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B99" w:rsidRDefault="00930B99" w:rsidP="00A358E1">
      <w:pPr>
        <w:spacing w:line="276" w:lineRule="auto"/>
        <w:ind w:right="30"/>
        <w:jc w:val="center"/>
        <w:rPr>
          <w:sz w:val="56"/>
          <w:szCs w:val="20"/>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0472 SK- CS- ------ 20200804 --- --- FINAL</w:t>
      </w:r>
    </w:p>
    <w:p w:rsidR="009A7616" w:rsidRPr="004363D5" w:rsidRDefault="00F72AF9" w:rsidP="00A358E1">
      <w:pPr>
        <w:spacing w:line="276" w:lineRule="auto"/>
        <w:ind w:right="30"/>
        <w:jc w:val="center"/>
        <w:rPr>
          <w:sz w:val="56"/>
          <w:szCs w:val="20"/>
        </w:rPr>
      </w:pPr>
      <w:r>
        <w:rPr>
          <w:sz w:val="56"/>
          <w:szCs w:val="20"/>
        </w:rPr>
        <w:t xml:space="preserve">SBÍRKA   </w:t>
      </w:r>
      <w:r>
        <w:drawing>
          <wp:inline distT="0" distB="0" distL="0" distR="0">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sz w:val="56"/>
          <w:szCs w:val="20"/>
        </w:rPr>
        <w:t xml:space="preserve">   ZÁKONŮ</w:t>
      </w:r>
    </w:p>
    <w:p w:rsidR="009A7616" w:rsidRPr="004363D5" w:rsidRDefault="00F72AF9" w:rsidP="00A358E1">
      <w:pPr>
        <w:spacing w:line="276" w:lineRule="auto"/>
        <w:ind w:right="30"/>
        <w:jc w:val="center"/>
        <w:rPr>
          <w:sz w:val="40"/>
          <w:szCs w:val="20"/>
        </w:rPr>
      </w:pPr>
      <w:r>
        <w:rPr>
          <w:sz w:val="40"/>
          <w:szCs w:val="20"/>
        </w:rPr>
        <w:t xml:space="preserve">SLOVENSKÉ REPUBLIKY</w:t>
      </w:r>
    </w:p>
    <w:p w:rsidR="009A7616" w:rsidRPr="004363D5" w:rsidRDefault="00F72AF9" w:rsidP="00A358E1">
      <w:pPr>
        <w:spacing w:line="276" w:lineRule="auto"/>
        <w:ind w:right="30"/>
        <w:jc w:val="center"/>
        <w:rPr>
          <w:sz w:val="36"/>
          <w:szCs w:val="20"/>
        </w:rPr>
      </w:pPr>
      <w:r>
        <w:rPr>
          <w:sz w:val="36"/>
          <w:szCs w:val="20"/>
        </w:rPr>
        <w:t xml:space="preserve">Ročník 2020</w:t>
      </w:r>
    </w:p>
    <w:p w:rsidR="00FF785C" w:rsidRPr="004363D5" w:rsidRDefault="00F72AF9" w:rsidP="00A358E1">
      <w:pPr>
        <w:pBdr>
          <w:top w:val="single" w:sz="4" w:space="1" w:color="auto"/>
        </w:pBdr>
        <w:tabs>
          <w:tab w:val="right" w:pos="9000"/>
        </w:tabs>
        <w:spacing w:line="276" w:lineRule="auto"/>
        <w:ind w:right="30"/>
        <w:jc w:val="both"/>
        <w:rPr>
          <w:sz w:val="20"/>
          <w:szCs w:val="20"/>
        </w:rPr>
      </w:pPr>
      <w:r>
        <w:rPr>
          <w:sz w:val="20"/>
          <w:szCs w:val="20"/>
        </w:rPr>
        <w:t xml:space="preserve">Vyhlášeno:</w:t>
      </w:r>
      <w:r>
        <w:rPr>
          <w:sz w:val="20"/>
          <w:szCs w:val="20"/>
        </w:rPr>
        <w:t xml:space="preserve"> </w:t>
      </w:r>
      <w:r>
        <w:rPr>
          <w:sz w:val="20"/>
          <w:szCs w:val="20"/>
        </w:rPr>
        <w:t xml:space="preserve">24.</w:t>
      </w:r>
      <w:r>
        <w:rPr>
          <w:sz w:val="20"/>
          <w:szCs w:val="20"/>
        </w:rPr>
        <w:t xml:space="preserve"> </w:t>
      </w:r>
      <w:r>
        <w:rPr>
          <w:sz w:val="20"/>
          <w:szCs w:val="20"/>
        </w:rPr>
        <w:t xml:space="preserve">1.</w:t>
      </w:r>
      <w:r>
        <w:rPr>
          <w:sz w:val="20"/>
          <w:szCs w:val="20"/>
        </w:rPr>
        <w:t xml:space="preserve"> </w:t>
      </w:r>
      <w:r>
        <w:rPr>
          <w:sz w:val="20"/>
          <w:szCs w:val="20"/>
        </w:rPr>
        <w:t xml:space="preserve">2020</w:t>
      </w:r>
      <w:r>
        <w:rPr>
          <w:sz w:val="20"/>
          <w:szCs w:val="20"/>
        </w:rPr>
        <w:tab/>
      </w:r>
      <w:r>
        <w:rPr>
          <w:sz w:val="20"/>
          <w:szCs w:val="20"/>
        </w:rPr>
        <w:t xml:space="preserve">Vyhlášená verze ve Sbírce zákonů Slovenské republiky</w:t>
      </w:r>
      <w:r>
        <w:rPr>
          <w:sz w:val="20"/>
          <w:szCs w:val="20"/>
        </w:rPr>
        <w:t xml:space="preserve"> </w:t>
      </w:r>
    </w:p>
    <w:p w:rsidR="00A6117D" w:rsidRPr="004363D5" w:rsidRDefault="00A6117D" w:rsidP="00A358E1">
      <w:pPr>
        <w:pBdr>
          <w:top w:val="single" w:sz="4" w:space="1" w:color="auto"/>
        </w:pBdr>
        <w:tabs>
          <w:tab w:val="left" w:pos="3680"/>
        </w:tabs>
        <w:spacing w:line="276" w:lineRule="auto"/>
        <w:ind w:right="30"/>
        <w:jc w:val="center"/>
        <w:rPr>
          <w:sz w:val="20"/>
          <w:szCs w:val="20"/>
        </w:rPr>
      </w:pPr>
    </w:p>
    <w:p w:rsidR="009A7616" w:rsidRPr="004363D5" w:rsidRDefault="00F72AF9" w:rsidP="00A358E1">
      <w:pPr>
        <w:pBdr>
          <w:top w:val="single" w:sz="4" w:space="1" w:color="auto"/>
        </w:pBdr>
        <w:tabs>
          <w:tab w:val="left" w:pos="3680"/>
        </w:tabs>
        <w:spacing w:line="276" w:lineRule="auto"/>
        <w:ind w:right="30"/>
        <w:jc w:val="center"/>
        <w:rPr>
          <w:sz w:val="20"/>
          <w:szCs w:val="20"/>
        </w:rPr>
      </w:pPr>
      <w:r>
        <w:rPr>
          <w:sz w:val="20"/>
          <w:szCs w:val="20"/>
        </w:rPr>
        <w:t xml:space="preserve">Obsah dokumentu je právně závazný.</w:t>
      </w:r>
    </w:p>
    <w:p w:rsidR="00FF785C" w:rsidRPr="004363D5" w:rsidRDefault="00FF785C" w:rsidP="00A358E1">
      <w:pPr>
        <w:pStyle w:val="Heading1"/>
        <w:spacing w:before="0" w:line="276" w:lineRule="auto"/>
        <w:ind w:left="0" w:right="30"/>
        <w:jc w:val="center"/>
        <w:rPr>
          <w:rFonts w:ascii="Times New Roman" w:hAnsi="Times New Roman" w:cs="Times New Roman"/>
          <w:b/>
        </w:rPr>
      </w:pPr>
    </w:p>
    <w:p w:rsidR="009A7616" w:rsidRPr="004363D5" w:rsidRDefault="00F72AF9" w:rsidP="00A358E1">
      <w:pPr>
        <w:pStyle w:val="Heading1"/>
        <w:spacing w:before="0" w:line="276" w:lineRule="auto"/>
        <w:ind w:left="0" w:right="30"/>
        <w:jc w:val="center"/>
        <w:rPr>
          <w:b/>
          <w:rFonts w:ascii="Times New Roman" w:hAnsi="Times New Roman" w:cs="Times New Roman"/>
        </w:rPr>
      </w:pPr>
      <w:r>
        <w:rPr>
          <w:b/>
          <w:rFonts w:ascii="Times New Roman" w:hAnsi="Times New Roman"/>
        </w:rPr>
        <w:t xml:space="preserve">17</w:t>
      </w:r>
    </w:p>
    <w:p w:rsidR="009A7616" w:rsidRPr="004363D5" w:rsidRDefault="00F72AF9" w:rsidP="00A358E1">
      <w:pPr>
        <w:spacing w:line="276" w:lineRule="auto"/>
        <w:ind w:right="30"/>
        <w:jc w:val="center"/>
        <w:rPr>
          <w:b/>
          <w:sz w:val="20"/>
          <w:szCs w:val="20"/>
        </w:rPr>
      </w:pPr>
      <w:r>
        <w:rPr>
          <w:b/>
          <w:sz w:val="20"/>
          <w:szCs w:val="20"/>
        </w:rPr>
        <w:t xml:space="preserve">V Y H L Á Š K A</w:t>
      </w:r>
    </w:p>
    <w:p w:rsidR="009A7616" w:rsidRPr="004363D5" w:rsidRDefault="00F72AF9" w:rsidP="00A358E1">
      <w:pPr>
        <w:spacing w:line="276" w:lineRule="auto"/>
        <w:ind w:right="30"/>
        <w:jc w:val="center"/>
        <w:rPr>
          <w:b/>
          <w:sz w:val="20"/>
          <w:szCs w:val="20"/>
        </w:rPr>
      </w:pPr>
      <w:r>
        <w:rPr>
          <w:b/>
          <w:sz w:val="20"/>
          <w:szCs w:val="20"/>
        </w:rPr>
        <w:t xml:space="preserve">Ministerstva dopravy a výstavby Slovenské republiky</w:t>
      </w:r>
    </w:p>
    <w:p w:rsidR="009A7616" w:rsidRPr="004363D5" w:rsidRDefault="00F72AF9" w:rsidP="00A358E1">
      <w:pPr>
        <w:spacing w:line="276" w:lineRule="auto"/>
        <w:ind w:right="30"/>
        <w:jc w:val="center"/>
        <w:rPr>
          <w:sz w:val="20"/>
          <w:szCs w:val="20"/>
        </w:rPr>
      </w:pPr>
      <w:r>
        <w:rPr>
          <w:sz w:val="20"/>
          <w:szCs w:val="20"/>
        </w:rPr>
        <w:t xml:space="preserve">ze dne 14. ledna 2020,</w:t>
      </w:r>
    </w:p>
    <w:p w:rsidR="009A7616" w:rsidRPr="004363D5" w:rsidRDefault="00F72AF9" w:rsidP="00A358E1">
      <w:pPr>
        <w:spacing w:line="276" w:lineRule="auto"/>
        <w:ind w:right="30"/>
        <w:jc w:val="center"/>
        <w:rPr>
          <w:b/>
          <w:sz w:val="20"/>
          <w:szCs w:val="20"/>
        </w:rPr>
      </w:pPr>
      <w:r>
        <w:rPr>
          <w:b/>
          <w:sz w:val="20"/>
          <w:szCs w:val="20"/>
        </w:rPr>
        <w:t xml:space="preserve">kterou se mění a doplňuje vyhláška Ministerstva dopravy, výstavby a regionálního rozvoje Slovenské republiky č. 162/2013 Z. z., kterou se stanoví seznam skupin stavebních výrobků a systémy posuzování parametrů ve znění vyhlášky č. 177/2016 Z. z.</w:t>
      </w: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F72AF9" w:rsidP="00A358E1">
      <w:pPr>
        <w:spacing w:line="276" w:lineRule="auto"/>
        <w:ind w:right="30" w:firstLine="270"/>
        <w:rPr>
          <w:sz w:val="20"/>
          <w:szCs w:val="20"/>
        </w:rPr>
      </w:pPr>
      <w:r>
        <w:rPr>
          <w:sz w:val="20"/>
          <w:szCs w:val="20"/>
        </w:rPr>
        <w:t xml:space="preserve">Ministerstvo dopravy a výstavby Slovenské republiky podle § 13 odst. 2 zákona č. 133/2013 Z. z. o stavebních výrobcích a o změně a doplnění některých zákonů stanoví:</w:t>
      </w:r>
    </w:p>
    <w:p w:rsidR="00FF785C" w:rsidRPr="004363D5" w:rsidRDefault="00FF785C" w:rsidP="00A358E1">
      <w:pPr>
        <w:spacing w:line="276" w:lineRule="auto"/>
        <w:ind w:right="30"/>
        <w:jc w:val="center"/>
        <w:rPr>
          <w:b/>
          <w:sz w:val="20"/>
          <w:szCs w:val="20"/>
        </w:rPr>
      </w:pPr>
    </w:p>
    <w:p w:rsidR="009A7616" w:rsidRPr="004363D5" w:rsidRDefault="00F72AF9" w:rsidP="00A358E1">
      <w:pPr>
        <w:spacing w:line="276" w:lineRule="auto"/>
        <w:ind w:right="30"/>
        <w:jc w:val="center"/>
        <w:rPr>
          <w:b/>
          <w:sz w:val="20"/>
          <w:szCs w:val="20"/>
        </w:rPr>
      </w:pPr>
      <w:r>
        <w:rPr>
          <w:b/>
          <w:sz w:val="20"/>
          <w:szCs w:val="20"/>
        </w:rPr>
        <w:t xml:space="preserve">Článek</w:t>
      </w:r>
      <w:r>
        <w:rPr>
          <w:b/>
          <w:sz w:val="20"/>
          <w:szCs w:val="20"/>
        </w:rPr>
        <w:t xml:space="preserve"> </w:t>
      </w:r>
      <w:r>
        <w:rPr>
          <w:b/>
          <w:sz w:val="20"/>
          <w:szCs w:val="20"/>
        </w:rPr>
        <w:t xml:space="preserve">I</w:t>
      </w:r>
    </w:p>
    <w:p w:rsidR="00FF785C" w:rsidRPr="004363D5" w:rsidRDefault="00FF785C" w:rsidP="00A358E1">
      <w:pPr>
        <w:spacing w:line="276" w:lineRule="auto"/>
        <w:ind w:right="30"/>
        <w:jc w:val="center"/>
        <w:rPr>
          <w:b/>
          <w:sz w:val="20"/>
          <w:szCs w:val="20"/>
        </w:rPr>
      </w:pPr>
    </w:p>
    <w:p w:rsidR="009A7616" w:rsidRPr="004363D5" w:rsidRDefault="00F72AF9" w:rsidP="00A358E1">
      <w:pPr>
        <w:spacing w:line="276" w:lineRule="auto"/>
        <w:ind w:right="30" w:firstLine="270"/>
        <w:jc w:val="both"/>
        <w:rPr>
          <w:sz w:val="20"/>
          <w:szCs w:val="20"/>
        </w:rPr>
      </w:pPr>
      <w:r>
        <w:rPr>
          <w:sz w:val="20"/>
          <w:szCs w:val="20"/>
        </w:rPr>
        <w:t xml:space="preserve">Vyhláška Ministerstva dopravy, výstavby a regionálního rozvoje Slovenské republiky č. 162/2013 Z. z., kterou se stanoví seznam skupin stavebních výrobků a systémy posuzování parametrů ve znění vyhlášky č. 177/2016 Z. z. se mění a doplňuje takto:</w:t>
      </w:r>
    </w:p>
    <w:p w:rsidR="009A7616" w:rsidRPr="004363D5" w:rsidRDefault="00F72AF9" w:rsidP="00A358E1">
      <w:pPr>
        <w:pStyle w:val="ListParagraph"/>
        <w:numPr>
          <w:ilvl w:val="0"/>
          <w:numId w:val="1"/>
        </w:numPr>
        <w:spacing w:before="0" w:line="276" w:lineRule="auto"/>
        <w:ind w:left="360" w:right="30" w:hanging="360"/>
        <w:rPr>
          <w:sz w:val="20"/>
          <w:szCs w:val="20"/>
          <w:rFonts w:ascii="Times New Roman" w:hAnsi="Times New Roman" w:cs="Times New Roman"/>
        </w:rPr>
      </w:pPr>
      <w:r>
        <w:rPr>
          <w:sz w:val="20"/>
          <w:szCs w:val="20"/>
          <w:rFonts w:ascii="Times New Roman" w:hAnsi="Times New Roman"/>
        </w:rPr>
        <w:t xml:space="preserve">Za § 7a se vkládá § 7b, který zní:</w:t>
      </w:r>
    </w:p>
    <w:p w:rsidR="009A7616" w:rsidRPr="004363D5" w:rsidRDefault="009A7616" w:rsidP="00A358E1">
      <w:pPr>
        <w:pStyle w:val="BodyText"/>
        <w:spacing w:line="276" w:lineRule="auto"/>
        <w:ind w:right="30"/>
        <w:rPr>
          <w:sz w:val="20"/>
          <w:szCs w:val="20"/>
        </w:rPr>
      </w:pPr>
    </w:p>
    <w:p w:rsidR="009A7616" w:rsidRPr="004363D5" w:rsidRDefault="00F72AF9" w:rsidP="00A358E1">
      <w:pPr>
        <w:spacing w:line="276" w:lineRule="auto"/>
        <w:ind w:right="30"/>
        <w:jc w:val="center"/>
        <w:rPr>
          <w:b/>
          <w:sz w:val="20"/>
          <w:szCs w:val="20"/>
        </w:rPr>
      </w:pPr>
      <w:r>
        <w:rPr>
          <w:b/>
          <w:sz w:val="20"/>
          <w:szCs w:val="20"/>
        </w:rPr>
        <w:t xml:space="preserve">„§ 7b</w:t>
      </w:r>
    </w:p>
    <w:p w:rsidR="009A7616" w:rsidRPr="004363D5" w:rsidRDefault="00F72AF9" w:rsidP="00A358E1">
      <w:pPr>
        <w:spacing w:line="276" w:lineRule="auto"/>
        <w:ind w:right="30"/>
        <w:jc w:val="center"/>
        <w:rPr>
          <w:b/>
          <w:sz w:val="20"/>
          <w:szCs w:val="20"/>
        </w:rPr>
      </w:pPr>
      <w:r>
        <w:rPr>
          <w:b/>
          <w:sz w:val="20"/>
          <w:szCs w:val="20"/>
        </w:rPr>
        <w:t xml:space="preserve">Přechodné ustanovení k úpravám účinným od neděle 1. března 2020</w:t>
      </w:r>
    </w:p>
    <w:p w:rsidR="00FC2E47" w:rsidRPr="004363D5" w:rsidRDefault="00FC2E47" w:rsidP="00A358E1">
      <w:pPr>
        <w:spacing w:line="276" w:lineRule="auto"/>
        <w:ind w:right="30"/>
        <w:jc w:val="center"/>
        <w:rPr>
          <w:b/>
          <w:sz w:val="20"/>
          <w:szCs w:val="20"/>
        </w:rPr>
      </w:pPr>
    </w:p>
    <w:p w:rsidR="009A7616" w:rsidRPr="004363D5" w:rsidRDefault="00F72AF9" w:rsidP="00A358E1">
      <w:pPr>
        <w:pStyle w:val="ListParagraph"/>
        <w:numPr>
          <w:ilvl w:val="1"/>
          <w:numId w:val="1"/>
        </w:numPr>
        <w:tabs>
          <w:tab w:val="left" w:pos="900"/>
        </w:tabs>
        <w:spacing w:before="0" w:line="276" w:lineRule="auto"/>
        <w:ind w:left="360" w:right="29" w:firstLine="180"/>
        <w:rPr>
          <w:sz w:val="20"/>
          <w:szCs w:val="20"/>
          <w:rFonts w:ascii="Times New Roman" w:hAnsi="Times New Roman" w:cs="Times New Roman"/>
        </w:rPr>
      </w:pPr>
      <w:r>
        <w:rPr>
          <w:sz w:val="20"/>
          <w:szCs w:val="20"/>
          <w:rFonts w:ascii="Times New Roman" w:hAnsi="Times New Roman"/>
        </w:rPr>
        <w:t xml:space="preserve">Posouzení parametrů stavebních výrobků, které bylo zahájeno a nebylo ukončeno do 29. února 2020, se provádí podle stávajících předpisů nejpozději do 31. srpna 2020.</w:t>
      </w:r>
    </w:p>
    <w:p w:rsidR="00FC2E47" w:rsidRPr="004363D5" w:rsidRDefault="00FC2E47" w:rsidP="00A358E1">
      <w:pPr>
        <w:pStyle w:val="ListParagraph"/>
        <w:tabs>
          <w:tab w:val="left" w:pos="900"/>
        </w:tabs>
        <w:spacing w:before="0" w:line="276" w:lineRule="auto"/>
        <w:ind w:left="540" w:right="29" w:firstLine="0"/>
        <w:rPr>
          <w:rFonts w:ascii="Times New Roman" w:hAnsi="Times New Roman" w:cs="Times New Roman"/>
          <w:sz w:val="20"/>
          <w:szCs w:val="20"/>
        </w:rPr>
      </w:pPr>
    </w:p>
    <w:p w:rsidR="009A7616" w:rsidRPr="004363D5" w:rsidRDefault="00F72AF9" w:rsidP="00A358E1">
      <w:pPr>
        <w:pStyle w:val="ListParagraph"/>
        <w:numPr>
          <w:ilvl w:val="1"/>
          <w:numId w:val="1"/>
        </w:numPr>
        <w:tabs>
          <w:tab w:val="left" w:pos="900"/>
        </w:tabs>
        <w:spacing w:before="0" w:line="276" w:lineRule="auto"/>
        <w:ind w:left="360" w:right="29" w:firstLine="180"/>
        <w:rPr>
          <w:sz w:val="20"/>
          <w:szCs w:val="20"/>
          <w:rFonts w:ascii="Times New Roman" w:hAnsi="Times New Roman" w:cs="Times New Roman"/>
        </w:rPr>
      </w:pPr>
      <w:r>
        <w:rPr>
          <w:sz w:val="20"/>
          <w:szCs w:val="20"/>
          <w:rFonts w:ascii="Times New Roman" w:hAnsi="Times New Roman"/>
        </w:rPr>
        <w:t xml:space="preserve">Posouzení parametrů stavebních výrobků skupin č. 0409, 0410, 0511, 0517, 0522, 0523, 0524, 0525, 0702, 0716, 1005, 1201, 1607, 1901, 2205, 2206, 3101, 3311, 3314, 3805, 4106, 4601, 4611, 4614 se provádí předepsaným způsobem do 31. srpna 2020.“.</w:t>
      </w:r>
    </w:p>
    <w:p w:rsidR="009A7616" w:rsidRPr="004363D5" w:rsidRDefault="00F72AF9" w:rsidP="00A358E1">
      <w:pPr>
        <w:pStyle w:val="ListParagraph"/>
        <w:numPr>
          <w:ilvl w:val="0"/>
          <w:numId w:val="1"/>
        </w:numPr>
        <w:spacing w:before="0" w:line="276" w:lineRule="auto"/>
        <w:ind w:left="360" w:right="30" w:hanging="360"/>
        <w:rPr>
          <w:sz w:val="20"/>
          <w:szCs w:val="20"/>
          <w:rFonts w:ascii="Times New Roman" w:hAnsi="Times New Roman" w:cs="Times New Roman"/>
        </w:rPr>
      </w:pPr>
      <w:r>
        <w:rPr>
          <w:sz w:val="20"/>
          <w:szCs w:val="20"/>
          <w:rFonts w:ascii="Times New Roman" w:hAnsi="Times New Roman"/>
        </w:rPr>
        <w:t xml:space="preserve">Příloha č. 1 zní:</w:t>
      </w:r>
    </w:p>
    <w:p w:rsidR="009A7616" w:rsidRPr="004363D5" w:rsidRDefault="00F72AF9" w:rsidP="00A358E1">
      <w:pPr>
        <w:pageBreakBefore/>
        <w:spacing w:line="276" w:lineRule="auto"/>
        <w:ind w:right="29"/>
        <w:jc w:val="right"/>
        <w:rPr>
          <w:b/>
          <w:sz w:val="20"/>
          <w:szCs w:val="20"/>
        </w:rPr>
      </w:pPr>
      <w:r>
        <w:rPr>
          <w:sz w:val="20"/>
          <w:szCs w:val="20"/>
        </w:rPr>
        <w:t xml:space="preserve">„</w:t>
      </w:r>
      <w:r>
        <w:rPr>
          <w:sz w:val="20"/>
          <w:szCs w:val="20"/>
          <w:b/>
        </w:rPr>
        <w:t xml:space="preserve">Příloha č. 1</w:t>
      </w:r>
    </w:p>
    <w:p w:rsidR="009A7616" w:rsidRPr="004363D5" w:rsidRDefault="00F72AF9" w:rsidP="00A358E1">
      <w:pPr>
        <w:spacing w:line="276" w:lineRule="auto"/>
        <w:ind w:right="30"/>
        <w:jc w:val="right"/>
        <w:rPr>
          <w:b/>
          <w:sz w:val="20"/>
          <w:szCs w:val="20"/>
        </w:rPr>
      </w:pPr>
      <w:r>
        <w:rPr>
          <w:b/>
          <w:sz w:val="20"/>
          <w:szCs w:val="20"/>
        </w:rPr>
        <w:t xml:space="preserve">k vyhlášce č. 162/2013 Z.z.</w:t>
      </w:r>
    </w:p>
    <w:p w:rsidR="009A7616" w:rsidRPr="004363D5" w:rsidRDefault="009A7616" w:rsidP="00A358E1">
      <w:pPr>
        <w:pStyle w:val="BodyText"/>
        <w:spacing w:line="276" w:lineRule="auto"/>
        <w:ind w:right="30"/>
        <w:rPr>
          <w:b/>
          <w:sz w:val="20"/>
          <w:szCs w:val="20"/>
        </w:rPr>
      </w:pPr>
    </w:p>
    <w:p w:rsidR="009A7616" w:rsidRPr="004363D5" w:rsidRDefault="00F72AF9" w:rsidP="00A358E1">
      <w:pPr>
        <w:spacing w:line="276" w:lineRule="auto"/>
        <w:ind w:right="30"/>
        <w:jc w:val="center"/>
        <w:rPr>
          <w:b/>
          <w:sz w:val="20"/>
          <w:szCs w:val="20"/>
        </w:rPr>
      </w:pPr>
      <w:r>
        <w:rPr>
          <w:b/>
          <w:sz w:val="20"/>
          <w:szCs w:val="20"/>
        </w:rPr>
        <w:t xml:space="preserve">SKUPINY STAVEBNÍCH VÝROBKŮ S URČENÝMI SYSTÉMY POSUZOVÁNÍ PARAMETRŮ</w:t>
      </w:r>
    </w:p>
    <w:p w:rsidR="009A7616" w:rsidRPr="004363D5" w:rsidRDefault="009A7616" w:rsidP="00A358E1">
      <w:pPr>
        <w:pStyle w:val="BodyText"/>
        <w:spacing w:line="276" w:lineRule="auto"/>
        <w:ind w:right="30"/>
        <w:rPr>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5436"/>
        <w:gridCol w:w="1674"/>
        <w:gridCol w:w="597"/>
      </w:tblGrid>
      <w:tr w:rsidR="009A7616" w:rsidRPr="004363D5" w:rsidTr="00F90EC5">
        <w:trPr>
          <w:jc w:val="center"/>
        </w:trPr>
        <w:tc>
          <w:tcPr>
            <w:tcW w:w="8185" w:type="dxa"/>
            <w:gridSpan w:val="4"/>
          </w:tcPr>
          <w:p w:rsidR="009A7616" w:rsidRPr="004363D5" w:rsidRDefault="00F72AF9" w:rsidP="00A358E1">
            <w:pPr>
              <w:pStyle w:val="TableParagraph"/>
              <w:spacing w:before="0" w:line="276" w:lineRule="auto"/>
              <w:ind w:left="0" w:right="30"/>
              <w:jc w:val="center"/>
              <w:rPr>
                <w:b/>
                <w:sz w:val="20"/>
                <w:szCs w:val="20"/>
              </w:rPr>
            </w:pPr>
            <w:r>
              <w:rPr>
                <w:b/>
                <w:sz w:val="20"/>
                <w:szCs w:val="20"/>
              </w:rPr>
              <w:t xml:space="preserve">Oblast použití výrobků</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szCs w:val="20"/>
              </w:rPr>
              <w:t xml:space="preserve">Číslo</w:t>
            </w:r>
          </w:p>
        </w:tc>
        <w:tc>
          <w:tcPr>
            <w:tcW w:w="5436" w:type="dxa"/>
          </w:tcPr>
          <w:p w:rsidR="009A7616" w:rsidRPr="004363D5" w:rsidRDefault="00F72AF9" w:rsidP="00A358E1">
            <w:pPr>
              <w:pStyle w:val="TableParagraph"/>
              <w:spacing w:before="0" w:line="276" w:lineRule="auto"/>
              <w:ind w:left="0" w:right="30"/>
              <w:rPr>
                <w:sz w:val="20"/>
                <w:szCs w:val="20"/>
              </w:rPr>
            </w:pPr>
            <w:r>
              <w:rPr>
                <w:sz w:val="20"/>
                <w:szCs w:val="20"/>
              </w:rPr>
              <w:t xml:space="preserve">Název skupiny výrobků</w:t>
            </w:r>
          </w:p>
        </w:tc>
        <w:tc>
          <w:tcPr>
            <w:tcW w:w="1674" w:type="dxa"/>
          </w:tcPr>
          <w:p w:rsidR="009A7616" w:rsidRPr="004363D5" w:rsidRDefault="00F72AF9" w:rsidP="00A358E1">
            <w:pPr>
              <w:pStyle w:val="TableParagraph"/>
              <w:spacing w:before="0" w:line="276" w:lineRule="auto"/>
              <w:ind w:left="0" w:right="30"/>
              <w:rPr>
                <w:sz w:val="20"/>
                <w:szCs w:val="20"/>
              </w:rPr>
            </w:pPr>
            <w:r>
              <w:rPr>
                <w:sz w:val="20"/>
                <w:szCs w:val="20"/>
              </w:rPr>
              <w:t xml:space="preserve">Členění skupiny</w:t>
            </w: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SPP</w:t>
            </w:r>
            <w:r>
              <w:rPr>
                <w:sz w:val="20"/>
                <w:szCs w:val="20"/>
                <w:vertAlign w:val="superscript"/>
              </w:rPr>
              <w:t xml:space="preserve">a</w:t>
            </w:r>
            <w:r>
              <w:rPr>
                <w:sz w:val="20"/>
                <w:szCs w:val="20"/>
              </w:rPr>
              <w:t xml:space="preserve">)</w:t>
            </w:r>
          </w:p>
        </w:tc>
      </w:tr>
      <w:tr w:rsidR="009A7616" w:rsidRPr="004363D5" w:rsidTr="00F90EC5">
        <w:trPr>
          <w:jc w:val="center"/>
        </w:trPr>
        <w:tc>
          <w:tcPr>
            <w:tcW w:w="8185" w:type="dxa"/>
            <w:gridSpan w:val="4"/>
          </w:tcPr>
          <w:p w:rsidR="009A7616" w:rsidRPr="004363D5" w:rsidRDefault="00F72AF9" w:rsidP="00A358E1">
            <w:pPr>
              <w:pStyle w:val="TableParagraph"/>
              <w:spacing w:before="0" w:line="276" w:lineRule="auto"/>
              <w:ind w:left="0" w:right="30"/>
              <w:rPr>
                <w:b/>
                <w:sz w:val="20"/>
                <w:szCs w:val="20"/>
              </w:rPr>
            </w:pPr>
            <w:r>
              <w:rPr>
                <w:b/>
                <w:sz w:val="20"/>
                <w:szCs w:val="20"/>
              </w:rPr>
              <w:t xml:space="preserve">Výrobky na úpravu podloží staveb a zemních konstrukcí a pro základové konstrukce</w:t>
            </w:r>
          </w:p>
        </w:tc>
      </w:tr>
      <w:tr w:rsidR="009A7616" w:rsidRPr="004363D5" w:rsidTr="008E04D0">
        <w:trPr>
          <w:jc w:val="center"/>
        </w:trPr>
        <w:tc>
          <w:tcPr>
            <w:tcW w:w="478" w:type="dxa"/>
            <w:vMerge w:val="restart"/>
          </w:tcPr>
          <w:p w:rsidR="009A7616" w:rsidRPr="004363D5" w:rsidRDefault="00F72AF9" w:rsidP="00A358E1">
            <w:pPr>
              <w:pStyle w:val="TableParagraph"/>
              <w:spacing w:before="0" w:line="276" w:lineRule="auto"/>
              <w:ind w:left="0" w:right="30"/>
              <w:rPr>
                <w:sz w:val="20"/>
                <w:szCs w:val="20"/>
              </w:rPr>
            </w:pPr>
            <w:r>
              <w:rPr>
                <w:sz w:val="20"/>
                <w:szCs w:val="20"/>
              </w:rPr>
              <w:t xml:space="preserve">0101</w:t>
            </w:r>
          </w:p>
        </w:tc>
        <w:tc>
          <w:tcPr>
            <w:tcW w:w="5436" w:type="dxa"/>
            <w:vMerge w:val="restart"/>
          </w:tcPr>
          <w:p w:rsidR="009A7616" w:rsidRPr="004363D5" w:rsidRDefault="00F72AF9" w:rsidP="00A358E1">
            <w:pPr>
              <w:pStyle w:val="TableParagraph"/>
              <w:spacing w:before="0" w:line="276" w:lineRule="auto"/>
              <w:ind w:left="0" w:right="30"/>
              <w:rPr>
                <w:sz w:val="20"/>
                <w:szCs w:val="20"/>
              </w:rPr>
            </w:pPr>
            <w:r>
              <w:rPr>
                <w:sz w:val="20"/>
                <w:szCs w:val="20"/>
              </w:rPr>
              <w:t xml:space="preserve">Geosyntetika (membrány a textilie), geokompozity, geomřížky, geomembrány a geosítě na separaci, ochranu, odvodňování, filtraci nebo zpevňování půdy</w:t>
            </w:r>
          </w:p>
        </w:tc>
        <w:tc>
          <w:tcPr>
            <w:tcW w:w="1674" w:type="dxa"/>
          </w:tcPr>
          <w:p w:rsidR="009A7616" w:rsidRPr="004363D5" w:rsidRDefault="00F72AF9"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II+ (2+)</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2271" w:type="dxa"/>
            <w:gridSpan w:val="2"/>
          </w:tcPr>
          <w:p w:rsidR="009A7616" w:rsidRPr="004363D5" w:rsidRDefault="00F72AF9" w:rsidP="00A358E1">
            <w:pPr>
              <w:pStyle w:val="TableParagraph"/>
              <w:spacing w:before="0" w:line="276" w:lineRule="auto"/>
              <w:ind w:left="0" w:right="30"/>
              <w:rPr>
                <w:sz w:val="20"/>
                <w:szCs w:val="20"/>
              </w:rPr>
            </w:pPr>
            <w:r>
              <w:rPr>
                <w:sz w:val="20"/>
                <w:szCs w:val="20"/>
              </w:rPr>
              <w:t xml:space="preserve">K účelu, na který se vztahují PPB, s členěním podle charakteru TRO:</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szCs w:val="20"/>
              </w:rPr>
              <w:t xml:space="preserve">TRO náchylná na změnu ve výrobě podle § 4 odst. 2 písm. a)</w:t>
            </w: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1</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szCs w:val="20"/>
              </w:rPr>
              <w:t xml:space="preserve">TRO klasifikovaná bez zkoušení podle § 4 odst. 1</w:t>
            </w: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4</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szCs w:val="20"/>
              </w:rPr>
              <w:t xml:space="preserve">TRO jiné povahy než výše uvedené podle § 4 odst. 2 písm. b)</w:t>
            </w: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3</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szCs w:val="20"/>
              </w:rPr>
              <w:t xml:space="preserve">0104</w:t>
            </w:r>
          </w:p>
        </w:tc>
        <w:tc>
          <w:tcPr>
            <w:tcW w:w="5436" w:type="dxa"/>
          </w:tcPr>
          <w:p w:rsidR="009A7616" w:rsidRPr="004363D5" w:rsidRDefault="00F72AF9" w:rsidP="00A358E1">
            <w:pPr>
              <w:pStyle w:val="TableParagraph"/>
              <w:spacing w:before="0" w:line="276" w:lineRule="auto"/>
              <w:ind w:left="0" w:right="30"/>
              <w:rPr>
                <w:sz w:val="20"/>
                <w:szCs w:val="20"/>
              </w:rPr>
            </w:pPr>
            <w:r>
              <w:rPr>
                <w:sz w:val="20"/>
                <w:szCs w:val="20"/>
              </w:rPr>
              <w:t xml:space="preserve">Stabilizační a hydroizolační směsi do podloží staveb včetně podloží násypu pozemní komunikace nebo tělesa dráhy</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II+</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szCs w:val="20"/>
              </w:rPr>
              <w:t xml:space="preserve">0105</w:t>
            </w:r>
          </w:p>
        </w:tc>
        <w:tc>
          <w:tcPr>
            <w:tcW w:w="5436" w:type="dxa"/>
          </w:tcPr>
          <w:p w:rsidR="009A7616" w:rsidRPr="004363D5" w:rsidRDefault="00F72AF9" w:rsidP="00A358E1">
            <w:pPr>
              <w:pStyle w:val="TableParagraph"/>
              <w:spacing w:before="0" w:line="276" w:lineRule="auto"/>
              <w:ind w:left="0" w:right="30"/>
              <w:rPr>
                <w:sz w:val="20"/>
                <w:szCs w:val="20"/>
              </w:rPr>
            </w:pPr>
            <w:r>
              <w:rPr>
                <w:sz w:val="20"/>
                <w:szCs w:val="20"/>
              </w:rPr>
              <w:t xml:space="preserve">Prefabrikované piloty a související konstrukční prvky</w:t>
            </w:r>
            <w:r>
              <w:rPr>
                <w:sz w:val="20"/>
                <w:szCs w:val="20"/>
                <w:vertAlign w:val="superscript"/>
              </w:rPr>
              <w:t xml:space="preserve">b</w:t>
            </w:r>
            <w:r>
              <w:rPr>
                <w:sz w:val="20"/>
                <w:szCs w:val="20"/>
              </w:rPr>
              <w:t xml:space="preserve">)</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II+ (2+)</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szCs w:val="20"/>
              </w:rPr>
              <w:t xml:space="preserve">0106</w:t>
            </w:r>
          </w:p>
        </w:tc>
        <w:tc>
          <w:tcPr>
            <w:tcW w:w="5436" w:type="dxa"/>
          </w:tcPr>
          <w:p w:rsidR="009A7616" w:rsidRPr="004363D5" w:rsidRDefault="00F72AF9" w:rsidP="00A358E1">
            <w:pPr>
              <w:pStyle w:val="TableParagraph"/>
              <w:spacing w:before="0" w:line="276" w:lineRule="auto"/>
              <w:ind w:left="0" w:right="30"/>
              <w:rPr>
                <w:sz w:val="20"/>
                <w:szCs w:val="20"/>
              </w:rPr>
            </w:pPr>
            <w:r>
              <w:rPr>
                <w:sz w:val="20"/>
                <w:szCs w:val="20"/>
              </w:rPr>
              <w:t xml:space="preserve">Základové trámy a patky</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II+ (2+)</w:t>
            </w:r>
          </w:p>
        </w:tc>
      </w:tr>
      <w:tr w:rsidR="009A7616" w:rsidRPr="004363D5" w:rsidTr="00F90EC5">
        <w:trPr>
          <w:jc w:val="center"/>
        </w:trPr>
        <w:tc>
          <w:tcPr>
            <w:tcW w:w="8185" w:type="dxa"/>
            <w:gridSpan w:val="4"/>
          </w:tcPr>
          <w:p w:rsidR="009A7616" w:rsidRPr="004363D5" w:rsidRDefault="00F72AF9" w:rsidP="0060285B">
            <w:pPr>
              <w:pStyle w:val="TableParagraph"/>
              <w:keepNext/>
              <w:spacing w:before="0" w:line="276" w:lineRule="auto"/>
              <w:ind w:left="0" w:right="29"/>
              <w:jc w:val="center"/>
              <w:rPr>
                <w:b/>
                <w:sz w:val="20"/>
                <w:szCs w:val="20"/>
              </w:rPr>
            </w:pPr>
            <w:r>
              <w:rPr>
                <w:b/>
                <w:sz w:val="20"/>
                <w:szCs w:val="20"/>
              </w:rPr>
              <w:t xml:space="preserve">Výrobky na kotvení do hornin a nosných vrstev zemin</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szCs w:val="20"/>
              </w:rPr>
              <w:t xml:space="preserve">0201</w:t>
            </w:r>
          </w:p>
        </w:tc>
        <w:tc>
          <w:tcPr>
            <w:tcW w:w="5436" w:type="dxa"/>
          </w:tcPr>
          <w:p w:rsidR="009A7616" w:rsidRPr="004363D5" w:rsidRDefault="00F72AF9" w:rsidP="00A358E1">
            <w:pPr>
              <w:pStyle w:val="TableParagraph"/>
              <w:spacing w:before="0" w:line="276" w:lineRule="auto"/>
              <w:ind w:left="0" w:right="30"/>
              <w:rPr>
                <w:sz w:val="20"/>
                <w:szCs w:val="20"/>
              </w:rPr>
            </w:pPr>
            <w:r>
              <w:rPr>
                <w:sz w:val="20"/>
                <w:szCs w:val="20"/>
              </w:rPr>
              <w:t xml:space="preserve">Zemní a horninové kotvy</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III</w:t>
            </w:r>
          </w:p>
        </w:tc>
      </w:tr>
      <w:tr w:rsidR="009A7616" w:rsidRPr="004363D5" w:rsidTr="00F90EC5">
        <w:trPr>
          <w:jc w:val="center"/>
        </w:trPr>
        <w:tc>
          <w:tcPr>
            <w:tcW w:w="8185" w:type="dxa"/>
            <w:gridSpan w:val="4"/>
          </w:tcPr>
          <w:p w:rsidR="009A7616" w:rsidRPr="004363D5" w:rsidRDefault="00F72AF9" w:rsidP="0060285B">
            <w:pPr>
              <w:pStyle w:val="TableParagraph"/>
              <w:keepNext/>
              <w:spacing w:before="0" w:line="276" w:lineRule="auto"/>
              <w:ind w:left="0" w:right="29"/>
              <w:jc w:val="center"/>
              <w:rPr>
                <w:b/>
                <w:sz w:val="20"/>
                <w:szCs w:val="20"/>
              </w:rPr>
            </w:pPr>
            <w:r>
              <w:rPr>
                <w:b/>
                <w:sz w:val="20"/>
                <w:szCs w:val="20"/>
              </w:rPr>
              <w:t xml:space="preserve">Výrobky pro opěrné zdi a vodní stavby</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szCs w:val="20"/>
              </w:rPr>
              <w:t xml:space="preserve">0301</w:t>
            </w:r>
          </w:p>
        </w:tc>
        <w:tc>
          <w:tcPr>
            <w:tcW w:w="5436" w:type="dxa"/>
          </w:tcPr>
          <w:p w:rsidR="009A7616" w:rsidRPr="004363D5" w:rsidRDefault="00F72AF9" w:rsidP="00A358E1">
            <w:pPr>
              <w:pStyle w:val="TableParagraph"/>
              <w:spacing w:before="0" w:line="276" w:lineRule="auto"/>
              <w:ind w:left="0" w:right="30"/>
              <w:rPr>
                <w:sz w:val="20"/>
                <w:szCs w:val="20"/>
              </w:rPr>
            </w:pPr>
            <w:r>
              <w:rPr>
                <w:sz w:val="20"/>
                <w:szCs w:val="20"/>
              </w:rPr>
              <w:t xml:space="preserve">Prvky opěrných zdí z betonu</w:t>
            </w:r>
            <w:r>
              <w:rPr>
                <w:sz w:val="20"/>
                <w:szCs w:val="20"/>
                <w:vertAlign w:val="superscript"/>
              </w:rPr>
              <w:t xml:space="preserve">c</w:t>
            </w:r>
            <w:r>
              <w:rPr>
                <w:sz w:val="20"/>
                <w:szCs w:val="20"/>
              </w:rPr>
              <w:t xml:space="preserve">)</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2+</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szCs w:val="20"/>
              </w:rPr>
              <w:t xml:space="preserve">0302</w:t>
            </w:r>
          </w:p>
        </w:tc>
        <w:tc>
          <w:tcPr>
            <w:tcW w:w="5436" w:type="dxa"/>
          </w:tcPr>
          <w:p w:rsidR="009A7616" w:rsidRPr="004363D5" w:rsidRDefault="00F72AF9" w:rsidP="00A358E1">
            <w:pPr>
              <w:pStyle w:val="TableParagraph"/>
              <w:spacing w:before="0" w:line="276" w:lineRule="auto"/>
              <w:ind w:left="0" w:right="30"/>
              <w:rPr>
                <w:sz w:val="20"/>
                <w:szCs w:val="20"/>
              </w:rPr>
            </w:pPr>
            <w:r>
              <w:rPr>
                <w:sz w:val="20"/>
                <w:szCs w:val="20"/>
              </w:rPr>
              <w:t xml:space="preserve">Kámen a gabiony</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2+</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szCs w:val="20"/>
              </w:rPr>
              <w:t xml:space="preserve">0303</w:t>
            </w:r>
          </w:p>
        </w:tc>
        <w:tc>
          <w:tcPr>
            <w:tcW w:w="5436" w:type="dxa"/>
          </w:tcPr>
          <w:p w:rsidR="009A7616" w:rsidRPr="004363D5" w:rsidRDefault="00F72AF9" w:rsidP="00A358E1">
            <w:pPr>
              <w:pStyle w:val="TableParagraph"/>
              <w:spacing w:before="0" w:line="276" w:lineRule="auto"/>
              <w:ind w:left="0" w:right="30"/>
              <w:rPr>
                <w:sz w:val="20"/>
                <w:szCs w:val="20"/>
              </w:rPr>
            </w:pPr>
            <w:r>
              <w:rPr>
                <w:sz w:val="20"/>
                <w:szCs w:val="20"/>
              </w:rPr>
              <w:t xml:space="preserve">Sítě na gabiony</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III</w:t>
            </w:r>
          </w:p>
        </w:tc>
      </w:tr>
      <w:tr w:rsidR="009A7616" w:rsidRPr="004363D5" w:rsidTr="008E04D0">
        <w:trPr>
          <w:jc w:val="center"/>
        </w:trPr>
        <w:tc>
          <w:tcPr>
            <w:tcW w:w="478" w:type="dxa"/>
          </w:tcPr>
          <w:p w:rsidR="009A7616" w:rsidRPr="004363D5" w:rsidRDefault="00F72AF9" w:rsidP="00A358E1">
            <w:pPr>
              <w:pStyle w:val="TableParagraph"/>
              <w:spacing w:before="0" w:line="276" w:lineRule="auto"/>
              <w:ind w:left="0" w:right="30"/>
              <w:jc w:val="center"/>
              <w:rPr>
                <w:sz w:val="20"/>
                <w:szCs w:val="20"/>
              </w:rPr>
            </w:pPr>
            <w:r>
              <w:rPr>
                <w:sz w:val="20"/>
                <w:szCs w:val="20"/>
              </w:rPr>
              <w:t xml:space="preserve">0304</w:t>
            </w:r>
          </w:p>
        </w:tc>
        <w:tc>
          <w:tcPr>
            <w:tcW w:w="5436" w:type="dxa"/>
          </w:tcPr>
          <w:p w:rsidR="009A7616" w:rsidRPr="004363D5" w:rsidRDefault="00F72AF9" w:rsidP="00A358E1">
            <w:pPr>
              <w:pStyle w:val="TableParagraph"/>
              <w:spacing w:before="0" w:line="276" w:lineRule="auto"/>
              <w:ind w:left="0" w:right="30"/>
              <w:rPr>
                <w:sz w:val="20"/>
                <w:szCs w:val="20"/>
              </w:rPr>
            </w:pPr>
            <w:r>
              <w:rPr>
                <w:sz w:val="20"/>
                <w:szCs w:val="20"/>
              </w:rPr>
              <w:t xml:space="preserve">Gabionové bloky</w:t>
            </w:r>
          </w:p>
        </w:tc>
        <w:tc>
          <w:tcPr>
            <w:tcW w:w="1674" w:type="dxa"/>
          </w:tcPr>
          <w:p w:rsidR="009A7616" w:rsidRPr="004363D5" w:rsidRDefault="009A7616" w:rsidP="00A358E1">
            <w:pPr>
              <w:pStyle w:val="TableParagraph"/>
              <w:spacing w:before="0" w:line="276" w:lineRule="auto"/>
              <w:ind w:left="0" w:right="30"/>
              <w:rPr>
                <w:sz w:val="20"/>
                <w:szCs w:val="20"/>
              </w:rPr>
            </w:pP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II+ (2+)</w:t>
            </w:r>
          </w:p>
        </w:tc>
      </w:tr>
      <w:tr w:rsidR="009A7616" w:rsidRPr="004363D5" w:rsidTr="008E04D0">
        <w:trPr>
          <w:jc w:val="center"/>
        </w:trPr>
        <w:tc>
          <w:tcPr>
            <w:tcW w:w="478" w:type="dxa"/>
            <w:vMerge w:val="restart"/>
          </w:tcPr>
          <w:p w:rsidR="009A7616" w:rsidRPr="004363D5" w:rsidRDefault="00F72AF9" w:rsidP="00A358E1">
            <w:pPr>
              <w:pStyle w:val="TableParagraph"/>
              <w:spacing w:before="0" w:line="276" w:lineRule="auto"/>
              <w:ind w:left="0" w:right="30"/>
              <w:rPr>
                <w:sz w:val="20"/>
                <w:szCs w:val="20"/>
              </w:rPr>
            </w:pPr>
            <w:r>
              <w:rPr>
                <w:sz w:val="20"/>
                <w:szCs w:val="20"/>
              </w:rPr>
              <w:t xml:space="preserve">0305</w:t>
            </w:r>
          </w:p>
        </w:tc>
        <w:tc>
          <w:tcPr>
            <w:tcW w:w="5436" w:type="dxa"/>
            <w:vMerge w:val="restart"/>
          </w:tcPr>
          <w:p w:rsidR="009A7616" w:rsidRPr="004363D5" w:rsidRDefault="00F72AF9" w:rsidP="00A358E1">
            <w:pPr>
              <w:pStyle w:val="TableParagraph"/>
              <w:spacing w:before="0" w:line="276" w:lineRule="auto"/>
              <w:ind w:left="0" w:right="30"/>
              <w:rPr>
                <w:sz w:val="20"/>
                <w:szCs w:val="20"/>
              </w:rPr>
            </w:pPr>
            <w:r>
              <w:rPr>
                <w:sz w:val="20"/>
                <w:szCs w:val="20"/>
              </w:rPr>
              <w:t xml:space="preserve">Kámen na vodní stavby</w:t>
            </w:r>
          </w:p>
        </w:tc>
        <w:tc>
          <w:tcPr>
            <w:tcW w:w="2271" w:type="dxa"/>
            <w:gridSpan w:val="2"/>
          </w:tcPr>
          <w:p w:rsidR="009A7616" w:rsidRPr="004363D5" w:rsidRDefault="00F72AF9" w:rsidP="00A358E1">
            <w:pPr>
              <w:pStyle w:val="TableParagraph"/>
              <w:spacing w:before="0" w:line="276" w:lineRule="auto"/>
              <w:ind w:left="0" w:right="30"/>
              <w:rPr>
                <w:sz w:val="20"/>
                <w:szCs w:val="20"/>
              </w:rPr>
            </w:pPr>
            <w:r>
              <w:rPr>
                <w:sz w:val="20"/>
                <w:szCs w:val="20"/>
              </w:rPr>
              <w:t xml:space="preserve">Podle kategorie vodní stavby:</w:t>
            </w:r>
            <w:r>
              <w:rPr>
                <w:sz w:val="20"/>
                <w:szCs w:val="20"/>
                <w:vertAlign w:val="superscript"/>
              </w:rPr>
              <w:t xml:space="preserve">9</w:t>
            </w:r>
            <w:r>
              <w:rPr>
                <w:sz w:val="20"/>
                <w:szCs w:val="20"/>
              </w:rPr>
              <w:t xml:space="preserve">)</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szCs w:val="20"/>
              </w:rPr>
              <w:t xml:space="preserve">I., II. a III. kategorie</w:t>
            </w: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2+</w:t>
            </w:r>
          </w:p>
        </w:tc>
      </w:tr>
      <w:tr w:rsidR="009A7616" w:rsidRPr="004363D5" w:rsidTr="008E04D0">
        <w:trPr>
          <w:jc w:val="center"/>
        </w:trPr>
        <w:tc>
          <w:tcPr>
            <w:tcW w:w="478" w:type="dxa"/>
            <w:vMerge/>
            <w:tcBorders>
              <w:top w:val="nil"/>
            </w:tcBorders>
          </w:tcPr>
          <w:p w:rsidR="009A7616" w:rsidRPr="004363D5" w:rsidRDefault="009A7616" w:rsidP="00A358E1">
            <w:pPr>
              <w:spacing w:line="276" w:lineRule="auto"/>
              <w:ind w:right="30"/>
              <w:rPr>
                <w:sz w:val="20"/>
                <w:szCs w:val="20"/>
              </w:rPr>
            </w:pPr>
          </w:p>
        </w:tc>
        <w:tc>
          <w:tcPr>
            <w:tcW w:w="5436" w:type="dxa"/>
            <w:vMerge/>
            <w:tcBorders>
              <w:top w:val="nil"/>
            </w:tcBorders>
          </w:tcPr>
          <w:p w:rsidR="009A7616" w:rsidRPr="004363D5" w:rsidRDefault="009A7616" w:rsidP="00A358E1">
            <w:pPr>
              <w:spacing w:line="276" w:lineRule="auto"/>
              <w:ind w:right="30"/>
              <w:rPr>
                <w:sz w:val="20"/>
                <w:szCs w:val="20"/>
              </w:rPr>
            </w:pPr>
          </w:p>
        </w:tc>
        <w:tc>
          <w:tcPr>
            <w:tcW w:w="1674" w:type="dxa"/>
          </w:tcPr>
          <w:p w:rsidR="009A7616" w:rsidRPr="004363D5" w:rsidRDefault="00F72AF9" w:rsidP="00A358E1">
            <w:pPr>
              <w:pStyle w:val="TableParagraph"/>
              <w:spacing w:before="0" w:line="276" w:lineRule="auto"/>
              <w:ind w:left="0" w:right="30"/>
              <w:rPr>
                <w:sz w:val="20"/>
                <w:szCs w:val="20"/>
              </w:rPr>
            </w:pPr>
            <w:r>
              <w:rPr>
                <w:sz w:val="20"/>
                <w:szCs w:val="20"/>
              </w:rPr>
              <w:t xml:space="preserve">IV. kategorie</w:t>
            </w:r>
          </w:p>
        </w:tc>
        <w:tc>
          <w:tcPr>
            <w:tcW w:w="597" w:type="dxa"/>
          </w:tcPr>
          <w:p w:rsidR="009A7616" w:rsidRPr="004363D5" w:rsidRDefault="00F72AF9" w:rsidP="00A358E1">
            <w:pPr>
              <w:pStyle w:val="TableParagraph"/>
              <w:spacing w:before="0" w:line="276" w:lineRule="auto"/>
              <w:ind w:left="0" w:right="30"/>
              <w:rPr>
                <w:sz w:val="20"/>
                <w:szCs w:val="20"/>
              </w:rPr>
            </w:pPr>
            <w:r>
              <w:rPr>
                <w:sz w:val="20"/>
                <w:szCs w:val="20"/>
              </w:rPr>
              <w:t xml:space="preserve">4</w:t>
            </w:r>
          </w:p>
        </w:tc>
      </w:tr>
      <w:tr w:rsidR="009A7616" w:rsidRPr="004363D5" w:rsidTr="00F90EC5">
        <w:trPr>
          <w:jc w:val="center"/>
        </w:trPr>
        <w:tc>
          <w:tcPr>
            <w:tcW w:w="8185" w:type="dxa"/>
            <w:gridSpan w:val="4"/>
          </w:tcPr>
          <w:p w:rsidR="009A7616" w:rsidRPr="004363D5" w:rsidRDefault="00F72AF9" w:rsidP="0060285B">
            <w:pPr>
              <w:pStyle w:val="TableParagraph"/>
              <w:keepNext/>
              <w:spacing w:before="0" w:line="276" w:lineRule="auto"/>
              <w:ind w:left="0" w:right="29"/>
              <w:jc w:val="center"/>
              <w:rPr>
                <w:b/>
                <w:sz w:val="20"/>
                <w:szCs w:val="20"/>
              </w:rPr>
            </w:pPr>
            <w:r>
              <w:rPr>
                <w:b/>
                <w:sz w:val="20"/>
                <w:szCs w:val="20"/>
              </w:rPr>
              <w:t xml:space="preserve">Membrány proti vlhkosti, vodě a radonu</w:t>
            </w:r>
          </w:p>
        </w:tc>
      </w:tr>
      <w:tr w:rsidR="00A065E5" w:rsidRPr="004363D5" w:rsidTr="002F5637">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szCs w:val="20"/>
              </w:rPr>
              <w:t xml:space="preserve">0401</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0402</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szCs w:val="20"/>
              </w:rPr>
              <w:t xml:space="preserve">0403</w:t>
            </w: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0404</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0405</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0406</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szCs w:val="20"/>
              </w:rPr>
              <w:t xml:space="preserve">Hydroizolační a protiradonové pásy a fólie pro nadzemní podlaží (nepodsklepené) a pro podzemní (sklepní) prostoru</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Hydroizolační pásy pro zděné stěny</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szCs w:val="20"/>
              </w:rPr>
              <w:t xml:space="preserve">Parozábrany a paropropustné vrstvy pro stěny a střechy</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szCs w:val="20"/>
              </w:rPr>
              <w:t xml:space="preserve">Střešní povlakové fólie a jiné střešní membránové povlaky</w:t>
            </w: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Střešní podkladové vrstvy</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Hydroizolační nátěrové látky pro nadzemní podlaží, pro podzemní prostory staveb a pod dlažby a obklady</w:t>
            </w: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III (3) II+ (2+)e)</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 (1)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IV (4)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výrobky vyžadující zkoušení RVO</w:t>
            </w:r>
            <w:r>
              <w:rPr>
                <w:sz w:val="20"/>
                <w:szCs w:val="20"/>
                <w:vertAlign w:val="superscript"/>
              </w:rPr>
              <w:t xml:space="preserve">f</w:t>
            </w:r>
            <w:r>
              <w:rPr>
                <w:sz w:val="20"/>
                <w:szCs w:val="20"/>
              </w:rPr>
              <w:t xml:space="preserve">)</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výrobky nevyžadující zkoušení RVO</w:t>
            </w:r>
            <w:r>
              <w:rPr>
                <w:sz w:val="20"/>
                <w:szCs w:val="20"/>
                <w:vertAlign w:val="superscript"/>
              </w:rPr>
              <w:t xml:space="preserve">f</w:t>
            </w:r>
            <w:r>
              <w:rPr>
                <w:sz w:val="20"/>
                <w:szCs w:val="20"/>
              </w:rPr>
              <w:t xml:space="preserve">)</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IV (4)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0407</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Hydroizolační pásy na betonové mostovky</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2+</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0408</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Vodotěsné sestavy/systémy na mostovky</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 (2+)</w:t>
            </w:r>
          </w:p>
        </w:tc>
      </w:tr>
      <w:tr w:rsidR="008E04D0" w:rsidRPr="004363D5" w:rsidTr="008E04D0">
        <w:trPr>
          <w:jc w:val="center"/>
        </w:trPr>
        <w:tc>
          <w:tcPr>
            <w:tcW w:w="478" w:type="dxa"/>
            <w:vMerge w:val="restart"/>
          </w:tcPr>
          <w:p w:rsidR="008E04D0" w:rsidRPr="004363D5" w:rsidRDefault="008E04D0" w:rsidP="00A358E1">
            <w:pPr>
              <w:pStyle w:val="TableParagraph"/>
              <w:spacing w:before="0" w:line="276" w:lineRule="auto"/>
              <w:ind w:left="0" w:right="30"/>
              <w:rPr>
                <w:sz w:val="20"/>
                <w:szCs w:val="20"/>
              </w:rPr>
            </w:pPr>
            <w:r>
              <w:rPr>
                <w:sz w:val="20"/>
                <w:szCs w:val="20"/>
              </w:rPr>
              <w:t xml:space="preserve">0409</w:t>
            </w:r>
          </w:p>
        </w:tc>
        <w:tc>
          <w:tcPr>
            <w:tcW w:w="5436" w:type="dxa"/>
            <w:vMerge w:val="restart"/>
          </w:tcPr>
          <w:p w:rsidR="008E04D0" w:rsidRPr="004363D5" w:rsidRDefault="008E04D0" w:rsidP="00A358E1">
            <w:pPr>
              <w:pStyle w:val="TableParagraph"/>
              <w:spacing w:before="0" w:line="276" w:lineRule="auto"/>
              <w:ind w:left="0" w:right="30"/>
              <w:rPr>
                <w:sz w:val="20"/>
                <w:szCs w:val="20"/>
              </w:rPr>
            </w:pPr>
            <w:r>
              <w:rPr>
                <w:sz w:val="20"/>
                <w:szCs w:val="20"/>
              </w:rPr>
              <w:t xml:space="preserve">Hydroizolační pásy a pásky na dilatace</w:t>
            </w:r>
          </w:p>
        </w:tc>
        <w:tc>
          <w:tcPr>
            <w:tcW w:w="1674" w:type="dxa"/>
          </w:tcPr>
          <w:p w:rsidR="008E04D0" w:rsidRPr="004363D5" w:rsidRDefault="008E04D0"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8E04D0" w:rsidRPr="004363D5" w:rsidRDefault="008E04D0" w:rsidP="00A358E1">
            <w:pPr>
              <w:pStyle w:val="TableParagraph"/>
              <w:spacing w:before="0" w:line="276" w:lineRule="auto"/>
              <w:ind w:left="0" w:right="30"/>
              <w:rPr>
                <w:sz w:val="20"/>
                <w:szCs w:val="20"/>
              </w:rPr>
            </w:pPr>
            <w:r>
              <w:rPr>
                <w:sz w:val="20"/>
                <w:szCs w:val="20"/>
              </w:rPr>
              <w:t xml:space="preserve">III</w:t>
            </w:r>
          </w:p>
        </w:tc>
      </w:tr>
      <w:tr w:rsidR="008E04D0" w:rsidRPr="004363D5" w:rsidTr="00F43CFB">
        <w:trPr>
          <w:jc w:val="center"/>
        </w:trPr>
        <w:tc>
          <w:tcPr>
            <w:tcW w:w="478" w:type="dxa"/>
            <w:vMerge/>
          </w:tcPr>
          <w:p w:rsidR="008E04D0" w:rsidRPr="004363D5" w:rsidRDefault="008E04D0" w:rsidP="00A358E1">
            <w:pPr>
              <w:spacing w:line="276" w:lineRule="auto"/>
              <w:ind w:right="30"/>
              <w:rPr>
                <w:sz w:val="20"/>
                <w:szCs w:val="20"/>
              </w:rPr>
            </w:pPr>
          </w:p>
        </w:tc>
        <w:tc>
          <w:tcPr>
            <w:tcW w:w="5436" w:type="dxa"/>
            <w:vMerge/>
          </w:tcPr>
          <w:p w:rsidR="008E04D0" w:rsidRPr="004363D5" w:rsidRDefault="008E04D0" w:rsidP="00A358E1">
            <w:pPr>
              <w:spacing w:line="276" w:lineRule="auto"/>
              <w:ind w:right="30"/>
              <w:rPr>
                <w:sz w:val="20"/>
                <w:szCs w:val="20"/>
              </w:rPr>
            </w:pPr>
          </w:p>
        </w:tc>
        <w:tc>
          <w:tcPr>
            <w:tcW w:w="2271" w:type="dxa"/>
            <w:gridSpan w:val="2"/>
          </w:tcPr>
          <w:p w:rsidR="008E04D0" w:rsidRPr="004363D5" w:rsidRDefault="008E04D0"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8E04D0" w:rsidRPr="004363D5" w:rsidTr="008E04D0">
        <w:trPr>
          <w:jc w:val="center"/>
        </w:trPr>
        <w:tc>
          <w:tcPr>
            <w:tcW w:w="478" w:type="dxa"/>
            <w:vMerge/>
          </w:tcPr>
          <w:p w:rsidR="008E04D0" w:rsidRPr="004363D5" w:rsidRDefault="008E04D0" w:rsidP="00A358E1">
            <w:pPr>
              <w:pStyle w:val="TableParagraph"/>
              <w:spacing w:before="0" w:line="276" w:lineRule="auto"/>
              <w:ind w:left="0" w:right="30"/>
              <w:rPr>
                <w:sz w:val="20"/>
                <w:szCs w:val="20"/>
              </w:rPr>
            </w:pPr>
          </w:p>
        </w:tc>
        <w:tc>
          <w:tcPr>
            <w:tcW w:w="5436" w:type="dxa"/>
            <w:vMerge/>
          </w:tcPr>
          <w:p w:rsidR="008E04D0" w:rsidRPr="004363D5" w:rsidRDefault="008E04D0" w:rsidP="00A358E1">
            <w:pPr>
              <w:pStyle w:val="TableParagraph"/>
              <w:spacing w:before="0" w:line="276" w:lineRule="auto"/>
              <w:ind w:left="0" w:right="30"/>
              <w:rPr>
                <w:sz w:val="20"/>
                <w:szCs w:val="20"/>
              </w:rPr>
            </w:pPr>
          </w:p>
        </w:tc>
        <w:tc>
          <w:tcPr>
            <w:tcW w:w="1674" w:type="dxa"/>
          </w:tcPr>
          <w:p w:rsidR="008E04D0" w:rsidRPr="004363D5" w:rsidRDefault="008E04D0"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8E04D0" w:rsidRPr="004363D5" w:rsidRDefault="008E04D0" w:rsidP="00A358E1">
            <w:pPr>
              <w:pStyle w:val="TableParagraph"/>
              <w:spacing w:before="0" w:line="276" w:lineRule="auto"/>
              <w:ind w:left="0" w:right="30"/>
              <w:rPr>
                <w:sz w:val="20"/>
                <w:szCs w:val="20"/>
              </w:rPr>
            </w:pPr>
            <w:r>
              <w:rPr>
                <w:sz w:val="20"/>
                <w:szCs w:val="20"/>
              </w:rPr>
              <w:t xml:space="preserve">I</w:t>
            </w:r>
          </w:p>
        </w:tc>
      </w:tr>
      <w:tr w:rsidR="008E04D0" w:rsidRPr="004363D5" w:rsidTr="00F43CFB">
        <w:trPr>
          <w:jc w:val="center"/>
        </w:trPr>
        <w:tc>
          <w:tcPr>
            <w:tcW w:w="478" w:type="dxa"/>
            <w:vMerge/>
          </w:tcPr>
          <w:p w:rsidR="008E04D0" w:rsidRPr="004363D5" w:rsidRDefault="008E04D0" w:rsidP="00A358E1">
            <w:pPr>
              <w:spacing w:line="276" w:lineRule="auto"/>
              <w:ind w:right="30"/>
              <w:rPr>
                <w:sz w:val="20"/>
                <w:szCs w:val="20"/>
              </w:rPr>
            </w:pPr>
          </w:p>
        </w:tc>
        <w:tc>
          <w:tcPr>
            <w:tcW w:w="5436" w:type="dxa"/>
            <w:vMerge/>
          </w:tcPr>
          <w:p w:rsidR="008E04D0" w:rsidRPr="004363D5" w:rsidRDefault="008E04D0" w:rsidP="00A358E1">
            <w:pPr>
              <w:spacing w:line="276" w:lineRule="auto"/>
              <w:ind w:right="30"/>
              <w:rPr>
                <w:sz w:val="20"/>
                <w:szCs w:val="20"/>
              </w:rPr>
            </w:pPr>
          </w:p>
        </w:tc>
        <w:tc>
          <w:tcPr>
            <w:tcW w:w="1674" w:type="dxa"/>
          </w:tcPr>
          <w:p w:rsidR="008E04D0" w:rsidRPr="004363D5" w:rsidRDefault="008E04D0"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8E04D0" w:rsidRPr="004363D5" w:rsidRDefault="008E04D0" w:rsidP="00A358E1">
            <w:pPr>
              <w:pStyle w:val="TableParagraph"/>
              <w:spacing w:before="0" w:line="276" w:lineRule="auto"/>
              <w:ind w:left="0" w:right="30"/>
              <w:rPr>
                <w:sz w:val="20"/>
                <w:szCs w:val="20"/>
              </w:rPr>
            </w:pPr>
            <w:r>
              <w:rPr>
                <w:sz w:val="20"/>
                <w:szCs w:val="20"/>
              </w:rPr>
              <w:t xml:space="preserve">III</w:t>
            </w:r>
          </w:p>
        </w:tc>
      </w:tr>
      <w:tr w:rsidR="008E04D0" w:rsidRPr="004363D5" w:rsidTr="00F43CFB">
        <w:trPr>
          <w:jc w:val="center"/>
        </w:trPr>
        <w:tc>
          <w:tcPr>
            <w:tcW w:w="478" w:type="dxa"/>
            <w:vMerge/>
          </w:tcPr>
          <w:p w:rsidR="008E04D0" w:rsidRPr="004363D5" w:rsidRDefault="008E04D0" w:rsidP="00A358E1">
            <w:pPr>
              <w:spacing w:line="276" w:lineRule="auto"/>
              <w:ind w:right="30"/>
              <w:rPr>
                <w:sz w:val="20"/>
                <w:szCs w:val="20"/>
              </w:rPr>
            </w:pPr>
          </w:p>
        </w:tc>
        <w:tc>
          <w:tcPr>
            <w:tcW w:w="5436" w:type="dxa"/>
            <w:vMerge/>
          </w:tcPr>
          <w:p w:rsidR="008E04D0" w:rsidRPr="004363D5" w:rsidRDefault="008E04D0" w:rsidP="00A358E1">
            <w:pPr>
              <w:spacing w:line="276" w:lineRule="auto"/>
              <w:ind w:right="30"/>
              <w:rPr>
                <w:sz w:val="20"/>
                <w:szCs w:val="20"/>
              </w:rPr>
            </w:pPr>
          </w:p>
        </w:tc>
        <w:tc>
          <w:tcPr>
            <w:tcW w:w="1674" w:type="dxa"/>
          </w:tcPr>
          <w:p w:rsidR="008E04D0" w:rsidRPr="004363D5" w:rsidRDefault="008E04D0"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8E04D0" w:rsidRPr="004363D5" w:rsidRDefault="008E04D0" w:rsidP="00A358E1">
            <w:pPr>
              <w:pStyle w:val="TableParagraph"/>
              <w:spacing w:before="0" w:line="276" w:lineRule="auto"/>
              <w:ind w:left="0" w:right="30"/>
              <w:rPr>
                <w:sz w:val="20"/>
                <w:szCs w:val="20"/>
              </w:rPr>
            </w:pPr>
            <w:r>
              <w:rPr>
                <w:sz w:val="20"/>
                <w:szCs w:val="20"/>
              </w:rPr>
              <w:t xml:space="preserve">IV</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szCs w:val="20"/>
              </w:rPr>
              <w:t xml:space="preserve">0410</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szCs w:val="20"/>
              </w:rPr>
              <w:t xml:space="preserve">Pásy, fólie, nátěrové látky nebo systémy na hydroizolaci vnitřních (interiérových) bazénů</w:t>
            </w: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IV</w:t>
            </w:r>
          </w:p>
        </w:tc>
      </w:tr>
      <w:tr w:rsidR="00F90EC5" w:rsidRPr="004363D5" w:rsidTr="00F90EC5">
        <w:trPr>
          <w:jc w:val="center"/>
        </w:trPr>
        <w:tc>
          <w:tcPr>
            <w:tcW w:w="8185" w:type="dxa"/>
            <w:gridSpan w:val="4"/>
          </w:tcPr>
          <w:p w:rsidR="00F90EC5" w:rsidRPr="004363D5" w:rsidRDefault="00F90EC5" w:rsidP="0060285B">
            <w:pPr>
              <w:pStyle w:val="TableParagraph"/>
              <w:keepNext/>
              <w:spacing w:before="0" w:line="276" w:lineRule="auto"/>
              <w:ind w:left="0" w:right="29"/>
              <w:jc w:val="center"/>
              <w:rPr>
                <w:b/>
                <w:sz w:val="20"/>
                <w:szCs w:val="20"/>
              </w:rPr>
            </w:pPr>
            <w:r>
              <w:rPr>
                <w:b/>
                <w:sz w:val="20"/>
                <w:szCs w:val="20"/>
              </w:rPr>
              <w:t xml:space="preserve">Výrobky pro silnice, chodníky a jiné dopravní plochy</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0501</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Asfalty přírodní a modifikované a asfaltové emulze pro konstrukce cest a povrchové úpravy cest</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 (2+)</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szCs w:val="20"/>
              </w:rPr>
              <w:t xml:space="preserve">0502</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szCs w:val="20"/>
              </w:rPr>
              <w:t xml:space="preserve">Asfaltové směsi na konstrukci cest a povrchové úpravy dopravních ploch</w:t>
            </w: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 (2+)</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 (1)</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(A1FL, A2FL, BFL, CFL) podle § 4 odst. 2 písm. b), DFL, EFL</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III (3)</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(A1FL až EFL) podle § 4 odst. 1, FFL</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IV (4)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0503</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Kluzné trny a zálivky pro betonové</w:t>
            </w:r>
            <w:r>
              <w:rPr>
                <w:sz w:val="20"/>
                <w:szCs w:val="20"/>
                <w:vertAlign w:val="superscript"/>
              </w:rPr>
              <w:t xml:space="preserve">c</w:t>
            </w:r>
            <w:r>
              <w:rPr>
                <w:sz w:val="20"/>
                <w:szCs w:val="20"/>
              </w:rPr>
              <w:t xml:space="preserve">) vozovky</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0504</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Mostní dilatační závěry</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0505</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Prefabrikované dílce mostních říms</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0506</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Dilatační závěry dopravních ploch kromě mostů</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III</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szCs w:val="20"/>
              </w:rPr>
              <w:t xml:space="preserve">0507</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szCs w:val="20"/>
              </w:rPr>
              <w:t xml:space="preserve">Zálivky a tmely na chodníky kromě chemických provozů, cest a jiných dopravních ploch, letištních drah a čističek odpadních vod</w:t>
            </w: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3</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1</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3</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0508</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Desky, dlažební kostky a obrubníky z přírodního kamene na vnější dlažby</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0509</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Betonové dlažební tvarovky, dlaždice a obrubníky na vnější dlažby</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0510</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Dlažební cihly</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0511</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Dlažební prvky zahrnující dlažební kostky, dlaždice, obrubníky (kromě výrobků skupin 0508 a 0509), sklobetonové světlíky, podlahy z kovových desek, desky z mřížového plechu nebo z roštů, podlahové rošty a schodištní stupně, tuhé podlahové krytiny, břidlice, mozaiky a teracové dlaždice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IV (4)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0512</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Vegetační dílce pro málo zatížené dopravní plochy</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IV</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0513</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Silniční záchytné systémy - svodidla, tlumiče nárazů, přemístitelné bariéry, lana a římsy</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0514</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Záchytné systémy k ochraně chodců</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0515</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Světelná dopravní signalizace, trvalá výstražná světla a dopravní majáky</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0516</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Svislé dopravní značky, proměnlivé dopravní značky, sloupy dopravních značek a světelné signalizace, směrové sloupky, bariérové sloupky a vodicí zařízení určené pro trvalou instalaci</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0517</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Prefabrikované vodorovné dopravní značky a dopravní knoflíky, reflexní a optické prvky pro vodorovné dopravní značení</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0518</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Nátěrové látky pro vodorovné dopravní značení, za tepla nanášené termoplasty, za studena nanášené plasty s protismykovými přísadami nebo bez nich a s premixovou balotinou nebo bez ní, nebo uváděné na trh s uvedením typu a podílu balotiny nebo protismykových přísad</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0519</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Balotina, protismykové přísady a jejich směsi používané jako posypové materiály vodorovných dopravných značek</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0520</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Protihlukové stěny a zařízení</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3</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0521</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Zařízení proti oslnění protijedoucími vozidly a externími zdroji světla</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3</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0522</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Reflexní prvky omezující vstup zvěře pro pozemní komunikace</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III</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0523</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Výrobky pro vytváření vodicích, varovných a signálních pásů pro nevidomé</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IV</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0524</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Lepidla a hmoty na lepení bariérových a vodicích zařízení určených pro trvalou instalaci, prefabrikovaných vodorovných dopravních značek a značení</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III</w:t>
            </w:r>
          </w:p>
        </w:tc>
      </w:tr>
      <w:tr w:rsidR="00F90EC5" w:rsidRPr="004363D5" w:rsidTr="008E04D0">
        <w:trPr>
          <w:jc w:val="center"/>
        </w:trPr>
        <w:tc>
          <w:tcPr>
            <w:tcW w:w="478" w:type="dxa"/>
            <w:vMerge w:val="restart"/>
          </w:tcPr>
          <w:p w:rsidR="00F90EC5" w:rsidRPr="004363D5" w:rsidRDefault="00F90EC5" w:rsidP="00A358E1">
            <w:pPr>
              <w:pStyle w:val="TableParagraph"/>
              <w:spacing w:before="0" w:line="276" w:lineRule="auto"/>
              <w:ind w:left="0" w:right="30"/>
              <w:rPr>
                <w:sz w:val="20"/>
                <w:szCs w:val="20"/>
              </w:rPr>
            </w:pPr>
            <w:r>
              <w:rPr>
                <w:sz w:val="20"/>
                <w:szCs w:val="20"/>
              </w:rPr>
              <w:t xml:space="preserve">0525</w:t>
            </w:r>
          </w:p>
        </w:tc>
        <w:tc>
          <w:tcPr>
            <w:tcW w:w="5436" w:type="dxa"/>
            <w:vMerge w:val="restart"/>
          </w:tcPr>
          <w:p w:rsidR="00F90EC5" w:rsidRPr="004363D5" w:rsidRDefault="00F90EC5" w:rsidP="00A358E1">
            <w:pPr>
              <w:pStyle w:val="TableParagraph"/>
              <w:spacing w:before="0" w:line="276" w:lineRule="auto"/>
              <w:ind w:left="0" w:right="30"/>
              <w:rPr>
                <w:sz w:val="20"/>
                <w:szCs w:val="20"/>
              </w:rPr>
            </w:pPr>
            <w:r>
              <w:rPr>
                <w:sz w:val="20"/>
                <w:szCs w:val="20"/>
              </w:rPr>
              <w:t xml:space="preserve">Speciální výrobky pro povrchové úpravy dopravních ploch</w:t>
            </w: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2271" w:type="dxa"/>
            <w:gridSpan w:val="2"/>
          </w:tcPr>
          <w:p w:rsidR="00F90EC5" w:rsidRPr="004363D5" w:rsidRDefault="00F90EC5"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(A1FL, A2FL, BFL, CFL) podle § 4 odst. 2 písm. b), DFL, EFL</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III</w:t>
            </w:r>
          </w:p>
        </w:tc>
      </w:tr>
      <w:tr w:rsidR="00F90EC5" w:rsidRPr="004363D5" w:rsidTr="008E04D0">
        <w:trPr>
          <w:jc w:val="center"/>
        </w:trPr>
        <w:tc>
          <w:tcPr>
            <w:tcW w:w="478" w:type="dxa"/>
            <w:vMerge/>
            <w:tcBorders>
              <w:top w:val="nil"/>
            </w:tcBorders>
          </w:tcPr>
          <w:p w:rsidR="00F90EC5" w:rsidRPr="004363D5" w:rsidRDefault="00F90EC5" w:rsidP="00A358E1">
            <w:pPr>
              <w:spacing w:line="276" w:lineRule="auto"/>
              <w:ind w:right="30"/>
              <w:rPr>
                <w:sz w:val="20"/>
                <w:szCs w:val="20"/>
              </w:rPr>
            </w:pPr>
          </w:p>
        </w:tc>
        <w:tc>
          <w:tcPr>
            <w:tcW w:w="5436" w:type="dxa"/>
            <w:vMerge/>
            <w:tcBorders>
              <w:top w:val="nil"/>
            </w:tcBorders>
          </w:tcPr>
          <w:p w:rsidR="00F90EC5" w:rsidRPr="004363D5" w:rsidRDefault="00F90EC5" w:rsidP="00A358E1">
            <w:pPr>
              <w:spacing w:line="276" w:lineRule="auto"/>
              <w:ind w:right="30"/>
              <w:rPr>
                <w:sz w:val="20"/>
                <w:szCs w:val="20"/>
              </w:rPr>
            </w:pPr>
          </w:p>
        </w:tc>
        <w:tc>
          <w:tcPr>
            <w:tcW w:w="1674" w:type="dxa"/>
          </w:tcPr>
          <w:p w:rsidR="00F90EC5" w:rsidRPr="004363D5" w:rsidRDefault="00F90EC5" w:rsidP="00A358E1">
            <w:pPr>
              <w:pStyle w:val="TableParagraph"/>
              <w:spacing w:before="0" w:line="276" w:lineRule="auto"/>
              <w:ind w:left="0" w:right="30"/>
              <w:rPr>
                <w:sz w:val="20"/>
                <w:szCs w:val="20"/>
              </w:rPr>
            </w:pPr>
            <w:r>
              <w:rPr>
                <w:sz w:val="20"/>
                <w:szCs w:val="20"/>
              </w:rPr>
              <w:t xml:space="preserve">(A1FL až EFL) podle § 4 odst. 1, FFL</w:t>
            </w: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IV</w:t>
            </w:r>
          </w:p>
        </w:tc>
      </w:tr>
      <w:tr w:rsidR="00F90EC5" w:rsidRPr="004363D5" w:rsidTr="00F90EC5">
        <w:trPr>
          <w:jc w:val="center"/>
        </w:trPr>
        <w:tc>
          <w:tcPr>
            <w:tcW w:w="8185" w:type="dxa"/>
            <w:gridSpan w:val="4"/>
          </w:tcPr>
          <w:p w:rsidR="00F90EC5" w:rsidRPr="004363D5" w:rsidRDefault="00F90EC5" w:rsidP="0060285B">
            <w:pPr>
              <w:pStyle w:val="TableParagraph"/>
              <w:keepNext/>
              <w:spacing w:before="0" w:line="276" w:lineRule="auto"/>
              <w:ind w:left="0" w:right="29"/>
              <w:jc w:val="center"/>
              <w:rPr>
                <w:b/>
                <w:sz w:val="20"/>
                <w:szCs w:val="20"/>
              </w:rPr>
            </w:pPr>
            <w:r>
              <w:rPr>
                <w:b/>
                <w:sz w:val="20"/>
                <w:szCs w:val="20"/>
              </w:rPr>
              <w:t xml:space="preserve">Stožáry</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0601</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Osvětlovací stožáry, ocelové, hliníkové a z polymerů vyztužených vláknem</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I (1)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0602</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Osvětlovací stožáry ze železobetonu a předpjatého betonu</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1</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0603</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Dřevěné sloupy na nadzemní elektrická vedení</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2+</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0604</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Ostatní prefabrikované stožáry nebo jejich prefabrikované konstrukční části na nadzemní elektrická vedení, trakční vedení, telekomunikační zařízení, větrné elektrárny a podobná zařízení</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2+</w:t>
            </w:r>
          </w:p>
        </w:tc>
      </w:tr>
      <w:tr w:rsidR="00F90EC5" w:rsidRPr="004363D5" w:rsidTr="00F90EC5">
        <w:trPr>
          <w:jc w:val="center"/>
        </w:trPr>
        <w:tc>
          <w:tcPr>
            <w:tcW w:w="8185" w:type="dxa"/>
            <w:gridSpan w:val="4"/>
          </w:tcPr>
          <w:p w:rsidR="00F90EC5" w:rsidRPr="004363D5" w:rsidRDefault="00F90EC5" w:rsidP="0060285B">
            <w:pPr>
              <w:pStyle w:val="TableParagraph"/>
              <w:keepNext/>
              <w:spacing w:before="0" w:line="276" w:lineRule="auto"/>
              <w:ind w:left="0" w:right="29"/>
              <w:jc w:val="center"/>
              <w:rPr>
                <w:b/>
                <w:sz w:val="20"/>
                <w:szCs w:val="20"/>
              </w:rPr>
            </w:pPr>
            <w:r>
              <w:rPr>
                <w:b/>
                <w:sz w:val="20"/>
                <w:szCs w:val="20"/>
              </w:rPr>
              <w:t xml:space="preserve">Výrobky pro techniku odpadních vod</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0701</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Trubky a tvarovky z prostého betonu, betonu vyztuženého ocelovými vlákny a železobetonu, s těsněním nebo bez těsnění, pro kanalizační potrubí</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4</w:t>
            </w:r>
          </w:p>
        </w:tc>
      </w:tr>
      <w:tr w:rsidR="00F90EC5" w:rsidRPr="004363D5" w:rsidTr="008E04D0">
        <w:trPr>
          <w:jc w:val="center"/>
        </w:trPr>
        <w:tc>
          <w:tcPr>
            <w:tcW w:w="478" w:type="dxa"/>
          </w:tcPr>
          <w:p w:rsidR="00F90EC5" w:rsidRPr="004363D5" w:rsidRDefault="00F90EC5" w:rsidP="00A358E1">
            <w:pPr>
              <w:pStyle w:val="TableParagraph"/>
              <w:spacing w:before="0" w:line="276" w:lineRule="auto"/>
              <w:ind w:left="0" w:right="30"/>
              <w:jc w:val="center"/>
              <w:rPr>
                <w:sz w:val="20"/>
                <w:szCs w:val="20"/>
              </w:rPr>
            </w:pPr>
            <w:r>
              <w:rPr>
                <w:sz w:val="20"/>
                <w:szCs w:val="20"/>
              </w:rPr>
              <w:t xml:space="preserve">0702</w:t>
            </w:r>
          </w:p>
        </w:tc>
        <w:tc>
          <w:tcPr>
            <w:tcW w:w="5436" w:type="dxa"/>
          </w:tcPr>
          <w:p w:rsidR="00F90EC5" w:rsidRPr="004363D5" w:rsidRDefault="00F90EC5" w:rsidP="00A358E1">
            <w:pPr>
              <w:pStyle w:val="TableParagraph"/>
              <w:spacing w:before="0" w:line="276" w:lineRule="auto"/>
              <w:ind w:left="0" w:right="30"/>
              <w:rPr>
                <w:sz w:val="20"/>
                <w:szCs w:val="20"/>
              </w:rPr>
            </w:pPr>
            <w:r>
              <w:rPr>
                <w:sz w:val="20"/>
                <w:szCs w:val="20"/>
              </w:rPr>
              <w:t xml:space="preserve">Trubky a tvarovky ostatní a těsnění, regulátory průtoku, stavidla a vírové ventily pro kanalizační potrubí</w:t>
            </w:r>
          </w:p>
        </w:tc>
        <w:tc>
          <w:tcPr>
            <w:tcW w:w="1674" w:type="dxa"/>
          </w:tcPr>
          <w:p w:rsidR="00F90EC5" w:rsidRPr="004363D5" w:rsidRDefault="00F90EC5" w:rsidP="00A358E1">
            <w:pPr>
              <w:pStyle w:val="TableParagraph"/>
              <w:spacing w:before="0" w:line="276" w:lineRule="auto"/>
              <w:ind w:left="0" w:right="30"/>
              <w:rPr>
                <w:sz w:val="20"/>
                <w:szCs w:val="20"/>
              </w:rPr>
            </w:pPr>
          </w:p>
        </w:tc>
        <w:tc>
          <w:tcPr>
            <w:tcW w:w="597" w:type="dxa"/>
          </w:tcPr>
          <w:p w:rsidR="00F90EC5" w:rsidRPr="004363D5" w:rsidRDefault="00F90EC5" w:rsidP="00A358E1">
            <w:pPr>
              <w:pStyle w:val="TableParagraph"/>
              <w:spacing w:before="0" w:line="276" w:lineRule="auto"/>
              <w:ind w:left="0" w:right="30"/>
              <w:rPr>
                <w:sz w:val="20"/>
                <w:szCs w:val="20"/>
              </w:rPr>
            </w:pPr>
            <w:r>
              <w:rPr>
                <w:sz w:val="20"/>
                <w:szCs w:val="20"/>
              </w:rPr>
              <w:t xml:space="preserve">4</w:t>
            </w:r>
          </w:p>
        </w:tc>
      </w:tr>
      <w:tr w:rsidR="00A065E5" w:rsidRPr="004363D5" w:rsidTr="008E04D0">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szCs w:val="20"/>
              </w:rPr>
              <w:t xml:space="preserve">0703</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r>
              <w:rPr>
                <w:sz w:val="20"/>
                <w:szCs w:val="20"/>
              </w:rPr>
              <w:t xml:space="preserve">0704</w:t>
            </w: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0705</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0706</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0707</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szCs w:val="20"/>
              </w:rPr>
              <w:t xml:space="preserve">Trubky a tvarovky na odpadní potrubí budov</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Vstupní šachty a revizní komory kanalizačních potrubí</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Stupadla, žebříky a držadla vstupních šachet a revizních komor</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Zavzdušňovací ventily větracích potrubí pro odpadní potrubí budov</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Lapače a odlučovače (separátory) odpadních vod z budov a inženýrských staveb</w:t>
            </w: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IV (4)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szCs w:val="20"/>
              </w:rPr>
              <w:t xml:space="preserve">K účelu, na který se vztahují PPB, s členěním podle charakteru TRO:</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TRO náchylná na změnu ve výrobě podle § 4 odst. 2 písm. a)</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TRO klasifikovaná bez zkoušení podle § 4 odst. 1</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TRO jiné povahy než výše uvedené podle § 4 odst. 2 písm. b)</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3</w:t>
            </w:r>
          </w:p>
        </w:tc>
      </w:tr>
      <w:tr w:rsidR="00A065E5" w:rsidRPr="004363D5" w:rsidTr="008E04D0">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szCs w:val="20"/>
              </w:rPr>
              <w:t xml:space="preserve">0708</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0709</w:t>
            </w:r>
          </w:p>
          <w:p w:rsidR="00A065E5" w:rsidRPr="004363D5" w:rsidRDefault="00A065E5" w:rsidP="00A358E1">
            <w:pPr>
              <w:spacing w:line="276" w:lineRule="auto"/>
              <w:ind w:right="30"/>
              <w:rPr>
                <w:sz w:val="20"/>
                <w:szCs w:val="20"/>
              </w:rPr>
            </w:pPr>
          </w:p>
          <w:p w:rsidR="00A065E5" w:rsidRPr="004363D5" w:rsidRDefault="00A065E5" w:rsidP="00A358E1">
            <w:pPr>
              <w:spacing w:line="276" w:lineRule="auto"/>
              <w:ind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0710</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0711</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szCs w:val="20"/>
              </w:rPr>
              <w:t xml:space="preserve">Systémy čerpacích stanic odpadních vod a zvedacích zařízení kapalných odpadů</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Systémy a prvky domovních čistíren odpadních vod a staveništních čisticích zařízení</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Nádrže septiků</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Prefabrikované odvodňovací kanály (žlaby) pro pozemní komunikace</w:t>
            </w: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szCs w:val="20"/>
              </w:rPr>
              <w:t xml:space="preserve">K účelu, na který se vztahují PPB, s členěním podle charakteru TRO:</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TRO náchylná na změnu ve výrobě podle § 4 odst. 2 písm. a)</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TRO klasifikovaná bez zkoušení podle § 4 odst. 1</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4</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TRO jiné povahy než výše uvedené podle § 4 odst. 2 písm. b)</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0712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Poklopy vstupních šachet a vtokové mříže dešťových vpustí pro pozemní komunikace</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charakteru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náchylná na změnu ve výrobě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klasifikovaná bez zkoušení podle § 4 odst. 1</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jiné povahy než výše uvedené podle § 4 odst. 2 písm. b)</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0713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Nádrže žump</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charakteru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náchylná na změnu ve výrobě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klasifikovaná bez zkoušení podle § 4 odst. 1</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jiné povahy než výše uvedené podle § 4 odst. 2 písm. b)</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0714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Podlahové vpusti</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charakteru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náchylná na změnu ve výrobě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klasifikovaná bez zkoušení podle § 4 odst. 1</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jiné povahy než výše uvedené podle § 4 odst. 2 písm. b)</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0715</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Skříňové propusti z betonu</w:t>
            </w:r>
            <w:r>
              <w:rPr>
                <w:sz w:val="20"/>
                <w:szCs w:val="20"/>
                <w:vertAlign w:val="superscript"/>
              </w:rPr>
              <w:t xml:space="preserve">c</w:t>
            </w:r>
            <w:r>
              <w:rPr>
                <w:sz w:val="20"/>
                <w:szCs w:val="20"/>
              </w:rPr>
              <w:t xml:space="preserve">)</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účelu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Konstrukční</w:t>
            </w:r>
            <w:r>
              <w:rPr>
                <w:sz w:val="20"/>
                <w:szCs w:val="20"/>
                <w:vertAlign w:val="superscript"/>
              </w:rPr>
              <w:t xml:space="preserve">b</w:t>
            </w:r>
            <w:r>
              <w:rPr>
                <w:sz w:val="20"/>
                <w:szCs w:val="20"/>
              </w:rPr>
              <w:t xml:space="preserve">) – velké propusti</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Nenosné – malé propusti</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0716</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Drenážní trubky a vsakovací bloky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Ložiska pro stavby</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0801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Kulová a válcová ložiska PTFE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0802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Ostatní ložiska pro konstrukci budov a inženýrských staveb, kde v případě porušení ložiska se stavby nebo jejich části dostanou do stavu za hranicí použitelnosti a mezních stavů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0803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Ložiska pro ostatní stavební konstrukce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0804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Protiseismická zařízení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Kamenivo</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0901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Kamenivo do betonu</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0902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Kamenivo do malty</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účelu: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do zdicích malt</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do ostatních malt</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0903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Lehké kamenivo do betonu, do malty a do injektážní malty</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účelu: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do betonů a zdicích a injektážních malt</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do ostatních malt</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0904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Kamenivo do podkladových vrstev konstrukce podpražcového podloží a konstrukce kolejového lůžka</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druhu tratě:</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rychlostní tratě</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ostatní tratě</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0905</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Kamenivo do nestmelených materiálů a hydraulicky stmelených materiálů pro konstrukci silnic</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účelu: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konstrukci silnic s dopravním zatížením tříd I, II, III a IV</w:t>
            </w:r>
            <w:r>
              <w:rPr>
                <w:sz w:val="20"/>
                <w:szCs w:val="20"/>
                <w:vertAlign w:val="superscript"/>
              </w:rPr>
              <w:t xml:space="preserve">10</w:t>
            </w:r>
            <w:r>
              <w:rPr>
                <w:sz w:val="20"/>
                <w:szCs w:val="20"/>
              </w:rPr>
              <w:t xml:space="preserve">) a konstrukce letištních drah</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konstrukci silnic s dopravním značením tříd V a VI</w:t>
            </w:r>
            <w:r>
              <w:rPr>
                <w:sz w:val="20"/>
                <w:szCs w:val="20"/>
                <w:vertAlign w:val="superscript"/>
              </w:rPr>
              <w:t xml:space="preserve">10</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0906</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Hydraulicky stmelené směsi a nestmelené směsi pro konstrukce silnic a jiných dopravních ploch</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účelu: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konstrukci silnic s dopravním zatížením tříd I, II, III a IV</w:t>
            </w:r>
            <w:r>
              <w:rPr>
                <w:sz w:val="20"/>
                <w:szCs w:val="20"/>
                <w:vertAlign w:val="superscript"/>
              </w:rPr>
              <w:t xml:space="preserve">10</w:t>
            </w:r>
            <w:r>
              <w:rPr>
                <w:sz w:val="20"/>
                <w:szCs w:val="20"/>
              </w:rPr>
              <w:t xml:space="preserve">) a konstrukce letištních drah</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konstrukci silnic s dopravním značením tříd V a VI</w:t>
            </w:r>
            <w:r>
              <w:rPr>
                <w:sz w:val="20"/>
                <w:szCs w:val="20"/>
                <w:vertAlign w:val="superscript"/>
              </w:rPr>
              <w:t xml:space="preserve">10</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jc w:val="center"/>
              <w:rPr>
                <w:sz w:val="20"/>
                <w:szCs w:val="20"/>
              </w:rPr>
            </w:pPr>
            <w:r>
              <w:rPr>
                <w:sz w:val="20"/>
                <w:szCs w:val="20"/>
              </w:rPr>
              <w:t xml:space="preserve">0907</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szCs w:val="20"/>
              </w:rPr>
              <w:t xml:space="preserve">Kamenivo do asfaltových směsí a pro povrchové úpravy silnic, letišť a jiných dopravních ploch</w:t>
            </w: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szCs w:val="20"/>
              </w:rPr>
              <w:t xml:space="preserve">Podle účelu:</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do obrusných vrstev</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2+</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do ostatních vrstev</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Cementy, vápna a jiná pojiva</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1001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Cementy a běžné směsné cementy pro přípravu betonu, malty, injektážní (zálivkové) malty a ostatních směsí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1002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Speciální cementy odolné proti nízkým teplotám, bílé cementy, cementy odolné proti síře a proti mořské vodě, nízko alkalické cementy, hlinitanovápenaté cementy s velmi nízkým hydratačním teplem, vysokopecní cementy s nízkou začáteční pevností, zdicí cementy a silniční cementy pro přípravu betonu, malty, injektážní (zálivkové) malty a ostatních směsí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1003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Stavební vápna včetně páleného vápna, diplomatického vápna a hydraulického vápna pro přípravou betonu, malty, injektážní (zálivkové) malty a ostatních směsí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1004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Hydraulická pojiva pro výrobu směsí do podkladových vrstev dopravních ploch a hydraulická pojiva pro výrobu malt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1005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Hybridní cementy pro přípravu betonu, malty, injektážní (zálivkové) malty a ostatních směsí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Betony, malty, injektážní směsi, přísady a příměsi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1101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Betony vyráběné ve stabilních nebo mobilních betonárnách</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1102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Stříkané betony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1103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Směsi pro injektážní (zálivkové) malty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1104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Průmyslově vyráběné malty pro zdění a ostatní hmoty pro zdění</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druhu: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navrhovaná malta</w:t>
            </w:r>
            <w:r>
              <w:rPr>
                <w:sz w:val="20"/>
                <w:szCs w:val="20"/>
                <w:vertAlign w:val="superscript"/>
              </w:rPr>
              <w:t xml:space="preserve">g</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malta s předepsaným složením</w:t>
            </w:r>
            <w:r>
              <w:rPr>
                <w:sz w:val="20"/>
                <w:szCs w:val="20"/>
                <w:vertAlign w:val="superscript"/>
              </w:rPr>
              <w:t xml:space="preserve">g</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ostatní hmoty</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1105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Průmyslově vyráběné malty na vnitřní a vnější omítky na bázi anorganických pojiv včetně tepelně izolačních malt</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1106</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Průmyslově vyráběné malty pro ostatní omítky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1107</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Příměsí do betonů a malt včetně injektážních malt</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druhu:</w:t>
            </w:r>
            <w:r>
              <w:rPr>
                <w:sz w:val="20"/>
                <w:szCs w:val="20"/>
                <w:vertAlign w:val="superscript"/>
              </w:rPr>
              <w:t xml:space="preserve">h</w:t>
            </w:r>
            <w:r>
              <w:rPr>
                <w:sz w:val="20"/>
                <w:szCs w:val="20"/>
              </w:rPr>
              <w:t xml:space="preserv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druh I</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druh II</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1108</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Přísady do betonu, malt a zálivek a přísady do injektážní malty pro předpínací výztuž</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Výrobky pro vyztužování a předepínání betonu</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1201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Tyče, pruty, mřížkovaná pásová ocel, sítě a prostorová (příhradová) výztuž z ocele nebo kompozitních materiálů a výrobky vyráběné průmyslově jejich tvarováním</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1202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Vlákna pro zvýšení pevnosti betonů a malt včetně injektážních malt (rozptýlená výztuž)</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účelu: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do konstrukčních</w:t>
            </w:r>
            <w:r>
              <w:rPr>
                <w:sz w:val="20"/>
                <w:szCs w:val="20"/>
                <w:vertAlign w:val="superscript"/>
              </w:rPr>
              <w:t xml:space="preserve">b</w:t>
            </w:r>
            <w:r>
              <w:rPr>
                <w:sz w:val="20"/>
                <w:szCs w:val="20"/>
              </w:rPr>
              <w:t xml:space="preserve">) betonů a malt</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do ostatních betonů a malt</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1203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Předpínací výrobky, zejména dráty, lana, tyče se závity, žebírkové, ploché nebo hladké a předpínací kabely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1204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Systémy pro dodatečné předepínání konstrukcí kromě trubek a pouzder</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1205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Trubky a pouzdra pro ochranu a vedení předpínacích výrobků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Kovové profily, ploché kovové výrobky, odlitky a výkovky</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1301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Za tepla válcované, za studena tvarované nebo jinak vyrobené kovové průřezy (profily) různých tvarů (T, L, H, U, Z, I), žlaby, duté profily, trubky, ploché výrobky (desky, plechy, pásy), tyče (kromě výztužných a předpínacích), odlitky a výkovky, nechráněné nebo chráněné proti korozi nátěrem, pro použití v kovových stavebních konstrukcích nebo ve stavebních konstrukcích s kombinací kovu a jiných materiálů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Zdicí prvky a doplňkové výrobky</w:t>
            </w:r>
          </w:p>
        </w:tc>
      </w:tr>
      <w:tr w:rsidR="00F43CFB" w:rsidRPr="004363D5" w:rsidTr="008E04D0">
        <w:trPr>
          <w:jc w:val="center"/>
        </w:trPr>
        <w:tc>
          <w:tcPr>
            <w:tcW w:w="478" w:type="dxa"/>
            <w:vMerge w:val="restart"/>
          </w:tcPr>
          <w:p w:rsidR="00F43CFB" w:rsidRPr="004363D5" w:rsidRDefault="00F43CFB" w:rsidP="00A358E1">
            <w:pPr>
              <w:pStyle w:val="TableParagraph"/>
              <w:spacing w:before="0" w:line="276" w:lineRule="auto"/>
              <w:ind w:left="0" w:right="30"/>
              <w:rPr>
                <w:sz w:val="20"/>
                <w:szCs w:val="20"/>
              </w:rPr>
            </w:pPr>
            <w:r>
              <w:rPr>
                <w:sz w:val="20"/>
                <w:szCs w:val="20"/>
              </w:rPr>
              <w:t xml:space="preserve">1401</w:t>
            </w:r>
          </w:p>
        </w:tc>
        <w:tc>
          <w:tcPr>
            <w:tcW w:w="5436" w:type="dxa"/>
            <w:vMerge w:val="restart"/>
          </w:tcPr>
          <w:p w:rsidR="00F43CFB" w:rsidRPr="004363D5" w:rsidRDefault="00F43CFB" w:rsidP="00A358E1">
            <w:pPr>
              <w:pStyle w:val="TableParagraph"/>
              <w:spacing w:before="0" w:line="276" w:lineRule="auto"/>
              <w:ind w:left="0" w:right="30"/>
              <w:rPr>
                <w:sz w:val="20"/>
                <w:szCs w:val="20"/>
              </w:rPr>
            </w:pPr>
            <w:r>
              <w:rPr>
                <w:sz w:val="20"/>
                <w:szCs w:val="20"/>
              </w:rPr>
              <w:t xml:space="preserve">Zdicí prvky, případně s integrovanými tepelněizolačními materiály, vnitřními nebo vnějšími, kromě bednících tvarovek, dlažebních prvků, komínových vložkových tvarovek a panelů s výškou jednoho poschodí</w:t>
            </w:r>
          </w:p>
        </w:tc>
        <w:tc>
          <w:tcPr>
            <w:tcW w:w="2271" w:type="dxa"/>
            <w:gridSpan w:val="2"/>
          </w:tcPr>
          <w:p w:rsidR="00F43CFB" w:rsidRPr="004363D5" w:rsidRDefault="00F43CFB" w:rsidP="00A358E1">
            <w:pPr>
              <w:pStyle w:val="TableParagraph"/>
              <w:spacing w:before="0" w:line="276" w:lineRule="auto"/>
              <w:ind w:left="0" w:right="30"/>
              <w:rPr>
                <w:sz w:val="20"/>
                <w:szCs w:val="20"/>
              </w:rPr>
            </w:pPr>
            <w:r>
              <w:rPr>
                <w:sz w:val="20"/>
                <w:szCs w:val="20"/>
              </w:rPr>
              <w:t xml:space="preserve">Podle kategorie:</w:t>
            </w:r>
            <w:r>
              <w:rPr>
                <w:sz w:val="20"/>
                <w:szCs w:val="20"/>
                <w:vertAlign w:val="superscript"/>
              </w:rPr>
              <w:t xml:space="preserve">i</w:t>
            </w:r>
            <w:r>
              <w:rPr>
                <w:sz w:val="20"/>
                <w:szCs w:val="20"/>
              </w:rPr>
              <w:t xml:space="preserve">)</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pStyle w:val="TableParagraph"/>
              <w:spacing w:before="0" w:line="276" w:lineRule="auto"/>
              <w:ind w:left="0"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szCs w:val="20"/>
              </w:rPr>
              <w:t xml:space="preserve">kategorie I</w:t>
            </w:r>
          </w:p>
        </w:tc>
        <w:tc>
          <w:tcPr>
            <w:tcW w:w="597" w:type="dxa"/>
          </w:tcPr>
          <w:p w:rsidR="00F43CFB" w:rsidRPr="004363D5" w:rsidRDefault="00F43CFB" w:rsidP="00A358E1">
            <w:pPr>
              <w:pStyle w:val="TableParagraph"/>
              <w:spacing w:before="0" w:line="276" w:lineRule="auto"/>
              <w:ind w:left="0" w:right="30"/>
              <w:rPr>
                <w:sz w:val="20"/>
                <w:szCs w:val="20"/>
              </w:rPr>
            </w:pPr>
            <w:r>
              <w:rPr>
                <w:sz w:val="20"/>
                <w:szCs w:val="20"/>
              </w:rPr>
              <w:t xml:space="preserve">2+</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pStyle w:val="TableParagraph"/>
              <w:spacing w:before="0" w:line="276" w:lineRule="auto"/>
              <w:ind w:left="0"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szCs w:val="20"/>
              </w:rPr>
              <w:t xml:space="preserve">kategorie I</w:t>
            </w:r>
          </w:p>
        </w:tc>
        <w:tc>
          <w:tcPr>
            <w:tcW w:w="597" w:type="dxa"/>
          </w:tcPr>
          <w:p w:rsidR="00F43CFB" w:rsidRPr="004363D5" w:rsidRDefault="00F43CFB" w:rsidP="00A358E1">
            <w:pPr>
              <w:pStyle w:val="TableParagraph"/>
              <w:spacing w:before="0" w:line="276" w:lineRule="auto"/>
              <w:ind w:left="0" w:right="30"/>
              <w:rPr>
                <w:sz w:val="20"/>
                <w:szCs w:val="20"/>
              </w:rPr>
            </w:pPr>
            <w:r>
              <w:rPr>
                <w:sz w:val="20"/>
                <w:szCs w:val="20"/>
              </w:rPr>
              <w:t xml:space="preserve">4</w:t>
            </w:r>
          </w:p>
        </w:tc>
      </w:tr>
      <w:tr w:rsidR="00F43CFB" w:rsidRPr="004363D5" w:rsidTr="008E04D0">
        <w:trPr>
          <w:jc w:val="center"/>
        </w:trPr>
        <w:tc>
          <w:tcPr>
            <w:tcW w:w="478" w:type="dxa"/>
            <w:vMerge/>
          </w:tcPr>
          <w:p w:rsidR="00F43CFB" w:rsidRPr="004363D5" w:rsidRDefault="00F43CFB" w:rsidP="00A358E1">
            <w:pPr>
              <w:pStyle w:val="TableParagraph"/>
              <w:spacing w:before="0" w:line="276" w:lineRule="auto"/>
              <w:ind w:left="0" w:right="30"/>
              <w:rPr>
                <w:sz w:val="20"/>
                <w:szCs w:val="20"/>
              </w:rPr>
            </w:pPr>
          </w:p>
        </w:tc>
        <w:tc>
          <w:tcPr>
            <w:tcW w:w="5436" w:type="dxa"/>
            <w:vMerge/>
          </w:tcPr>
          <w:p w:rsidR="00F43CFB" w:rsidRPr="004363D5" w:rsidRDefault="00F43CFB" w:rsidP="00A358E1">
            <w:pPr>
              <w:pStyle w:val="TableParagraph"/>
              <w:spacing w:before="0" w:line="276" w:lineRule="auto"/>
              <w:ind w:left="0" w:right="30"/>
              <w:rPr>
                <w:sz w:val="20"/>
                <w:szCs w:val="20"/>
              </w:rPr>
            </w:pPr>
          </w:p>
        </w:tc>
        <w:tc>
          <w:tcPr>
            <w:tcW w:w="2271" w:type="dxa"/>
            <w:gridSpan w:val="2"/>
          </w:tcPr>
          <w:p w:rsidR="00F43CFB" w:rsidRPr="004363D5" w:rsidRDefault="00F43CFB" w:rsidP="00A358E1">
            <w:pPr>
              <w:pStyle w:val="TableParagraph"/>
              <w:spacing w:before="0" w:line="276" w:lineRule="auto"/>
              <w:ind w:left="0" w:right="30"/>
              <w:rPr>
                <w:sz w:val="20"/>
                <w:szCs w:val="20"/>
              </w:rPr>
            </w:pPr>
            <w:r>
              <w:rPr>
                <w:sz w:val="20"/>
                <w:szCs w:val="20"/>
              </w:rPr>
              <w:t xml:space="preserve">K účelu, na který se vztahují PPB, s členěním podle TRO:</w:t>
            </w:r>
            <w:r>
              <w:rPr>
                <w:sz w:val="20"/>
                <w:szCs w:val="20"/>
                <w:vertAlign w:val="superscript"/>
              </w:rPr>
              <w:t xml:space="preserve">j</w:t>
            </w:r>
            <w:r>
              <w:rPr>
                <w:sz w:val="20"/>
                <w:szCs w:val="20"/>
              </w:rPr>
              <w:t xml:space="preserve">)</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spacing w:line="276" w:lineRule="auto"/>
              <w:ind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F43CFB" w:rsidRPr="004363D5" w:rsidRDefault="00F43CFB" w:rsidP="00A358E1">
            <w:pPr>
              <w:pStyle w:val="TableParagraph"/>
              <w:spacing w:before="0" w:line="276" w:lineRule="auto"/>
              <w:ind w:left="0" w:right="30"/>
              <w:rPr>
                <w:sz w:val="20"/>
                <w:szCs w:val="20"/>
              </w:rPr>
            </w:pPr>
            <w:r>
              <w:rPr>
                <w:sz w:val="20"/>
                <w:szCs w:val="20"/>
              </w:rPr>
              <w:t xml:space="preserve">1</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spacing w:line="276" w:lineRule="auto"/>
              <w:ind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F43CFB" w:rsidRPr="004363D5" w:rsidRDefault="00F43CFB" w:rsidP="00A358E1">
            <w:pPr>
              <w:pStyle w:val="TableParagraph"/>
              <w:spacing w:before="0" w:line="276" w:lineRule="auto"/>
              <w:ind w:left="0" w:right="30"/>
              <w:rPr>
                <w:sz w:val="20"/>
                <w:szCs w:val="20"/>
              </w:rPr>
            </w:pPr>
            <w:r>
              <w:rPr>
                <w:sz w:val="20"/>
                <w:szCs w:val="20"/>
              </w:rPr>
              <w:t xml:space="preserve">3</w:t>
            </w:r>
          </w:p>
        </w:tc>
      </w:tr>
      <w:tr w:rsidR="00F43CFB" w:rsidRPr="004363D5" w:rsidTr="00F43CFB">
        <w:trPr>
          <w:jc w:val="center"/>
        </w:trPr>
        <w:tc>
          <w:tcPr>
            <w:tcW w:w="478" w:type="dxa"/>
            <w:vMerge/>
          </w:tcPr>
          <w:p w:rsidR="00F43CFB" w:rsidRPr="004363D5" w:rsidRDefault="00F43CFB" w:rsidP="00A358E1">
            <w:pPr>
              <w:spacing w:line="276" w:lineRule="auto"/>
              <w:ind w:right="30"/>
              <w:rPr>
                <w:sz w:val="20"/>
                <w:szCs w:val="20"/>
              </w:rPr>
            </w:pPr>
          </w:p>
        </w:tc>
        <w:tc>
          <w:tcPr>
            <w:tcW w:w="5436" w:type="dxa"/>
            <w:vMerge/>
          </w:tcPr>
          <w:p w:rsidR="00F43CFB" w:rsidRPr="004363D5" w:rsidRDefault="00F43CFB" w:rsidP="00A358E1">
            <w:pPr>
              <w:spacing w:line="276" w:lineRule="auto"/>
              <w:ind w:right="30"/>
              <w:rPr>
                <w:sz w:val="20"/>
                <w:szCs w:val="20"/>
              </w:rPr>
            </w:pPr>
          </w:p>
        </w:tc>
        <w:tc>
          <w:tcPr>
            <w:tcW w:w="1674" w:type="dxa"/>
          </w:tcPr>
          <w:p w:rsidR="00F43CFB" w:rsidRPr="004363D5" w:rsidRDefault="00F43CF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F43CFB" w:rsidRPr="004363D5" w:rsidRDefault="00F43CF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1402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Doplňkové stavební dílce do zdiva, zejména spony, táhla, závěsy, podpěrné úhelníky, konzolky, překlady a ocelová výztuž do ložných spár a spojů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Zabudované bednící systémy</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1501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Bednící systémy na bázi dutých bloků (bednící tvarovky) nebo panelů propojených rozpěrkami vyrobených z izolačních materiálů nebo z kombinace izolačních a jiných materiálů, které se vyplňují betonem, případně betonem s výztuží, sloužící pro konstrukce nenosných i nosných vnitřních i vnějších stěn</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 (A1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1502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Bednící systémy na bázi betonových bednících tvarovek nebo panelů z betonu propojených rozpěrkami</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nosnosti: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nosné</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nenosné</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Nosné prvky konstrukcí budov a inženýrských staveb</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1601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Konstrukční</w:t>
            </w:r>
            <w:r>
              <w:rPr>
                <w:sz w:val="20"/>
                <w:szCs w:val="20"/>
                <w:vertAlign w:val="superscript"/>
              </w:rPr>
              <w:t xml:space="preserve">b</w:t>
            </w:r>
            <w:r>
              <w:rPr>
                <w:sz w:val="20"/>
                <w:szCs w:val="20"/>
              </w:rPr>
              <w:t xml:space="preserve">) prefabrikované nosníky, vazníky, sloupy a desky z betonu</w:t>
            </w:r>
            <w:r>
              <w:rPr>
                <w:sz w:val="20"/>
                <w:szCs w:val="20"/>
                <w:vertAlign w:val="superscript"/>
              </w:rPr>
              <w:t xml:space="preserve">c</w:t>
            </w:r>
            <w:r>
              <w:rPr>
                <w:sz w:val="20"/>
                <w:szCs w:val="20"/>
              </w:rPr>
              <w:t xml:space="preserve">) nebo ze zdicích prvků a kovové nechráněné nebo chráněné proti korozi nátěrem, svařené nebo nesvařené</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1602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Konstrukční</w:t>
            </w:r>
            <w:r>
              <w:rPr>
                <w:sz w:val="20"/>
                <w:szCs w:val="20"/>
                <w:vertAlign w:val="superscript"/>
              </w:rPr>
              <w:t xml:space="preserve">b</w:t>
            </w:r>
            <w:r>
              <w:rPr>
                <w:sz w:val="20"/>
                <w:szCs w:val="20"/>
              </w:rPr>
              <w:t xml:space="preserve">) nosníky, vazníky, sloupy a desky z lepeného lamelového dřeva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1603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Konstrukční</w:t>
            </w:r>
            <w:r>
              <w:rPr>
                <w:sz w:val="20"/>
                <w:szCs w:val="20"/>
                <w:vertAlign w:val="superscript"/>
              </w:rPr>
              <w:t xml:space="preserve">b</w:t>
            </w:r>
            <w:r>
              <w:rPr>
                <w:sz w:val="20"/>
                <w:szCs w:val="20"/>
              </w:rPr>
              <w:t xml:space="preserve">) nosníky, vazníky, sloupy a desky z přírodního dřeva</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 (A1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1604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Lehké kompozitní nosníky a sloupy na bázi dřeva nejméně s jedním konstrukčním komponentem na bázi dřeva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1605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Prefabrikované konstrukční </w:t>
            </w:r>
            <w:r>
              <w:rPr>
                <w:sz w:val="20"/>
                <w:szCs w:val="20"/>
                <w:vertAlign w:val="superscript"/>
              </w:rPr>
              <w:t xml:space="preserve">b</w:t>
            </w:r>
            <w:r>
              <w:rPr>
                <w:sz w:val="20"/>
                <w:szCs w:val="20"/>
              </w:rPr>
              <w:t xml:space="preserve">) panely na bázi dřeva ve tvaru uzavřených nebo otevřených kazet, opláštěné z vnitřní strany nebo rovněž z vnější strany, případně obsahující membránu, izolaci, výztužné a upevňovací prvky určené pro konstrukce stěn, podlah, střech apod.</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1606</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Panely betonové</w:t>
            </w:r>
            <w:r>
              <w:rPr>
                <w:sz w:val="20"/>
                <w:szCs w:val="20"/>
                <w:vertAlign w:val="superscript"/>
              </w:rPr>
              <w:t xml:space="preserve">c</w:t>
            </w:r>
            <w:r>
              <w:rPr>
                <w:sz w:val="20"/>
                <w:szCs w:val="20"/>
              </w:rPr>
              <w:t xml:space="preserve">) bez vystrojení nebo s vystrojením pro železniční a tramvajové tratě</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1607</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Konstrukční</w:t>
            </w:r>
            <w:r>
              <w:rPr>
                <w:sz w:val="20"/>
                <w:szCs w:val="20"/>
                <w:vertAlign w:val="superscript"/>
              </w:rPr>
              <w:t xml:space="preserve">b</w:t>
            </w:r>
            <w:r>
              <w:rPr>
                <w:sz w:val="20"/>
                <w:szCs w:val="20"/>
              </w:rPr>
              <w:t xml:space="preserve">) sendvičové panely s kovovým pláštěm</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Ostatní vlastnosti</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charakteru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náchylná na změnu ve výrobě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klasifikovaná bez zkoušení podle § 4 odst. 1</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jiné povahy než výše uvedené podle § 4 odst. 2 písm. b)</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Systémy budov a místností a stavební buňky</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1701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Systémy budov s dřevěnou rámovou konstrukcí nebo se srubovou konstrukcí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1702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Systémy budov s kovovou konstrukcí nebo s betonovou</w:t>
            </w:r>
            <w:r>
              <w:rPr>
                <w:sz w:val="20"/>
                <w:szCs w:val="20"/>
                <w:vertAlign w:val="superscript"/>
              </w:rPr>
              <w:t xml:space="preserve">c</w:t>
            </w:r>
            <w:r>
              <w:rPr>
                <w:sz w:val="20"/>
                <w:szCs w:val="20"/>
              </w:rPr>
              <w:t xml:space="preserve">) rámovou konstrukcí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1703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Prefabrikované stavební buňky kromě prefabrikovaných garáží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1704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Systémy chladíren bez chladicího systému pro instalaci uvnitř budov</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1705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Prefabrikované garáže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Desky a panely na bázi dřeva a kompozitní lehké panely</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1801</w:t>
            </w:r>
          </w:p>
        </w:tc>
        <w:tc>
          <w:tcPr>
            <w:tcW w:w="5436" w:type="dxa"/>
            <w:vMerge w:val="restart"/>
          </w:tcPr>
          <w:p w:rsidR="00C155AB" w:rsidRPr="004363D5" w:rsidRDefault="00C155AB" w:rsidP="00A358E1">
            <w:pPr>
              <w:pStyle w:val="TableParagraph"/>
              <w:spacing w:before="0" w:line="276" w:lineRule="auto"/>
              <w:ind w:left="0" w:right="30"/>
              <w:jc w:val="both"/>
              <w:rPr>
                <w:sz w:val="20"/>
                <w:szCs w:val="20"/>
              </w:rPr>
            </w:pPr>
            <w:r>
              <w:rPr>
                <w:sz w:val="20"/>
                <w:szCs w:val="20"/>
              </w:rPr>
              <w:t xml:space="preserve">Desky na bázi dřeva ve formě plošně spojovaného přírodního dřeva, vrstveného dýhového dřeva (LVL), překližovaných desek, desek z orientovaných třísek, dřevěných štěpků (OSB) a třískových – štěpkových desek pojených cementem nebo živicemi a vláknitých desek vyrobeným mokrým nebo suchým způsobem s případným obsahem chemických látek zlepšujících reakci na oheň a odolnost proti napadení biotickými činiteli</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účelu a reakce na oheň:</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konstrukční</w:t>
            </w:r>
            <w:r>
              <w:rPr>
                <w:sz w:val="20"/>
                <w:szCs w:val="20"/>
                <w:vertAlign w:val="superscript"/>
              </w:rPr>
              <w:t xml:space="preserve">b</w:t>
            </w:r>
            <w:r>
              <w:rPr>
                <w:sz w:val="20"/>
                <w:szCs w:val="20"/>
              </w:rPr>
              <w:t xml:space="preserve">) prvky</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 (A1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nenosné prvky</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1802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Samonosné izolační (sendvičové) panely s oboustranným kovovým opláštěním</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 (A1FL, A2FL, BFL, CFL)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 (A1FL, A2FL, BFL, CFL) podle § 4 odst. 2 písm. b), DFL, EFL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 (A1FL až EFL) podle § 4 odst.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výrobky vyžadující zkoušení RVO</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dělení požárních úseků</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použití PNL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1803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Samonosné kompozitní lehké panely (kromě výrobků skupiny 1802) skládající se z opláštění z rozličných organických, minerálních nebo kovových materiálů z vnější strany nebo rovněž z vnitřní strany spojeného s případným vnitřním rámem nebo rovněž izolačním jádrem, které jsou určené ke konstrukci vnitřních a vnějších stěn, stropů střech a obklady stěn</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 (A1FL, A2FL, BFL, CFL)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 (A1FL, A2FL, BFL, CFL) podle § 4 odst. 2 písm. b), DFL, EFL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 (A1FL až EFL) podle § 4 odst.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výrobky vyžadující zkoušení RVO</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dělení požárních úseků</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použití podle PNL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Tepelněizolační výrobky a systémy</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rPr>
                <w:sz w:val="20"/>
                <w:szCs w:val="20"/>
              </w:rPr>
            </w:pPr>
            <w:r>
              <w:rPr>
                <w:sz w:val="20"/>
                <w:szCs w:val="20"/>
              </w:rPr>
              <w:t xml:space="preserve">1901</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szCs w:val="20"/>
              </w:rPr>
              <w:t xml:space="preserve">Tepelněizolační systémy pro vnější tepelnou ochranu stěn (ETICS) na bázi mechanicky upevňovaných nebo lepených tepelněizolačních desek</w:t>
            </w: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II+ (2+)</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 (1)</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(A1, A2, B, C) podle § 4 odst. 2 písm. b), D, E, (A1 až E) podle § 4 odst. 1, F</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1902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Tepelněizolační systémy pro vnější tepelnou ochranu stěn (Vetures), skládající se z vnějších obkladových prvků, z tepelněizolační vrstvy a z upevňovacích prvků.</w:t>
            </w:r>
            <w:r>
              <w:rPr>
                <w:sz w:val="20"/>
                <w:szCs w:val="20"/>
              </w:rPr>
              <w:t xml:space="preserve"> </w:t>
            </w:r>
            <w:r>
              <w:rPr>
                <w:sz w:val="20"/>
                <w:szCs w:val="20"/>
              </w:rPr>
              <w:t xml:space="preserve">Obkladové prvky se mohou dodávat již spojené s izolační vrstvou, nebo se tyto elementy spojují na stavbě.</w:t>
            </w:r>
            <w:r>
              <w:rPr>
                <w:sz w:val="20"/>
                <w:szCs w:val="20"/>
              </w:rPr>
              <w:t xml:space="preserve"> </w:t>
            </w:r>
            <w:r>
              <w:rPr>
                <w:sz w:val="20"/>
                <w:szCs w:val="20"/>
              </w:rPr>
              <w:t xml:space="preserve">Upevňují se tak, aby mezi izolační vrstvou a stěnou nebyla vzduchová mezera</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A065E5" w:rsidRPr="004363D5" w:rsidTr="008E04D0">
        <w:trPr>
          <w:jc w:val="center"/>
        </w:trPr>
        <w:tc>
          <w:tcPr>
            <w:tcW w:w="478" w:type="dxa"/>
            <w:vMerge w:val="restart"/>
          </w:tcPr>
          <w:p w:rsidR="00A065E5" w:rsidRPr="004363D5" w:rsidRDefault="00A065E5" w:rsidP="00A358E1">
            <w:pPr>
              <w:pStyle w:val="TableParagraph"/>
              <w:spacing w:before="0" w:line="276" w:lineRule="auto"/>
              <w:ind w:left="0" w:right="30"/>
              <w:rPr>
                <w:sz w:val="20"/>
                <w:szCs w:val="20"/>
              </w:rPr>
            </w:pPr>
            <w:r>
              <w:rPr>
                <w:sz w:val="20"/>
                <w:szCs w:val="20"/>
              </w:rPr>
              <w:t xml:space="preserve">1903</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1904</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1905</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1906</w:t>
            </w:r>
          </w:p>
        </w:tc>
        <w:tc>
          <w:tcPr>
            <w:tcW w:w="5436" w:type="dxa"/>
            <w:vMerge w:val="restart"/>
          </w:tcPr>
          <w:p w:rsidR="00A065E5" w:rsidRPr="004363D5" w:rsidRDefault="00A065E5" w:rsidP="00A358E1">
            <w:pPr>
              <w:pStyle w:val="TableParagraph"/>
              <w:spacing w:before="0" w:line="276" w:lineRule="auto"/>
              <w:ind w:left="0" w:right="30"/>
              <w:rPr>
                <w:sz w:val="20"/>
                <w:szCs w:val="20"/>
              </w:rPr>
            </w:pPr>
            <w:r>
              <w:rPr>
                <w:sz w:val="20"/>
                <w:szCs w:val="20"/>
              </w:rPr>
              <w:t xml:space="preserve">Tepelněizolační výrobky ve formě desek, rohoží, rolovaných pásů nebo v jiné formě určené pro budovy</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Tepelněizolační výrobky formované nebo nanášené na místě ze sypaných, foukaných nebo pěnových materiálů určené pro budovy</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pStyle w:val="TableParagraph"/>
              <w:spacing w:before="0" w:line="276" w:lineRule="auto"/>
              <w:ind w:left="0" w:right="30"/>
              <w:rPr>
                <w:sz w:val="20"/>
                <w:szCs w:val="20"/>
              </w:rPr>
            </w:pPr>
            <w:r>
              <w:rPr>
                <w:sz w:val="20"/>
                <w:szCs w:val="20"/>
              </w:rPr>
              <w:t xml:space="preserve">Tepelněizolační výrobky v různých formách, určené pro technická zařízení budov a průmyslové instalace</w:t>
            </w:r>
          </w:p>
          <w:p w:rsidR="00A065E5" w:rsidRPr="004363D5" w:rsidRDefault="00A065E5" w:rsidP="00A358E1">
            <w:pPr>
              <w:pStyle w:val="TableParagraph"/>
              <w:spacing w:before="0" w:line="276" w:lineRule="auto"/>
              <w:ind w:left="0" w:right="30"/>
              <w:rPr>
                <w:sz w:val="20"/>
                <w:szCs w:val="20"/>
              </w:rPr>
            </w:pPr>
          </w:p>
          <w:p w:rsidR="00A065E5" w:rsidRPr="004363D5" w:rsidRDefault="00A065E5" w:rsidP="00A358E1">
            <w:pPr>
              <w:spacing w:line="276" w:lineRule="auto"/>
              <w:ind w:right="30"/>
              <w:rPr>
                <w:sz w:val="20"/>
                <w:szCs w:val="20"/>
              </w:rPr>
            </w:pPr>
            <w:r>
              <w:rPr>
                <w:sz w:val="20"/>
                <w:szCs w:val="20"/>
              </w:rPr>
              <w:t xml:space="preserve">Tepelněizolační výrobky pro silnice, pro železniční dráhy a jiná použití ve stavebnictví (lehké výplňové a protimrazové izolace, snížení bočního tlaku zeminy na podpěrných zdech a mostních pilířích, rozložení zatížení na zakopaném potrubí v kanálech apod.)</w:t>
            </w: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2271" w:type="dxa"/>
            <w:gridSpan w:val="2"/>
          </w:tcPr>
          <w:p w:rsidR="00A065E5" w:rsidRPr="004363D5" w:rsidRDefault="00A065E5"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 (1)</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III (3)</w:t>
            </w:r>
          </w:p>
        </w:tc>
      </w:tr>
      <w:tr w:rsidR="00A065E5" w:rsidRPr="004363D5" w:rsidTr="002F5637">
        <w:trPr>
          <w:jc w:val="center"/>
        </w:trPr>
        <w:tc>
          <w:tcPr>
            <w:tcW w:w="478" w:type="dxa"/>
            <w:vMerge/>
          </w:tcPr>
          <w:p w:rsidR="00A065E5" w:rsidRPr="004363D5" w:rsidRDefault="00A065E5" w:rsidP="00A358E1">
            <w:pPr>
              <w:spacing w:line="276" w:lineRule="auto"/>
              <w:ind w:right="30"/>
              <w:rPr>
                <w:sz w:val="20"/>
                <w:szCs w:val="20"/>
              </w:rPr>
            </w:pPr>
          </w:p>
        </w:tc>
        <w:tc>
          <w:tcPr>
            <w:tcW w:w="5436" w:type="dxa"/>
            <w:vMerge/>
          </w:tcPr>
          <w:p w:rsidR="00A065E5" w:rsidRPr="004363D5" w:rsidRDefault="00A065E5" w:rsidP="00A358E1">
            <w:pPr>
              <w:spacing w:line="276" w:lineRule="auto"/>
              <w:ind w:right="30"/>
              <w:rPr>
                <w:sz w:val="20"/>
                <w:szCs w:val="20"/>
              </w:rPr>
            </w:pPr>
          </w:p>
        </w:tc>
        <w:tc>
          <w:tcPr>
            <w:tcW w:w="1674" w:type="dxa"/>
          </w:tcPr>
          <w:p w:rsidR="00A065E5" w:rsidRPr="004363D5" w:rsidRDefault="00A065E5"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A065E5" w:rsidRPr="004363D5" w:rsidRDefault="00A065E5" w:rsidP="00A358E1">
            <w:pPr>
              <w:pStyle w:val="TableParagraph"/>
              <w:spacing w:before="0" w:line="276" w:lineRule="auto"/>
              <w:ind w:left="0" w:right="30"/>
              <w:rPr>
                <w:sz w:val="20"/>
                <w:szCs w:val="20"/>
              </w:rPr>
            </w:pPr>
            <w:r>
              <w:rPr>
                <w:sz w:val="20"/>
                <w:szCs w:val="20"/>
              </w:rPr>
              <w:t xml:space="preserve">IV (4)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Lehké obvodové pláště a střešní samonosné systémy</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2001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Závěsné stěny</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2002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Konstrukční</w:t>
            </w:r>
            <w:r>
              <w:rPr>
                <w:sz w:val="20"/>
                <w:szCs w:val="20"/>
                <w:vertAlign w:val="superscript"/>
              </w:rPr>
              <w:t xml:space="preserve">b</w:t>
            </w:r>
            <w:r>
              <w:rPr>
                <w:sz w:val="20"/>
                <w:szCs w:val="20"/>
              </w:rPr>
              <w:t xml:space="preserve">) lepené stěny s prosklenou fasádou, nebo střechy stejného systému s minimálním sklonem 7°, s mechanickým přenosem vlastní hmotnosti a ostatních sil (např. od větru a sněhu) do těsnícího podpůrného rámu a následně do konstrukce budovy</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typu:</w:t>
            </w:r>
            <w:r>
              <w:rPr>
                <w:sz w:val="20"/>
                <w:szCs w:val="20"/>
                <w:vertAlign w:val="superscript"/>
              </w:rPr>
              <w:t xml:space="preserve">k</w:t>
            </w:r>
            <w:r>
              <w:rPr>
                <w:sz w:val="20"/>
                <w:szCs w:val="20"/>
              </w:rPr>
              <w:t xml:space="preserv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typy I a III</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typy II a IV</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2003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Samonosné průsvitné střešní systémy kromě sestav na bázi skla</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výrobky vyžadující zkoušení RVO</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výrobky nevyžadující zkoušení RVO</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F90EC5">
        <w:trPr>
          <w:jc w:val="center"/>
        </w:trPr>
        <w:tc>
          <w:tcPr>
            <w:tcW w:w="8185" w:type="dxa"/>
            <w:gridSpan w:val="4"/>
          </w:tcPr>
          <w:p w:rsidR="00C202C6" w:rsidRPr="004363D5" w:rsidRDefault="00C155AB" w:rsidP="0060285B">
            <w:pPr>
              <w:pStyle w:val="TableParagraph"/>
              <w:keepNext/>
              <w:spacing w:before="0" w:line="276" w:lineRule="auto"/>
              <w:ind w:left="0" w:right="29"/>
              <w:jc w:val="center"/>
              <w:rPr>
                <w:b/>
                <w:sz w:val="20"/>
                <w:szCs w:val="20"/>
              </w:rPr>
            </w:pPr>
            <w:r>
              <w:rPr>
                <w:b/>
                <w:sz w:val="20"/>
                <w:szCs w:val="20"/>
              </w:rPr>
              <w:t xml:space="preserve">Střešní skládané krytiny, střešní okna a světlíky</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rPr>
                <w:sz w:val="20"/>
                <w:szCs w:val="20"/>
              </w:rPr>
            </w:pPr>
            <w:r>
              <w:rPr>
                <w:sz w:val="20"/>
                <w:szCs w:val="20"/>
              </w:rPr>
              <w:t xml:space="preserve">2101</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szCs w:val="20"/>
              </w:rPr>
              <w:t xml:space="preserve">2102</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szCs w:val="20"/>
              </w:rPr>
              <w:t xml:space="preserve">2103</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szCs w:val="20"/>
              </w:rPr>
              <w:t xml:space="preserve">2104</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szCs w:val="20"/>
              </w:rPr>
              <w:t xml:space="preserve">Střešní tašky, desky, vlnovky, šindele a tvarovky – keramické, betonové, vláknocementové, břidlicové, kamenné, plastové, asfaltové apod.</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szCs w:val="20"/>
              </w:rPr>
              <w:t xml:space="preserve">Ploché a tvarované tabule z kovových plechů apod.</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szCs w:val="20"/>
              </w:rPr>
              <w:t xml:space="preserve">Průmyslové vyráběné kompozitní a sendvičové střešní panely s izolační nebo bez něj</w:t>
            </w:r>
          </w:p>
          <w:p w:rsidR="00C202C6" w:rsidRPr="004363D5" w:rsidRDefault="00C202C6" w:rsidP="00A358E1">
            <w:pPr>
              <w:pStyle w:val="TableParagraph"/>
              <w:spacing w:before="0" w:line="276" w:lineRule="auto"/>
              <w:ind w:left="0" w:right="30"/>
              <w:rPr>
                <w:b/>
                <w:sz w:val="20"/>
                <w:szCs w:val="20"/>
              </w:rPr>
            </w:pPr>
          </w:p>
          <w:p w:rsidR="00C202C6" w:rsidRPr="004363D5" w:rsidRDefault="00C202C6" w:rsidP="00A358E1">
            <w:pPr>
              <w:pStyle w:val="TableParagraph"/>
              <w:spacing w:before="0" w:line="276" w:lineRule="auto"/>
              <w:ind w:left="0" w:right="30"/>
              <w:rPr>
                <w:sz w:val="20"/>
                <w:szCs w:val="20"/>
              </w:rPr>
            </w:pPr>
            <w:r>
              <w:rPr>
                <w:sz w:val="20"/>
                <w:szCs w:val="20"/>
              </w:rPr>
              <w:t xml:space="preserve">Střešní okna a střešní světlíky</w:t>
            </w: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IV (4) III (3)</w:t>
            </w:r>
            <w:r>
              <w:rPr>
                <w:sz w:val="20"/>
                <w:szCs w:val="20"/>
                <w:vertAlign w:val="superscript"/>
              </w:rPr>
              <w:t xml:space="preserve">l</w:t>
            </w:r>
            <w:r>
              <w:rPr>
                <w:sz w:val="20"/>
                <w:szCs w:val="20"/>
              </w:rPr>
              <w:t xml:space="preserve">)</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 (1)</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IV (4)</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výrobky vyžadující zkoušení RVO</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výrobky nevyžadující zkoušení RVO</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IV (4)</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Pro použití v požárních úsecích</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Pro použití přispívající k tuhosti střehy</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K použití podle PNL</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Střešní membránové a lité výrobky</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2201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Parozábrany a paropropustné vrstvy, střešní podkladové vrstvy a střešní potahové fólie a jiné střešní membránové povlaky</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Poznámka:</w:t>
            </w:r>
            <w:r>
              <w:rPr>
                <w:sz w:val="20"/>
                <w:szCs w:val="20"/>
              </w:rPr>
              <w:t xml:space="preserve"> </w:t>
            </w:r>
            <w:r>
              <w:rPr>
                <w:sz w:val="20"/>
                <w:szCs w:val="20"/>
              </w:rPr>
              <w:t xml:space="preserve">Výrobky jsou zahrnuté ve skupinách 0403, 0404 a 0405</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2202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Střešní vodotěsné systémy aplikované v tekutém stavu</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výrobky vyžadující zkoušení RVO</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výrobky nevyžadující zkoušení RVO</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použití podle PNL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2203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Střešní vodotěsné systémy nanášené na místě litým asfaltům nebo nástřikem pěny</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výrobky vyžadující zkoušení RVO</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výrobky nevyžadující zkoušení RVO</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použití PNL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2204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Systémy mechanicky upevňovaných pružných vodotěsných povlakových krytin včetně systému na upevňování, pojení a lemování, případně rovněž s tepelnou izolací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2205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Hydroizolační a/nebo tepelněizolační lepené střešní systémy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2206</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Obrácené střešní izolační sestavy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Příslušenství střech a jiné výrobky pro střechy</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2301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Střešní přístupné systémy, zejména střešní lávky a stupně, nástupní plochy, střešní bezpečnostní háky a kotevní prvky určené na údržbu a opravy střech</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2302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Střešní dlaždice, hřebenáče, oplechování úžlabí, příchytky střešní krytiny, římsové a pohledové desky střech</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2303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Tuhé ploché nebo profilované podkladové desky pod střešní skládanou krytinu</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použití PNL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Dveře, brány a kování</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2401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Požární/kouřotěsné dveře a brány s kováním nebo bez něho pro dělící konstrukce požárních úseků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2402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Dveře a brány s kováním nebo bez něho k únikovým cestám</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2403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Stavební kování (závěsy, uzávěry, uzavírací zařízení apod.) na požární/kouřotěsné dveře a dveře k únikovým cestám</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2404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Dveře a brány s kováním nebo bez kování s deklarovaným použitím podmíněným splněním specifických požadavků, a to zejména pro zvukovou a tepelnou izolaci, pro těsnost a bezpečnost používání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2405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Dveře a brány s kováním nebo bez kování na vnitřní použití mezi prostorami se stejným prostředím</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Okna</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2501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Požární/kouřotěsné okna s kováním nebo bez něho pro dělící konstrukce požárních úseků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2502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Okna s kováním nebo bez kování pro únikové cesty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2503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Ostatní okna s kováním nebo bez kování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Okenice a rolety</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2601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Okenice a rolety s kováním nebo bez kování pro vnější použití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Specifické výrobky ze skla, materiálů podobných sklu a materiály pro zasklívání</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2701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Ploché nebo zakřivené skleněné tabule, profilované sklo s drátěnou vložkou nebo bez vložky, izolační skelné dílce, skelné tvarovky a panely z nich na skelné systémy, stěnové panely ze skelných bloků</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specifických vlastností nebo účelu: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odolné vůči požáru</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odolné vůči průstřelu a/nebo výbuchu</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bezpečné (riziko úrazu)</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tepelněizolační a/nebo zvukoizolační</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výrobky vyžadující zkoušení RVO</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2702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Ploché a zakřivené tabule z materiálů podobných sklu</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specifických vlastností nebo účelu: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odolné vůči požáru</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odolné vůči průstřelu a/nebo výbuchu</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bezpečné (riziko úrazu)</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tepelněizolační a/nebo zvukoizolační</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 nebo potřeby zkoušení RVO: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výrobky vyžadující zkoušení RVO</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2703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Tmely pro zasklívání kromě tmelů pro akvária, konstrukční</w:t>
            </w:r>
            <w:r>
              <w:rPr>
                <w:sz w:val="20"/>
                <w:szCs w:val="20"/>
                <w:vertAlign w:val="superscript"/>
              </w:rPr>
              <w:t xml:space="preserve">b</w:t>
            </w:r>
            <w:r>
              <w:rPr>
                <w:sz w:val="20"/>
                <w:szCs w:val="20"/>
              </w:rPr>
              <w:t xml:space="preserve">) zasklení, tmelení izolačních skel, horizontálního zasklívání do sklonu &lt; 70 a tmelení organických skel z polykarbonátu, polymethylmethakrylátu apod.</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2704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Tmely pro tmelení organických skel z polykarbonátu, polymethylmethakrylátu apod.</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Prefabrikovaná schodiště a schodištní systémy</w:t>
            </w:r>
          </w:p>
        </w:tc>
      </w:tr>
      <w:tr w:rsidR="00C202C6" w:rsidRPr="004363D5" w:rsidTr="008E04D0">
        <w:trPr>
          <w:jc w:val="center"/>
        </w:trPr>
        <w:tc>
          <w:tcPr>
            <w:tcW w:w="478" w:type="dxa"/>
            <w:vMerge w:val="restart"/>
          </w:tcPr>
          <w:p w:rsidR="00C202C6" w:rsidRPr="004363D5" w:rsidRDefault="00C202C6" w:rsidP="00A358E1">
            <w:pPr>
              <w:pStyle w:val="TableParagraph"/>
              <w:spacing w:before="0" w:line="276" w:lineRule="auto"/>
              <w:ind w:left="0" w:right="30"/>
              <w:rPr>
                <w:sz w:val="20"/>
                <w:szCs w:val="20"/>
              </w:rPr>
            </w:pPr>
            <w:r>
              <w:rPr>
                <w:sz w:val="20"/>
                <w:szCs w:val="20"/>
              </w:rPr>
              <w:t xml:space="preserve">2801</w:t>
            </w:r>
          </w:p>
        </w:tc>
        <w:tc>
          <w:tcPr>
            <w:tcW w:w="5436" w:type="dxa"/>
            <w:vMerge w:val="restart"/>
          </w:tcPr>
          <w:p w:rsidR="00C202C6" w:rsidRPr="004363D5" w:rsidRDefault="00C202C6" w:rsidP="00A358E1">
            <w:pPr>
              <w:pStyle w:val="TableParagraph"/>
              <w:spacing w:before="0" w:line="276" w:lineRule="auto"/>
              <w:ind w:left="0" w:right="30"/>
              <w:rPr>
                <w:sz w:val="20"/>
                <w:szCs w:val="20"/>
              </w:rPr>
            </w:pPr>
            <w:r>
              <w:rPr>
                <w:sz w:val="20"/>
                <w:szCs w:val="20"/>
              </w:rPr>
              <w:t xml:space="preserve">Prefabrikované kompletní schodištní systémy (kromě půdních a podkrovních schodů)</w:t>
            </w: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II+ (2+)</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2271" w:type="dxa"/>
            <w:gridSpan w:val="2"/>
          </w:tcPr>
          <w:p w:rsidR="00C202C6" w:rsidRPr="004363D5" w:rsidRDefault="00C202C6"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 (1)</w:t>
            </w:r>
          </w:p>
        </w:tc>
      </w:tr>
      <w:tr w:rsidR="00C202C6" w:rsidRPr="004363D5" w:rsidTr="008E04D0">
        <w:trPr>
          <w:jc w:val="center"/>
        </w:trPr>
        <w:tc>
          <w:tcPr>
            <w:tcW w:w="478" w:type="dxa"/>
            <w:vMerge/>
          </w:tcPr>
          <w:p w:rsidR="00C202C6" w:rsidRPr="004363D5" w:rsidRDefault="00C202C6" w:rsidP="00A358E1">
            <w:pPr>
              <w:pStyle w:val="TableParagraph"/>
              <w:spacing w:before="0" w:line="276" w:lineRule="auto"/>
              <w:ind w:left="0" w:right="30"/>
              <w:rPr>
                <w:sz w:val="20"/>
                <w:szCs w:val="20"/>
              </w:rPr>
            </w:pPr>
          </w:p>
        </w:tc>
        <w:tc>
          <w:tcPr>
            <w:tcW w:w="5436" w:type="dxa"/>
            <w:vMerge/>
          </w:tcPr>
          <w:p w:rsidR="00C202C6" w:rsidRPr="004363D5" w:rsidRDefault="00C202C6" w:rsidP="00A358E1">
            <w:pPr>
              <w:pStyle w:val="TableParagraph"/>
              <w:spacing w:before="0" w:line="276" w:lineRule="auto"/>
              <w:ind w:left="0"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III (3)</w:t>
            </w:r>
          </w:p>
        </w:tc>
      </w:tr>
      <w:tr w:rsidR="00C202C6" w:rsidRPr="004363D5" w:rsidTr="002F5637">
        <w:trPr>
          <w:jc w:val="center"/>
        </w:trPr>
        <w:tc>
          <w:tcPr>
            <w:tcW w:w="478" w:type="dxa"/>
            <w:vMerge/>
          </w:tcPr>
          <w:p w:rsidR="00C202C6" w:rsidRPr="004363D5" w:rsidRDefault="00C202C6" w:rsidP="00A358E1">
            <w:pPr>
              <w:spacing w:line="276" w:lineRule="auto"/>
              <w:ind w:right="30"/>
              <w:rPr>
                <w:sz w:val="20"/>
                <w:szCs w:val="20"/>
              </w:rPr>
            </w:pPr>
          </w:p>
        </w:tc>
        <w:tc>
          <w:tcPr>
            <w:tcW w:w="5436" w:type="dxa"/>
            <w:vMerge/>
          </w:tcPr>
          <w:p w:rsidR="00C202C6" w:rsidRPr="004363D5" w:rsidRDefault="00C202C6" w:rsidP="00A358E1">
            <w:pPr>
              <w:spacing w:line="276" w:lineRule="auto"/>
              <w:ind w:right="30"/>
              <w:rPr>
                <w:sz w:val="20"/>
                <w:szCs w:val="20"/>
              </w:rPr>
            </w:pPr>
          </w:p>
        </w:tc>
        <w:tc>
          <w:tcPr>
            <w:tcW w:w="1674" w:type="dxa"/>
          </w:tcPr>
          <w:p w:rsidR="00C202C6" w:rsidRPr="004363D5" w:rsidRDefault="00C202C6"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202C6" w:rsidRPr="004363D5" w:rsidRDefault="00C202C6"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r>
              <w:rPr>
                <w:sz w:val="20"/>
                <w:szCs w:val="20"/>
              </w:rPr>
              <w:t xml:space="preserve">2802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Prefabrikovaná schodiště z betonu</w:t>
            </w:r>
            <w:r>
              <w:rPr>
                <w:sz w:val="20"/>
                <w:szCs w:val="20"/>
                <w:vertAlign w:val="superscript"/>
              </w:rPr>
              <w:t xml:space="preserve">c</w:t>
            </w:r>
            <w:r>
              <w:rPr>
                <w:sz w:val="20"/>
                <w:szCs w:val="20"/>
              </w:rPr>
              <w:t xml:space="preserv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2803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Desky z betonu, terazza apod. pro schodištní stupně v interiéru a v exteriéru</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nosnosti: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nosné</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nenosné</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Systémy příček a tmely pro příčky a vnitřní stěny</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2901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Samonosné systémy příček pro pevné nebo demontovatelné zabodování</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oddělování požárních úseků</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Bezpečné (riziko úrazu)</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použití podle PNL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2902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Tmely pro příčky a vnitřní stěny</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Sádrové výrobky na stěny, příčky a stropy</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3001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Sádrové tvarovky a sádrová lepidla na nenosné příčky, na obklady stěn a požární ochranu (tvarovky nejsou určené pro stropy)</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požární ochraně</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3002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Sádrokarton a stropní prvky s tenkou povrchovou úpravou, vláknité sádrové desky a kompozitní panely (lamináty) a sádrové omítky včetně příslušných doplňkových výrobků</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požární ochraně konstrukčních prvků a oddělování požárních úseků</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vyztužení dřevěných rámových stěn a dřevěného krovu</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Výrobky pro dlažby a podlahy</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3101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3102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Dlažební prvky, podlahové krytiny, mozaiky, vlýsky a parkety, krycí mřížky a pláty, podlahové rošty a schodištní stupně, tuhé laminátové podlahy, výrobky na bázi dřeva pro vnitřní použití včetně vnitřních veřejných dopravních komunikací</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Systémy zvýšených a dutinových podlah pro vnitřní použití včetně vnitřních veřejných dopravních komunikací</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(A1FL, A2FL, BFL, CFL) podle § 4 odst. 2 písm. b), DFL, EFL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(A1FL až EFL) podle § 4 odst.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použití podle PNL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3103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Potěry pod podlahy, nivelizační látky, lité podlahy a vsypy do podlah, potěry na podlahy včetně vnitřních veřejných dopravních komunikací</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Pro vnitřní použití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3104</w:t>
            </w:r>
          </w:p>
        </w:tc>
        <w:tc>
          <w:tcPr>
            <w:tcW w:w="5436" w:type="dxa"/>
            <w:vMerge w:val="restart"/>
          </w:tcPr>
          <w:p w:rsidR="00C155AB" w:rsidRPr="004363D5" w:rsidRDefault="00C155AB" w:rsidP="00A358E1">
            <w:pPr>
              <w:pStyle w:val="TableParagraph"/>
              <w:spacing w:before="0" w:line="276" w:lineRule="auto"/>
              <w:ind w:left="0" w:right="30"/>
              <w:jc w:val="both"/>
              <w:rPr>
                <w:sz w:val="20"/>
                <w:szCs w:val="20"/>
              </w:rPr>
            </w:pPr>
            <w:r>
              <w:rPr>
                <w:sz w:val="20"/>
                <w:szCs w:val="20"/>
              </w:rPr>
              <w:t xml:space="preserve">Homogenní a heterogenní pružné podlahové krytiny dodávané jako dlaždice, tabule nebo v rolované formě, a to textilní, plastové, linoleové, korkové, antistatické tabule, pružné laminátové podlahy a pružné dlaždice</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(A1FL, A2FL, BFL, CFL) podle § 4 odst. 2 písm. b), DFL, EFL, (A1FL až EFL) podle § 4 odst.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vnější použití</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3105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Nátěrové látky pro povrchové úpravy podlah</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Výrobky pro obklady stěn a stropů, včetně zavěšených podhledů a příslušenství</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3201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3202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Obklady v rolované formě obkladové prvky, šindele, desky [kromě desek z betonu</w:t>
            </w:r>
            <w:r>
              <w:rPr>
                <w:sz w:val="20"/>
                <w:szCs w:val="20"/>
                <w:vertAlign w:val="superscript"/>
              </w:rPr>
              <w:t xml:space="preserve">c</w:t>
            </w:r>
            <w:r>
              <w:rPr>
                <w:sz w:val="20"/>
                <w:szCs w:val="20"/>
              </w:rPr>
              <w:t xml:space="preserve">)], panely a profily na obklady stěn a stropů v interiéru a v exteriéru</w:t>
            </w:r>
            <w:r>
              <w:rPr>
                <w:sz w:val="20"/>
                <w:szCs w:val="20"/>
              </w:rPr>
              <w:t xml:space="preserve"> </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Systémy zavěšených podhledů na stropy v interiéru a v exteriéru</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požární ochraně</w:t>
            </w:r>
            <w:r>
              <w:rPr>
                <w:sz w:val="20"/>
                <w:szCs w:val="20"/>
                <w:vertAlign w:val="superscript"/>
              </w:rPr>
              <w:t xml:space="preserve">m</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vyztužení</w:t>
            </w:r>
            <w:r>
              <w:rPr>
                <w:sz w:val="20"/>
                <w:szCs w:val="20"/>
                <w:vertAlign w:val="superscript"/>
              </w:rPr>
              <w:t xml:space="preserve">n</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Bezpečné (riziko úrazu)</w:t>
            </w:r>
            <w:r>
              <w:rPr>
                <w:sz w:val="20"/>
                <w:szCs w:val="20"/>
                <w:vertAlign w:val="superscript"/>
              </w:rPr>
              <w:t xml:space="preserve">o</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použití podle PNL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3203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Profily určené pro upevnění obkladů stěn a stropů a závěsné rámy pro upevnění zavěšených podhledů</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3204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Malty a lepidla pro obkladové prvky v interiéru a v exteriéru</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3205</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Obkladové systémy vnějších stěn pro jejich ochranu před povětrnostními vlivy, případně přispívající k vnější tepelné izolaci stěn kromě komponentů těchto systémů dodávaných samostatně a kromě systémů skupin 1901, 1902 a 2002</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3206</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Prefabrikované kovové rámy pro zavěšení těžkých podhledů, chráněné nebo nechráněné proti korozi nátěrem, svařované nebo nesvařované</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 (A1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Spojovací prvky, materiály pro sváření a lepidla</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Spojovací prvky na kovové konstrukční</w:t>
            </w:r>
            <w:r>
              <w:rPr>
                <w:sz w:val="20"/>
                <w:szCs w:val="20"/>
                <w:vertAlign w:val="superscript"/>
              </w:rPr>
              <w:t xml:space="preserve">b</w:t>
            </w:r>
            <w:r>
              <w:rPr>
                <w:sz w:val="20"/>
                <w:szCs w:val="20"/>
              </w:rPr>
              <w:t xml:space="preserve">) části staveb, zejména nýty, svorníky, čepy a šrouby s maticemi a podložkami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Spojovací prostředky pro výrobky z konstrukčního</w:t>
            </w:r>
            <w:r>
              <w:rPr>
                <w:sz w:val="20"/>
                <w:szCs w:val="20"/>
                <w:vertAlign w:val="superscript"/>
              </w:rPr>
              <w:t xml:space="preserve">b</w:t>
            </w:r>
            <w:r>
              <w:rPr>
                <w:sz w:val="20"/>
                <w:szCs w:val="20"/>
              </w:rPr>
              <w:t xml:space="preserve">) dřeva, zejména spony do dřeva, dělené prstencové spony, záchytky, válcovité ocelové a dřevěné spojovací články, šrouby do dřeva, závitové svorníky a klíny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Smykové desky a styčníkové desky s prolisovanými hroty pro výrobky z konstrukčního</w:t>
            </w:r>
            <w:r>
              <w:rPr>
                <w:sz w:val="20"/>
                <w:szCs w:val="20"/>
                <w:vertAlign w:val="superscript"/>
              </w:rPr>
              <w:t xml:space="preserve">b</w:t>
            </w:r>
            <w:r>
              <w:rPr>
                <w:sz w:val="20"/>
                <w:szCs w:val="20"/>
              </w:rPr>
              <w:t xml:space="preserve">) dřeva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Trojrozměrné spojovací klínované desky pro výrobky z konstrukčního</w:t>
            </w:r>
            <w:r>
              <w:rPr>
                <w:sz w:val="20"/>
                <w:szCs w:val="20"/>
                <w:vertAlign w:val="superscript"/>
              </w:rPr>
              <w:t xml:space="preserve">b</w:t>
            </w:r>
            <w:r>
              <w:rPr>
                <w:sz w:val="20"/>
                <w:szCs w:val="20"/>
              </w:rPr>
              <w:t xml:space="preserve">) dřeva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Kovové kotvy do betonu (typy určené pro lehké systémy) pro upevnění nebo na podepření lehkých závěsných stropních podhledů, instalaci apod.</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3306</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Kovové kotvy pro použití do betonu (vysokozatížené typy), učené pro upevnění nebo podepření betonových konstrukcí</w:t>
            </w:r>
            <w:r>
              <w:rPr>
                <w:sz w:val="20"/>
                <w:szCs w:val="20"/>
                <w:vertAlign w:val="superscript"/>
              </w:rPr>
              <w:t xml:space="preserve">b</w:t>
            </w:r>
            <w:r>
              <w:rPr>
                <w:sz w:val="20"/>
                <w:szCs w:val="20"/>
              </w:rPr>
              <w:t xml:space="preserve">) prvků nebo těžkých částí, jako jsou obklady a zavěšené stropy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3307</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Kovové injektované (zalévané) kotvy určené do zdiva pro upevnění nebo pro podepření konstrukčních</w:t>
            </w:r>
            <w:r>
              <w:rPr>
                <w:sz w:val="20"/>
                <w:szCs w:val="20"/>
                <w:vertAlign w:val="superscript"/>
              </w:rPr>
              <w:t xml:space="preserve">b</w:t>
            </w:r>
            <w:r>
              <w:rPr>
                <w:sz w:val="20"/>
                <w:szCs w:val="20"/>
              </w:rPr>
              <w:t xml:space="preserve">) prvků, které přispívají ke stabilitě stavby nebo těžkých prvků, jako jsou obvodové pláště a instalace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3308</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Plastové a jiné kotvy do betonu a zdiva pro použití v systémech, jako jsou fasádní systémy, včetně tepelněizolačních, a to na upevňování nebo na podepření prvků přispívajících ke stabilitě těchto systémů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3309</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Materiály pro sváření kovových konstrukčních</w:t>
            </w:r>
            <w:r>
              <w:rPr>
                <w:sz w:val="20"/>
                <w:szCs w:val="20"/>
                <w:vertAlign w:val="superscript"/>
              </w:rPr>
              <w:t xml:space="preserve">b</w:t>
            </w:r>
            <w:r>
              <w:rPr>
                <w:sz w:val="20"/>
                <w:szCs w:val="20"/>
              </w:rPr>
              <w:t xml:space="preserve">) částí staveb</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3310</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Závrtné a závitořezné kovové šrouby a nýty s těsnícími podložkami pro upevňování lehkých fasádních systémů a krytin šikmých střech</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3311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Upevňovače sestavené z plastových nástavců nebo talířových podložek a závrtných a závitořezných šroubů pro hydroizolační a tepelněizolační vrstvy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3312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Dilatační čepy umožňující vzájemný pohyb mezi spojenými deskami nebo mezi deskami a stěnami</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3313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Lepidla pro použití v konstrukčních</w:t>
            </w:r>
            <w:r>
              <w:rPr>
                <w:sz w:val="20"/>
                <w:szCs w:val="20"/>
                <w:vertAlign w:val="superscript"/>
              </w:rPr>
              <w:t xml:space="preserve">b</w:t>
            </w:r>
            <w:r>
              <w:rPr>
                <w:sz w:val="20"/>
                <w:szCs w:val="20"/>
              </w:rPr>
              <w:t xml:space="preserve">) částech budov a inženýrských staveb</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3314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Kotvicí zařízení používané na stavbách určená pro zabránění pádu osob z výšky nebo pro zastavení pádu z výšky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Trubky, nádrže a příslušenství pro pitnou vodu</w:t>
            </w:r>
            <w:r>
              <w:rPr>
                <w:b/>
                <w:sz w:val="20"/>
                <w:szCs w:val="20"/>
                <w:vertAlign w:val="superscript"/>
              </w:rPr>
              <w:t xml:space="preserve">11</w:t>
            </w:r>
            <w:r>
              <w:rPr>
                <w:b/>
                <w:sz w:val="20"/>
                <w:szCs w:val="20"/>
              </w:rPr>
              <w:t xml:space="preserve">)</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3401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Potrubní a zásobníkové systémy skládající se z výrobků skupin 3402 až 3409</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3402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Trubky pro tlakové a beztlakové rozvody pitné vody v budovách nebo mimo budov, instalované na povrchu nebo pod povrchem</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3403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Připojovací hadice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3404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Tlakové a beztlakové nádrže včetně zásobníků teplé vody instalované na povrchu nebo pod povrchem</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3405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Ochranné a bezpečnostní zařízení, jako jsou hlásiče průsaků, ochrany před přeplněním nádrží apod.</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3406</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Tvarovky, spojky, svařované spoje, lepidla a těsnění pro těsné spojování tuhých, pružných a tvárných potrubí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3407</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Armatury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3408</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Čerpadla a vodoměry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3409</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Membrány, živice, povlaky, vložky a maziva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Trubky, nádrže a příslušenství pro užitkovou a vstupní vodu</w:t>
            </w:r>
            <w:r>
              <w:rPr>
                <w:b/>
                <w:sz w:val="20"/>
                <w:szCs w:val="20"/>
                <w:vertAlign w:val="superscript"/>
              </w:rPr>
              <w:t xml:space="preserve">11</w:t>
            </w:r>
            <w:r>
              <w:rPr>
                <w:b/>
                <w:sz w:val="20"/>
                <w:szCs w:val="20"/>
              </w:rPr>
              <w:t xml:space="preserve">) plyn a tekutá paliva</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3501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Výrobky pro dopravu, rozvod a skladování užitkové vody, jako jsou potrubí, přípojné hadice, nádrže, hlásiče průsaků, ochrany proti přeplnění nádrží, tvarovky, spojky, svařované spoje, lepidla, těsnění, držáky potrubí (bez kotev), čerpadla, armatury a bezpečnostní zařízení a potrubní a zásobníkové systémy skládající se z těchto výrobků</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topné systémy</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r>
              <w:rPr>
                <w:sz w:val="20"/>
                <w:szCs w:val="20"/>
                <w:vertAlign w:val="superscript"/>
              </w:rPr>
              <w:t xml:space="preserve">p</w:t>
            </w:r>
            <w:r>
              <w:rPr>
                <w:sz w:val="20"/>
                <w:szCs w:val="20"/>
              </w:rPr>
              <w:t xml:space="preserv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3502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Výrobky pro dopravu, rozvod a skladování plynu nebo tekutého paliva od vnějšího zásobníku, poslední redukční tlakové stanice nebo prvního oddělovacího ventilu (vždy mimo budovy) po vstup do systému pro ohřev vody, pro vytápění nebo pro chlazení budovy, jako jsou trubky, přípojné hadice, nádrže, hlásiče průsaků, ochrany proti přeplnění nádrží, tvarovky, spojky, těsnění, svařované spoje, lepidla, držáky potrubí (bez kotev), armatury a bezpečnostní zařízení a potrubní a zásobníkové systémy skládající se z těchto výrobků</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instalace v prostorech, kde se vyžaduje požární odolnost</w:t>
            </w:r>
            <w:r>
              <w:rPr>
                <w:sz w:val="20"/>
                <w:szCs w:val="20"/>
                <w:vertAlign w:val="superscript"/>
              </w:rPr>
              <w:t xml:space="preserve">q</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Výrobky pro rozvod elektrické energie, řízení a komunikaci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3601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Kabely pro rozvod elektrické energie, řízení a komunikaci</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Aca, B1ca, B2ca, Cca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Dca, Eca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Fca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pro požární odolnost</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použití podle PNL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r>
              <w:rPr>
                <w:sz w:val="20"/>
                <w:szCs w:val="20"/>
              </w:rPr>
              <w:t xml:space="preserve">3602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3603</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3604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Rošty, žlaby, kanály, výložníky, stojiny, závěsy pro uložení kabelů a výrobky pro upevnění kabelů na rozvod elektrické energie, řízení a komunikaci</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Výrobky pro spojování kabelů (krabice a úplné kryty) pro rozvod elektrické energie, řízení a komunikaci</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Elektrické nízkonapěťové rozvaděče pro rozvod elektrické energie, řízení a komunikaci</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pro požární odolnost</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3605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Příslušenství kabelů (kabelové elektroinstalační trubičky, lišty, kanály, krabice apod.)</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pro šíření plamene a pro snížený obsah halogenových prvků</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Komíny</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3701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Kovové výrobky komínových systémů (kromě komínových nástavců), pálené/keramické nebo betonové komínové vložky, tvarovky a prvky vnějšího pláště, materiály pro zděné vložky a ocelové prefabrikáty a vložky samostatně stojících komínů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3702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Komínové systémy s plastovými vložkami</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 (2+) IV (4)</w:t>
            </w:r>
            <w:r>
              <w:rPr>
                <w:sz w:val="20"/>
                <w:szCs w:val="20"/>
                <w:vertAlign w:val="superscript"/>
              </w:rPr>
              <w:t xml:space="preserve">r</w:t>
            </w:r>
            <w:r>
              <w:rPr>
                <w:sz w:val="20"/>
                <w:szCs w:val="20"/>
              </w:rPr>
              <w:t xml:space="preserve">)</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3703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Komínové nástavce kromě nástavců z plastů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Topná zařízení a žáruvzdorné prvky</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3801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3802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3803</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3804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Spotřebiče na tuhá paliva pro vytápění obytných prostor, jako jsou kamna, pece a vestavěné spotřebiče (krbové vložky apod.)</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Spotřebiče na tuhá paliva určené k vaření pro domácnost</w:t>
            </w:r>
            <w:r>
              <w:rPr>
                <w:sz w:val="20"/>
                <w:szCs w:val="20"/>
              </w:rPr>
              <w:t xml:space="preserve"> </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Topná tělesa spalující kapalná nebo plynná paliva</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Topná tělesa bez vlastního zdroje energie, zejména radiátory, konvektory, teplovzdušné konvektory včetně jednotkových ventilátorů, topné lišty a štěrbiny, stropní sálavé panely a další stacionární topná tělesa, stěnové a podlahové topné systémy</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3805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Žáruvzdorné prvky, malty a obkladové prvky na stavbu vestavěných spotřebičů na tuhá paliva pro vytápění obytných prostor</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F90EC5">
        <w:trPr>
          <w:jc w:val="center"/>
        </w:trPr>
        <w:tc>
          <w:tcPr>
            <w:tcW w:w="8185" w:type="dxa"/>
            <w:gridSpan w:val="4"/>
          </w:tcPr>
          <w:p w:rsidR="00C155AB" w:rsidRPr="004363D5" w:rsidRDefault="00C155AB" w:rsidP="00A358E1">
            <w:pPr>
              <w:pStyle w:val="TableParagraph"/>
              <w:spacing w:before="0" w:line="276" w:lineRule="auto"/>
              <w:ind w:left="0" w:right="30"/>
              <w:jc w:val="center"/>
              <w:rPr>
                <w:b/>
                <w:sz w:val="20"/>
                <w:szCs w:val="20"/>
              </w:rPr>
            </w:pPr>
            <w:r>
              <w:rPr>
                <w:b/>
                <w:sz w:val="20"/>
                <w:szCs w:val="20"/>
              </w:rPr>
              <w:t xml:space="preserve">Sanitární zařízení a materiály</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3901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Dřezy, umyvadla, komunální žlaby, bidety, koupací vany, vířivé vany a sprchovací vaničky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3902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Sprchové a vanové zástěny a ochranné kryty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3903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Sestavy toaletních modulů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3904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Pisoáry, záchodové mísy, zemní, chemické a kompostovací záchody, macerující a dřepové toalety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3905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Splachovače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3906</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Stavebnicové veřejné toalety a prefabrikované toalety</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3907</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Tmely pro spoje prvků sanitárních zařízení kromě tmelů v průmyslových aplikacích, v rozvodech pitné vody, ve styku s potravinami a v aplikacích pod vodou, jako jsou bazény, odpadová potrubí apod.</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Výrobky pro ochranu před požárem a potlačení výbuchu</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4001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4002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Výrobky pro ochranu před požárem nebo zlepšení požární odolnosti zejména nátěry, povlaky nebo obložení kromě sádrových výrobků, výrobků z minerální vlny a prefabrikovaných železobetonových prvků</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Výrobky pro zabránění nebo omezení šíření požáru, jako jsou tmely, těsnění, pěny, elastomery apod. aplikované na místě, nebo v prefabrikovaných podobách jako jsou desky, bloky, podušky, sáčky, obinadla, rukávy apod., požární těsnění prostupů, těsnění lineárních spojů, potrubí s požární odolností a požární uzávěry</w:t>
            </w:r>
            <w:r>
              <w:rPr>
                <w:sz w:val="20"/>
                <w:szCs w:val="20"/>
                <w:vertAlign w:val="superscript"/>
              </w:rPr>
              <w:t xml:space="preserve">12</w:t>
            </w:r>
            <w:r>
              <w:rPr>
                <w:sz w:val="20"/>
                <w:szCs w:val="20"/>
              </w:rPr>
              <w:t xml:space="preserve">) jako jsou požární klapky, poklopy a dopravníkové uzávěry</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4003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Ventilační jednotky pro přirozený nebo nucený odvod tepla a zplodin hoření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4004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Ventilační systémy a tlakové diferenční systémy pro odvod zplodin hoření a tepla nebo jejich komponenty, jako jsou kouřové závěsy, klapky, větrací potrubí, detektory, panely pro ovládání a havarijní spouštění včetně zdroje energie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4005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Systémy pro potlačování výbuchu a jejich komponenty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Stabilní hasicí zařízení</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4101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Hydranty a hadicová hasicí zařízení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4102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Komponenty sprinklerových a jim podobných hasicích zařízení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4103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Komponenty plynových hasicích zařízení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4104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Komponenty práškových hasicích zařízení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4105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Komponenty pěnových hasicích zařízení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4106</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Komponenty aerosolových hasicích zařízení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Komponenty a zařízení požární signalizace</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4201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Elektrická požární signalizace – zařízení akustické poplachové signalizace požáru</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4202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Elektrická požární signalizace – napájecí zařízení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4203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Elektrická požární signalizace – bodové tepelné hlásiče</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4204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Elektrická požární signalizace – bodové kouřové hlásiče využívající rozptyl světla, pronikající světlo nebo ionizaci</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4205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Elektrická požární signalizace – liniové kouřové hlásiče využívající optický paprsek</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4206</w:t>
            </w:r>
          </w:p>
        </w:tc>
        <w:tc>
          <w:tcPr>
            <w:tcW w:w="5436" w:type="dxa"/>
          </w:tcPr>
          <w:p w:rsidR="00C155AB" w:rsidRPr="004363D5" w:rsidRDefault="00C155AB" w:rsidP="00A358E1">
            <w:pPr>
              <w:pStyle w:val="TableParagraph"/>
              <w:spacing w:before="0" w:line="276" w:lineRule="auto"/>
              <w:ind w:left="0" w:right="30"/>
              <w:jc w:val="both"/>
              <w:rPr>
                <w:sz w:val="20"/>
                <w:szCs w:val="20"/>
              </w:rPr>
            </w:pPr>
            <w:r>
              <w:rPr>
                <w:sz w:val="20"/>
                <w:szCs w:val="20"/>
              </w:rPr>
              <w:t xml:space="preserve">Komponenty zařízení požární signalizace, které nejsou zahrnuty ve skupinách 4201 až 4205 – hlásiče kouře, tepla a plamenů, ústřední požární signalizace, zařízení pro přenos poplachového signálu včetně ochrany proti zkratu přenosových cest, poplachová zařízení, vstupní a výstupní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zařízení, tlačítkové hlásiče a související napájecí zařízení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4207</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Kombinovaná zařízení požární signalizace a poplachové signalizace, systémy pro ohlašování požárů</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Nátěrové a penetrační látky a systémy</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4301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4302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4303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Nátěrové a penetrační látky a systémy pro ochranu konstrukčních částí staveb proti korozi a degradaci kromě ochrany betonových staveb ochrany požárem</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Nátěrové systémy pro ochrany kovových potrubních systémů a nádrží proti korozi</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Nátěrové systémy pro ochranu tepelných izolací před degradací a nátěrové systémy proti vlhkosti</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Zvukově-izolační a antivibrační výrobky</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4401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4402</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Systémy do plovoucích podlah pro tlumení vibrací a hluku</w:t>
            </w:r>
            <w:r>
              <w:rPr>
                <w:sz w:val="20"/>
                <w:szCs w:val="20"/>
              </w:rPr>
              <w:t xml:space="preserve"> </w:t>
            </w:r>
          </w:p>
          <w:p w:rsidR="00C155AB" w:rsidRPr="004363D5" w:rsidRDefault="00C155AB" w:rsidP="00A358E1">
            <w:pPr>
              <w:pStyle w:val="TableParagraph"/>
              <w:spacing w:before="0" w:line="276" w:lineRule="auto"/>
              <w:ind w:left="0" w:right="30"/>
              <w:rPr>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Systémy na stěny pro tlumení vibrací a hluku</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4403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Antivibrační prvky pro upevňování instalací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Výrobky pro opravy a ochranu betonových</w:t>
            </w:r>
            <w:r>
              <w:rPr>
                <w:b/>
                <w:sz w:val="20"/>
                <w:szCs w:val="20"/>
                <w:vertAlign w:val="superscript"/>
              </w:rPr>
              <w:t xml:space="preserve">c</w:t>
            </w:r>
            <w:r>
              <w:rPr>
                <w:b/>
                <w:sz w:val="20"/>
                <w:szCs w:val="20"/>
              </w:rPr>
              <w:t xml:space="preserve">) konstrukcí</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4501</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4502</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4503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Výrobky pro opravy betonových</w:t>
            </w:r>
            <w:r>
              <w:rPr>
                <w:sz w:val="20"/>
                <w:szCs w:val="20"/>
                <w:vertAlign w:val="superscript"/>
              </w:rPr>
              <w:t xml:space="preserve">c</w:t>
            </w:r>
            <w:r>
              <w:rPr>
                <w:sz w:val="20"/>
                <w:szCs w:val="20"/>
              </w:rPr>
              <w:t xml:space="preserve">) konstrukcí, například pro vyplnění dutin, tmelení, trhlin apod.</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Výrobky pro dodatečné zesílení betonových</w:t>
            </w:r>
            <w:r>
              <w:rPr>
                <w:sz w:val="20"/>
                <w:szCs w:val="20"/>
                <w:vertAlign w:val="superscript"/>
              </w:rPr>
              <w:t xml:space="preserve">c</w:t>
            </w:r>
            <w:r>
              <w:rPr>
                <w:sz w:val="20"/>
                <w:szCs w:val="20"/>
              </w:rPr>
              <w:t xml:space="preserve">) konstrukcí například kovové nebo kompozitní lamely lepené na upravený povrch nosníků apod.</w:t>
            </w:r>
          </w:p>
          <w:p w:rsidR="00C155AB" w:rsidRPr="004363D5" w:rsidRDefault="00C155AB" w:rsidP="00A358E1">
            <w:pPr>
              <w:pStyle w:val="TableParagraph"/>
              <w:spacing w:before="0" w:line="276" w:lineRule="auto"/>
              <w:ind w:left="0" w:right="30"/>
              <w:rPr>
                <w:b/>
                <w:sz w:val="20"/>
                <w:szCs w:val="20"/>
              </w:rPr>
            </w:pPr>
          </w:p>
          <w:p w:rsidR="00C155AB" w:rsidRPr="004363D5" w:rsidRDefault="00C155AB" w:rsidP="00A358E1">
            <w:pPr>
              <w:pStyle w:val="TableParagraph"/>
              <w:spacing w:before="0" w:line="276" w:lineRule="auto"/>
              <w:ind w:left="0" w:right="30"/>
              <w:rPr>
                <w:sz w:val="20"/>
                <w:szCs w:val="20"/>
              </w:rPr>
            </w:pPr>
            <w:r>
              <w:rPr>
                <w:sz w:val="20"/>
                <w:szCs w:val="20"/>
              </w:rPr>
              <w:t xml:space="preserve">Výrobky pro ochranu betonových</w:t>
            </w:r>
            <w:r>
              <w:rPr>
                <w:sz w:val="20"/>
                <w:szCs w:val="20"/>
                <w:vertAlign w:val="superscript"/>
              </w:rPr>
              <w:t xml:space="preserve">c</w:t>
            </w:r>
            <w:r>
              <w:rPr>
                <w:sz w:val="20"/>
                <w:szCs w:val="20"/>
              </w:rPr>
              <w:t xml:space="preserve">) konstrukcí, například na impregnování povrchu betonu, protikorozní ochranu výztuže apod.</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účelu:</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na konstrukční</w:t>
            </w:r>
            <w:r>
              <w:rPr>
                <w:sz w:val="20"/>
                <w:szCs w:val="20"/>
                <w:vertAlign w:val="superscript"/>
              </w:rPr>
              <w:t xml:space="preserve">b</w:t>
            </w:r>
            <w:r>
              <w:rPr>
                <w:sz w:val="20"/>
                <w:szCs w:val="20"/>
              </w:rPr>
              <w:t xml:space="preserve">) části</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2+</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na ostatní části</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F90EC5">
        <w:trPr>
          <w:jc w:val="center"/>
        </w:trPr>
        <w:tc>
          <w:tcPr>
            <w:tcW w:w="8185" w:type="dxa"/>
            <w:gridSpan w:val="4"/>
          </w:tcPr>
          <w:p w:rsidR="00C155AB" w:rsidRPr="004363D5" w:rsidRDefault="00C155AB" w:rsidP="0060285B">
            <w:pPr>
              <w:pStyle w:val="TableParagraph"/>
              <w:keepNext/>
              <w:spacing w:before="0" w:line="276" w:lineRule="auto"/>
              <w:ind w:left="0" w:right="29"/>
              <w:jc w:val="center"/>
              <w:rPr>
                <w:b/>
                <w:sz w:val="20"/>
                <w:szCs w:val="20"/>
              </w:rPr>
            </w:pPr>
            <w:r>
              <w:rPr>
                <w:b/>
                <w:sz w:val="20"/>
                <w:szCs w:val="20"/>
              </w:rPr>
              <w:t xml:space="preserve">Zvláštní výrobky</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4601</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Prefabrikovaná sila z betonu</w:t>
            </w:r>
            <w:r>
              <w:rPr>
                <w:sz w:val="20"/>
                <w:szCs w:val="20"/>
                <w:vertAlign w:val="superscript"/>
              </w:rPr>
              <w:t xml:space="preserve">c</w:t>
            </w:r>
            <w:r>
              <w:rPr>
                <w:sz w:val="20"/>
                <w:szCs w:val="20"/>
              </w:rPr>
              <w:t xml:space="preserve">) pro sypké materiály a kontejnery pro pevný odpad instalované na povrchu nebo pod povrchem</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4602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Prefabrikované výrobky z betonu</w:t>
            </w:r>
            <w:r>
              <w:rPr>
                <w:sz w:val="20"/>
                <w:szCs w:val="20"/>
                <w:vertAlign w:val="superscript"/>
              </w:rPr>
              <w:t xml:space="preserve">c</w:t>
            </w:r>
            <w:r>
              <w:rPr>
                <w:sz w:val="20"/>
                <w:szCs w:val="20"/>
              </w:rPr>
              <w:t xml:space="preserve">) pro málo namáhané a nenosné části staveb kromě potrubí, nádrží a prvků plotů, například telekomunikační skříně, malé krabicové vpusti, prvky nenosných stěn, obkladové desky apod.</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4603</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Prefabrikované prvky z betonu</w:t>
            </w:r>
            <w:r>
              <w:rPr>
                <w:sz w:val="20"/>
                <w:szCs w:val="20"/>
                <w:vertAlign w:val="superscript"/>
              </w:rPr>
              <w:t xml:space="preserve">c</w:t>
            </w:r>
            <w:r>
              <w:rPr>
                <w:sz w:val="20"/>
                <w:szCs w:val="20"/>
              </w:rPr>
              <w:t xml:space="preserve">) na ploty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4604</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Prefabrikované instalační bytová jádra s požárním uzávěrem</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4605</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Systémy na ochranu proti padajícím skalám pro inženýrské stavby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4606</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Požární výtahy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4607</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Systémy sanace vlhkého zdiva</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4608</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Systémy zasklení balkónů a lodžií</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4609</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Výrobky pro povrchy dětských hřišť</w:t>
            </w: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Pro vnitřní použití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(A1FL, A2FL, BFL, CFL) podle § 4 odst. 2 písm. b), DFL, EFL, (A1FL až EFL) podle § 4 odst. 1, FFL</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Pro vnější použití</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jc w:val="center"/>
              <w:rPr>
                <w:sz w:val="20"/>
                <w:szCs w:val="20"/>
              </w:rPr>
            </w:pPr>
            <w:r>
              <w:rPr>
                <w:sz w:val="20"/>
                <w:szCs w:val="20"/>
              </w:rPr>
              <w:t xml:space="preserve">4610</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Systémy vodotěsných povlaků nebo obkladů podlah a stěn vlhkých místností, například koupelen, umýváren a prádelen</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4611</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Tmely a výrobky pro dilatace vnějších stěn budov</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A2, B, C) podle § 4 odst. 2 písm. b), D, 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p>
        </w:tc>
        <w:tc>
          <w:tcPr>
            <w:tcW w:w="5436" w:type="dxa"/>
          </w:tcPr>
          <w:p w:rsidR="00C155AB" w:rsidRPr="004363D5" w:rsidRDefault="00C155AB" w:rsidP="00A358E1">
            <w:pPr>
              <w:pStyle w:val="TableParagraph"/>
              <w:spacing w:before="0" w:line="276" w:lineRule="auto"/>
              <w:ind w:left="0"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(A1 až E) podle § 4 odst. 1, F</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tcPr>
          <w:p w:rsidR="00C155AB" w:rsidRPr="004363D5" w:rsidRDefault="00C155AB" w:rsidP="00A358E1">
            <w:pPr>
              <w:pStyle w:val="TableParagraph"/>
              <w:spacing w:before="0" w:line="276" w:lineRule="auto"/>
              <w:ind w:left="0" w:right="30"/>
              <w:rPr>
                <w:sz w:val="20"/>
                <w:szCs w:val="20"/>
              </w:rPr>
            </w:pPr>
            <w:r>
              <w:rPr>
                <w:sz w:val="20"/>
                <w:szCs w:val="20"/>
              </w:rPr>
              <w:t xml:space="preserve">4612</w:t>
            </w:r>
          </w:p>
        </w:tc>
        <w:tc>
          <w:tcPr>
            <w:tcW w:w="5436" w:type="dxa"/>
          </w:tcPr>
          <w:p w:rsidR="00C155AB" w:rsidRPr="004363D5" w:rsidRDefault="00C155AB" w:rsidP="00A358E1">
            <w:pPr>
              <w:pStyle w:val="TableParagraph"/>
              <w:spacing w:before="0" w:line="276" w:lineRule="auto"/>
              <w:ind w:left="0" w:right="30"/>
              <w:rPr>
                <w:sz w:val="20"/>
                <w:szCs w:val="20"/>
              </w:rPr>
            </w:pPr>
            <w:r>
              <w:rPr>
                <w:sz w:val="20"/>
                <w:szCs w:val="20"/>
              </w:rPr>
              <w:t xml:space="preserve">Ochranná zábradlí pro budovy</w:t>
            </w:r>
          </w:p>
        </w:tc>
        <w:tc>
          <w:tcPr>
            <w:tcW w:w="1674" w:type="dxa"/>
          </w:tcPr>
          <w:p w:rsidR="00C155AB" w:rsidRPr="004363D5" w:rsidRDefault="00C155AB" w:rsidP="00A358E1">
            <w:pPr>
              <w:pStyle w:val="TableParagraph"/>
              <w:spacing w:before="0" w:line="276" w:lineRule="auto"/>
              <w:ind w:left="0" w:right="30"/>
              <w:rPr>
                <w:sz w:val="20"/>
                <w:szCs w:val="20"/>
              </w:rPr>
            </w:pP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4613</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Hydroizolační a tepelněizolační systémy určené pro konstrukce a obnovu balkonů, lodžií a teras (balkónové systémy)</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charakteru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náchylná na změnu ve výrobě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klasifikovaná bez zkoušení podle § 4 odst. 1</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jiného charakteru jako výše podle § 4 odst. 2 písm. b)</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4614</w:t>
            </w:r>
          </w:p>
        </w:tc>
        <w:tc>
          <w:tcPr>
            <w:tcW w:w="5436" w:type="dxa"/>
            <w:vMerge w:val="restart"/>
          </w:tcPr>
          <w:p w:rsidR="00C155AB" w:rsidRPr="004363D5" w:rsidRDefault="00C155AB" w:rsidP="00A358E1">
            <w:pPr>
              <w:pStyle w:val="TableParagraph"/>
              <w:spacing w:before="0" w:line="276" w:lineRule="auto"/>
              <w:ind w:left="0" w:right="30"/>
              <w:rPr>
                <w:sz w:val="20"/>
                <w:szCs w:val="20"/>
              </w:rPr>
            </w:pPr>
            <w:r>
              <w:rPr>
                <w:sz w:val="20"/>
                <w:szCs w:val="20"/>
              </w:rPr>
              <w:t xml:space="preserve">Ventilační potrubí a trubky určené k větrání staveb a jednotky pro zpětné získávání tepla</w:t>
            </w: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K základnímu účelu</w:t>
            </w:r>
            <w:r>
              <w:rPr>
                <w:sz w:val="20"/>
                <w:szCs w:val="20"/>
                <w:vertAlign w:val="superscript"/>
              </w:rPr>
              <w:t xml:space="preserve">d</w:t>
            </w:r>
            <w:r>
              <w:rPr>
                <w:sz w:val="20"/>
                <w:szCs w:val="20"/>
              </w:rPr>
              <w:t xml:space="preserve">)</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2271" w:type="dxa"/>
            <w:gridSpan w:val="2"/>
          </w:tcPr>
          <w:p w:rsidR="00C155AB" w:rsidRPr="004363D5" w:rsidRDefault="00C155AB" w:rsidP="00A358E1">
            <w:pPr>
              <w:pStyle w:val="TableParagraph"/>
              <w:spacing w:before="0" w:line="276" w:lineRule="auto"/>
              <w:ind w:left="0" w:right="30"/>
              <w:rPr>
                <w:sz w:val="20"/>
                <w:szCs w:val="20"/>
              </w:rPr>
            </w:pPr>
            <w:r>
              <w:rPr>
                <w:sz w:val="20"/>
                <w:szCs w:val="20"/>
              </w:rPr>
              <w:t xml:space="preserve">K účelu, na který se vztahují PPB, s členěním podle charakteru TRO:</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náchylná na změnu ve výrobě podle § 4 odst. 2 písm. a)</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 (1)</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klasifikovaná bez zkoušení podle § 4 odst. 1</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IV (4)</w:t>
            </w:r>
          </w:p>
        </w:tc>
      </w:tr>
      <w:tr w:rsidR="00C155AB" w:rsidRPr="004363D5" w:rsidTr="008E04D0">
        <w:trPr>
          <w:jc w:val="center"/>
        </w:trPr>
        <w:tc>
          <w:tcPr>
            <w:tcW w:w="478" w:type="dxa"/>
            <w:vMerge/>
            <w:tcBorders>
              <w:top w:val="nil"/>
            </w:tcBorders>
          </w:tcPr>
          <w:p w:rsidR="00C155AB" w:rsidRPr="004363D5" w:rsidRDefault="00C155AB" w:rsidP="00A358E1">
            <w:pPr>
              <w:spacing w:line="276" w:lineRule="auto"/>
              <w:ind w:right="30"/>
              <w:rPr>
                <w:sz w:val="20"/>
                <w:szCs w:val="20"/>
              </w:rPr>
            </w:pPr>
          </w:p>
        </w:tc>
        <w:tc>
          <w:tcPr>
            <w:tcW w:w="5436" w:type="dxa"/>
            <w:vMerge/>
            <w:tcBorders>
              <w:top w:val="nil"/>
            </w:tcBorders>
          </w:tcPr>
          <w:p w:rsidR="00C155AB" w:rsidRPr="004363D5" w:rsidRDefault="00C155AB" w:rsidP="00A358E1">
            <w:pPr>
              <w:spacing w:line="276" w:lineRule="auto"/>
              <w:ind w:right="30"/>
              <w:rPr>
                <w:sz w:val="20"/>
                <w:szCs w:val="20"/>
              </w:rPr>
            </w:pPr>
          </w:p>
        </w:tc>
        <w:tc>
          <w:tcPr>
            <w:tcW w:w="1674" w:type="dxa"/>
          </w:tcPr>
          <w:p w:rsidR="00C155AB" w:rsidRPr="004363D5" w:rsidRDefault="00C155AB" w:rsidP="00A358E1">
            <w:pPr>
              <w:pStyle w:val="TableParagraph"/>
              <w:spacing w:before="0" w:line="276" w:lineRule="auto"/>
              <w:ind w:left="0" w:right="30"/>
              <w:rPr>
                <w:sz w:val="20"/>
                <w:szCs w:val="20"/>
              </w:rPr>
            </w:pPr>
            <w:r>
              <w:rPr>
                <w:sz w:val="20"/>
                <w:szCs w:val="20"/>
              </w:rPr>
              <w:t xml:space="preserve">TRO jiného charakteru jako výše podle § 4 odst. 2 písm. b)</w:t>
            </w:r>
          </w:p>
        </w:tc>
        <w:tc>
          <w:tcPr>
            <w:tcW w:w="597" w:type="dxa"/>
          </w:tcPr>
          <w:p w:rsidR="00C155AB" w:rsidRPr="004363D5" w:rsidRDefault="00C155AB" w:rsidP="00A358E1">
            <w:pPr>
              <w:pStyle w:val="TableParagraph"/>
              <w:spacing w:before="0" w:line="276" w:lineRule="auto"/>
              <w:ind w:left="0" w:right="30"/>
              <w:rPr>
                <w:sz w:val="20"/>
                <w:szCs w:val="20"/>
              </w:rPr>
            </w:pPr>
            <w:r>
              <w:rPr>
                <w:sz w:val="20"/>
                <w:szCs w:val="20"/>
              </w:rPr>
              <w:t xml:space="preserve">III (3)</w:t>
            </w:r>
          </w:p>
        </w:tc>
      </w:tr>
    </w:tbl>
    <w:p w:rsidR="00C202C6" w:rsidRPr="004363D5" w:rsidRDefault="00C202C6" w:rsidP="00A358E1">
      <w:pPr>
        <w:pStyle w:val="BodyText"/>
        <w:spacing w:line="276" w:lineRule="auto"/>
        <w:ind w:right="30"/>
        <w:rPr>
          <w:sz w:val="20"/>
          <w:szCs w:val="20"/>
        </w:rPr>
      </w:pPr>
    </w:p>
    <w:p w:rsidR="009A7616" w:rsidRPr="004363D5" w:rsidRDefault="00F72AF9" w:rsidP="00A358E1">
      <w:pPr>
        <w:pStyle w:val="BodyText"/>
        <w:spacing w:line="276" w:lineRule="auto"/>
        <w:ind w:left="450" w:right="30"/>
        <w:rPr>
          <w:sz w:val="20"/>
          <w:szCs w:val="20"/>
        </w:rPr>
      </w:pPr>
      <w:r>
        <w:rPr>
          <w:sz w:val="20"/>
          <w:szCs w:val="20"/>
        </w:rPr>
        <w:t xml:space="preserve">Použité zkratky:</w:t>
      </w:r>
    </w:p>
    <w:p w:rsidR="00814F6F" w:rsidRPr="004363D5" w:rsidRDefault="00F72AF9" w:rsidP="00A358E1">
      <w:pPr>
        <w:pStyle w:val="BodyText"/>
        <w:spacing w:line="276" w:lineRule="auto"/>
        <w:ind w:left="450" w:right="30"/>
        <w:rPr>
          <w:sz w:val="20"/>
          <w:szCs w:val="20"/>
        </w:rPr>
      </w:pPr>
      <w:r>
        <w:rPr>
          <w:sz w:val="20"/>
          <w:szCs w:val="20"/>
        </w:rPr>
        <w:t xml:space="preserve">ETICS – External Thermal Insulation Composite System (vnější tepelně-izolační kompozitní/kontaktní systém);</w:t>
      </w:r>
      <w:r>
        <w:rPr>
          <w:sz w:val="20"/>
          <w:szCs w:val="20"/>
        </w:rPr>
        <w:t xml:space="preserve"> </w:t>
      </w:r>
    </w:p>
    <w:p w:rsidR="009A7616" w:rsidRPr="004363D5" w:rsidRDefault="00F72AF9" w:rsidP="00A358E1">
      <w:pPr>
        <w:pStyle w:val="BodyText"/>
        <w:spacing w:line="276" w:lineRule="auto"/>
        <w:ind w:left="450" w:right="30"/>
        <w:rPr>
          <w:sz w:val="20"/>
          <w:szCs w:val="20"/>
        </w:rPr>
      </w:pPr>
      <w:r>
        <w:rPr>
          <w:sz w:val="20"/>
          <w:szCs w:val="20"/>
        </w:rPr>
        <w:t xml:space="preserve">PNL – předpisy o nebezpečných látkách;</w:t>
      </w:r>
    </w:p>
    <w:p w:rsidR="00814F6F" w:rsidRPr="004363D5" w:rsidRDefault="00F72AF9" w:rsidP="00A358E1">
      <w:pPr>
        <w:pStyle w:val="BodyText"/>
        <w:spacing w:line="276" w:lineRule="auto"/>
        <w:ind w:left="450" w:right="30"/>
        <w:rPr>
          <w:sz w:val="20"/>
          <w:szCs w:val="20"/>
        </w:rPr>
      </w:pPr>
      <w:r>
        <w:rPr>
          <w:sz w:val="20"/>
          <w:szCs w:val="20"/>
        </w:rPr>
        <w:t xml:space="preserve">PPB – předpisy o požární bezpečnosti;</w:t>
      </w:r>
      <w:r>
        <w:rPr>
          <w:sz w:val="20"/>
          <w:szCs w:val="20"/>
        </w:rPr>
        <w:t xml:space="preserve"> </w:t>
      </w:r>
    </w:p>
    <w:p w:rsidR="009A7616" w:rsidRPr="004363D5" w:rsidRDefault="00F72AF9" w:rsidP="00A358E1">
      <w:pPr>
        <w:pStyle w:val="BodyText"/>
        <w:spacing w:line="276" w:lineRule="auto"/>
        <w:ind w:left="450" w:right="30"/>
        <w:rPr>
          <w:sz w:val="20"/>
          <w:szCs w:val="20"/>
        </w:rPr>
      </w:pPr>
      <w:r>
        <w:rPr>
          <w:sz w:val="20"/>
          <w:szCs w:val="20"/>
        </w:rPr>
        <w:t xml:space="preserve">PTFE – polytetrafluoretylen;</w:t>
      </w:r>
    </w:p>
    <w:p w:rsidR="009A7616" w:rsidRPr="004363D5" w:rsidRDefault="00F72AF9" w:rsidP="00A358E1">
      <w:pPr>
        <w:pStyle w:val="BodyText"/>
        <w:spacing w:line="276" w:lineRule="auto"/>
        <w:ind w:left="450" w:right="30"/>
        <w:rPr>
          <w:sz w:val="20"/>
          <w:szCs w:val="20"/>
        </w:rPr>
      </w:pPr>
      <w:r>
        <w:rPr>
          <w:sz w:val="20"/>
          <w:szCs w:val="20"/>
        </w:rPr>
        <w:t xml:space="preserve">RVO – reakce na vnější oheň;</w:t>
      </w:r>
    </w:p>
    <w:p w:rsidR="00814F6F" w:rsidRPr="004363D5" w:rsidRDefault="00F72AF9" w:rsidP="00A358E1">
      <w:pPr>
        <w:pStyle w:val="BodyText"/>
        <w:spacing w:line="276" w:lineRule="auto"/>
        <w:ind w:left="450" w:right="30"/>
        <w:rPr>
          <w:sz w:val="20"/>
          <w:szCs w:val="20"/>
        </w:rPr>
      </w:pPr>
      <w:r>
        <w:rPr>
          <w:sz w:val="20"/>
          <w:szCs w:val="20"/>
        </w:rPr>
        <w:t xml:space="preserve">SPP – systém posuzování parametrů;</w:t>
      </w:r>
      <w:r>
        <w:rPr>
          <w:sz w:val="20"/>
          <w:szCs w:val="20"/>
        </w:rPr>
        <w:t xml:space="preserve"> </w:t>
      </w:r>
    </w:p>
    <w:p w:rsidR="009A7616" w:rsidRPr="004363D5" w:rsidRDefault="00F72AF9" w:rsidP="00A358E1">
      <w:pPr>
        <w:pStyle w:val="BodyText"/>
        <w:spacing w:line="276" w:lineRule="auto"/>
        <w:ind w:left="450" w:right="30"/>
        <w:rPr>
          <w:sz w:val="20"/>
          <w:szCs w:val="20"/>
        </w:rPr>
      </w:pPr>
      <w:r>
        <w:rPr>
          <w:sz w:val="20"/>
          <w:szCs w:val="20"/>
        </w:rPr>
        <w:t xml:space="preserve">TRO – třída reakce na oheň,</w:t>
      </w:r>
    </w:p>
    <w:p w:rsidR="009A7616" w:rsidRPr="004363D5" w:rsidRDefault="009A7616" w:rsidP="00A358E1">
      <w:pPr>
        <w:pStyle w:val="BodyText"/>
        <w:spacing w:line="276" w:lineRule="auto"/>
        <w:ind w:left="450" w:right="30"/>
        <w:rPr>
          <w:sz w:val="20"/>
          <w:szCs w:val="20"/>
        </w:rPr>
      </w:pPr>
    </w:p>
    <w:p w:rsidR="009A7616" w:rsidRPr="004363D5" w:rsidRDefault="00F72AF9" w:rsidP="00A358E1">
      <w:pPr>
        <w:pStyle w:val="BodyText"/>
        <w:spacing w:line="276" w:lineRule="auto"/>
        <w:ind w:left="450" w:right="30"/>
        <w:rPr>
          <w:sz w:val="20"/>
          <w:szCs w:val="20"/>
        </w:rPr>
      </w:pPr>
      <w:r>
        <w:rPr>
          <w:sz w:val="20"/>
          <w:szCs w:val="20"/>
        </w:rPr>
        <w:t xml:space="preserve">Vysvětlivky:</w:t>
      </w:r>
    </w:p>
    <w:p w:rsidR="009A7616" w:rsidRPr="004363D5" w:rsidRDefault="00F72AF9" w:rsidP="00A358E1">
      <w:pPr>
        <w:pStyle w:val="BodyText"/>
        <w:spacing w:line="276" w:lineRule="auto"/>
        <w:ind w:left="450" w:right="30"/>
        <w:jc w:val="both"/>
        <w:rPr>
          <w:sz w:val="20"/>
          <w:szCs w:val="20"/>
        </w:rPr>
      </w:pPr>
      <w:r>
        <w:rPr>
          <w:sz w:val="20"/>
          <w:szCs w:val="20"/>
          <w:vertAlign w:val="superscript"/>
        </w:rPr>
        <w:t xml:space="preserve">a</w:t>
      </w:r>
      <w:r>
        <w:rPr>
          <w:sz w:val="20"/>
          <w:szCs w:val="20"/>
        </w:rPr>
        <w:t xml:space="preserve">) Systémy posuzování parametrů I+, I, II+, III a IV jsou systémy podle § 3 odst. 1 a uplatňují se tehdy, pokud se na výrobky vztahují určené normy nebo SK technická posouzení.</w:t>
      </w:r>
      <w:r>
        <w:rPr>
          <w:sz w:val="20"/>
          <w:szCs w:val="20"/>
        </w:rPr>
        <w:t xml:space="preserve"> </w:t>
      </w:r>
      <w:r>
        <w:rPr>
          <w:sz w:val="20"/>
          <w:szCs w:val="20"/>
        </w:rPr>
        <w:t xml:space="preserve">Pokud se na výrobky vztahují harmonizované normy nebo evropská technická posouzení, uplatňují se systémy posuzování parametrů podle § 3 odst. 4.</w:t>
      </w:r>
      <w:r>
        <w:rPr>
          <w:sz w:val="20"/>
          <w:szCs w:val="20"/>
        </w:rPr>
        <w:t xml:space="preserve"> </w:t>
      </w:r>
      <w:r>
        <w:rPr>
          <w:sz w:val="20"/>
          <w:szCs w:val="20"/>
        </w:rPr>
        <w:t xml:space="preserve">Pro výrobky ve skupinách, na které se vztahují evropské dokumenty pro posuzování podle čl. 2 odst. 12 nařízení (EU) č. 305/2011, jsou konkrétní systémy posuzování parametrů podle § 3 odst. 4 uvedené v závorce, která se uplatní, pokud je výrobek v souladu s evropským technickým posouzením vydaným podle evropského dokumentu pro posuzování.</w:t>
      </w:r>
      <w:r>
        <w:rPr>
          <w:sz w:val="20"/>
          <w:szCs w:val="20"/>
        </w:rPr>
        <w:t xml:space="preserve"> </w:t>
      </w:r>
      <w:r>
        <w:rPr>
          <w:sz w:val="20"/>
          <w:szCs w:val="20"/>
        </w:rPr>
        <w:t xml:space="preserve">Pokud je však takový výrobek v souladu s SK technickým posouzením, uplatňují se konkrétní systémy posuzování parametrů podle § 3 odst. 1.</w:t>
      </w:r>
    </w:p>
    <w:p w:rsidR="009A7616" w:rsidRPr="004363D5" w:rsidRDefault="00F72AF9" w:rsidP="00A358E1">
      <w:pPr>
        <w:pStyle w:val="BodyText"/>
        <w:spacing w:line="276" w:lineRule="auto"/>
        <w:ind w:left="450" w:right="30"/>
        <w:jc w:val="both"/>
        <w:rPr>
          <w:sz w:val="20"/>
          <w:szCs w:val="20"/>
        </w:rPr>
      </w:pPr>
      <w:r>
        <w:rPr>
          <w:sz w:val="20"/>
          <w:szCs w:val="20"/>
          <w:vertAlign w:val="superscript"/>
        </w:rPr>
        <w:t xml:space="preserve">b</w:t>
      </w:r>
      <w:r>
        <w:rPr>
          <w:sz w:val="20"/>
          <w:szCs w:val="20"/>
        </w:rPr>
        <w:t xml:space="preserve">) Výraz „konstrukční“ charakterizuje účel výrobku ve stavbě jako části konstrukce stavby zabezpečující stabilitu stavby (nosný prvek) nebo jako samonosného prvku, který přenáší rovněž vnější zatížení (např. zatížení větrem).</w:t>
      </w:r>
    </w:p>
    <w:p w:rsidR="009A7616" w:rsidRPr="004363D5" w:rsidRDefault="00F72AF9" w:rsidP="00A358E1">
      <w:pPr>
        <w:pStyle w:val="BodyText"/>
        <w:spacing w:line="276" w:lineRule="auto"/>
        <w:ind w:left="450" w:right="30"/>
        <w:jc w:val="both"/>
        <w:rPr>
          <w:sz w:val="20"/>
          <w:szCs w:val="20"/>
        </w:rPr>
      </w:pPr>
      <w:r>
        <w:rPr>
          <w:sz w:val="20"/>
          <w:szCs w:val="20"/>
          <w:vertAlign w:val="superscript"/>
        </w:rPr>
        <w:t xml:space="preserve">c</w:t>
      </w:r>
      <w:r>
        <w:rPr>
          <w:sz w:val="20"/>
          <w:szCs w:val="20"/>
        </w:rPr>
        <w:t xml:space="preserve">) Výrazy „betónové“ nebo „z betonu“ charakterizují výrobek vyrobený z hutného, lehkého nebo autoklávovaného provzdušněného betonu, a to s výztuží nebo bez ní.</w:t>
      </w:r>
    </w:p>
    <w:p w:rsidR="009A7616" w:rsidRPr="004363D5" w:rsidRDefault="00F72AF9" w:rsidP="00A358E1">
      <w:pPr>
        <w:pStyle w:val="BodyText"/>
        <w:spacing w:line="276" w:lineRule="auto"/>
        <w:ind w:left="450" w:right="30"/>
        <w:jc w:val="both"/>
        <w:rPr>
          <w:sz w:val="20"/>
          <w:szCs w:val="20"/>
        </w:rPr>
      </w:pPr>
      <w:r>
        <w:rPr>
          <w:sz w:val="20"/>
          <w:szCs w:val="20"/>
          <w:vertAlign w:val="superscript"/>
        </w:rPr>
        <w:t xml:space="preserve">d</w:t>
      </w:r>
      <w:r>
        <w:rPr>
          <w:sz w:val="20"/>
          <w:szCs w:val="20"/>
        </w:rPr>
        <w:t xml:space="preserve">) Základním účelem je takový účel výrobku ve stavbě, při kterém se pro skupinu nebo skupiny výrobků nedeklaruje specifický účel nebo použití v takových stavbách nebo částech staveb, na které se vztahují specifické předpisy, požadavky nebo vlastnosti, které se uvádějí v textu pod základním účelem.</w:t>
      </w:r>
      <w:r>
        <w:rPr>
          <w:sz w:val="20"/>
          <w:szCs w:val="20"/>
        </w:rPr>
        <w:t xml:space="preserve"> </w:t>
      </w:r>
      <w:r>
        <w:rPr>
          <w:sz w:val="20"/>
          <w:szCs w:val="20"/>
        </w:rPr>
        <w:t xml:space="preserve">Pokud se uplatní jeden nebo vícero systémů posuzování parametrů vyžadované při respektování specifik, tento systém nebo systémy se uplatní spolu se systémem určeným pro základní účel, přičemž výrobce vydá pouze jedno prohlášení o parametrech.</w:t>
      </w:r>
    </w:p>
    <w:p w:rsidR="009A7616" w:rsidRPr="004363D5" w:rsidRDefault="00F72AF9" w:rsidP="00A358E1">
      <w:pPr>
        <w:pStyle w:val="BodyText"/>
        <w:spacing w:line="276" w:lineRule="auto"/>
        <w:ind w:left="450" w:right="30"/>
        <w:jc w:val="both"/>
        <w:rPr>
          <w:sz w:val="20"/>
          <w:szCs w:val="20"/>
        </w:rPr>
      </w:pPr>
      <w:r>
        <w:rPr>
          <w:sz w:val="20"/>
          <w:szCs w:val="20"/>
          <w:vertAlign w:val="superscript"/>
        </w:rPr>
        <w:t xml:space="preserve">e</w:t>
      </w:r>
      <w:r>
        <w:rPr>
          <w:sz w:val="20"/>
          <w:szCs w:val="20"/>
        </w:rPr>
        <w:t xml:space="preserve">) Vztahuje se na skupiny 0401 a 0404.</w:t>
      </w:r>
    </w:p>
    <w:p w:rsidR="009A7616" w:rsidRPr="004363D5" w:rsidRDefault="00F72AF9" w:rsidP="00A358E1">
      <w:pPr>
        <w:pStyle w:val="BodyText"/>
        <w:spacing w:line="276" w:lineRule="auto"/>
        <w:ind w:left="450" w:right="30"/>
        <w:jc w:val="both"/>
        <w:rPr>
          <w:sz w:val="20"/>
          <w:szCs w:val="20"/>
        </w:rPr>
      </w:pPr>
      <w:r>
        <w:rPr>
          <w:sz w:val="20"/>
          <w:szCs w:val="20"/>
          <w:vertAlign w:val="superscript"/>
        </w:rPr>
        <w:t xml:space="preserve">f</w:t>
      </w:r>
      <w:r>
        <w:rPr>
          <w:sz w:val="20"/>
          <w:szCs w:val="20"/>
        </w:rPr>
        <w:t xml:space="preserve">) Vztahuje se na skupiny 0404 a 0405.</w:t>
      </w:r>
    </w:p>
    <w:p w:rsidR="009A7616" w:rsidRPr="004363D5" w:rsidRDefault="00F72AF9" w:rsidP="00A358E1">
      <w:pPr>
        <w:pStyle w:val="BodyText"/>
        <w:spacing w:line="276" w:lineRule="auto"/>
        <w:ind w:left="450" w:right="30"/>
        <w:jc w:val="both"/>
        <w:rPr>
          <w:sz w:val="20"/>
          <w:szCs w:val="20"/>
        </w:rPr>
      </w:pPr>
      <w:r>
        <w:rPr>
          <w:sz w:val="20"/>
          <w:szCs w:val="20"/>
          <w:vertAlign w:val="superscript"/>
        </w:rPr>
        <w:t xml:space="preserve">g</w:t>
      </w:r>
      <w:r>
        <w:rPr>
          <w:sz w:val="20"/>
          <w:szCs w:val="20"/>
        </w:rPr>
        <w:t xml:space="preserve">) Složení navrhované malty a způsob výroby se volí s cílem dosáhnout specifikovaných vlastností (koncepce kvality).</w:t>
      </w:r>
      <w:r>
        <w:rPr>
          <w:sz w:val="20"/>
          <w:szCs w:val="20"/>
        </w:rPr>
        <w:t xml:space="preserve"> </w:t>
      </w:r>
      <w:r>
        <w:rPr>
          <w:sz w:val="20"/>
          <w:szCs w:val="20"/>
        </w:rPr>
        <w:t xml:space="preserve">Malta s předepsaným složením se vyrábí podle předepsané receptury (koncepce receptury).</w:t>
      </w:r>
    </w:p>
    <w:p w:rsidR="009A7616" w:rsidRPr="004363D5" w:rsidRDefault="00F72AF9" w:rsidP="00A358E1">
      <w:pPr>
        <w:pStyle w:val="BodyText"/>
        <w:spacing w:line="276" w:lineRule="auto"/>
        <w:ind w:left="450" w:right="30"/>
        <w:jc w:val="both"/>
        <w:rPr>
          <w:sz w:val="20"/>
          <w:szCs w:val="20"/>
        </w:rPr>
      </w:pPr>
      <w:r>
        <w:rPr>
          <w:sz w:val="20"/>
          <w:szCs w:val="20"/>
          <w:vertAlign w:val="superscript"/>
        </w:rPr>
        <w:t xml:space="preserve">h</w:t>
      </w:r>
      <w:r>
        <w:rPr>
          <w:sz w:val="20"/>
          <w:szCs w:val="20"/>
        </w:rPr>
        <w:t xml:space="preserve">) Druh I zahrnuje příměsi z inertních nebo téměř inertních materiálů.</w:t>
      </w:r>
      <w:r>
        <w:rPr>
          <w:sz w:val="20"/>
          <w:szCs w:val="20"/>
        </w:rPr>
        <w:t xml:space="preserve"> </w:t>
      </w:r>
      <w:r>
        <w:rPr>
          <w:sz w:val="20"/>
          <w:szCs w:val="20"/>
        </w:rPr>
        <w:t xml:space="preserve">Druh II zahrnuje příměsi z aktivních</w:t>
      </w:r>
    </w:p>
    <w:p w:rsidR="009A7616" w:rsidRPr="004363D5" w:rsidRDefault="00F72AF9" w:rsidP="00A358E1">
      <w:pPr>
        <w:pStyle w:val="BodyText"/>
        <w:spacing w:line="276" w:lineRule="auto"/>
        <w:ind w:left="450" w:right="30"/>
        <w:rPr>
          <w:sz w:val="20"/>
          <w:szCs w:val="20"/>
        </w:rPr>
      </w:pPr>
      <w:r>
        <w:rPr>
          <w:sz w:val="20"/>
          <w:szCs w:val="20"/>
        </w:rPr>
        <w:t xml:space="preserve">materiálů.</w:t>
      </w:r>
    </w:p>
    <w:p w:rsidR="009A7616" w:rsidRPr="004363D5" w:rsidRDefault="00F72AF9" w:rsidP="00A358E1">
      <w:pPr>
        <w:pStyle w:val="BodyText"/>
        <w:spacing w:line="276" w:lineRule="auto"/>
        <w:ind w:left="450" w:right="30"/>
        <w:rPr>
          <w:sz w:val="20"/>
          <w:szCs w:val="20"/>
        </w:rPr>
      </w:pPr>
      <w:r>
        <w:rPr>
          <w:sz w:val="20"/>
          <w:szCs w:val="20"/>
          <w:vertAlign w:val="superscript"/>
        </w:rPr>
        <w:t xml:space="preserve">i</w:t>
      </w:r>
      <w:r>
        <w:rPr>
          <w:sz w:val="20"/>
          <w:szCs w:val="20"/>
        </w:rPr>
        <w:t xml:space="preserve">) Zdicí prvky kategorie I mají zaručenou pevnost v tlaku s pravděpodobností porušení maximálně 5 % na rozdíl od kategorie II s nezaručenou mírou spolehlivosti.</w:t>
      </w:r>
    </w:p>
    <w:p w:rsidR="009A7616" w:rsidRPr="004363D5" w:rsidRDefault="00F72AF9" w:rsidP="00A358E1">
      <w:pPr>
        <w:pStyle w:val="BodyText"/>
        <w:spacing w:line="276" w:lineRule="auto"/>
        <w:ind w:left="450" w:right="30"/>
        <w:rPr>
          <w:sz w:val="20"/>
          <w:szCs w:val="20"/>
        </w:rPr>
      </w:pPr>
      <w:r>
        <w:rPr>
          <w:sz w:val="20"/>
          <w:szCs w:val="20"/>
          <w:vertAlign w:val="superscript"/>
        </w:rPr>
        <w:t xml:space="preserve">j</w:t>
      </w:r>
      <w:r>
        <w:rPr>
          <w:sz w:val="20"/>
          <w:szCs w:val="20"/>
        </w:rPr>
        <w:t xml:space="preserve">) Vztahuje se pouze na prvky s integrovanými tepelně-izolačními materiály, přičemž se uplatní rovněž systémy posuzování</w:t>
      </w:r>
    </w:p>
    <w:p w:rsidR="009A7616" w:rsidRPr="004363D5" w:rsidRDefault="00F72AF9" w:rsidP="00A358E1">
      <w:pPr>
        <w:pStyle w:val="BodyText"/>
        <w:spacing w:line="276" w:lineRule="auto"/>
        <w:ind w:left="450" w:right="30"/>
        <w:rPr>
          <w:sz w:val="20"/>
          <w:szCs w:val="20"/>
        </w:rPr>
      </w:pPr>
      <w:r>
        <w:rPr>
          <w:sz w:val="20"/>
          <w:szCs w:val="20"/>
        </w:rPr>
        <w:t xml:space="preserve">parametrů podle kategorie prvku.</w:t>
      </w:r>
    </w:p>
    <w:p w:rsidR="009A7616" w:rsidRPr="004363D5" w:rsidRDefault="00F72AF9" w:rsidP="00A358E1">
      <w:pPr>
        <w:pStyle w:val="BodyText"/>
        <w:spacing w:line="276" w:lineRule="auto"/>
        <w:ind w:left="450" w:right="30"/>
        <w:rPr>
          <w:sz w:val="20"/>
          <w:szCs w:val="20"/>
        </w:rPr>
      </w:pPr>
      <w:r>
        <w:rPr>
          <w:sz w:val="20"/>
          <w:szCs w:val="20"/>
          <w:vertAlign w:val="superscript"/>
        </w:rPr>
        <w:t xml:space="preserve">k</w:t>
      </w:r>
      <w:r>
        <w:rPr>
          <w:sz w:val="20"/>
          <w:szCs w:val="20"/>
        </w:rPr>
        <w:t xml:space="preserve">) Systémy typu I a III, na rozdíl od systémů typu II a IV, obsahují prvky snižující riziko pro případ selhání lepených spojů.</w:t>
      </w:r>
    </w:p>
    <w:p w:rsidR="009A7616" w:rsidRPr="004363D5" w:rsidRDefault="00F72AF9" w:rsidP="00A358E1">
      <w:pPr>
        <w:pStyle w:val="BodyText"/>
        <w:spacing w:line="276" w:lineRule="auto"/>
        <w:ind w:left="450" w:right="30"/>
        <w:rPr>
          <w:sz w:val="20"/>
          <w:szCs w:val="20"/>
        </w:rPr>
      </w:pPr>
      <w:r>
        <w:rPr>
          <w:sz w:val="20"/>
          <w:szCs w:val="20"/>
          <w:vertAlign w:val="superscript"/>
        </w:rPr>
        <w:t xml:space="preserve">l</w:t>
      </w:r>
      <w:r>
        <w:rPr>
          <w:sz w:val="20"/>
          <w:szCs w:val="20"/>
        </w:rPr>
        <w:t xml:space="preserve">) Vztahuje se na skupinu 2104.</w:t>
      </w:r>
    </w:p>
    <w:p w:rsidR="009A7616" w:rsidRPr="004363D5" w:rsidRDefault="00F72AF9" w:rsidP="00A358E1">
      <w:pPr>
        <w:pStyle w:val="BodyText"/>
        <w:spacing w:line="276" w:lineRule="auto"/>
        <w:ind w:left="450" w:right="30"/>
        <w:rPr>
          <w:sz w:val="20"/>
          <w:szCs w:val="20"/>
        </w:rPr>
      </w:pPr>
      <w:r>
        <w:rPr>
          <w:sz w:val="20"/>
          <w:szCs w:val="20"/>
          <w:vertAlign w:val="superscript"/>
        </w:rPr>
        <w:t xml:space="preserve">m</w:t>
      </w:r>
      <w:r>
        <w:rPr>
          <w:sz w:val="20"/>
          <w:szCs w:val="20"/>
        </w:rPr>
        <w:t xml:space="preserve">) Vztahuje se pouze na panely a zavěšené podlahy.</w:t>
      </w:r>
    </w:p>
    <w:p w:rsidR="009A7616" w:rsidRPr="004363D5" w:rsidRDefault="00F72AF9" w:rsidP="00A358E1">
      <w:pPr>
        <w:pStyle w:val="BodyText"/>
        <w:spacing w:line="276" w:lineRule="auto"/>
        <w:ind w:left="450" w:right="30"/>
        <w:rPr>
          <w:sz w:val="20"/>
          <w:szCs w:val="20"/>
        </w:rPr>
      </w:pPr>
      <w:r>
        <w:rPr>
          <w:sz w:val="20"/>
          <w:szCs w:val="20"/>
          <w:vertAlign w:val="superscript"/>
        </w:rPr>
        <w:t xml:space="preserve">n</w:t>
      </w:r>
      <w:r>
        <w:rPr>
          <w:sz w:val="20"/>
          <w:szCs w:val="20"/>
        </w:rPr>
        <w:t xml:space="preserve">) Vztahuje se pouze na panely, které současně působí rovněž jako ztužující prvky stěn nebo stropů.</w:t>
      </w:r>
    </w:p>
    <w:p w:rsidR="009A7616" w:rsidRPr="004363D5" w:rsidRDefault="00F72AF9" w:rsidP="00A358E1">
      <w:pPr>
        <w:pStyle w:val="BodyText"/>
        <w:spacing w:line="276" w:lineRule="auto"/>
        <w:ind w:left="450" w:right="30"/>
        <w:rPr>
          <w:sz w:val="20"/>
          <w:szCs w:val="20"/>
        </w:rPr>
      </w:pPr>
      <w:r>
        <w:rPr>
          <w:sz w:val="20"/>
          <w:szCs w:val="20"/>
          <w:vertAlign w:val="superscript"/>
        </w:rPr>
        <w:t xml:space="preserve">o</w:t>
      </w:r>
      <w:r>
        <w:rPr>
          <w:sz w:val="20"/>
          <w:szCs w:val="20"/>
        </w:rPr>
        <w:t xml:space="preserve">) Vztahuje se pouze na obkladačky a panely z křehkých materiálů, obkladačky a panely určené pro zavěšené podlahy.</w:t>
      </w:r>
    </w:p>
    <w:p w:rsidR="009A7616" w:rsidRPr="004363D5" w:rsidRDefault="00F72AF9" w:rsidP="00A358E1">
      <w:pPr>
        <w:pStyle w:val="BodyText"/>
        <w:spacing w:line="276" w:lineRule="auto"/>
        <w:ind w:left="450" w:right="30"/>
        <w:rPr>
          <w:sz w:val="20"/>
          <w:szCs w:val="20"/>
        </w:rPr>
      </w:pPr>
      <w:r>
        <w:rPr>
          <w:sz w:val="20"/>
          <w:szCs w:val="20"/>
          <w:vertAlign w:val="superscript"/>
        </w:rPr>
        <w:t xml:space="preserve">p</w:t>
      </w:r>
      <w:r>
        <w:rPr>
          <w:sz w:val="20"/>
          <w:szCs w:val="20"/>
        </w:rPr>
        <w:t xml:space="preserve">) Vztahuje se pouze na držáky potrubí, na armatury a bezpečnostní zařízení.</w:t>
      </w:r>
    </w:p>
    <w:p w:rsidR="009A7616" w:rsidRPr="004363D5" w:rsidRDefault="00F72AF9" w:rsidP="00A358E1">
      <w:pPr>
        <w:pStyle w:val="BodyText"/>
        <w:spacing w:line="276" w:lineRule="auto"/>
        <w:ind w:left="450" w:right="30"/>
        <w:rPr>
          <w:sz w:val="20"/>
          <w:szCs w:val="20"/>
        </w:rPr>
      </w:pPr>
      <w:r>
        <w:rPr>
          <w:sz w:val="20"/>
          <w:szCs w:val="20"/>
          <w:vertAlign w:val="superscript"/>
        </w:rPr>
        <w:t xml:space="preserve">q</w:t>
      </w:r>
      <w:r>
        <w:rPr>
          <w:sz w:val="20"/>
          <w:szCs w:val="20"/>
        </w:rPr>
        <w:t xml:space="preserve">) Vztahuje se pouze na nádrže.</w:t>
      </w:r>
    </w:p>
    <w:p w:rsidR="009A7616" w:rsidRPr="004363D5" w:rsidRDefault="00F72AF9" w:rsidP="00A358E1">
      <w:pPr>
        <w:pStyle w:val="BodyText"/>
        <w:spacing w:line="276" w:lineRule="auto"/>
        <w:ind w:left="450" w:right="30"/>
        <w:rPr>
          <w:sz w:val="20"/>
          <w:szCs w:val="20"/>
        </w:rPr>
      </w:pPr>
      <w:r>
        <w:rPr>
          <w:sz w:val="20"/>
          <w:szCs w:val="20"/>
          <w:vertAlign w:val="superscript"/>
        </w:rPr>
        <w:t xml:space="preserve">q</w:t>
      </w:r>
      <w:r>
        <w:rPr>
          <w:sz w:val="20"/>
          <w:szCs w:val="20"/>
        </w:rPr>
        <w:t xml:space="preserve">) Vztahuje se na komínové nástavce.“.</w:t>
      </w:r>
    </w:p>
    <w:p w:rsidR="0026606D" w:rsidRPr="004363D5" w:rsidRDefault="0026606D" w:rsidP="00A358E1">
      <w:pPr>
        <w:spacing w:line="276" w:lineRule="auto"/>
        <w:ind w:right="30"/>
        <w:rPr>
          <w:sz w:val="20"/>
          <w:szCs w:val="20"/>
        </w:rPr>
      </w:pPr>
    </w:p>
    <w:p w:rsidR="009A7616" w:rsidRPr="004363D5" w:rsidRDefault="00F72AF9" w:rsidP="00A358E1">
      <w:pPr>
        <w:pStyle w:val="Heading1"/>
        <w:spacing w:before="0" w:line="276" w:lineRule="auto"/>
        <w:ind w:left="0" w:right="30"/>
        <w:jc w:val="both"/>
        <w:rPr>
          <w:rFonts w:ascii="Times New Roman" w:hAnsi="Times New Roman" w:cs="Times New Roman"/>
        </w:rPr>
      </w:pPr>
      <w:r>
        <w:rPr>
          <w:rFonts w:ascii="Times New Roman" w:hAnsi="Times New Roman"/>
        </w:rPr>
        <w:t xml:space="preserve">Poznámky pod čarou k odkazům 9 až 12 zní:</w:t>
      </w:r>
    </w:p>
    <w:p w:rsidR="009A7616" w:rsidRPr="004363D5" w:rsidRDefault="00F72AF9" w:rsidP="00A358E1">
      <w:pPr>
        <w:spacing w:line="276" w:lineRule="auto"/>
        <w:ind w:right="30"/>
        <w:jc w:val="both"/>
        <w:rPr>
          <w:sz w:val="20"/>
          <w:szCs w:val="20"/>
        </w:rPr>
      </w:pPr>
      <w:r>
        <w:rPr>
          <w:sz w:val="20"/>
          <w:szCs w:val="20"/>
        </w:rPr>
        <w:t xml:space="preserve">„</w:t>
      </w:r>
      <w:r>
        <w:rPr>
          <w:sz w:val="20"/>
          <w:szCs w:val="20"/>
          <w:vertAlign w:val="superscript"/>
        </w:rPr>
        <w:t xml:space="preserve">9</w:t>
      </w:r>
      <w:r>
        <w:rPr>
          <w:sz w:val="20"/>
          <w:szCs w:val="20"/>
        </w:rPr>
        <w:t xml:space="preserve">) Vyhláška Ministerstva životného prostředí Slovenské republiky č. 119/2016 Z. z., kterou se stanoví podrobnosti o provádění odborného technicko-bezpečnostního dohledu nad vodními stavbami a o provádění technicko-bezpečnostního dozoru.</w:t>
      </w:r>
    </w:p>
    <w:p w:rsidR="009A7616" w:rsidRPr="004363D5" w:rsidRDefault="00F72AF9" w:rsidP="00A358E1">
      <w:pPr>
        <w:spacing w:line="276" w:lineRule="auto"/>
        <w:ind w:right="30"/>
        <w:rPr>
          <w:sz w:val="20"/>
          <w:szCs w:val="20"/>
        </w:rPr>
      </w:pPr>
      <w:r>
        <w:rPr>
          <w:sz w:val="20"/>
          <w:szCs w:val="20"/>
          <w:vertAlign w:val="superscript"/>
        </w:rPr>
        <w:t xml:space="preserve">10</w:t>
      </w:r>
      <w:r>
        <w:rPr>
          <w:sz w:val="20"/>
          <w:szCs w:val="20"/>
        </w:rPr>
        <w:t xml:space="preserve">) STN 73 6114 Vozovky pozemních komunikací.</w:t>
      </w:r>
      <w:r>
        <w:rPr>
          <w:sz w:val="20"/>
          <w:szCs w:val="20"/>
        </w:rPr>
        <w:t xml:space="preserve"> </w:t>
      </w:r>
      <w:r>
        <w:rPr>
          <w:sz w:val="20"/>
          <w:szCs w:val="20"/>
        </w:rPr>
        <w:t xml:space="preserve">Základní ustanovení pro navrhování (73 6114).</w:t>
      </w:r>
    </w:p>
    <w:p w:rsidR="009A7616" w:rsidRPr="004363D5" w:rsidRDefault="00F72AF9" w:rsidP="00A358E1">
      <w:pPr>
        <w:spacing w:line="276" w:lineRule="auto"/>
        <w:ind w:right="30"/>
        <w:rPr>
          <w:sz w:val="20"/>
          <w:szCs w:val="20"/>
        </w:rPr>
      </w:pPr>
      <w:r>
        <w:rPr>
          <w:sz w:val="20"/>
          <w:szCs w:val="20"/>
          <w:vertAlign w:val="superscript"/>
        </w:rPr>
        <w:t xml:space="preserve">11</w:t>
      </w:r>
      <w:r>
        <w:rPr>
          <w:sz w:val="20"/>
          <w:szCs w:val="20"/>
        </w:rPr>
        <w:t xml:space="preserve">) STN 75 0150 Vodní hospodářství.</w:t>
      </w:r>
      <w:r>
        <w:rPr>
          <w:sz w:val="20"/>
          <w:szCs w:val="20"/>
        </w:rPr>
        <w:t xml:space="preserve"> </w:t>
      </w:r>
      <w:r>
        <w:rPr>
          <w:sz w:val="20"/>
          <w:szCs w:val="20"/>
        </w:rPr>
        <w:t xml:space="preserve">Názvosloví vodárenství (75 0150).</w:t>
      </w:r>
    </w:p>
    <w:p w:rsidR="009A7616" w:rsidRPr="004363D5" w:rsidRDefault="00F72AF9" w:rsidP="00A358E1">
      <w:pPr>
        <w:spacing w:line="276" w:lineRule="auto"/>
        <w:ind w:right="30"/>
        <w:rPr>
          <w:sz w:val="20"/>
          <w:szCs w:val="20"/>
        </w:rPr>
      </w:pPr>
      <w:r>
        <w:rPr>
          <w:sz w:val="20"/>
          <w:szCs w:val="20"/>
          <w:vertAlign w:val="superscript"/>
        </w:rPr>
        <w:t xml:space="preserve">12</w:t>
      </w:r>
      <w:r>
        <w:rPr>
          <w:sz w:val="20"/>
          <w:szCs w:val="20"/>
        </w:rPr>
        <w:t xml:space="preserve">) Vyhláška Ministerstva vnitra Slovenské republiky č. 478/2008 Z. z. o vlastnostech, konkrétních podmínkách provozování a zabezpečení pravidelné kontroly požárního uzávěru.“.</w:t>
      </w:r>
    </w:p>
    <w:p w:rsidR="00814F6F" w:rsidRPr="004363D5" w:rsidRDefault="00814F6F" w:rsidP="00A358E1">
      <w:pPr>
        <w:spacing w:line="276" w:lineRule="auto"/>
        <w:ind w:right="30"/>
        <w:jc w:val="center"/>
        <w:rPr>
          <w:b/>
          <w:sz w:val="20"/>
          <w:szCs w:val="20"/>
        </w:rPr>
      </w:pPr>
    </w:p>
    <w:p w:rsidR="009A7616" w:rsidRPr="004363D5" w:rsidRDefault="00F72AF9" w:rsidP="00A358E1">
      <w:pPr>
        <w:spacing w:line="276" w:lineRule="auto"/>
        <w:ind w:right="30"/>
        <w:jc w:val="center"/>
        <w:rPr>
          <w:b/>
          <w:sz w:val="20"/>
          <w:szCs w:val="20"/>
        </w:rPr>
      </w:pPr>
      <w:r>
        <w:rPr>
          <w:b/>
          <w:sz w:val="20"/>
          <w:szCs w:val="20"/>
        </w:rPr>
        <w:t xml:space="preserve">Článek</w:t>
      </w:r>
      <w:r>
        <w:rPr>
          <w:b/>
          <w:sz w:val="20"/>
          <w:szCs w:val="20"/>
        </w:rPr>
        <w:t xml:space="preserve"> </w:t>
      </w:r>
      <w:r>
        <w:rPr>
          <w:b/>
          <w:sz w:val="20"/>
          <w:szCs w:val="20"/>
        </w:rPr>
        <w:t xml:space="preserve">II</w:t>
      </w:r>
    </w:p>
    <w:p w:rsidR="009A7616" w:rsidRPr="004363D5" w:rsidRDefault="00F72AF9" w:rsidP="00A358E1">
      <w:pPr>
        <w:spacing w:line="276" w:lineRule="auto"/>
        <w:ind w:right="30"/>
        <w:rPr>
          <w:sz w:val="20"/>
          <w:szCs w:val="20"/>
        </w:rPr>
      </w:pPr>
      <w:r>
        <w:rPr>
          <w:sz w:val="20"/>
          <w:szCs w:val="20"/>
        </w:rPr>
        <w:t xml:space="preserve">Tato vyhláška nabývá účinnosti dne neděle 1. března 2020.</w:t>
      </w:r>
    </w:p>
    <w:p w:rsidR="009A7616" w:rsidRPr="004363D5" w:rsidRDefault="009A7616" w:rsidP="00A358E1">
      <w:pPr>
        <w:pStyle w:val="BodyText"/>
        <w:spacing w:line="276" w:lineRule="auto"/>
        <w:ind w:right="30"/>
        <w:rPr>
          <w:sz w:val="20"/>
          <w:szCs w:val="20"/>
        </w:rPr>
      </w:pPr>
    </w:p>
    <w:p w:rsidR="009A7616" w:rsidRPr="004363D5" w:rsidRDefault="00F72AF9" w:rsidP="00A358E1">
      <w:pPr>
        <w:spacing w:line="276" w:lineRule="auto"/>
        <w:ind w:right="30"/>
        <w:jc w:val="center"/>
        <w:rPr>
          <w:b/>
          <w:sz w:val="20"/>
          <w:szCs w:val="20"/>
        </w:rPr>
      </w:pPr>
      <w:r>
        <w:rPr>
          <w:b/>
          <w:sz w:val="20"/>
          <w:szCs w:val="20"/>
        </w:rPr>
        <w:t xml:space="preserve">Arpád Érsek v. r.</w:t>
      </w:r>
    </w:p>
    <w:p w:rsidR="0026606D" w:rsidRPr="004363D5" w:rsidRDefault="0026606D" w:rsidP="00A358E1">
      <w:pPr>
        <w:spacing w:line="276" w:lineRule="auto"/>
        <w:ind w:right="30"/>
        <w:jc w:val="center"/>
        <w:rPr>
          <w:sz w:val="20"/>
          <w:szCs w:val="20"/>
        </w:rPr>
      </w:pPr>
    </w:p>
    <w:p w:rsidR="009A7616" w:rsidRPr="004363D5" w:rsidRDefault="009A7616" w:rsidP="00A358E1">
      <w:pPr>
        <w:pStyle w:val="BodyText"/>
        <w:spacing w:line="276" w:lineRule="auto"/>
        <w:ind w:right="30"/>
        <w:rPr>
          <w:b/>
          <w:sz w:val="20"/>
          <w:szCs w:val="20"/>
        </w:rPr>
      </w:pPr>
    </w:p>
    <w:p w:rsidR="00814F6F" w:rsidRPr="004363D5" w:rsidRDefault="00814F6F" w:rsidP="00A358E1">
      <w:pPr>
        <w:pStyle w:val="BodyText"/>
        <w:spacing w:line="276" w:lineRule="auto"/>
        <w:ind w:right="30"/>
        <w:rPr>
          <w:b/>
          <w:sz w:val="20"/>
          <w:szCs w:val="20"/>
        </w:rPr>
      </w:pPr>
      <w:r>
        <w:br w:type="page"/>
      </w: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A7616" w:rsidP="00A358E1">
      <w:pPr>
        <w:pStyle w:val="BodyText"/>
        <w:spacing w:line="276" w:lineRule="auto"/>
        <w:ind w:right="30"/>
        <w:rPr>
          <w:b/>
          <w:sz w:val="20"/>
          <w:szCs w:val="20"/>
        </w:rPr>
      </w:pPr>
    </w:p>
    <w:p w:rsidR="009A7616" w:rsidRPr="004363D5" w:rsidRDefault="00930B99" w:rsidP="00A358E1">
      <w:pPr>
        <w:pStyle w:val="BodyText"/>
        <w:spacing w:line="276" w:lineRule="auto"/>
        <w:ind w:right="30"/>
        <w:rPr>
          <w:b/>
          <w:sz w:val="20"/>
          <w:szCs w:val="20"/>
        </w:rPr>
      </w:pPr>
      <w:r>
        <w:rPr>
          <w:sz w:val="20"/>
          <w:szCs w:val="20"/>
        </w:rPr>
        <w:pict>
          <v:shape id="_x0000_s1026" style="position:absolute;margin-left:55.25pt;margin-top:11.85pt;width:484.7pt;height:.1pt;z-index:-251658752;mso-wrap-distance-left:0;mso-wrap-distance-right:0;mso-position-horizontal-relative:page" coordorigin="1105,237" coordsize="9694,0" path="m1105,237r9694,e" filled="f" strokeweight=".39969mm">
            <v:path arrowok="t"/>
            <w10:wrap type="topAndBottom" anchorx="page"/>
          </v:shape>
        </w:pict>
      </w:r>
    </w:p>
    <w:p w:rsidR="009A7616" w:rsidRPr="004363D5" w:rsidRDefault="009A7616" w:rsidP="00A358E1">
      <w:pPr>
        <w:pStyle w:val="BodyText"/>
        <w:spacing w:line="276" w:lineRule="auto"/>
        <w:ind w:right="30"/>
        <w:rPr>
          <w:b/>
          <w:sz w:val="20"/>
          <w:szCs w:val="20"/>
        </w:rPr>
      </w:pPr>
    </w:p>
    <w:p w:rsidR="009A7616" w:rsidRPr="004363D5" w:rsidRDefault="00F72AF9" w:rsidP="00A358E1">
      <w:pPr>
        <w:spacing w:line="276" w:lineRule="auto"/>
        <w:ind w:right="30"/>
        <w:jc w:val="center"/>
        <w:rPr>
          <w:sz w:val="20"/>
          <w:szCs w:val="20"/>
        </w:rPr>
      </w:pPr>
      <w:r>
        <w:rPr>
          <w:sz w:val="20"/>
          <w:szCs w:val="20"/>
        </w:rPr>
        <w:t xml:space="preserve">Vydavatelem Sbírky zákonů Slovenské republiky, správcem obsahu a provozovatelem právního a informačního portálu Slov-Lex dostupného na internetových stránkách </w:t>
      </w:r>
      <w:hyperlink r:id="rId8">
        <w:r>
          <w:rPr>
            <w:sz w:val="20"/>
            <w:szCs w:val="20"/>
          </w:rPr>
          <w:t xml:space="preserve">www.slov-lex.sk </w:t>
        </w:r>
      </w:hyperlink>
      <w:r>
        <w:rPr>
          <w:sz w:val="20"/>
          <w:szCs w:val="20"/>
        </w:rPr>
        <w:t xml:space="preserve">je</w:t>
      </w:r>
    </w:p>
    <w:p w:rsidR="009A7616" w:rsidRPr="004363D5" w:rsidRDefault="00F72AF9" w:rsidP="00A358E1">
      <w:pPr>
        <w:spacing w:line="276" w:lineRule="auto"/>
        <w:ind w:right="30"/>
        <w:jc w:val="center"/>
        <w:rPr>
          <w:sz w:val="20"/>
          <w:szCs w:val="20"/>
        </w:rPr>
      </w:pPr>
      <w:r>
        <w:rPr>
          <w:sz w:val="20"/>
          <w:szCs w:val="20"/>
        </w:rPr>
        <w:t xml:space="preserve">Ministerstvo spravedlnosti Slovenské republiky, Župné námestie 13, 813 11 Bratislava, tel.:</w:t>
      </w:r>
      <w:r>
        <w:rPr>
          <w:sz w:val="20"/>
          <w:szCs w:val="20"/>
        </w:rPr>
        <w:t xml:space="preserve"> </w:t>
      </w:r>
      <w:r>
        <w:rPr>
          <w:sz w:val="20"/>
          <w:szCs w:val="20"/>
        </w:rPr>
        <w:t xml:space="preserve">02 888 91 131, e-mail:</w:t>
      </w:r>
      <w:r>
        <w:rPr>
          <w:sz w:val="20"/>
          <w:szCs w:val="20"/>
        </w:rPr>
        <w:t xml:space="preserve"> </w:t>
      </w:r>
      <w:hyperlink r:id="rId9">
        <w:r>
          <w:rPr>
            <w:sz w:val="20"/>
            <w:szCs w:val="20"/>
          </w:rPr>
          <w:t xml:space="preserve">helpdesk@slov-lex.sk.</w:t>
        </w:r>
      </w:hyperlink>
    </w:p>
    <w:sectPr w:rsidR="009A7616" w:rsidRPr="004363D5" w:rsidSect="003E0348">
      <w:headerReference w:type="even" r:id="rId10"/>
      <w:headerReference w:type="default" r:id="rId11"/>
      <w:footerReference w:type="even" r:id="rId12"/>
      <w:footerReference w:type="default" r:id="rId13"/>
      <w:headerReference w:type="first" r:id="rId14"/>
      <w:footerReference w:type="first" r:id="rId15"/>
      <w:pgSz w:w="11910" w:h="16840" w:code="9"/>
      <w:pgMar w:top="1440" w:right="1440" w:bottom="1440" w:left="1440" w:header="81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517" w:rsidRDefault="00B76517">
      <w:r>
        <w:separator/>
      </w:r>
    </w:p>
  </w:endnote>
  <w:endnote w:type="continuationSeparator" w:id="0">
    <w:p w:rsidR="00B76517" w:rsidRDefault="00B7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3E1" w:rsidRDefault="00370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3E1" w:rsidRDefault="00370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3E1" w:rsidRDefault="00370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517" w:rsidRDefault="00B76517">
      <w:r>
        <w:separator/>
      </w:r>
    </w:p>
  </w:footnote>
  <w:footnote w:type="continuationSeparator" w:id="0">
    <w:p w:rsidR="00B76517" w:rsidRDefault="00B76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310"/>
      <w:gridCol w:w="2208"/>
    </w:tblGrid>
    <w:tr w:rsidR="002F5637" w:rsidTr="001800E3">
      <w:tc>
        <w:tcPr>
          <w:tcW w:w="1728" w:type="dxa"/>
        </w:tcPr>
        <w:p w:rsidR="002F5637" w:rsidRPr="003703E1" w:rsidRDefault="002F5637" w:rsidP="003E0348">
          <w:pPr>
            <w:spacing w:before="24"/>
            <w:ind w:left="20"/>
            <w:rPr>
              <w:w w:val="110"/>
              <w:sz w:val="20"/>
              <w:rFonts w:ascii="Palatino Linotype" w:hAnsi="Palatino Linotype"/>
            </w:rPr>
          </w:pPr>
          <w:r>
            <w:rPr>
              <w:sz w:val="20"/>
              <w:rFonts w:ascii="Palatino Linotype" w:hAnsi="Palatino Linotype"/>
            </w:rPr>
            <w:t xml:space="preserve">Strana </w:t>
          </w:r>
          <w:r w:rsidRPr="003703E1">
            <w:rPr>
              <w:sz w:val="20"/>
              <w:rFonts w:ascii="Palatino Linotype" w:hAnsi="Palatino Linotype"/>
            </w:rPr>
            <w:fldChar w:fldCharType="begin"/>
          </w:r>
          <w:r w:rsidRPr="003703E1">
            <w:rPr>
              <w:sz w:val="20"/>
              <w:rFonts w:ascii="Palatino Linotype" w:hAnsi="Palatino Linotype"/>
            </w:rPr>
            <w:instrText xml:space="preserve"> PAGE </w:instrText>
          </w:r>
          <w:r w:rsidRPr="003703E1">
            <w:rPr>
              <w:sz w:val="20"/>
              <w:rFonts w:ascii="Palatino Linotype" w:hAnsi="Palatino Linotype"/>
            </w:rPr>
            <w:fldChar w:fldCharType="separate"/>
          </w:r>
          <w:r w:rsidR="00930B99">
            <w:rPr>
              <w:sz w:val="20"/>
              <w:rFonts w:ascii="Palatino Linotype" w:hAnsi="Palatino Linotype"/>
            </w:rPr>
            <w:t>20</w:t>
          </w:r>
          <w:r w:rsidRPr="003703E1">
            <w:rPr>
              <w:sz w:val="20"/>
              <w:rFonts w:ascii="Palatino Linotype" w:hAnsi="Palatino Linotype"/>
            </w:rPr>
            <w:fldChar w:fldCharType="end"/>
          </w:r>
        </w:p>
      </w:tc>
      <w:tc>
        <w:tcPr>
          <w:tcW w:w="5310" w:type="dxa"/>
        </w:tcPr>
        <w:p w:rsidR="002F5637" w:rsidRPr="003703E1" w:rsidRDefault="002F5637" w:rsidP="003E0348">
          <w:pPr>
            <w:spacing w:before="24"/>
            <w:ind w:left="20"/>
            <w:jc w:val="center"/>
            <w:rPr>
              <w:w w:val="110"/>
              <w:sz w:val="20"/>
              <w:rFonts w:ascii="Palatino Linotype" w:hAnsi="Palatino Linotype"/>
            </w:rPr>
          </w:pPr>
          <w:r>
            <w:rPr>
              <w:sz w:val="20"/>
              <w:rFonts w:ascii="Palatino Linotype" w:hAnsi="Palatino Linotype"/>
            </w:rPr>
            <w:t xml:space="preserve">Sbírka zákonů Slovenské republiky</w:t>
          </w:r>
        </w:p>
      </w:tc>
      <w:tc>
        <w:tcPr>
          <w:tcW w:w="2208" w:type="dxa"/>
        </w:tcPr>
        <w:p w:rsidR="002F5637" w:rsidRPr="003E0348" w:rsidRDefault="002F5637" w:rsidP="003E0348">
          <w:pPr>
            <w:spacing w:before="60"/>
            <w:ind w:left="20"/>
            <w:jc w:val="right"/>
            <w:rPr>
              <w:b/>
              <w:sz w:val="20"/>
            </w:rPr>
          </w:pPr>
          <w:r>
            <w:rPr>
              <w:b/>
              <w:sz w:val="20"/>
            </w:rPr>
            <w:t xml:space="preserve">17/2020 Z. z.</w:t>
          </w:r>
        </w:p>
      </w:tc>
    </w:tr>
  </w:tbl>
  <w:p w:rsidR="002F5637" w:rsidRDefault="002F56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4500"/>
      <w:gridCol w:w="2208"/>
    </w:tblGrid>
    <w:tr w:rsidR="002F5637" w:rsidTr="001800E3">
      <w:tc>
        <w:tcPr>
          <w:tcW w:w="2538" w:type="dxa"/>
        </w:tcPr>
        <w:p w:rsidR="002F5637" w:rsidRPr="003E0348" w:rsidRDefault="002F5637" w:rsidP="003E0348">
          <w:pPr>
            <w:spacing w:before="24"/>
            <w:ind w:left="20"/>
            <w:rPr>
              <w:sz w:val="20"/>
              <w:rFonts w:ascii="Palatino Linotype"/>
            </w:rPr>
          </w:pPr>
          <w:r>
            <w:rPr>
              <w:b/>
              <w:sz w:val="20"/>
            </w:rPr>
            <w:t xml:space="preserve">17/2020 Z. z.</w:t>
          </w:r>
        </w:p>
      </w:tc>
      <w:tc>
        <w:tcPr>
          <w:tcW w:w="4500" w:type="dxa"/>
        </w:tcPr>
        <w:p w:rsidR="002F5637" w:rsidRPr="003703E1" w:rsidRDefault="002F5637" w:rsidP="003E0348">
          <w:pPr>
            <w:spacing w:before="24"/>
            <w:ind w:left="20"/>
            <w:jc w:val="center"/>
            <w:rPr>
              <w:w w:val="110"/>
              <w:sz w:val="20"/>
              <w:rFonts w:ascii="Palatino Linotype" w:hAnsi="Palatino Linotype"/>
            </w:rPr>
          </w:pPr>
          <w:r>
            <w:rPr>
              <w:sz w:val="20"/>
              <w:rFonts w:ascii="Palatino Linotype" w:hAnsi="Palatino Linotype"/>
            </w:rPr>
            <w:t xml:space="preserve">Sbírka zákonů Slovenské republiky</w:t>
          </w:r>
        </w:p>
      </w:tc>
      <w:tc>
        <w:tcPr>
          <w:tcW w:w="2208" w:type="dxa"/>
        </w:tcPr>
        <w:p w:rsidR="002F5637" w:rsidRPr="003703E1" w:rsidRDefault="002F5637" w:rsidP="003E0348">
          <w:pPr>
            <w:spacing w:before="60"/>
            <w:ind w:left="20"/>
            <w:jc w:val="right"/>
            <w:rPr>
              <w:w w:val="110"/>
              <w:sz w:val="20"/>
              <w:rFonts w:ascii="Palatino Linotype" w:hAnsi="Palatino Linotype"/>
            </w:rPr>
          </w:pPr>
          <w:r>
            <w:rPr>
              <w:sz w:val="20"/>
              <w:rFonts w:ascii="Palatino Linotype" w:hAnsi="Palatino Linotype"/>
            </w:rPr>
            <w:t xml:space="preserve">Strana </w:t>
          </w:r>
          <w:r w:rsidRPr="003703E1">
            <w:rPr>
              <w:sz w:val="20"/>
              <w:rFonts w:ascii="Palatino Linotype" w:hAnsi="Palatino Linotype"/>
            </w:rPr>
            <w:fldChar w:fldCharType="begin"/>
          </w:r>
          <w:r w:rsidRPr="003703E1">
            <w:rPr>
              <w:sz w:val="20"/>
              <w:rFonts w:ascii="Palatino Linotype" w:hAnsi="Palatino Linotype"/>
            </w:rPr>
            <w:instrText xml:space="preserve"> PAGE </w:instrText>
          </w:r>
          <w:r w:rsidRPr="003703E1">
            <w:rPr>
              <w:sz w:val="20"/>
              <w:rFonts w:ascii="Palatino Linotype" w:hAnsi="Palatino Linotype"/>
            </w:rPr>
            <w:fldChar w:fldCharType="separate"/>
          </w:r>
          <w:r w:rsidR="00930B99">
            <w:rPr>
              <w:sz w:val="20"/>
              <w:rFonts w:ascii="Palatino Linotype" w:hAnsi="Palatino Linotype"/>
            </w:rPr>
            <w:t>19</w:t>
          </w:r>
          <w:r w:rsidRPr="003703E1">
            <w:rPr>
              <w:sz w:val="20"/>
              <w:rFonts w:ascii="Palatino Linotype" w:hAnsi="Palatino Linotype"/>
            </w:rPr>
            <w:fldChar w:fldCharType="end"/>
          </w:r>
        </w:p>
      </w:tc>
    </w:tr>
  </w:tbl>
  <w:p w:rsidR="002F5637" w:rsidRDefault="002F5637" w:rsidP="003E03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3E1" w:rsidRDefault="00370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A22000"/>
    <w:multiLevelType w:val="hybridMultilevel"/>
    <w:tmpl w:val="A5A6572A"/>
    <w:lvl w:ilvl="0" w:tplc="6BD8B7B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37C61826">
      <w:start w:val="1"/>
      <w:numFmt w:val="decimal"/>
      <w:lvlText w:val="(%2)"/>
      <w:lvlJc w:val="left"/>
      <w:pPr>
        <w:ind w:left="388" w:hanging="318"/>
      </w:pPr>
      <w:rPr>
        <w:rFonts w:ascii="Palatino Linotype" w:eastAsia="Palatino Linotype" w:hAnsi="Palatino Linotype" w:cs="Palatino Linotype" w:hint="default"/>
        <w:w w:val="104"/>
        <w:sz w:val="20"/>
        <w:szCs w:val="20"/>
        <w:lang w:val="sk-SK" w:eastAsia="sk-SK" w:bidi="sk-SK"/>
      </w:rPr>
    </w:lvl>
    <w:lvl w:ilvl="2" w:tplc="F3D6F7CC">
      <w:numFmt w:val="bullet"/>
      <w:lvlText w:val="•"/>
      <w:lvlJc w:val="left"/>
      <w:pPr>
        <w:ind w:left="1438" w:hanging="318"/>
      </w:pPr>
      <w:rPr>
        <w:rFonts w:hint="default"/>
        <w:lang w:val="sk-SK" w:eastAsia="sk-SK" w:bidi="sk-SK"/>
      </w:rPr>
    </w:lvl>
    <w:lvl w:ilvl="3" w:tplc="0A2A4E08">
      <w:numFmt w:val="bullet"/>
      <w:lvlText w:val="•"/>
      <w:lvlJc w:val="left"/>
      <w:pPr>
        <w:ind w:left="2496" w:hanging="318"/>
      </w:pPr>
      <w:rPr>
        <w:rFonts w:hint="default"/>
        <w:lang w:val="sk-SK" w:eastAsia="sk-SK" w:bidi="sk-SK"/>
      </w:rPr>
    </w:lvl>
    <w:lvl w:ilvl="4" w:tplc="D6CABB3C">
      <w:numFmt w:val="bullet"/>
      <w:lvlText w:val="•"/>
      <w:lvlJc w:val="left"/>
      <w:pPr>
        <w:ind w:left="3554" w:hanging="318"/>
      </w:pPr>
      <w:rPr>
        <w:rFonts w:hint="default"/>
        <w:lang w:val="sk-SK" w:eastAsia="sk-SK" w:bidi="sk-SK"/>
      </w:rPr>
    </w:lvl>
    <w:lvl w:ilvl="5" w:tplc="8D7AE828">
      <w:numFmt w:val="bullet"/>
      <w:lvlText w:val="•"/>
      <w:lvlJc w:val="left"/>
      <w:pPr>
        <w:ind w:left="4613" w:hanging="318"/>
      </w:pPr>
      <w:rPr>
        <w:rFonts w:hint="default"/>
        <w:lang w:val="sk-SK" w:eastAsia="sk-SK" w:bidi="sk-SK"/>
      </w:rPr>
    </w:lvl>
    <w:lvl w:ilvl="6" w:tplc="01FEDB4C">
      <w:numFmt w:val="bullet"/>
      <w:lvlText w:val="•"/>
      <w:lvlJc w:val="left"/>
      <w:pPr>
        <w:ind w:left="5671" w:hanging="318"/>
      </w:pPr>
      <w:rPr>
        <w:rFonts w:hint="default"/>
        <w:lang w:val="sk-SK" w:eastAsia="sk-SK" w:bidi="sk-SK"/>
      </w:rPr>
    </w:lvl>
    <w:lvl w:ilvl="7" w:tplc="A49C5CBA">
      <w:numFmt w:val="bullet"/>
      <w:lvlText w:val="•"/>
      <w:lvlJc w:val="left"/>
      <w:pPr>
        <w:ind w:left="6729" w:hanging="318"/>
      </w:pPr>
      <w:rPr>
        <w:rFonts w:hint="default"/>
        <w:lang w:val="sk-SK" w:eastAsia="sk-SK" w:bidi="sk-SK"/>
      </w:rPr>
    </w:lvl>
    <w:lvl w:ilvl="8" w:tplc="D602C35C">
      <w:numFmt w:val="bullet"/>
      <w:lvlText w:val="•"/>
      <w:lvlJc w:val="left"/>
      <w:pPr>
        <w:ind w:left="7788" w:hanging="318"/>
      </w:pPr>
      <w:rPr>
        <w:rFonts w:hint="default"/>
        <w:lang w:val="sk-SK" w:eastAsia="sk-SK" w:bidi="sk-S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evenAndOddHeaders/>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7616"/>
    <w:rsid w:val="000E3FFC"/>
    <w:rsid w:val="00111869"/>
    <w:rsid w:val="001800E3"/>
    <w:rsid w:val="002266FA"/>
    <w:rsid w:val="0026606D"/>
    <w:rsid w:val="00285C62"/>
    <w:rsid w:val="002954D2"/>
    <w:rsid w:val="002F5637"/>
    <w:rsid w:val="003173AE"/>
    <w:rsid w:val="003703E1"/>
    <w:rsid w:val="003D70E5"/>
    <w:rsid w:val="003E0348"/>
    <w:rsid w:val="004363D5"/>
    <w:rsid w:val="0060285B"/>
    <w:rsid w:val="00814F6F"/>
    <w:rsid w:val="00856642"/>
    <w:rsid w:val="008C0386"/>
    <w:rsid w:val="008E04D0"/>
    <w:rsid w:val="00930B99"/>
    <w:rsid w:val="009A7616"/>
    <w:rsid w:val="00A065E5"/>
    <w:rsid w:val="00A358E1"/>
    <w:rsid w:val="00A6117D"/>
    <w:rsid w:val="00A628A8"/>
    <w:rsid w:val="00AD3858"/>
    <w:rsid w:val="00B76517"/>
    <w:rsid w:val="00BE0393"/>
    <w:rsid w:val="00C155AB"/>
    <w:rsid w:val="00C202C6"/>
    <w:rsid w:val="00CB0C3B"/>
    <w:rsid w:val="00E73EEB"/>
    <w:rsid w:val="00E74E1E"/>
    <w:rsid w:val="00F43CFB"/>
    <w:rsid w:val="00F72AF9"/>
    <w:rsid w:val="00F90EC5"/>
    <w:rsid w:val="00FC2E47"/>
    <w:rsid w:val="00FF2EA4"/>
    <w:rsid w:val="00FF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8E8B791-298B-42DD-A307-F421F557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cs-CZ" w:eastAsia="sk-SK" w:bidi="sk-SK"/>
    </w:rPr>
  </w:style>
  <w:style w:type="paragraph" w:styleId="Heading1">
    <w:name w:val="heading 1"/>
    <w:basedOn w:val="Normal"/>
    <w:uiPriority w:val="1"/>
    <w:qFormat/>
    <w:pPr>
      <w:spacing w:before="24"/>
      <w:ind w:left="105"/>
      <w:outlineLvl w:val="0"/>
    </w:pPr>
    <w:rPr>
      <w:rFonts w:ascii="Palatino Linotype" w:eastAsia="Palatino Linotype" w:hAnsi="Palatino Linotype" w:cs="Palatino Linotype"/>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before="85"/>
      <w:ind w:left="388" w:hanging="284"/>
      <w:jc w:val="both"/>
    </w:pPr>
    <w:rPr>
      <w:rFonts w:ascii="Palatino Linotype" w:eastAsia="Palatino Linotype" w:hAnsi="Palatino Linotype" w:cs="Palatino Linotype"/>
    </w:rPr>
  </w:style>
  <w:style w:type="paragraph" w:customStyle="1" w:styleId="TableParagraph">
    <w:name w:val="Table Paragraph"/>
    <w:basedOn w:val="Normal"/>
    <w:uiPriority w:val="1"/>
    <w:qFormat/>
    <w:pPr>
      <w:spacing w:before="1"/>
      <w:ind w:left="60"/>
    </w:pPr>
  </w:style>
  <w:style w:type="paragraph" w:styleId="Header">
    <w:name w:val="header"/>
    <w:basedOn w:val="Normal"/>
    <w:link w:val="HeaderChar"/>
    <w:uiPriority w:val="99"/>
    <w:unhideWhenUsed/>
    <w:rsid w:val="00F72AF9"/>
    <w:pPr>
      <w:tabs>
        <w:tab w:val="center" w:pos="4680"/>
        <w:tab w:val="right" w:pos="9360"/>
      </w:tabs>
    </w:pPr>
  </w:style>
  <w:style w:type="character" w:customStyle="1" w:styleId="HeaderChar">
    <w:name w:val="Header Char"/>
    <w:basedOn w:val="DefaultParagraphFont"/>
    <w:link w:val="Header"/>
    <w:uiPriority w:val="99"/>
    <w:rsid w:val="00F72AF9"/>
    <w:rPr>
      <w:rFonts w:ascii="Times New Roman" w:eastAsia="Times New Roman" w:hAnsi="Times New Roman" w:cs="Times New Roman"/>
      <w:lang w:val="cs-CZ" w:eastAsia="sk-SK" w:bidi="sk-SK"/>
    </w:rPr>
  </w:style>
  <w:style w:type="paragraph" w:styleId="Footer">
    <w:name w:val="footer"/>
    <w:basedOn w:val="Normal"/>
    <w:link w:val="FooterChar"/>
    <w:uiPriority w:val="99"/>
    <w:unhideWhenUsed/>
    <w:rsid w:val="00F72AF9"/>
    <w:pPr>
      <w:tabs>
        <w:tab w:val="center" w:pos="4680"/>
        <w:tab w:val="right" w:pos="9360"/>
      </w:tabs>
    </w:pPr>
  </w:style>
  <w:style w:type="character" w:customStyle="1" w:styleId="FooterChar">
    <w:name w:val="Footer Char"/>
    <w:basedOn w:val="DefaultParagraphFont"/>
    <w:link w:val="Footer"/>
    <w:uiPriority w:val="99"/>
    <w:rsid w:val="00F72AF9"/>
    <w:rPr>
      <w:rFonts w:ascii="Times New Roman" w:eastAsia="Times New Roman" w:hAnsi="Times New Roman" w:cs="Times New Roman"/>
      <w:lang w:val="cs-CZ" w:eastAsia="sk-SK" w:bidi="sk-SK"/>
    </w:rPr>
  </w:style>
  <w:style w:type="table" w:styleId="TableGrid">
    <w:name w:val="Table Grid"/>
    <w:basedOn w:val="TableNormal"/>
    <w:uiPriority w:val="39"/>
    <w:rsid w:val="003E0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www.slov-lex.sk/"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helpdesk@slov-lex.s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FAF0BB-A6BA-4FDF-AC18-8D5E2CFDC695}"/>
</file>

<file path=customXml/itemProps2.xml><?xml version="1.0" encoding="utf-8"?>
<ds:datastoreItem xmlns:ds="http://schemas.openxmlformats.org/officeDocument/2006/customXml" ds:itemID="{4171C393-C4D2-47C3-A1E1-AFD1DBC7BFC6}"/>
</file>

<file path=customXml/itemProps3.xml><?xml version="1.0" encoding="utf-8"?>
<ds:datastoreItem xmlns:ds="http://schemas.openxmlformats.org/officeDocument/2006/customXml" ds:itemID="{98FCBEB9-AA8A-4324-A4D3-B6F05133E125}"/>
</file>

<file path=docProps/app.xml><?xml version="1.0" encoding="utf-8"?>
<Properties xmlns="http://schemas.openxmlformats.org/officeDocument/2006/extended-properties" xmlns:vt="http://schemas.openxmlformats.org/officeDocument/2006/docPropsVTypes">
  <Template>Normal</Template>
  <TotalTime>65</TotalTime>
  <Pages>29</Pages>
  <Words>8002</Words>
  <Characters>45616</Characters>
  <Application>Microsoft Office Word</Application>
  <DocSecurity>0</DocSecurity>
  <Lines>380</Lines>
  <Paragraphs>107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17</vt:lpstr>
      <vt:lpstr>Poznámky pod čiarou k odkazom 9 až 12 znejú:</vt:lpstr>
    </vt:vector>
  </TitlesOfParts>
  <Company>Microsoft</Company>
  <LinksUpToDate>false</LinksUpToDate>
  <CharactersWithSpaces>53511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PLACIDO, Ana</cp:lastModifiedBy>
  <cp:revision>30</cp:revision>
  <dcterms:created xsi:type="dcterms:W3CDTF">2020-01-30T05:27:00Z</dcterms:created>
  <dcterms:modified xsi:type="dcterms:W3CDTF">2020-07-09T14:33:00Z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2020-01-30T00:00:00Z</vt:filetime>
  </property>
  <property fmtid="{D5CDD505-2E9C-101B-9397-08002B2CF9AE}" pid="4" name="ContentTypeId">
    <vt:lpwstr>0x010100CC5DA6F2BFDD34498C4453AF02783704</vt:lpwstr>
  </property>
</Properties>
</file>