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Ministerské nariadenie, ktorým sa stanovujú kritériá na určenie toho, kedy plastový odpad, ktorý podlieha mechanickému spracovaniu a ktorý je určený na výrobu plastových výrobkov, prestáva byť odpadom podľa zákona č. 7/2022 z 8. apríla 2022 o kontaminovanom odpade a pôdach pre obehové hospodárstvo</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Smernica Európskeho parlamentu a Rady 2008/98/ES z 19. novembra 2008 o odpade a o zrušení určitých smerníc (ďalej len „rámcová smernica o odpade“) a zákon č. 7/2022 z 8. apríla 2022 o kontaminovanom odpade a pôdach pre obehové hospodárstvo,</w:t>
      </w:r>
      <w:r>
        <w:t xml:space="preserve"> </w:t>
      </w:r>
      <w:r>
        <w:rPr>
          <w:rFonts w:ascii="Arial" w:hAnsi="Arial"/>
          <w:sz w:val="20"/>
        </w:rPr>
        <w:t>ktorým sa transponuje do španielskeho práva, zavádza súbor požiadaviek, ktoré musia byť splnené, aby sa daný druh</w:t>
      </w:r>
      <w:r>
        <w:rPr>
          <w:rFonts w:ascii="Arial" w:hAnsi="Arial"/>
          <w:color w:val="FF0000"/>
          <w:sz w:val="20"/>
        </w:rPr>
        <w:t xml:space="preserve"> </w:t>
      </w:r>
      <w:r>
        <w:rPr>
          <w:rFonts w:ascii="Arial" w:hAnsi="Arial"/>
          <w:sz w:val="20"/>
        </w:rPr>
        <w:t xml:space="preserve">odpadu po zhodnocovaní už nemohol považovať za odpad.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Štyri požiadavky na túto zmenu právneho stavu sú také, že výsledná látka alebo predmet sa musí použiť na osobitné účely; pre túto látku alebo predmet musí existovať trh alebo dopyt; výsledná látka alebo predmet musí spĺňať technické požiadavky na osobitné účely, platné právne predpisy a normy uplatniteľné na výrobky; a napokon, použitie výslednej látky alebo predmetu nemôže mať nepriaznivý vplyv na životné prostredie alebo zdravie.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V článku 6 rámcovej smernice o odpade, zmenenej smernicou Európskeho parlamentu a Rady (EÚ) 2018/851 z 30. mája 2018, sa stanovuje, že právny pojem stav konca odpadu sa môže uplatňovať na úrovni Európskej únie, na úrovni členského štátu alebo na individuálnom základe.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Na prvej úrovni môže Európska komisia posúdiť potrebu prijatia týchto kritérií pre určité toky odpadu prostredníctvom vykonávacích aktov týkajúcich sa celej Európskej únie. V druhom prípade, ak neboli stanovené na úrovni Spoločenstva, je na členských štátoch, aby stanovili takéto kritériá pre určité druhy</w:t>
      </w:r>
      <w:r>
        <w:rPr>
          <w:rFonts w:ascii="Arial" w:hAnsi="Arial"/>
          <w:color w:val="FF0000"/>
          <w:sz w:val="20"/>
        </w:rPr>
        <w:t xml:space="preserve"> </w:t>
      </w:r>
      <w:r>
        <w:rPr>
          <w:rFonts w:ascii="Arial" w:hAnsi="Arial"/>
          <w:sz w:val="20"/>
        </w:rPr>
        <w:t>odpadu. V oboch prípadoch sa požiadavky na stav konca odpadu stanovené v smernici vzťahujú na odpad povolený ako vstupný materiál pre činnosť zhodnocovania; prípustné postupy a techniky spracovania; kritériá kvality, ktoré musia byť splnené v prípade materiálov stavu konca odpadu, ktoré sú výsledkom činnosti zhodnocovania, v súlade s uplatniteľnými normami pre výrobky vrátane limitných hodnôt pre znečisťujúce látky, ak je to potrebné; systémy riadenia na preukázanie súladu s vymedzenými kritériami, najmä pokiaľ ide o kontrolu kvality a vlastné monitorovanie, a v prípade potreby akreditáciu; a nakoniec na predloženie vyhlásenia o zhode.</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V treťom prípade, teda „v jednotlivých prípadoch“, ak neexistujú kritériá na úrovni Európskej únie ani na vnútroštátnej úrovni, členské štáty majú právo rozhodnúť o konkrétnych tokoch odpadu v jednotlivých prípadoch. V smernici 2018/851 z 30. mája sa uvádza, že pre každý prípad sa v prípade potreby uvedú rovnaké požiadavky, ako sú stanovené pre obe uvedené možnosti. V druhom prípade sa okrem toho musia zohľadniť aj limitné hodnoty znečisťujúcich látok a akékoľvek nepriaznivé vplyvy na životné prostredie alebo zdravie ľudí.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V článku 5 zákona 7/2022 z 8. apríla 2022 sa stanovuje, že osobitné kritériá pre určité odpady, ktoré boli predmetom činnosti zhodnocovania, vrátane recyklácie, môžu byť stanovené ministerským nariadením, aby sa prestali považovať za odpad. Na tento účel sa v predbežnej štúdii, ktorú vypracovala Koordinačná komisia pre odpad, zriadená Európskou úniou, v uplatniteľnej judikatúre zohľadnia zásady predbežnej opatrnosti a prevencie a všetky nepriaznivé vplyvy výsledného materiálu.</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Treba poznamenať, že rovnaký prístup prijatý v novej smernici pre vývoj na úrovni Európskej únie a na vnútroštátnej úrovni sa uplatňuje v Španielsku pri vykonávaní článku 5 zákona 7/2022 z 8. apríla 2022, prostredníctvom ministerských nariadení na ukončenie stavu konca odpadu.</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Pokiaľ ide o návrh kritérií stavu konca odpadu pre určitý plastový odpad, Európska komisia na úrovni Európskej únie vymenovala Spoločné výskumné centrum (ďalej len „JRC“), aby preštudovalo navrhované kritériá stavu konca odpadu pre určitý plastový odpad a zahrnulo všetky základné informácie potrebné na zabezpečenie súladu s podmienkami článku 6 smernice 2008/98/ES z 19. novembra. Táto štúdia bola uverejnená v roku 2014, na ktorej sa zhromaždili príspevky odborníkov a zainteresovaných strán z členských štátov.</w:t>
      </w:r>
      <w:r>
        <w:rPr>
          <w:rFonts w:ascii="Arial" w:hAnsi="Arial"/>
          <w:sz w:val="20"/>
          <w:shd w:val="clear" w:color="auto" w:fill="FFFFFF"/>
        </w:rPr>
        <w:t xml:space="preserve"> V tomto dokumente sa sumarizuje v</w:t>
      </w:r>
      <w:r>
        <w:rPr>
          <w:rFonts w:ascii="Arial" w:hAnsi="Arial"/>
          <w:sz w:val="20"/>
        </w:rPr>
        <w:t xml:space="preserve"> prílohe IV súbor kritérií navrhnutých pre </w:t>
      </w:r>
      <w:r>
        <w:rPr>
          <w:rFonts w:ascii="Arial" w:hAnsi="Arial"/>
          <w:sz w:val="20"/>
        </w:rPr>
        <w:lastRenderedPageBreak/>
        <w:t>stav konca odpadu tzv. termoplastov (okrem termosetov), pričom kritériá sa delia na niekoľko oddielov. Napriek uverejneniu tejto štúdie Európska komisia zatiaľ neprijala žiadnu legislatívnu iniciatívu na stanovenie týchto kritérií pre tok plastového odpadu na európskej úrovni.</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Komisia následne začiatkom roka 2018 v rámci prvého akčného plánu pre obehové hospodárstvo prijala „</w:t>
      </w:r>
      <w:r>
        <w:rPr>
          <w:rFonts w:ascii="Arial" w:hAnsi="Arial"/>
          <w:i/>
          <w:sz w:val="20"/>
        </w:rPr>
        <w:t>Európsku stratégiu pre plasty v obehovom hospodárstve</w:t>
      </w:r>
      <w:r>
        <w:rPr>
          <w:rFonts w:ascii="Arial" w:hAnsi="Arial"/>
          <w:sz w:val="20"/>
        </w:rPr>
        <w:t>“, ktorá sa osobitne zaoberá aspektmi navrhovania, výroby a používania plastov, ako aj triedeným zberom a súčasnými možnosťami na dosiahnutie riadneho nakladania s týmto druhom odpadu. V stratégii sa okrem poskytnutia zoznamu konkrétnych opatrení zdôrazňuje potreba znížiť nežiaduce vplyvy na spoločnosť a životné prostredie vyplývajúce z používania plastov a plastového odpadu a zahŕňa cieľ dosiahnuť každoročne odteraz až do roku 2025 využitie 10 miliónov ton recyklovaných plastov na výrobu nových výrobkov, čím sa podporí recyklácia plastového odpadu v Európskej únii.</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Termín „plast“ zahŕňa obrovskú škálu materiálov, ktoré zdieľajú opakovanie štruktúr nazývaných monoméry vo forme dlhých reťazcov. Na základe tejto základnej jednotky je základnou bázou každého plastu polymér (monomérny reťazec) a všetky chemikálie, ktoré sa pridávajú na zabezpečenie rôznych vlastností. V závislosti od týchto vlastností môžu byť plasty okrem iného použité ako izolačné, tepelné, konštrukčné, odľahčovacie a ochranné materiály. Vďaka svojej uznávanej funkčnosti, všestrannosti a cene plasty nájdu množstvo aplikácií v rôznych oblastiach od každodenného a domáceho použitia kontajnerov a obalov až po použitie v stavebníctve, automobilovom priemysle, v strojoch, elektronike, poľnohospodárstve, tkaninách, nábytku atď. Pokiaľ ide o objem, dopyt po plastoch na použitie v obaloch je najvyšší v porovnaní s inými použitiami.</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Práve preto, že majú také rozmanité vlastnosti a používajú sa v mnohých rôznych aplikáciách, je používanie plastov tak rozšírené, a preto je objem vzniku plastového odpadu veľmi dôležitý a jeho trend v posledných rokoch rastie. Plasty sa okrem svojej rozmanitosti vyznačujú veľmi rôznorodým rozsahom životnosti každého výrobku, ktorý sa môže pohybovať od minút v určitých spotrebných výrobkoch až po mnoho rokov vo výrobkoch používaných napríklad v stavebníctve alebo strojoch. Tento aspekt tiež výrazne ovplyvňuje tok odpadu, ako aj prítomnosť určitých chemických látok alebo zmesí v niektorých z nich.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Otázka chemických látok alebo zmesí v plastovom odpade je nepochybne mimoriadne dôležitá pre ochranu životného prostredia a ľudského zdravia. Z tohto dôvodu sa nedávno zistil rastúci dopyt verejnosti riešiť problém spojený s priamym znečistením, ako aj zavedenie najvhodnejších úprav na nakladanie s týmto tokom odpadu. V tejto súvislosti sa v nariadení Európskeho parlamentu a Rady (EÚ) 2019/1021 z 20. júna 2019 o perzistentných organických látkach vyžaduje, aby sa odpad pozostávajúci z akejkoľvek látky uvedenej v prílohe IV, obsahujúci túto látku alebo kontaminovaný touto látkou v koncentráciách vyšších, ako sú koncentrácie stanovené v uvedenej prílohe, zlikvidoval alebo zhodnotil prostredníctvom určitých činností úpravy, ktorými sa zabezpečí zničenie alebo nezvratná transformácia obsahu perzistentných organických látok, ak recyklácia nie je možná. Okrem toho sa uplatňujú ustanovenia týkajúce sa výroby, uvádzania na trh a používania týchto látok vo výrobkoch vyrobených z plastov, ktoré nadobúdajú stav konca odpadu.</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Usmernenia pre správne nakladanie s tokmi odpadu s perzistentnými organickými látkami boli vypracované z Bazilejského dohovoru, ako aj z niekoľkých členských štátov. V roku 2019 Európska komisia uverejnila ambicióznu štúdiu zameranú na revíziu limitov stanovených v prílohách IV a V k nariadeniu Európskeho parlamentu a Rady (EÚ) 2019/1021 z 20. júna 2019. V tejto štúdii sa zdôrazňuje, že demontáž a mechanické triedenie sa vo všeobecnosti môžu realizovať ako účinný prvý krok na zníženie množstva odpadu obsahujúceho perzistentné organické látky, ktoré sa vracajú do výrobných cyklov. Tieto úpravy sú viac zavedené pre odpad z elektrických a elektronických zariadení, zatiaľ čo v prípade iných tokov, ako sú vozidlá mimo prevádzky a odpad zo stavieb a demolácií, existujú praktickejšie prekážky. V ideálnom prípade by sa triedenie odpadu s perzistentnými organickými látkami zo zvyšných podskupín malo uskutočniť čo najskôr v rámci reťazca nakladania s odpadom.</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lastRenderedPageBreak/>
        <w:t xml:space="preserve">Po tom, ako sa stane odpadom, úspech recyklácie z tohto toku sa veľmi líši v závislosti od druhu odpadu a jeho pôvodu. Podľa vlastných údajov Komisie sa v súčasnosti v Európe každoročne zbiera viac ako 27 miliónov ton plastového odpadu. Z tohto ročného množstva je menej ako jedna tretina určená pre zariadenia na recykláciu, zatiaľ čo veľké množstvá končia na skládkach, spaľujú sa alebo sa vyvážajú. Európska komisia stanovila, že do roku 2030 musí každý členský štát dosiahnuť 55 % recykláciu odpadu z plastových obalov.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Na jednej strane je potrebné odlíšiť odvetvie plastov alebo odvetvie výroby plastov, známe ako spracovateľské odvetvie, od ostatných aktérov zapojených do cyklu týchto materiálov, keď sa stanú odpadom: správcovia plastového odpadu. V súvislosti s týmto stavom konca odpadu sa plastové výrobky po ich uvedení na trh bez ohľadu na to, do akej miery sa ich životnosť mení, kedykoľvek stávajú odpadom. Potom musia byť spracované v zariadeniach správcov plastového odpadu, ktorí sú osobitne oprávnení na takéto spracovanie v súlade so zákonom č. 7/2022 z 8. apríla 2022. Pri tomto toku je bežné, že plastový odpad pred spracovaním na konečné zhodnotenie prechádza inými správcami, ktorí zvyčajne vykonávajú aspoň jednu klasifikáciu. A napokon, riadne spracovaný odpad sa môže použiť priamo ako surovina začlenená spracovateľským odvetvím do výroby nových plastových výrobkov, či už hotových alebo polotovarov, čo predstavuje model obehového hospodárstva.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Môže sa pridať potrebný rozdiel a rozsah tohto nariadenia sa vzťahuje len na tok opísaný v predchádzajúcom odseku: plastový odpad, ktorý prechádza cez jedno alebo viacero zariadení na spracovanie odpadu predtým, ako sa dostane do zariadenia na konečné zhodnotenie. V priemyselnom rozsahu by všetko, čo vzniklo ako odpad z výroby plastových výrobkov (zvyšky, odrezky, nevyhovujúce výrobky atď.), získané v samotnom závode a ktorý je priamo začlenený do spracovateľského priemyslu, patrilo do pojmu vedľajší produkt, a nie do stavu konca odpadu, pretože neprechádza cez žiadneho správcu odpadu. Tento aspekt, ktorý zodpovedá len odpadu v rámci priemyselného prostredia, ktorý sa nedostal k žiadnemu spotrebiteľovi, nazývaný postindustriálny odpad, sa v tejto norme neupravuje.</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Ide o tok, ktorý ešte nemá jednotný regulačný rámec na európskej úrovni. Len Portugalsko uverejnilo svoje kritériá stavu konca odpadu v súlade s tým, čo bolo stanovené v technickej štúdii JRC. Vzhľadom na význam tohto toku odpadu a absenciu regulácie na úrovni Európskej únie sa považuje za nevyhnutné, aby sa v našej krajine uplatňovalo ministerské nariadenie. To prináša priame výhody ako stimul na zvýšenie objemu triedeného a efektívneho zberu tohto druhu odpadu; zvýšenie miery recyklácie; vykonávanie lepšieho spracovania odpadu a lepšia kontrola kvality surovín zhodnotených prostredníctvom vhodných spracovateľských činností. Okrem toho stav konca odpadu zníži administratívne formality týkajúce sa prepravy odpadu a nie sú potrebné pre materiály týkajúce sa životného prostredia a zdravia ľudí, na rozdiel od oblasti odpadu, kde je kontrola prepravy nevyhnutná.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Účelom tohto nariadenia je stanoviť kritériá stavu konca odpadu osobitne pre odpad z termoplastov, ktorý je mechanicky spracovaný a bude platné na celom území štátu, ako je stanovené v článku 5 zákona č. 7/2022 z 8. apríla 2022. Ide o kritériá založené na uvedenom technickom dokumente vypracovanom Spoločným výskumným centrom.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Cieľom tohto nariadenia je teda stanoviť, ktoré požiadavky musí spĺňať odpad z termoplastov spôsobilý na mechanické spracovanie, požiadavky, ktoré musia spĺňať správcovia odpadu, kritériá kvality, ktoré musí výsledný materiál spĺňať po činnosti zhodnocovania v súlade s platnými normami pre výrobky, ako aj postup overovania súladu s kritériami stavu konca odpadu prostredníctvom systémov nakladania s odpadom.</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Treba tiež poznamenať, že táto norma sa vzťahuje len na mechanické spracovanie a nie na iné úpravy, ako sú rôzne chemické úpravy, ktoré možno vykonať na tom istom toku odpadu.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Ako nástroj na zabezpečenie zložitého problému perzistentných organických látok v určitých tokoch plastového odpadu sa navrhuje rozlišovať dve úrovne. Na jednej strane v prípade kanálov, v ktorých existuje väčšia istota, pokiaľ ide o neprítomnosť perzistentných organických látok a nebezpečných </w:t>
      </w:r>
      <w:r>
        <w:rPr>
          <w:rFonts w:ascii="Arial" w:hAnsi="Arial"/>
          <w:sz w:val="20"/>
        </w:rPr>
        <w:lastRenderedPageBreak/>
        <w:t xml:space="preserve">látok, sa uľahčuje vysledovateľnosť tým, že sa zabezpečí pôvod odpadu prijatého pre stav konca odpadu a zabezpečí sa, aby sa tieto odpady spracúvali oddelene bez miešania s odpadom z iných zdrojov u všetkých zúčastnených sprostredkovateľských správcov. A napokon, keď sa tento odpad betónového, identifikovateľného a vysledovateľného pôvodu dostane ku konečnému subjektu, ktorý látku zhodnocuje, zabezpečí takúto vysledovateľnosť jednoducho prostredníctvom vyhlásenia o zhode vydaného v každej zásielke materiálu získaného v zariadení tohto subjektu.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Na druhej strane pri odpadoch okrem iného z týchto tokov: nebezpečný odpad, odpad z elektrických a elektronických zariadení, vozidlá mimo prevádzky a odpad zo stavieb a demolácií, ak je známa prítomnosť nebezpečných látok a perzistentných organických látok, musí tiež jednoznačne zabezpečiť pôvod odpadu a oddelené nakladanie s odpadom by sa malo zachovať u všetkých správcov zapojených do reťazca, až kým sa nedostanú ku konečnému subjektu, ktorý látku zhodnocuje. Týmto nie je dotknutá osobitná dekontaminácia týchto odpadov v súlade s ustanoveniami nariadenia Európskeho parlamentu a Rady (EÚ) 2019/1021 z 20. júna 2019. Náčrt dôsledkov tohto nariadenia na plastový odpad a podskupiny plastov a operácie, ktoré sa majú používať v jednotlivých prípadoch, sa zahrnul do prílohy IV ako usmernenie.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Ku každej preprave recyklovaného plastového materiálu, ktorý spĺňa tieto kritériá stavu konca odpadu, a preto sa už nepovažuje za odpad, sa priloží príslušné vyhlásenie o zhode v súlade s obsahom a údajmi uvedenými v prílohe III, v závislosti od následného miesta určenia tohto materiálu. Okrem zabezpečenia vysledovateľnosti je táto požiadavka na dokumentáciu pre každú zásielku v súlade s povinnosťami vyplývajúcimi z nariadenia Komisie (ES) č. 282/2008 z 27. marca 2008 o recyklovaných plastových materiáloch a predmetoch určených na styk s potravinami, ktorým sa mení a dopĺňa nariadenie (ES) č. 2023/2006. Keďže v tejto konkrétnej oblasti materiálov prichádzajúcich do styku s potravinami by zberateľ odpadu mal spracovateľovi poskytnúť informácie o tom, že recyklovaný plastový materiál sa vyrába povoleným postupom, a mal by špecifikovať jeho rozsah, ku každému recyklovanému plastovému materiálu, ktorý je v súlade s týmto nariadením a ktorý je určený na výrobu materiálov alebo predmetov prichádzajúcich do styku s potravinami, by malo byť priložené vyhlásenie o zhode, ktoré bude musieť obsahovať aj určité dodatočné informácie stanovené v článku 12 ods. 2 nariadenia Komisie (ES) č. 282/2008 z 27. marca 2008 vrátane tých, ktoré sú uvedené v časti B prílohy I k uvedenému nariadeniu, uvedené v časti 1 prílohy III k tomuto nariadeniu.</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Napokon sa vyžaduje, aby sa plastový odpad spracovaný v súlade s ustanoveniami tohto nariadenia po konečnom zhodnotení použil priamo v spracovateľskom odvetví. Základná otázka týkajúca sa stavu konca odpadu výsledného materiálu nespočíva vo fyzickom formáte získaných materiálov, ale v jeho schopnosti byť priamo použitý a byť schopný nahradiť pôvodné plastové suroviny vo výrobnom odvetví rôznych plastových výrobkov.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Keďže používanie ako materiálu prichádzajúceho do styku s potravinami už bolo obmedzené a regulované európskymi právnymi predpismi, na spracovaný plastový odpad určený na tento osobitný účel sa budú vzťahovať osobitné ustanovenia nariadenia Komisie (ES) č. 282/2008 z 27. marca popri akýchkoľvek iných ustanoveniach stanovených v iných európskych normách v tejto súvislosti. Z tohto dôvodu sa v rámci tohto ministerského nariadenia musia rozlišovať dve nasledujúce miesta určenia, hoci oba typy materiálov sú tiež kandidátmi na príslušný stav konca odpadu. Na jednej strane tie, ktoré majú prísť do styku s potravinami, ktoré musia spĺňať požiadavky stanovené platnými európskymi nariadeniami, ako aj na vnútroštátnej úrovni kráľovský dekrét č. 846/2011 zo 17. júna 2011, ktorým sa ustanovujú podmienky, ktoré musia spĺňať suroviny na báze recyklovaných polymérnych materiálov na použitie v materiáloch a predmetoch určených na styk s potravinami. A na druhej strane pre všetky ostatné mechanicky ošetrené plastové materiály určené pre spracovateľské odvetvie na výrobu akéhokoľvek iného typu plastového výrobku, ktorý musí spĺňať príslušnú normu alebo technické špecifikácie požadované používateľom.</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V dôsledku toho sa iný plastový odpad, ktorý nie je uvedený v prílohe I, ako aj mechanicky upravený plastový odpad, ktorý nespĺňa ostatné stanovené kritériá, bude naďalej považovať za odpad v zmysle zákona 7/2022 z 8. apríla 2022, a preto sa s ním musí nakladať v súlade s právnym režimom </w:t>
      </w:r>
      <w:r>
        <w:rPr>
          <w:rFonts w:ascii="Arial" w:hAnsi="Arial"/>
          <w:sz w:val="20"/>
        </w:rPr>
        <w:lastRenderedPageBreak/>
        <w:t>stanoveným týmto zákonom. Alebo, ak je určený pre zariadenia energetického zhodnocovania, tieto zariadenia musia spĺňať ustanovenia kapitoly IV kráľovského dekrétu 815/2013 z 18. októbra 2013, ktorým sa prijíma nariadenie o priemyselnom znečistení a vykonáva sa zákon č. 16/2002 z 1. júla 2002 o integrovanej prevencii a kontrole znečisťovania životného prostredia, aby sa zabezpečila úroveň ochrany životného prostredia, ktorú poskytujú tieto nariadenia.</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Keď toto nariadenie nadobudne účinnosť, možnosť použiť ho správcami plastového odpadu je dobrovoľná, ale ak chce konečný správca uvádzať na trh spracovaný plastový odpad ako výrobok, musí spĺňať túto normu. Na to, aby bolo možné zistiť, či správca plastového odpadu prijme normu, je potrebné, aby títo správcovia postupovali s tým, že túto normu oznámia príslušnej regionálnej správe. Preto musia zaslať oznámenie regionálnej správe, ktorá udelila schválenie zariadenia v súlade so zákonom, pričom môžu použiť vzor uvedený v prílohe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Vzhľadom na to, že kritériá stavu konca odpadu budú záväzné len v členskom štáte, ktorý ich stanovil, ako uvádza Európska komisia, keď sa materiály prepravia do iného členského štátu, krajina určenia nie je povinná akceptovať klasifikáciu materiálu ako neodpadového materiálu na základe kritérií stavu konca odpadu v krajine pôvodu. Ak teda krajina určenia predtým a výslovne neuviedla, že súhlasí s uvedenou klasifikáciou ako výrobku, zásielka sa musí uskutočniť v súlade s nariadením Európskeho parlamentu a Rady (ES) č. 1013/2006 zo 14. júna 2006 o preprave odpadu. V každom prípade, ak je krajinou pôvodu alebo určenia tretia krajina, t. j. krajina, ktorá nie je členom Európskej únie, preprava sa uskutoční v súlade s uvedeným nariadením.</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Toto nariadenie spĺňa zásady náležitého riadenia stanovené v článku 129 zákona č. 39/2015 z 1. októbra 2015 o spoločných administratívnych postupoch vo verejnej správe. V súlade so zásadami nevyhnutnosti a účinnosti je toto nariadenie založené na primeranej ochrane ľudského zdravia a životného prostredia, čím sa uľahčuje návrat do výrobného cyklu plastových výrobkov len tých bezpečných materiálov, ktoré spĺňajú špecifikácie požadované na následné použitie. Okrem toho vychádza z jasnej identifikácie cieľov a vzhľadom na vysoko technickú povahu stanovených požiadaviek sa považuje za vhodný nástroj na ich dosiahnutie.</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Toto pravidlo je v súlade so zásadou proporcionality, keďže upravuje podstatné aspekty na účely, ktoré sleduje, a to určiť, kedy určitý plastový odpad, ktorý bol mechanicky a riadne spracovaný, už nemožno považovať za odpad v súlade so zákonom 7/2022 z 8. apríla 2022.</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V súlade so zásadou právnej istoty je toto pravidlo v súlade so zvyškom vnútroštátneho právneho poriadku a právneho poriadku Európskej únie, pričom poskytuje väčšiu právnu istotu vytvorením stabilného, predvídateľného, integrovaného a určitého regulačného rámca, ktorý uľahčuje ich poznanie a porozumenie, a tým aj činnosť a rozhodovanie dotknutých odvetví.</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Dodržiava aj zásadu transparentnosti, keďže sa dôsledne dodržiavali všetky verejné postupy informovania a vypočutia.</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Napokon, v rámci uplatňovania zásady účinnosti sa touto normou zabezpečuje maximálna účinnosť pri dosahovaní svojich cieľov pri najnižších možných nákladoch na jej uplatňovanie.</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V súvislosti s týmto ministerským nariadením bol vykonaný postup poskytovania informácií o predpisoch stanovených v kráľovskom dekréte 1337/1999 z 31. júla 1999, ktorým sa upravuje poskytovanie informácií v oblasti technických predpisov a noriem, ako aj pravidiel vzťahujúcich sa na služby informačnej spoločnosti, aby sa splnili nariadenia smernice Európskeho parlamentu a Rady (EÚ) 2015/1535 z 9. septembra 2015, ktorou sa stanovuje postup pri poskytovaní informácií v oblasti technických predpisov a pravidiel vzťahujúcich sa na služby informačnej spoločnosti.</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Právomoc vykonať toto nariadenie je ustanovená v článku 5 zákona č. 7/2022 z 8. apríla 2022 a jeho ústavný základ v článku 149 ods. 1 bode 23 ústavy, ktorý štátu udeľuje výlučnú právomoc vo veciach </w:t>
      </w:r>
      <w:r>
        <w:rPr>
          <w:rFonts w:ascii="Arial" w:hAnsi="Arial"/>
          <w:sz w:val="20"/>
        </w:rPr>
        <w:lastRenderedPageBreak/>
        <w:t xml:space="preserve">základných právnych predpisov týkajúcich sa ochrany životného prostredia bez toho, aby boli dotknuté právomoci autonómnych oblastí stanoviť dodatočné normy ochrany.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Pri vypracovaní tohto nariadenia sa uskutočnili konzultácie s autonómnymi oblasťami a subjektmi zastupujúcimi dotknuté sektory; vykonal sa tiež postup informovania verejnosti a nariadenie bolo predložené Koordinačnej komisii pre odpad a Poradnému výboru pre životné prostredie podľa ustanovení zákona č. 27/2006 z 18. júla 2006, ktorým sa upravujú práva na prístup k informáciám, verejná účasť a prístup k spravodlivosti v súvislosti so životným prostredím.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Na základe uvedeného, s predchádzajúcim súhlasom ministra financií a verejnej služby a po dohode/vypočutí Štátnej rady stanovujem:</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Článok 1. </w:t>
      </w:r>
      <w:r>
        <w:rPr>
          <w:rFonts w:ascii="Arial" w:hAnsi="Arial"/>
          <w:b/>
          <w:i/>
          <w:sz w:val="20"/>
          <w:shd w:val="clear" w:color="auto" w:fill="FFFFFF"/>
        </w:rPr>
        <w:t>Cieľ a rozsah uplatňovania.</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Cieľom tohto nariadenia je stanoviť kritériá na určenie, kedy plastový odpad, ktorý je mechanicky spracovaný a následne určený na výrobu plastových výrobkov, prestáva byť odpadom podľa zákona č. 7/2022 z 8. apríla 2022 o kontaminovanom odpade a pôdach pre obehové hospodárstvo.</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Plastový odpad, ktorý nie je v súlade s ustanoveniami tohto nariadenia, sa bude považovať za odpad a bude sa zhodnocovať alebo zneškodňovať v súlade so zákonom 7/2022 z 8. apríla 2022 a akýmikoľvek inými pravidlami, ktoré sa naň vzťahujú.</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Kritériá stanovené v tomto nariadení sa uplatňujú na celom španielskom území.</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Článok 2. </w:t>
      </w:r>
      <w:r>
        <w:rPr>
          <w:rFonts w:ascii="Arial" w:hAnsi="Arial"/>
          <w:b/>
          <w:i/>
          <w:sz w:val="20"/>
        </w:rPr>
        <w:t>Vymedzenie pojmov.</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Na účely tohto nariadenia sa okrem vymedzenia pojmov uvedených v zákone č. 7/2022 z 8. apríla 2022 používa toto vymedzenie pojmov:</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Plasty“: materiál vyrobený z polyméru v zmysle článku 3 ods. 5 nariadenia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ktorý môže obsahovať prísady alebo iné pridané látky a ktorý môže slúžiť ako hlavná štrukturálna zložka konečných výrobkov, okrem chemicky upravených prírodných polymérov;</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„Plastový odpad“: výrobok, ktorý je vyrobený z plastu alebo ktorý obsahuje plast, ktorý sa zneškodní alebo je určený na zneškodnenie alebo sa musí zneškodniť. Tento pojem sa vzťahuje na postindustriálny a spotrebiteľský odpad, a to tak nespracovaný, ako aj spracovaný odpad;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„Recyklovaný plastový materiál“: materiál získaný z plastového odpadu, ktorý podlieha mechanickému spracovaniu v schválených zariadeniach na nakladanie s odpadom, považovaný za konečné spracovanie, ktorý je v súlade s ustanoveniami tejto normy a prestáva sa považovať za odpad na účely </w:t>
      </w:r>
      <w:bookmarkEnd w:id="0"/>
      <w:r>
        <w:rPr>
          <w:rFonts w:ascii="Arial" w:hAnsi="Arial"/>
          <w:sz w:val="20"/>
        </w:rPr>
        <w:t>zákona 7/2022 z 8. apríla 2022;</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„Neplastová zložka“: akýkoľvek materiál inej povahy ako polyméry a chemické prísady, ktoré sú súčasťou niektorých plastových odpadov alebo </w:t>
      </w:r>
      <w:r>
        <w:rPr>
          <w:rFonts w:ascii="Arial" w:hAnsi="Arial"/>
          <w:sz w:val="20"/>
        </w:rPr>
        <w:t>recyklovaného plastového materiálu</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„Výrobca“: </w:t>
      </w:r>
      <w:r>
        <w:rPr>
          <w:rFonts w:ascii="Arial" w:hAnsi="Arial"/>
          <w:sz w:val="20"/>
        </w:rPr>
        <w:t>oprávnený správca odpadu, ktorý vykonáva činnosti konečného spracovania s cieľom získať materiál s určitými vlastnosťami a ktorý ho po prvýkrát prepraví ako recyklovaný plastový materiál, ktorý prestal byť odpadom;</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„Držiteľ“: Fyzická alebo právnická osoba, ktorá má v držbe recyklovaný plastový materiál;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lastRenderedPageBreak/>
        <w:t>g) „Dovozca“: každá fyzická alebo právnická osoba, ktorá dováža</w:t>
      </w:r>
      <w:r>
        <w:rPr>
          <w:rFonts w:ascii="Arial" w:hAnsi="Arial"/>
          <w:color w:val="FF0000"/>
          <w:sz w:val="20"/>
          <w:shd w:val="clear" w:color="auto" w:fill="FFFFFF"/>
        </w:rPr>
        <w:t xml:space="preserve"> </w:t>
      </w:r>
      <w:r>
        <w:rPr>
          <w:rFonts w:ascii="Arial" w:hAnsi="Arial"/>
          <w:sz w:val="20"/>
          <w:shd w:val="clear" w:color="auto" w:fill="FFFFFF"/>
        </w:rPr>
        <w:t xml:space="preserve">do Španielska recyklovaný plastový materiál, ktorý podľa tohto nariadenia prestal byť odpadom, </w:t>
      </w:r>
      <w:r>
        <w:rPr>
          <w:rFonts w:ascii="Arial" w:hAnsi="Arial"/>
          <w:sz w:val="20"/>
        </w:rPr>
        <w:t>buď z členského štátu Európskej únie alebo z tretej krajiny</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„Obchodník“: každá fyzická alebo právnická osoba, ktorá sa podieľa na nákupe recyklovaného plastového materiálu, ktorý prestal byť odpadom v súlade s týmto nariadením, a na následnom predaji závodom na výrobu plastových výrobkov, aj keď ho fyzicky nevlastní;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„Kvalifikovaný personál“: osoba, ktorá môže na základe skúseností alebo odbornej prípravy riadne preskúmať a posúdiť vlastnosti plastového odpadu aj recyklovaného plastového materiálu;</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„Vizuálna kontrola“: kontrola všetkého plastového odpadu alebo recyklovaného plastového materiálu pomocou zraku alebo iných zmyslov alebo akéhokoľvek nešpecializovaného vybavenia;</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„Dávka“: jednotka recyklovaného plastového materiálu rovnakej kvality, ktorá bola vyrobená v tom istom zariadení na spracovanie odpadov a kde sa overujú požiadavky stanovené v odseku 3 prílohy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„Preprava“: množstvo recyklovaného plastového materiálu, ktorý je určený výrobcom inému držiteľovi a ktorý môže byť obsiahnutý v jednej alebo viacerých prepravných jednotkách, ako sú kontajnery.</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Článok 3. </w:t>
      </w:r>
      <w:r>
        <w:rPr>
          <w:rFonts w:ascii="Arial" w:hAnsi="Arial"/>
          <w:b/>
          <w:i/>
          <w:sz w:val="20"/>
        </w:rPr>
        <w:t>Kritériá stavu konca odpadu.</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Recyklovaný plastový materiál určený na výrobu plastových výrobkov prestane byť odpadom v čase, keď opustí priestory výrobcu do priestorov držiteľa a spĺňa tieto požiadavky:</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Plastový odpad určený na spracovanie je výlučne ten, ktorý spĺňa kritériá prílohy I oddielu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Plastový odpad prešiel jednou alebo viacerými činnosťami zhodnocovania v súlade </w:t>
      </w:r>
      <w:r>
        <w:rPr>
          <w:rFonts w:ascii="Arial" w:hAnsi="Arial"/>
          <w:color w:val="000000"/>
          <w:sz w:val="20"/>
          <w:shd w:val="clear" w:color="auto" w:fill="FFFFFF"/>
        </w:rPr>
        <w:t>s</w:t>
      </w:r>
      <w:r>
        <w:rPr>
          <w:rFonts w:ascii="Arial" w:hAnsi="Arial"/>
          <w:sz w:val="20"/>
          <w:shd w:val="clear" w:color="auto" w:fill="FFFFFF"/>
        </w:rPr>
        <w:t xml:space="preserve"> kritériami stanovenými v odseku 2 prílohy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Spracovaný plastový odpad spĺňa kritériá stanovené v odseku 3 prílohy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Výrobca alebo dovozca splnil povinnosti stanovené v článkoch 5, 6 a 7 a prípadne v článku 4.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Fyzické alebo právnické osoby, ktoré chcú získať recyklovaný plastový materiál, musia spĺňať túto normu a musia informovať autonómnu oblasť, v ktorej sa nachádza zariadenie na konečné spracovanie, kde sa získava recyklovaný plastový materiál, o tom, že tieto kritériá sú splnené pred uskutočnením prvej prepravy. Takéto oznámenie sa uskutoční prostredníctvom žiadosti adresovanej príslušnému regionálnemu orgánu, ktorý danému zariadeniu udelil schválenie, a to aspoň vrátane obsahu uvedeného v prílohe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Článok 4. </w:t>
      </w:r>
      <w:r>
        <w:rPr>
          <w:rFonts w:ascii="Arial" w:hAnsi="Arial"/>
          <w:b/>
          <w:i/>
          <w:sz w:val="20"/>
        </w:rPr>
        <w:t>Recyklovaný plastový materiál určený na výrobu materiálov prichádzajúcich do styku s potravinami.</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 xml:space="preserve">Podľa regulačných ustanovení platných na európskej úrovni, ak je cieľom recyklovaného plastového materiálu výroba materiálov alebo predmetov, ktoré prichádzajú do styku s potravinami, odpad dosiahne stav konca odpadu v priestoroch správcov plastového odpadu, ktorí sú v súlade s nariadením Komisie (ES) č. 282/2008 z 27. marca 2008 o recyklovaných plastových materiáloch a predmetoch určených na </w:t>
      </w:r>
      <w:r>
        <w:rPr>
          <w:rFonts w:ascii="Arial" w:hAnsi="Arial"/>
          <w:sz w:val="20"/>
        </w:rPr>
        <w:lastRenderedPageBreak/>
        <w:t>styk s potravinami, ktorým sa mení a dopĺňa nariadenie (ES) 2023/2006 a všetkými ostatnými platnými európskymi predpismi.</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Článok 5. </w:t>
      </w:r>
      <w:r>
        <w:rPr>
          <w:rFonts w:ascii="Arial" w:hAnsi="Arial"/>
          <w:b/>
          <w:i/>
          <w:sz w:val="20"/>
        </w:rPr>
        <w:t>Vyhlásenie o zhode.</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Výrobca alebo dovozca vydá pre každú prepravu recyklovaného plastového materiálu, ktorý už nie je odpadom, vyhlásenie o zhode podľa príslušného vzoru v prílohe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Výrobca, dovozca alebo obchodník zašle vyhlásenie o zhode ďalšiemu držiteľovi prepravy recyklovaného plastového materiálu.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Výrobca, dovozca a obchodník uchovávajú kópiu vyhlásenia o zhode najmenej tri roky od dátumu jeho vydania a na požiadanie ho sprístupnia príslušným orgánom.</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Vyhlásenie o zhode sa môže vydať akýmkoľvek spôsobom, v papierovej alebo elektronickej podobe, za predpokladu, že bude zaručená jeho pravosť, integrita jeho obsahu a jeho čitateľnosť od dátumu vydania po celý čas uchovávania.</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Vyhlásenie o zhode musí sprevádzať každú zásielku. Ak je zásielka rozdelená do viacerých prepravných jednotiek, každá z nich musí obsahovať kópiu vyhlásenia o zhode.</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Článok 6. </w:t>
      </w:r>
      <w:r>
        <w:rPr>
          <w:rFonts w:ascii="Arial" w:hAnsi="Arial"/>
          <w:b/>
          <w:i/>
          <w:sz w:val="20"/>
        </w:rPr>
        <w:t>Systém riadenia.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Výrobca je povinný zaviesť systém riadenia, ktorým sa môže preukázať súlad s kritériami uvedenými v článku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Tento systém riadenia musí obsahovať sériu zdokumentovaných postupov pre každý z nasledujúcich aspektov:</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kontrola prijateľnosti odpadu, ktorý prechádza spracovaním zhodnocovaním podľa prílohy I odseku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monitorovanie požiadaviek na proces a spracovanie opísaných v odseku 2 prílohy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kontrola kvality získaného materiálu, ako sa stanovuje v odseku 3 prílohy I (vrátane odberu vzoriek a analýzy);</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pripomienky ďalšieho držiteľa k súladu s požiadavkami výsledného materiálu;</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zaznamenávanie výsledkov kontrol vykonaných podľa písmen a) až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preskúmanie a aktualizácia systému riadenia; a</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školenie zamestnancov.</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Systém riadenia bude zahŕňať aj osobitné požiadavky na kontrolu kritérií stanovených v prílohe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Systém riadenia zahŕňa metodiku navrhovania odberu vzoriek a odberu vzoriek pre materiál, ktorý je výsledkom zhodnocovania, v súlade s technickými normami UNE-CEN/TS 16011 EX. Plasty. Recyklované plasty. Príprava vzoriek a</w:t>
      </w:r>
      <w:r>
        <w:t xml:space="preserve"> norma</w:t>
      </w:r>
      <w:r>
        <w:rPr>
          <w:rFonts w:ascii="Arial" w:hAnsi="Arial"/>
          <w:sz w:val="20"/>
        </w:rPr>
        <w:t xml:space="preserve"> PD CEN/TS 16010 plasty. Recyklované plasty. Postupy odberu vzoriek na testovanie plastového odpadu a recyklovaných materiálov v ich najaktuálnejšom a súčasnom znení.</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Orgán posudzovania zhody akreditovaný na vykonávanie takejto certifikácie v súlade s nariadením Európskeho parlamentu a Rady (ES) č. 765/2008 z 9. júla 2008, ktorým sa stanovujú požiadavky akreditácie a ktorým sa zrušuje nariadenie (EHS) č. 339/93, osvedčuje, či systém riadenia zavedený výrobcom spĺňa požiadavky tohto článku.</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6. Výrobca udelí príslušným úradom na žiadosť prístup k svojmu systému kontroly a k zodpovedajúcim záznamom.</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Ak jedno zo spracovaní uvedených v odseku 2 prílohy I vykonáva iný správca odpadu ako výrobca, výrobca zabezpečí, aby mal správca zavedený systém riadenia na zabezpečenie súladu s požiadavkami stanovenými v tomto článku.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Dovozca požiada svojich dodávateľov, aby zaviedli systém riadenia, ktorý spĺňa požiadavky odsekov 2, 3 a 4 tohto článku. Tento systém riadenia musí byť osvedčený orgánom posudzovania zhody akreditovaným na vykonávanie takejto certifikácie v súlade s nariadením Európskeho parlamentu a Rady (ES) č. 765/2008 z 9. júla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Článok 7. </w:t>
      </w:r>
      <w:r>
        <w:rPr>
          <w:rFonts w:ascii="Arial" w:hAnsi="Arial"/>
          <w:b/>
          <w:i/>
          <w:sz w:val="20"/>
        </w:rPr>
        <w:t>Iné požiadavky na výrobcu.</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Ako správca odpadu musí výrobca zahrnúť do svojho chronologického súboru stanoveného v článku 64 zákona č. 7/2022 z 8. apríla 2022 aj tieto informácie: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Číslo dávky,</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Dátum odoslania prepravy odpadu,</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identifikácia klienta a</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predané množstvo.</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Okrem toho musí výrobca vo výročnej správe stanovenej v článku 65 ods. 1 uvedeného zákona uviesť informácie o množstve spracovaného plastového materiálu, ktorý sa uvádza na trh ako výrobok, a o jeho mieste určenia.</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Pre každú dávku si výrobca uchová informácie potvrdzujúce súlad s požiadavkami stanovenými v prílohe I počas najmenej troch rokov.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Článok 8. </w:t>
      </w:r>
      <w:r>
        <w:rPr>
          <w:rFonts w:ascii="Arial" w:hAnsi="Arial"/>
          <w:b/>
          <w:i/>
          <w:sz w:val="20"/>
        </w:rPr>
        <w:t>Povinnosti správcov odpadov, ktorí zasahujú pred výrobcom.</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S cieľom zabezpečiť maximálnu vysledovateľnosť, okrem iného v prípade plastového odpadu pochádzajúceho z týchto tokov: nebezpečný odpad, odpad z elektrických a elektronických zariadení, vozidlá mimo prevádzky alebo odpad zo stavieb a demolácií, sa musí zabezpečiť, aby sa s nimi zaobchádzalo oddelene a aby sa v ich zariadení nemiešali s iným plastovým odpadom z iných zdrojov.</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Ak je následným cieľom recyklovaného plastového materiálu získaného v priestoroch výrobcu výroba materiálov alebo predmetov prichádzajúcich do styku s potravinami v súlade s ustanoveniami nariadenia Komisie (ES) č. 282/2008 z 27. marca, správcovia odpadu, ktorí zasiahli pred výrobcom, musia spĺňať požiadavky na zber a predbežnú úpravu stanovené v tomto nariadení vrátane zavedenia systému riadenia certifikovaného treťou stranou.</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Jediné doplňujúce ustanovenie. Úprava povolení pre správcov odpadov.</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Pre všetkých konečných správcov, ktorí oznámili príslušnému orgánu autonómnej oblasti súlad s týmto nariadením v súlade s článkom 3 ods. 2, zahŕňa schválenie ich zariadenia konečnú činnosť zhodnocovania plastového odpadu kodifikovanú ako „</w:t>
      </w:r>
      <w:r>
        <w:rPr>
          <w:rFonts w:ascii="Arial" w:hAnsi="Arial"/>
          <w:i/>
          <w:sz w:val="20"/>
        </w:rPr>
        <w:t>R0307 Recyklácia organického odpadu na výrobu materiálov alebo látok</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Jediné </w:t>
      </w:r>
      <w:bookmarkStart w:id="1" w:name="_Hlk95740687"/>
      <w:r>
        <w:rPr>
          <w:rFonts w:ascii="Arial" w:hAnsi="Arial"/>
          <w:b/>
          <w:sz w:val="20"/>
        </w:rPr>
        <w:t>prechodné</w:t>
      </w:r>
      <w:bookmarkEnd w:id="1"/>
      <w:r>
        <w:rPr>
          <w:rFonts w:ascii="Arial" w:hAnsi="Arial"/>
          <w:b/>
          <w:sz w:val="20"/>
        </w:rPr>
        <w:t xml:space="preserve"> ustanovenie.</w:t>
      </w:r>
      <w:r>
        <w:rPr>
          <w:rFonts w:ascii="Arial" w:hAnsi="Arial"/>
          <w:sz w:val="20"/>
        </w:rPr>
        <w:t xml:space="preserve"> </w:t>
      </w:r>
      <w:r>
        <w:rPr>
          <w:rFonts w:ascii="Arial" w:hAnsi="Arial"/>
          <w:b/>
          <w:sz w:val="20"/>
        </w:rPr>
        <w:t>Prechodný režim.</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V prípade, že autonómne oblasti udelili povolenia správcom a spracovateľským zariadeniam na získanie recyklovaného plastu ako výrobku, činnosť zhodnocovania </w:t>
      </w:r>
      <w:r>
        <w:rPr>
          <w:rFonts w:ascii="Arial" w:hAnsi="Arial"/>
          <w:sz w:val="20"/>
          <w:highlight w:val="green"/>
        </w:rPr>
        <w:t>R03 podľa predchádzajúceho zákona</w:t>
      </w:r>
      <w:r>
        <w:rPr>
          <w:rFonts w:ascii="Arial" w:hAnsi="Arial"/>
          <w:sz w:val="20"/>
        </w:rPr>
        <w:t xml:space="preserve">, tieto </w:t>
      </w:r>
      <w:r>
        <w:rPr>
          <w:rFonts w:ascii="Arial" w:hAnsi="Arial"/>
          <w:sz w:val="20"/>
        </w:rPr>
        <w:lastRenderedPageBreak/>
        <w:t xml:space="preserve">fyzické alebo právnické osoby a tieto zariadenia musia požiadať o úpravu povolenia do troch mesiacov od uverejnenia tohto nariadenia. </w:t>
      </w:r>
    </w:p>
    <w:p w14:paraId="1FEB5090" w14:textId="77777777" w:rsidR="00576F73" w:rsidRPr="00FA6257"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V uvedených prípadoch a po 18 mesiacoch odo dňa nadobudnutia účinnosti tohto nariadenia sa ako výrobok môžu uvádzať na trh iba recyklované plasty, ktoré sú v súlade s ustanoveniami tohto ministerského nariadenia. Táto lehota sa skráti na tri mesiace v prípadoch, keď prevádzkovatelia a zariadenia uvedené v predchádzajúcom pododseku nepožiadali o úpravu svojho povolenia.</w:t>
      </w:r>
    </w:p>
    <w:p w14:paraId="4FD7B471" w14:textId="77777777" w:rsidR="00C942C5" w:rsidRPr="00FA6257"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FA6257"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Prvé záverečné ustanovenie. </w:t>
      </w:r>
      <w:r>
        <w:rPr>
          <w:rFonts w:ascii="Arial" w:hAnsi="Arial"/>
          <w:b/>
          <w:i/>
          <w:sz w:val="20"/>
        </w:rPr>
        <w:t>Udelenie právomoci.</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Toto nariadenie sa vydáva podľa ustanovení článku 149 ods. 1 bodu 23 španielskej ústavy, ktorým sa štátu udeľuje výlučná právomoc nad základnými právnymi predpismi o ochrane životného prostredia bez toho, aby boli dotknuté právomoci autonómnych oblastí prijať ďalšie predpisy o ochrane.</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Druhé záverečné ustanovenie. </w:t>
      </w:r>
      <w:r>
        <w:rPr>
          <w:rFonts w:ascii="Arial" w:hAnsi="Arial"/>
          <w:b/>
          <w:i/>
          <w:sz w:val="20"/>
        </w:rPr>
        <w:t>Nadobudnutie účinnosti.</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Toto nariadenie nadobúda účinnosť dvadsiatym dňom po jeho uverejnení v „Úradnom vestníku štátu“.</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PRÍLOHA I </w:t>
      </w:r>
    </w:p>
    <w:p w14:paraId="3A51BB49" w14:textId="6B25274E" w:rsidR="00614996" w:rsidRDefault="00614996" w:rsidP="003361AE">
      <w:pPr>
        <w:jc w:val="center"/>
        <w:rPr>
          <w:rFonts w:ascii="Arial" w:hAnsi="Arial" w:cs="Arial"/>
          <w:b/>
          <w:bCs/>
          <w:sz w:val="20"/>
          <w:szCs w:val="20"/>
        </w:rPr>
      </w:pPr>
      <w:r>
        <w:rPr>
          <w:rFonts w:ascii="Arial" w:hAnsi="Arial"/>
          <w:b/>
          <w:sz w:val="20"/>
        </w:rPr>
        <w:t>Kritériá stavu konca odpadu</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Plastový odpad povolený na konečné spracovanie zhodnotením</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Plastový odpad, na ktorý sa vzťahuje toto nariadenie, je takzvaný termoplast a musia byť splnené tieto požiadavky: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Kritériá</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Požiadavky na kontrolu</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Ako vstupy na toto spracovanie sú povolené iba odpady s nasledujúcimi kódmi EWC:</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V rámci postindustriálneho odpadu</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Plastový odpad (</w:t>
            </w:r>
            <w:r>
              <w:rPr>
                <w:rFonts w:ascii="Arial" w:hAnsi="Arial"/>
                <w:sz w:val="16"/>
              </w:rPr>
              <w:t>z výroby, formulácie, distribúcie a použitia plastov, syntetického kaučuku a umelých vlákien)</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Plastové štiepky a hroty (</w:t>
            </w:r>
            <w:r>
              <w:rPr>
                <w:rFonts w:ascii="Arial" w:hAnsi="Arial"/>
                <w:sz w:val="16"/>
              </w:rPr>
              <w:t>z lisovania a fyzikálnej a mechanickej povrchovej úpravy kovov a plastov</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V rámci odpadu po spotrebovaní</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Plastový odpad okrem obalov </w:t>
            </w:r>
            <w:r>
              <w:rPr>
                <w:rFonts w:ascii="Arial" w:hAnsi="Arial"/>
                <w:sz w:val="16"/>
              </w:rPr>
              <w:t>(z poľnohospodárstva, záhradníctva, akvakultúry, lesníctva, poľovníctva a rybolovu)</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Plastové obaly </w:t>
            </w:r>
            <w:r>
              <w:rPr>
                <w:rFonts w:ascii="Arial" w:hAnsi="Arial"/>
                <w:sz w:val="16"/>
              </w:rPr>
              <w:t>(vrátane komunálneho odpadu z triedeného zberu obalov)</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Obaly obsahujúce alebo kontaminované zvyškami nebezpečných látok</w:t>
            </w:r>
            <w:r>
              <w:rPr>
                <w:rFonts w:ascii="Arial" w:hAnsi="Arial"/>
                <w:sz w:val="16"/>
              </w:rPr>
              <w:t xml:space="preserve"> (iba ak je obal vyrobený z plastu)</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 </w:t>
            </w:r>
            <w:r>
              <w:rPr>
                <w:rFonts w:ascii="Arial" w:hAnsi="Arial"/>
                <w:sz w:val="16"/>
              </w:rPr>
              <w:t>(zo spracovania dopravných prostriedkov s vlastným pohonom na konci životnosti alebo procesov údržby a opravy)</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 </w:t>
            </w:r>
            <w:r>
              <w:rPr>
                <w:rFonts w:ascii="Arial" w:hAnsi="Arial"/>
                <w:sz w:val="16"/>
              </w:rPr>
              <w:t>(z odpadu zo stavieb a demolácií)</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 a guma </w:t>
            </w:r>
            <w:r>
              <w:rPr>
                <w:rFonts w:ascii="Arial" w:hAnsi="Arial"/>
                <w:sz w:val="16"/>
              </w:rPr>
              <w:t>(pre plasty zo zariadení na mechanické spracovanie odpadu)</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w:t>
            </w:r>
            <w:r>
              <w:rPr>
                <w:rFonts w:ascii="Arial" w:hAnsi="Arial"/>
                <w:sz w:val="16"/>
              </w:rPr>
              <w:t xml:space="preserve"> (zo samostatne zbieraných podskupín (okrem tých, ktoré sú uvedené v podkapitole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Pokiaľ ide o kapitoly 18 01 a 18 02, objasnite, že plastový odpad s kódmi EWC 18 01 03* a 18 02 02*, ako aj EWC 18 01 02, 18 01 04 a 18 02 03, možno považovať za oprávnený </w:t>
            </w:r>
            <w:r>
              <w:rPr>
                <w:rFonts w:ascii="Arial" w:hAnsi="Arial"/>
                <w:sz w:val="20"/>
              </w:rPr>
              <w:lastRenderedPageBreak/>
              <w:t>odpad aj po dezinfekcii.</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Prijímanie plastového odpadu (alebo podskupín odvodených plastov) používaného pri vstupe do zariadenia musí kontrolovať kvalifikovaný personál, ktorý je schopný prostredníctvom vizuálnej kontroly a sprievodnej dokumentácie rozpoznať, ktorý odpad nespĺňa tieto kritériá.</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V prípade potreby sa vykonajú laboratórne skúšky v súlade s platnými právnymi predpismi na určenie nebezpečných vlastností odpadu.</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Odpad z použitých výrobkov osobnej hygieny nie je oprávnený.</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Odpad klasifikovaný ako nebezpečný nie je prípustný, pokiaľ sa nepreukáže, že po vykonaní potrebných spracovateľských činností takýto odpad nevykazuje žiadne nebezpečné vlastnosti, ako sa uvádza v bode 3 nasledujúceho odseku.</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Termosetový plastový odpad nie je prípustný.</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Plastový odpad (alebo podskupiny odvodené z plastov) s obsahom perzistentných organických látok v koncentráciách presahujúcich zákonný limit stanovený v súlade s nariadením Európskeho parlamentu a Rady (EÚ) 2019/1021 z 20. júna 2019 o perzistentných organických látkach (POP) nie je oprávnený.</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Pre miesto určenia, ktoré prichádza do kontaktu s potravinami,</w:t>
            </w:r>
            <w:r>
              <w:rPr>
                <w:rFonts w:ascii="Arial MT" w:hAnsi="Arial MT"/>
                <w:sz w:val="19"/>
              </w:rPr>
              <w:t xml:space="preserve"> </w:t>
            </w:r>
            <w:r>
              <w:rPr>
                <w:rFonts w:ascii="Arial MT" w:hAnsi="Arial MT"/>
                <w:sz w:val="20"/>
              </w:rPr>
              <w:t>sa osobitne vyžaduje neprítomnosť perzistentných orga</w:t>
            </w:r>
            <w:r>
              <w:rPr>
                <w:rFonts w:ascii="Arial" w:hAnsi="Arial"/>
                <w:sz w:val="20"/>
              </w:rPr>
              <w:t>nických látok a neprítomnosť akýchkoľvek iných znečisťujúcich látok, ktoré nezaručujú potravinovú bezpečnosť tohto recyklovaného plastového materiálu.</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Postup uplatňovania požiadaviek na nebezpečné vlastnosti a prítomnosť perzistentných organických látok by sa mal zdokumentovať ako súčasť systému riadenia a</w:t>
            </w:r>
            <w:r>
              <w:rPr>
                <w:rFonts w:ascii="Arial" w:hAnsi="Arial"/>
                <w:sz w:val="20"/>
                <w:shd w:val="clear" w:color="auto" w:fill="FFFFFF"/>
              </w:rPr>
              <w:t xml:space="preserve"> mal by sa podrobiť auditu</w:t>
            </w:r>
            <w:r>
              <w:rPr>
                <w:rFonts w:ascii="Arial" w:hAnsi="Arial"/>
                <w:sz w:val="20"/>
              </w:rPr>
              <w:t>.</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Spracovanie plastového odpadu</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Plastový odpad tak v priestoroch správcov odpadov, ktorí zasahujú pred výrobcom, ako aj vo vlastných priestoroch výrobcu, musí spĺňať tieto požiadavky: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Byť skladovaný oddelene od akéhokoľvek iného druhu odpadu. Nemal by sa miešať ani s iným druhom odpadu.</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Podstúpiť všetky mechanické úpravy potrebné na to, aby bol vhodný na priame použitie pri výrobe nových plastových výrobkov (hotových alebo polotovarov) vrátane minimálne triedenia a drvenia. Okrem toho sa môžu vykonať iné mechanické úpravy, ktoré budú nevyhnutné v závislosti od druhu plastového odpadu a následného použitia, na ktoré je určený, ako napríklad: mechanická redukcia veľkosti laminovaním alebo mikronizáciou, praním, odstreďovaním, sušením, filtrovaním, aglomerovaním, extrudovaním a tryskaním.</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V prípade, že po konečnom zhodnocovaní je následná žiadosť v rozsahu použitia v styku s potravinami, zohľadnia sa obmedzenia stanovené v prílohe I k nariadeniu Komisie (ES) č. 282/2008 z 27. marca pre každú recyklačnú technológiu. Ak recyklačná technológia ešte nebola zaradená do prílohy I, ale vedecké stanovisko Európskeho úradu pre bezpečnosť potravín (EFSA) k recyklačnej technológii sa uverejní, zohľadnia sa obmedzenia uvedené v tomto dokumente.</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V prípade odpadu uvedeného v kritériu 3 odseku 1 prílohy I sa musia podľa potreby použiť dekontaminačné úpravy (stanovené v prípade potreby ich osobitnými predpismi), aby sa odstránili nebezpečné vlastnosti, ktoré môžu predstavovať.</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Požiadavky na získaný recyklovaný plastový materiál</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Kritériá</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Požiadavky na kontrolu</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Normy dostupné na charakterizáciu recyklovaného plastového materiálu, stanovené príslušnými technickými normami UNE-EN, sa v prípade potreby musia použiť v ich najaktuálnejšej a súčasnej verzii:</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Pre polystyrén: UNE-EN 15342 Plasty. Recyklované plasty. Charakterizácia recyklácie polystyrénu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Pre polyetylén: UNE-EN 15344 Plasty. Recyklované plasty. Charakterizácia recyklácie polyetylénu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Pre polypropylén: UNE-EN 15345 Plasty. Recyklované plasty. Charakterizácia recyklovaného polypropylénu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Pre polyvinylchlorid: UNE-EN 15346 Plasty. Recyklované plasty. Charakterizácia recyklácie polyvinylchloridu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Pre poly(etyléntereftalát): UNE-EN 15348 Plasty. Recyklované plasty. Charakterizácia recyklácie poly(etyléntereftalátu)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Ak neexistuje technická norma na charakterizáciu, získaný materiál musí byť v súlade s technickými špecifikáciami zákazníka na priame použitie v spracovateľskom priemysle, a to buď na výrobu materiálov a predmetov prichádzajúcich do styku s </w:t>
            </w:r>
            <w:r>
              <w:rPr>
                <w:rFonts w:ascii="Arial" w:hAnsi="Arial"/>
              </w:rPr>
              <w:lastRenderedPageBreak/>
              <w:t xml:space="preserve">potravinami, alebo na výrobu akéhokoľvek iného plastového výrobku.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Overenie súladu s príslušnou normou alebo špecifikáciou každej dávky prepravy odpadu vykonáva kvalifikovaný personál.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Kvalita výrobku sa overuje prostredníctvom:</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Vizuálnej kontroly.</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Fyzikálno-chemickej charakterizácie: vykonávanie laboratórnych skúšok uvedených v normách pre každý typ plastu alebo v technických špecifikáciách a osobitných priemyselných normách na účel, na ktorý je zhodnotený plast určený. Ďalšie laboratórne testy môžu byť potrebné aj v súlade s dodatočnými špecifikáciami zákazníka.</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Vo vhodných intervaloch a s výhradou preskúmania v prípade významných zmien v prevádzkovom procese sa analyzujú reprezentatívne vzorky každého typu recyklovaného plastového materiálu.</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Stanoví sa primeraná frekvencia odberu vzoriek, pričom sa zohľadnia tieto faktory:</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Očakávaná variabilita (napr. na základe historických výsledkov).</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Inherentné riziko zmeny kvality plastového odpadu pri vstupe do zariadenia, kde sa vykonáva mechanická úprava, najmä vysoký priemerný obsah plastov obsahujúcich nebezpečné látky.</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Inherentná presnosť metódy odberu vzoriek.</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lastRenderedPageBreak/>
              <w:t>Blízkosť výsledkov ku koncentračným limitom, od ktorých sa materiál považuje za nebezpečný alebo jeho uvedenie na trh je obmedzené.</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Blízkosť výsledkov obsahu neplastových zložiek vo vzťahu k maximálnemu limitu 2 % celkového recyklovaného plastového materiálu v suchej hmotnosti.</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Reprezentatívne vzorky sa získavajú v súlade s postupmi odberu vzoriek opísanými v príručke postupov, ktorá musí byť čo najpodrobnejšia (použitá metodika odberu vzoriek, periodicita, veľkosť, typ a počet vzoriek, štatistický prístup atď.).</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Obsah neplastových zložiek musí byť menší alebo rovný 2 % suchej hmotnosti.</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Pre miesto určenia, ktoré prichádza do kontaktu s potravinami, sa osobitne vyžaduje neprítomnosť neplastových zložiek, neprítomnosť cudzích telies a neprítomnosť plastových textilných vlákien. Okrem toho, v závislosti od použitia, na ktoré je určený, a v súlade s technickými špecifikáciami zákazníka, nesmie obsahovať iné plastové zložky/polyméry ako tie, ktoré sa vyrábajú, v súlade s množstvami/limitmi stanovenými v týchto špecifikáciách.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Kvalifikovaný personál by mal byť vyškolený o možných druhoch kontaminácie toku plastového odpadu, ako aj o zložkách alebo vlastnostiach, ktoré umožňujú vizuálne rozpoznať tieto znečisťujúce látky.</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Postup overovania súladu s technickými špecifikáciami vzťahujúcimi sa na materiál musí byť zdokumentovaný </w:t>
            </w:r>
            <w:r>
              <w:rPr>
                <w:rFonts w:ascii="Arial" w:hAnsi="Arial"/>
                <w:sz w:val="20"/>
                <w:shd w:val="clear" w:color="auto" w:fill="FFFFFF"/>
              </w:rPr>
              <w:t>ako súčasť</w:t>
            </w:r>
            <w:r>
              <w:rPr>
                <w:rFonts w:ascii="Arial" w:hAnsi="Arial"/>
                <w:color w:val="auto"/>
                <w:sz w:val="20"/>
              </w:rPr>
              <w:t>systému riadenia a mal by byť k dispozícii pre audity.</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Výsledný materiál sa nesmie klasifikovať ako nebezpečný v súlade s nariadením Európskeho parlamentu a Rady (ES) č. 1272/2008 zo 16. decembra 2008 o klasifikácii, označovaní a balení látok a zmesí, o zmene, doplnení a zrušení smerníc 67/548/EHS a 1999/45/ES a o zmene a doplnení nariadenia (ES) č. 1907/2006 (nariadenie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Obmedzenia uvádzania na trh látok vzbudzujúcich veľmi veľké obavy, látok, ktoré spĺňajú kritériá článku 57 nariadenia Európskeho parlamentu a Rady (ES) č. 1907/2006 z 18. decembra 2006 (nariadenie REACH), sa na ne vzťahujú, pokiaľ nepodliehajú povoleniu alebo výnimke podľa ustanovení tohto nariadenia.</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Musí byť v súlade s ostatnými vykonávacími ustanoveniami stanovenými v nariadení Európskeho parlamentu a Rady (ES) č. 1907/2006 z 18. decembra 2006 a v nariadení Európskeho parlamentu a Rady (ES) č. 1272/2008 zo 16. decembra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Musí byť v súlade so zákazmi alebo obmedzeniami používania perzistentných organických látok alebo ich uvádzania na trh stanovenými v nariadení Európskeho parlamentu a Rady (EÚ) 2019/1021 z 20. júna 2019. Podľa existujúcich nariadení si miesto určenia prichádzajúce do styku s potravinami vyžaduje neprítomnosť perzistentných organických látok vo výslednom materiáli.</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Podliehajú kvalitatívnej a kvantitatívnej charakterizácii, ktorou sa overí súlad s týmito požiadavkami a s ustanoveniami nariadení CLP, REACH a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Okrem kvantitatívnej charakterizácie musia byť všetky dávky zásielky vizuálne kontrolované kvalifikovaným personálom.</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Kvalifikovaný personál by mal byť vyškolený o možných druhoch kontaminácie toku plastového odpadu, ako aj o zložkách alebo vlastnostiach, ktoré umožňujú vizuálne rozpoznať tieto znečisťujúce látky.</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Postup rozpoznávania nebezpečných vlastností </w:t>
            </w:r>
            <w:r>
              <w:rPr>
                <w:rFonts w:ascii="Arial" w:hAnsi="Arial"/>
                <w:color w:val="auto"/>
                <w:sz w:val="20"/>
              </w:rPr>
              <w:lastRenderedPageBreak/>
              <w:t xml:space="preserve">musí byť zdokumentovaný </w:t>
            </w:r>
            <w:r>
              <w:rPr>
                <w:rFonts w:ascii="Arial" w:hAnsi="Arial"/>
                <w:sz w:val="20"/>
                <w:shd w:val="clear" w:color="auto" w:fill="FFFFFF"/>
              </w:rPr>
              <w:t>ako súčasť</w:t>
            </w:r>
            <w:r>
              <w:rPr>
                <w:rFonts w:ascii="Arial" w:hAnsi="Arial"/>
                <w:color w:val="auto"/>
                <w:sz w:val="20"/>
              </w:rPr>
              <w:t xml:space="preserve"> systému riadenia a mal by byť k dispozícii pre audity.</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Výsledný materiál nesmie obsahovať oleje, rozpúšťadlá, farby ani stopy vodných alebo mastných potravín.</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Okrem toho výsledný materiál nesmie pre miesto určenia prichádzajúce do styku s potravinami obsahovať žiadnu látku, ktorá ohrozuje potravinovú bezpečnosť výrobku, ktorý má byť obsiahnutý.</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Ak sa vizuálnou kontrolou zistia známky absorpcie tekutín iných ako voda, ktoré môžu spôsobiť problémy, ako je rast plesní alebo zápach, a tieto príznaky nie sú zanedbateľné, táto dávka sa bude považovať za odpad.</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Kvalifikovaní </w:t>
            </w:r>
            <w:r>
              <w:rPr>
                <w:rFonts w:ascii="Arial" w:hAnsi="Arial"/>
                <w:shd w:val="clear" w:color="auto" w:fill="FFFFFF"/>
              </w:rPr>
              <w:t>zamestnanci</w:t>
            </w:r>
            <w:r>
              <w:rPr>
                <w:rFonts w:ascii="Arial" w:hAnsi="Arial"/>
              </w:rPr>
              <w:t xml:space="preserve"> by mali byť vyškolení o týchto potenciálnych kontaminantoch, ako aj o zložkách alebo vlastnostiach materiálov, ktoré umožňujú rozpoznať znečisťujúce látky.</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Súčasná činnosť rozpoznávania znečisťujúcich látok musí byť zdokumentovaná ako súčasť systému riadenia </w:t>
            </w:r>
            <w:r>
              <w:rPr>
                <w:rFonts w:ascii="Arial" w:hAnsi="Arial"/>
                <w:sz w:val="20"/>
              </w:rPr>
              <w:t>a mala by byť k dispozícii pre audity</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PRÍLOHA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Minimálny obsah oznámenia adresovaného príslušnému regionálnemu orgánu v súvislosti s dodržiavaním tohto nariadenia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Spoločnosť pôsobiaca v oblasti nakladania s odpadom....... s povolením NIMA..... k dátumu......, ktorej zariadenia sa nachádzajú v......... prostredníctvom tohto listu adresovaného (</w:t>
      </w:r>
      <w:r>
        <w:rPr>
          <w:rFonts w:ascii="Arial" w:hAnsi="Arial"/>
          <w:i/>
          <w:sz w:val="20"/>
        </w:rPr>
        <w:t>Úrad.../oddelenie...</w:t>
      </w:r>
      <w:r>
        <w:rPr>
          <w:rFonts w:ascii="Arial" w:hAnsi="Arial"/>
          <w:sz w:val="20"/>
        </w:rPr>
        <w:t xml:space="preserve">) autonómnej oblasti.......,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OZNAMUJE</w:t>
      </w:r>
      <w:r>
        <w:rPr>
          <w:rFonts w:ascii="Arial" w:hAnsi="Arial"/>
          <w:sz w:val="20"/>
        </w:rPr>
        <w:t xml:space="preserve"> nasledovné:</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Spoločnosť............ spĺňa všetky ustanovenia ministerského nariadenia, ktorým sa stanovujú kritériá na určenie toho, kedy plastový odpad, ktorý podlieha mechanickému spracovaniu a ktorý je určený na výrobu plastových výrobkov, prestáva byť odpadom podľa zákona č. 7/2022 z 8. apríla 2022 o kontaminovanom odpade a pôdach pre obehové hospodárstvo.</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Spoločnosť............ má zavedený systém riadenia v súlade s článkom 6 nariadenia.</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Spoločnosť............ vykonala potrebné úpravy, zlepšenia alebo opatrenia na zabezpečenie súladu s nariadením a spolu s touto žiadosťou predloží potrebnú dokumentáciu, ktorá to preukazuje. (</w:t>
      </w:r>
      <w:r>
        <w:rPr>
          <w:rFonts w:ascii="Arial" w:hAnsi="Arial"/>
          <w:i/>
          <w:sz w:val="20"/>
        </w:rPr>
        <w:t>ak je to možné v dôsledku zmien vykonaných v zariadeniach</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A v súvislosti so všetkým uvedeným </w:t>
      </w:r>
      <w:r>
        <w:rPr>
          <w:rFonts w:ascii="Arial" w:hAnsi="Arial"/>
          <w:b/>
          <w:sz w:val="20"/>
        </w:rPr>
        <w:t>POŽADUJE</w:t>
      </w:r>
      <w:r>
        <w:rPr>
          <w:rFonts w:ascii="Arial" w:hAnsi="Arial"/>
          <w:sz w:val="20"/>
        </w:rPr>
        <w:t xml:space="preserve"> (</w:t>
      </w:r>
      <w:r>
        <w:rPr>
          <w:rFonts w:ascii="Arial" w:hAnsi="Arial"/>
          <w:i/>
          <w:sz w:val="20"/>
        </w:rPr>
        <w:t>Úrad.../oddelenie...)</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Informovaná touto spoločnosťou prostredníctvom zodpovedného vyhlásenia, aby splnila ustanovenia ministerského nariadenia tak, aby sa materiál získaný v jej priestoroch už nepovažoval za odpad na všetky právne účely; a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Preskúmať a aktualizovať súčasné povolenie správcu odpadu v súlade so zákonom 7/2022 z 8. apríla 2022 o odpade a kontaminovaných pôdach pre obehové hospodárstvo, a najmä v súlade s jeho prílohou II, v ktorej sa stanovujú kódy činností zhodnocovania odpadu.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Miesto, dátum, podpis.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PRÍLOHA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Vyhlásenie o zhode s kritériami na určenie toho, kedy spracovaný plastový odpad prestáva byť odpadom</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Vyhlásenie o zhode pre recyklovaný plastový materiál určený na výrobu materiálov alebo predmetov prichádzajúcich do styku s potravinami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V súlade s nariadením Komisie (ES) č. 282/2008 z 27. marca 2008 musí vyhlásenie o zhode požadované v takých prípadoch stanovených v článku 12 ods. 2 uvedeného nariadenia obsahovať okrem toho tieto informácie, ako sa uvádza v časti B prílohy I k uvedenému nariadeniu, a to:</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vyhlásenie, že proces recyklácie bol povolený, s uvedením registračného čísla ES schváleného procesu recyklácie;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vyhlásenie, že plastový vstup, proces recyklácie a recyklované plasty sú v súlade so špecifikáciami, podľa ktorých bolo povolenie udelené;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vyhlásenie, že systém zabezpečenia kvality sa uplatňuje v súlade s oddielom B prílohy k nariadeniu Komisie (ES) 2023/2006 z 22. decembra 2006 o správnych výrobných postupoch materiálov a predmetov určených na styk s potravinami.</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Vyhlásenie o zhode recyklovaného plastového materiálu určeného na výrobu iných výrobkov</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Výrobca/dovozca materiálu</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Meno:</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Adresa:</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Kontaktná osoba:</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Telefón: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Registračné číslo v registri výroby a nakladania s odpadmi:</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Typ recyklovaného plastového materiálu (</w:t>
            </w:r>
            <w:r>
              <w:rPr>
                <w:rFonts w:ascii="Arial" w:hAnsi="Arial"/>
                <w:i/>
                <w:sz w:val="20"/>
              </w:rPr>
              <w:t>uveďte):</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(polyetylén s vysokou hustotou)</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(polyetylén s nízkou hustotou)</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(poly(etyléntereftalát))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(polypropylén)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(polystyrén)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(poly(vinylchlorid))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(expandovaný polystyrén)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Ostatné (</w:t>
            </w:r>
            <w:r>
              <w:rPr>
                <w:rFonts w:ascii="Arial" w:hAnsi="Arial"/>
                <w:i/>
                <w:sz w:val="20"/>
              </w:rPr>
              <w:t>uveďte</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Obsah neplastových zložiek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Číslo a množstvo dávky (v tonách):</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Táto preprava spĺňa kritériá uvedené v článku 3 ministerského nariadenia, ktorým sa stanovujú kritériá na určenie toho, kedy plastový odpad, ktorý podlieha mechanickému spracovaniu a ktorý je určený na výrobu plastových výrobkov, prestáva byť odpadom podľa zákona č. 7/2022 z 8. apríla 2022 o kontaminovanom odpade a pôdach pre obehové hospodárstvo.</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Pokiaľ ide o túto prepravu, vysledovateľnosť zo zdroja je zaručená od okamihu vzniku odpadu, čo možno preukázať a zdokumentovať v súlade s článkom 8 ministerského nariadenia, ktorým sa stanovujú kritériá na určenie toho, kedy plastový odpad, ktorý podlieha mechanickému spracovaniu a ktorý je určený na výrobu plastových výrobkov, prestáva byť odpadom podľa zákona č. 7/2022 z 8. apríla 2022 o kontaminovanom odpade a pôdach pre obehové hospodárstvo.</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Výrobca materiálu zavedie systém riadenia v súlade s článkom 6 ministerského nariadenia, ktorým sa stanovujú kritériá na určenie toho, kedy plastový odpad, ktorý podlieha mechanickému spracovaniu a ktorý je určený na výrobu plastových výrobkov, prestáva byť odpadom podľa zákona č. 7/2022 z 8. apríla 2022 o kontaminovanom odpade a pôdach pre obehové hospodárstvo.</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Materiál tejto prepravy je určený priamym predajom alebo prostredníctvom obchodného zástupcu/distribútora na použitie výlučne v odvetví spracovania plastov.</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vyberte jednu z možností</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Preprava je v súlade s touto technickou normou: (</w:t>
            </w:r>
            <w:r>
              <w:rPr>
                <w:rFonts w:ascii="Arial" w:hAnsi="Arial"/>
                <w:i/>
                <w:sz w:val="20"/>
              </w:rPr>
              <w:t>uveďte číslo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Preprava je v súlade s technickými špecifikáciami požadovanými cieľovým odvetvím.</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Materiál v tejto preprave nie je klasifikovaný ako nebezpečný, ako sa stanovuje v kritériách nariadenia (ES) č. 1272/2008</w:t>
            </w:r>
            <w:r w:rsidR="00440EB5">
              <w:rPr>
                <w:rStyle w:val="FootnoteReference"/>
                <w:rFonts w:ascii="Arial" w:hAnsi="Arial" w:cs="Arial"/>
                <w:sz w:val="20"/>
                <w:szCs w:val="20"/>
              </w:rPr>
              <w:footnoteReference w:id="2"/>
            </w:r>
            <w:r>
              <w:rPr>
                <w:rFonts w:ascii="Arial" w:hAnsi="Arial"/>
                <w:sz w:val="20"/>
              </w:rPr>
              <w:t xml:space="preserve"> (nariadenie CLP), je v súlade s ustanoveniami týkajúcimi sa uvádzania látok vzbudzujúcich veľmi veľké obavy na trh, ako aj s obmedzeniami uvedenými v </w:t>
            </w:r>
            <w:r>
              <w:rPr>
                <w:rFonts w:ascii="Arial" w:hAnsi="Arial"/>
                <w:sz w:val="20"/>
              </w:rPr>
              <w:lastRenderedPageBreak/>
              <w:t>prílohe XVII k nariadeniu (ES) č. 1907/2006</w:t>
            </w:r>
            <w:r w:rsidR="00440EB5">
              <w:rPr>
                <w:rStyle w:val="FootnoteReference"/>
                <w:rFonts w:ascii="Arial" w:hAnsi="Arial" w:cs="Arial"/>
                <w:sz w:val="20"/>
                <w:szCs w:val="20"/>
              </w:rPr>
              <w:footnoteReference w:id="3"/>
            </w:r>
            <w:r>
              <w:rPr>
                <w:rFonts w:ascii="Arial" w:hAnsi="Arial"/>
                <w:sz w:val="20"/>
              </w:rPr>
              <w:t xml:space="preserve"> (nariadenie REACH) a so zákazmi alebo obmedzeniami používania a uvádzania perzistentných organických látok na trh stanovenými v článku 3 nariadenia (EÚ) 2019/1021</w:t>
            </w:r>
            <w:r w:rsidR="00440EB5">
              <w:rPr>
                <w:rStyle w:val="FootnoteReference"/>
                <w:rFonts w:ascii="Arial" w:hAnsi="Arial" w:cs="Arial"/>
                <w:sz w:val="20"/>
                <w:szCs w:val="20"/>
              </w:rPr>
              <w:footnoteReference w:id="4"/>
            </w:r>
            <w:r>
              <w:rPr>
                <w:rFonts w:ascii="Arial" w:hAnsi="Arial"/>
                <w:sz w:val="20"/>
              </w:rPr>
              <w:t xml:space="preserve"> (nariadenie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Vyhlásenie výrobcu/dovozcu mechanicky upraveného plastového odpadu, ktorý prestáva byť odpadom podľa zákona č. 7/2022 z 8. apríla 2022 o kontaminovanom odpade a pôdach pre obehové hospodárstvo.</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Podľa najlepšieho vedomia a svedomia potvrdzujem, že uvedené informácie sú kompletné a správne.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Meno, dátum, podpis.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PRÍLOHA IV</w:t>
      </w:r>
    </w:p>
    <w:p w14:paraId="44AD12A1" w14:textId="28FB853F" w:rsidR="00B30FE7" w:rsidRDefault="00B30FE7" w:rsidP="003361AE">
      <w:pPr>
        <w:jc w:val="center"/>
        <w:rPr>
          <w:rFonts w:ascii="Arial" w:hAnsi="Arial" w:cs="Arial"/>
          <w:b/>
          <w:sz w:val="20"/>
          <w:szCs w:val="20"/>
        </w:rPr>
      </w:pPr>
      <w:r>
        <w:rPr>
          <w:rFonts w:ascii="Arial" w:hAnsi="Arial"/>
          <w:b/>
          <w:sz w:val="20"/>
        </w:rPr>
        <w:t>Usmernenie k uplatňovaniu nariadenia POP</w:t>
      </w:r>
      <w:r>
        <w:rPr>
          <w:rStyle w:val="Ancladenotafinal"/>
          <w:rFonts w:ascii="Arial" w:hAnsi="Arial" w:cs="Arial"/>
          <w:b/>
          <w:sz w:val="20"/>
          <w:szCs w:val="20"/>
        </w:rPr>
        <w:endnoteReference w:id="1"/>
      </w:r>
      <w:r>
        <w:rPr>
          <w:rFonts w:ascii="Arial" w:hAnsi="Arial"/>
          <w:b/>
          <w:sz w:val="20"/>
        </w:rPr>
        <w:t xml:space="preserve"> na plastový odpad</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3072AC77">
                <wp:simplePos x="0" y="0"/>
                <wp:positionH relativeFrom="column">
                  <wp:posOffset>2977515</wp:posOffset>
                </wp:positionH>
                <wp:positionV relativeFrom="paragraph">
                  <wp:posOffset>2258060</wp:posOffset>
                </wp:positionV>
                <wp:extent cx="1955800" cy="3492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1955800" cy="349250"/>
                        </a:xfrm>
                        <a:prstGeom prst="rect">
                          <a:avLst/>
                        </a:prstGeom>
                        <a:solidFill>
                          <a:schemeClr val="lt1"/>
                        </a:solidFill>
                        <a:ln w="6350">
                          <a:solidFill>
                            <a:prstClr val="black"/>
                          </a:solidFill>
                        </a:ln>
                      </wps:spPr>
                      <wps:txbx>
                        <w:txbxContent>
                          <w:p w14:paraId="3834AA7E" w14:textId="77777777" w:rsidR="006C161B" w:rsidRPr="00FA6257" w:rsidRDefault="00906DFD" w:rsidP="006C161B">
                            <w:pPr>
                              <w:jc w:val="center"/>
                              <w:rPr>
                                <w:sz w:val="10"/>
                                <w:szCs w:val="10"/>
                              </w:rPr>
                            </w:pPr>
                            <w:r w:rsidRPr="00FA6257">
                              <w:rPr>
                                <w:sz w:val="10"/>
                                <w:szCs w:val="10"/>
                              </w:rPr>
                              <w:t xml:space="preserve">Spaľovanie/Energetické ocenenie </w:t>
                            </w:r>
                          </w:p>
                          <w:p w14:paraId="71F47356" w14:textId="553DA01F" w:rsidR="00906DFD" w:rsidRPr="00FA6257" w:rsidRDefault="006C161B" w:rsidP="006C161B">
                            <w:pPr>
                              <w:jc w:val="center"/>
                              <w:rPr>
                                <w:sz w:val="10"/>
                                <w:szCs w:val="10"/>
                              </w:rPr>
                            </w:pPr>
                            <w:r w:rsidRPr="00FA6257">
                              <w:rPr>
                                <w:sz w:val="10"/>
                                <w:szCs w:val="10"/>
                              </w:rPr>
                              <w:t>(vykonávanie časti 1 prílohy V k nariadeniu o perzistentných organických látkach)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45pt;margin-top:177.8pt;width:154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" fillcolor="white [3201]" strokeweight=".5pt">
                <v:textbox>
                  <w:txbxContent>
                    <w:p w14:paraId="3834AA7E" w14:textId="77777777" w:rsidR="006C161B" w:rsidRPr="00FA6257" w:rsidRDefault="00906DFD" w:rsidP="006C161B">
                      <w:pPr>
                        <w:jc w:val="center"/>
                        <w:rPr>
                          <w:sz w:val="10"/>
                          <w:szCs w:val="10"/>
                        </w:rPr>
                      </w:pPr>
                      <w:r w:rsidRPr="00FA6257">
                        <w:rPr>
                          <w:sz w:val="10"/>
                          <w:szCs w:val="10"/>
                        </w:rPr>
                        <w:t xml:space="preserve">Spaľovanie/Energetické ocenenie </w:t>
                      </w:r>
                    </w:p>
                    <w:p w14:paraId="71F47356" w14:textId="553DA01F" w:rsidR="00906DFD" w:rsidRPr="00FA6257" w:rsidRDefault="006C161B" w:rsidP="006C161B">
                      <w:pPr>
                        <w:jc w:val="center"/>
                        <w:rPr>
                          <w:sz w:val="10"/>
                          <w:szCs w:val="10"/>
                        </w:rPr>
                      </w:pPr>
                      <w:r w:rsidRPr="00FA6257">
                        <w:rPr>
                          <w:sz w:val="10"/>
                          <w:szCs w:val="10"/>
                        </w:rPr>
                        <w:t>(vykonávanie časti 1 prílohy V k nariadeniu o perzistentných organických látkach)</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koncentráciu </w:t>
                            </w:r>
                            <w:r>
                              <w:rPr>
                                <w:sz w:val="12"/>
                              </w:rPr>
                              <w:t>nie je možné určiť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koncentráciu nie je možné určiť</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limit stanovený v prílohe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&gt; limit stanovený v prílohe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limit stanovený v prílohe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&lt; limit stanovený v prílohe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FA6257" w:rsidRDefault="00906DFD" w:rsidP="00906DFD">
                            <w:pPr>
                              <w:jc w:val="center"/>
                              <w:rPr>
                                <w:sz w:val="10"/>
                                <w:szCs w:val="10"/>
                              </w:rPr>
                            </w:pPr>
                            <w:r w:rsidRPr="00FA6257">
                              <w:rPr>
                                <w:sz w:val="10"/>
                                <w:szCs w:val="10"/>
                              </w:rPr>
                              <w:t xml:space="preserve">Materiálové </w:t>
                            </w:r>
                            <w:r w:rsidRPr="00FA6257">
                              <w:rPr>
                                <w:sz w:val="10"/>
                                <w:szCs w:val="10"/>
                              </w:rPr>
                              <w:t>zhodnocovanie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FA6257" w:rsidRDefault="00906DFD" w:rsidP="00906DFD">
                      <w:pPr>
                        <w:jc w:val="center"/>
                        <w:rPr>
                          <w:sz w:val="10"/>
                          <w:szCs w:val="10"/>
                        </w:rPr>
                      </w:pPr>
                      <w:r w:rsidRPr="00FA6257">
                        <w:rPr>
                          <w:sz w:val="10"/>
                          <w:szCs w:val="10"/>
                        </w:rPr>
                        <w:t xml:space="preserve">Materiálové </w:t>
                      </w:r>
                      <w:r w:rsidRPr="00FA6257">
                        <w:rPr>
                          <w:sz w:val="10"/>
                          <w:szCs w:val="10"/>
                        </w:rPr>
                        <w:t>zhodnocovanie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S </w:t>
                            </w:r>
                            <w:r>
                              <w:rPr>
                                <w:sz w:val="14"/>
                              </w:rPr>
                              <w:t>prítomnosťou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S prítomnosťou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Bez </w:t>
                            </w:r>
                            <w:r>
                              <w:rPr>
                                <w:sz w:val="10"/>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Bez 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Plastová </w:t>
                            </w:r>
                            <w:r>
                              <w:rPr>
                                <w:sz w:val="12"/>
                              </w:rPr>
                              <w:t>podskupina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Plastová podskupina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PLASTOVÝ </w:t>
                            </w:r>
                            <w:r>
                              <w:rPr>
                                <w:rFonts w:ascii="Arial" w:hAnsi="Arial"/>
                                <w:sz w:val="12"/>
                              </w:rPr>
                              <w:t>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PLASTOVÝ ODPAD</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109C" w14:textId="77777777" w:rsidR="001B0ED1" w:rsidRDefault="001B0ED1">
      <w:r>
        <w:separator/>
      </w:r>
    </w:p>
  </w:endnote>
  <w:endnote w:type="continuationSeparator" w:id="0">
    <w:p w14:paraId="09947F14" w14:textId="77777777" w:rsidR="001B0ED1" w:rsidRDefault="001B0ED1">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Úpravy uvedené v časti 1 prílohy V k nariadeniu</w:t>
      </w:r>
      <w:r>
        <w:rPr>
          <w:rFonts w:ascii="Arial" w:hAnsi="Arial"/>
        </w:rPr>
        <w:t xml:space="preserve"> </w:t>
      </w:r>
      <w:r>
        <w:rPr>
          <w:rFonts w:ascii="Arial" w:hAnsi="Arial"/>
          <w:sz w:val="16"/>
        </w:rPr>
        <w:t xml:space="preserve">Európskeho parlamentu a Rady (EÚ) 2019/1021 z 20. júna 2019 o perzistentných organických látkach (POP) aplikované na tok plastového odpadu sú: </w:t>
      </w:r>
    </w:p>
    <w:p w14:paraId="727FCC63" w14:textId="77777777" w:rsidR="0024204A" w:rsidRDefault="0024204A" w:rsidP="00B30FE7">
      <w:pPr>
        <w:rPr>
          <w:rFonts w:ascii="Arial" w:eastAsia="Calibri" w:hAnsi="Arial" w:cs="Arial"/>
          <w:sz w:val="16"/>
          <w:szCs w:val="16"/>
        </w:rPr>
      </w:pPr>
      <w:r>
        <w:rPr>
          <w:rFonts w:ascii="Arial" w:hAnsi="Arial"/>
          <w:sz w:val="16"/>
        </w:rPr>
        <w:t>D 9 Fyzikálna/chemická úprava</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Spaľovanie na pevnine</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Hlavné použitie ako palivo alebo iný spôsob výroby energie, s výnimkou odpadu obsahujúceho polychlórované bifenyly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C061" w14:textId="77777777" w:rsidR="001B0ED1" w:rsidRDefault="001B0ED1">
      <w:r>
        <w:separator/>
      </w:r>
    </w:p>
  </w:footnote>
  <w:footnote w:type="continuationSeparator" w:id="0">
    <w:p w14:paraId="250FC2F8" w14:textId="77777777" w:rsidR="001B0ED1" w:rsidRDefault="001B0ED1">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V oznámení Komisie 2018/C 124/01 sa uvádza, že EWC 19 12 04 môže pochádzať zo zariadení na spracovanie OEEZ, ako aj z iných zariadení vykonávajúcich mechanické spracovanie.</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Odpadové plasty (alebo podskupiny odvodené z plastov) obsahujúce perzistentné organické látky v koncentráciách presahujúcich zákonný limit stanovený v súlade s ustanoveniami nariadenia (EÚ) 2019/1021 o perzistentných organických látkach (POP) nie sú oprávnené.</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Podskupiny plastov získaných z mechanizovaných zariadení na spracovanie odpadu určených na dosiahnutie stavu konca odpadu sa posúdia s cieľom určiť ich nebezpečné vlastnosti. EWC 19 12 04 sa môže zaradiť do plastových podskupín len vtedy, ak neboli potvrdené žiadne nebezpečné vlastnosti. V prípade plastových podskupín získaných v zariadeniach, ktoré nezaručujú, že odpad nie je nebezpečný, sa uplatňuje kód 19 12 11* Iný odpad (vrátane zmesí materiálov) vznikajúci mechanickým spracovaním odpadu obsahujúceho nebezpečné látky. Toto kritérium rozlišovania medzi dvoma uvedenými kódmi EWC sa uplatňuje vo všetkých mechanizovaných zariadeniach na spracovanie bez ohľadu na pôvod odpadu, ktorý spracúvajú.</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Nariadenie </w:t>
      </w:r>
      <w:r>
        <w:rPr>
          <w:rFonts w:ascii="Arial" w:hAnsi="Arial"/>
          <w:sz w:val="14"/>
        </w:rPr>
        <w:t>Európskeho parlamentu a Rady (ES) č. 1272/2008 zo 16. decembra 2008 o klasifikácii, označovaní a balení látok a zmesí, o zmene, doplnení a zrušení smerníc 67/548/EHS a 1999/45/ES a o zmene a doplnení nariadenia (ES) č.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Nariadenie </w:t>
      </w:r>
      <w:r>
        <w:rPr>
          <w:rFonts w:ascii="Arial" w:hAnsi="Arial"/>
          <w:sz w:val="14"/>
        </w:rPr>
        <w:t>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Nariadenie </w:t>
      </w:r>
      <w:r>
        <w:rPr>
          <w:rFonts w:ascii="Arial" w:hAnsi="Arial"/>
          <w:sz w:val="14"/>
        </w:rPr>
        <w:t>Európskeho parlamentu a Rady (EÚ) č. 2019/1021 z 20. júna 2019 o perzistentných organických látkach.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filled="t">
                <v:fill opacity="0" color2="black"/>
                <v:imagedata r:id="rId1" o:title="" croptop="-11f" cropbottom="-11f" cropleft="-11f" cropright="-11f"/>
              </v:shape>
              <o:OLEObject Type="Embed" ProgID="PBrush" ShapeID="_x0000_i1025" DrawAspect="Content" ObjectID="_1717320879"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MINISTERSTVO PRE EKOLOGICKÚ TRANSFORMÁCIU A DEMOGRAFICKÚ VÝZVU</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ŠTÁTNY TAJOMNÍK PRE ŽIVOTNÉ PROSTREDIE</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 xml:space="preserve">GENERÁLNE RIADITEĽSTVO PRE KVALITU A HODNOTENIE ŽIVOTNÉHO PROSTREDIA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0ED1"/>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625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sk-SK"/>
    </w:rPr>
  </w:style>
  <w:style w:type="character" w:customStyle="1" w:styleId="Ttulo2Car">
    <w:name w:val="Título 2 Car"/>
    <w:rPr>
      <w:rFonts w:ascii="Cambria" w:hAnsi="Cambria" w:cs="Cambria"/>
      <w:b/>
      <w:bCs/>
      <w:i/>
      <w:iCs/>
      <w:sz w:val="28"/>
      <w:szCs w:val="28"/>
      <w:lang w:val="sk-SK"/>
    </w:rPr>
  </w:style>
  <w:style w:type="character" w:customStyle="1" w:styleId="Ttulo3Car">
    <w:name w:val="Título 3 Car"/>
    <w:rPr>
      <w:rFonts w:ascii="Cambria" w:hAnsi="Cambria" w:cs="Cambria"/>
      <w:b/>
      <w:bCs/>
      <w:sz w:val="26"/>
      <w:szCs w:val="26"/>
      <w:lang w:val="sk-SK"/>
    </w:rPr>
  </w:style>
  <w:style w:type="character" w:customStyle="1" w:styleId="Ttulo4Car">
    <w:name w:val="Título 4 Car"/>
    <w:rPr>
      <w:rFonts w:ascii="Calibri" w:hAnsi="Calibri" w:cs="Calibri"/>
      <w:b/>
      <w:bCs/>
      <w:sz w:val="28"/>
      <w:szCs w:val="28"/>
      <w:lang w:val="sk-SK"/>
    </w:rPr>
  </w:style>
  <w:style w:type="character" w:customStyle="1" w:styleId="Ttulo5Car">
    <w:name w:val="Título 5 Car"/>
    <w:rPr>
      <w:rFonts w:ascii="Calibri" w:hAnsi="Calibri" w:cs="Calibri"/>
      <w:b/>
      <w:bCs/>
      <w:i/>
      <w:iCs/>
      <w:sz w:val="26"/>
      <w:szCs w:val="26"/>
      <w:lang w:val="sk-SK"/>
    </w:rPr>
  </w:style>
  <w:style w:type="character" w:customStyle="1" w:styleId="Ttulo6Car">
    <w:name w:val="Título 6 Car"/>
    <w:rPr>
      <w:rFonts w:ascii="Calibri" w:hAnsi="Calibri" w:cs="Calibri"/>
      <w:b/>
      <w:bCs/>
      <w:lang w:val="sk-SK"/>
    </w:rPr>
  </w:style>
  <w:style w:type="character" w:customStyle="1" w:styleId="Ttulo7Car">
    <w:name w:val="Título 7 Car"/>
    <w:rPr>
      <w:rFonts w:ascii="Calibri" w:hAnsi="Calibri" w:cs="Calibri"/>
      <w:sz w:val="24"/>
      <w:szCs w:val="24"/>
      <w:lang w:val="sk-SK"/>
    </w:rPr>
  </w:style>
  <w:style w:type="character" w:customStyle="1" w:styleId="Ttulo8Car">
    <w:name w:val="Título 8 Car"/>
    <w:rPr>
      <w:rFonts w:ascii="Calibri" w:hAnsi="Calibri" w:cs="Calibri"/>
      <w:i/>
      <w:iCs/>
      <w:sz w:val="24"/>
      <w:szCs w:val="24"/>
      <w:lang w:val="sk-SK"/>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sk-SK"/>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sk-SK"/>
    </w:rPr>
  </w:style>
  <w:style w:type="character" w:customStyle="1" w:styleId="AsuntodelcomentarioCar">
    <w:name w:val="Asunto del comentario Car"/>
    <w:rPr>
      <w:rFonts w:cs="Times New Roman"/>
      <w:b/>
      <w:bCs/>
      <w:sz w:val="20"/>
      <w:szCs w:val="20"/>
      <w:lang w:val="sk-SK"/>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sk-SK"/>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sk-SK" w:eastAsia="zh-CN"/>
    </w:rPr>
  </w:style>
  <w:style w:type="character" w:customStyle="1" w:styleId="CommentSubjectChar">
    <w:name w:val="Comment Subject Char"/>
    <w:rPr>
      <w:b/>
      <w:bCs/>
      <w:lang w:val="sk-SK" w:eastAsia="zh-CN"/>
    </w:rPr>
  </w:style>
  <w:style w:type="character" w:customStyle="1" w:styleId="BalloonTextChar">
    <w:name w:val="Balloon Text Char"/>
    <w:rPr>
      <w:rFonts w:ascii="Tahoma" w:hAnsi="Tahoma" w:cs="Tahoma"/>
      <w:sz w:val="16"/>
      <w:szCs w:val="16"/>
      <w:lang w:val="sk-SK"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7590</Words>
  <Characters>43267</Characters>
  <Application>Microsoft Office Word</Application>
  <DocSecurity>0</DocSecurity>
  <Lines>360</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2022-06-21T09:48:00Z</dcterms:modified>
</cp:coreProperties>
</file>