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DC11" w14:textId="526047E9" w:rsidR="00B83B97" w:rsidRDefault="009902B0" w:rsidP="00F566F1">
      <w:pPr>
        <w:pStyle w:val="HSLF-FS-Rubrik-1"/>
        <w:contextualSpacing/>
      </w:pPr>
      <w:r>
        <w:t>Règlement de l’Agence de santé publique de Suède</w:t>
      </w:r>
      <w:r>
        <w:br/>
        <w:t xml:space="preserve">sur les produits à base de nicotine sans tabac; </w:t>
      </w:r>
    </w:p>
    <w:p w14:paraId="7853B274" w14:textId="77777777" w:rsidR="00227C1D" w:rsidRPr="00227C1D" w:rsidRDefault="00227C1D" w:rsidP="00227C1D">
      <w:pPr>
        <w:pStyle w:val="HSLF-FS-Beslutsinfo"/>
      </w:pPr>
    </w:p>
    <w:p w14:paraId="7FAC3DA1" w14:textId="41578773" w:rsidR="00BB03EE" w:rsidRDefault="0086714A" w:rsidP="0086714A">
      <w:pPr>
        <w:pStyle w:val="HSLF-FS-Beslutsinfo"/>
        <w:rPr>
          <w:szCs w:val="21"/>
        </w:rPr>
      </w:pPr>
      <w:r>
        <w:t xml:space="preserve">adopté le </w:t>
      </w:r>
      <w:r>
        <w:rPr>
          <w:highlight w:val="yellow"/>
        </w:rPr>
        <w:t>JJ MM</w:t>
      </w:r>
      <w:r>
        <w:t xml:space="preserve"> 2023.</w:t>
      </w:r>
    </w:p>
    <w:p w14:paraId="55F41168" w14:textId="77777777" w:rsidR="00227C1D" w:rsidRPr="00227C1D" w:rsidRDefault="00227C1D" w:rsidP="00227C1D">
      <w:pPr>
        <w:pStyle w:val="HSLF-FS-Brdtext"/>
      </w:pPr>
    </w:p>
    <w:p w14:paraId="66D963E7" w14:textId="26619B60" w:rsidR="00413B4C" w:rsidRPr="00227C1D" w:rsidRDefault="00413B4C" w:rsidP="00227C1D">
      <w:pPr>
        <w:pStyle w:val="HSLF-FS-Rubrik-2"/>
        <w:rPr>
          <w:b w:val="0"/>
          <w:sz w:val="21"/>
          <w:szCs w:val="21"/>
        </w:rPr>
      </w:pPr>
      <w:r>
        <w:rPr>
          <w:b w:val="0"/>
          <w:sz w:val="21"/>
        </w:rPr>
        <w:t>En vertu de l’article 4 du règlement (2022:1263) sur les produits à base de nicotine sans tabac, l’Agence suédoise de santé publique établit</w:t>
      </w:r>
      <w:r w:rsidR="00673D1A">
        <w:rPr>
          <w:rStyle w:val="FootnoteReference"/>
          <w:b w:val="0"/>
          <w:sz w:val="21"/>
          <w:szCs w:val="21"/>
        </w:rPr>
        <w:footnoteReference w:id="1"/>
      </w:r>
      <w:r>
        <w:rPr>
          <w:b w:val="0"/>
          <w:sz w:val="21"/>
        </w:rPr>
        <w:t xml:space="preserve"> ce qui suit.  </w:t>
      </w:r>
      <w:r>
        <w:rPr>
          <w:sz w:val="21"/>
        </w:rPr>
        <w:tab/>
      </w:r>
    </w:p>
    <w:p w14:paraId="3CDA7E45" w14:textId="77ABD0B0" w:rsidR="00FA0F3C" w:rsidRDefault="009902B0" w:rsidP="009902B0">
      <w:pPr>
        <w:pStyle w:val="HSLF-FS-Rubrik-2"/>
      </w:pPr>
      <w:r>
        <w:t>Dispositions introductives</w:t>
      </w:r>
    </w:p>
    <w:p w14:paraId="78C85C8F" w14:textId="77777777" w:rsidR="009902B0" w:rsidRDefault="009902B0" w:rsidP="000509F1">
      <w:pPr>
        <w:pStyle w:val="HSLF-FS-Rubrik-3"/>
      </w:pPr>
      <w:r>
        <w:t>Champ d’application</w:t>
      </w:r>
    </w:p>
    <w:p w14:paraId="7686EE89" w14:textId="6CB819C1" w:rsidR="00413B4C" w:rsidRDefault="00107274" w:rsidP="00560BEE">
      <w:pPr>
        <w:pStyle w:val="HSLF-FS-Brdtextindragfrstaraden"/>
        <w:ind w:firstLine="0"/>
        <w:jc w:val="left"/>
      </w:pPr>
      <w:r>
        <w:rPr>
          <w:b/>
        </w:rPr>
        <w:t>Article 1</w:t>
      </w:r>
      <w:r>
        <w:t xml:space="preserve"> Le présent règlement complète les dispositions de la loi (2022:1257) sur les produits à base de nicotine sans tabac et du règlement (2022:1263) sur les produits à base de nicotine sans tabac. </w:t>
      </w:r>
    </w:p>
    <w:p w14:paraId="3179F01D" w14:textId="77777777" w:rsidR="00413B4C" w:rsidRDefault="00413B4C" w:rsidP="00560BEE">
      <w:pPr>
        <w:pStyle w:val="HSLF-FS-Brdtextindragfrstaraden"/>
        <w:ind w:firstLine="0"/>
        <w:jc w:val="left"/>
      </w:pPr>
    </w:p>
    <w:p w14:paraId="34C8BAA2" w14:textId="5A89CE3C" w:rsidR="00807283" w:rsidRDefault="00107274" w:rsidP="00560BEE">
      <w:pPr>
        <w:pStyle w:val="HSLF-FS-Brdtextindragfrstaraden"/>
        <w:ind w:firstLine="0"/>
        <w:jc w:val="left"/>
      </w:pPr>
      <w:r>
        <w:rPr>
          <w:b/>
        </w:rPr>
        <w:t>Article 2</w:t>
      </w:r>
      <w:r>
        <w:t xml:space="preserve"> Le présent règlement doit être appliqué par les fabricants, les importateurs et les distributeurs de produits à base de nicotine sans tabac destinés à être mis à la disposition des consommateurs sur le marché. </w:t>
      </w:r>
    </w:p>
    <w:p w14:paraId="2DFD4335" w14:textId="4D67F8F7" w:rsidR="00107274" w:rsidRDefault="00807283" w:rsidP="00807283">
      <w:pPr>
        <w:pStyle w:val="HSLF-FS-Brdtextindragfrstaraden"/>
        <w:ind w:firstLine="0"/>
        <w:jc w:val="left"/>
      </w:pPr>
      <w:r>
        <w:t xml:space="preserve">    Le règlement contient des dispositions sur la notification des produits, l’étiquetage, les obligations de présenter des rapports et les obligations de notification. </w:t>
      </w:r>
    </w:p>
    <w:p w14:paraId="68080458" w14:textId="77777777" w:rsidR="00107274" w:rsidRDefault="00107274" w:rsidP="00413B4C">
      <w:pPr>
        <w:pStyle w:val="HSLF-FS-Brdtextindragfrstaraden"/>
        <w:ind w:firstLine="0"/>
      </w:pPr>
    </w:p>
    <w:p w14:paraId="169B97BC" w14:textId="77777777" w:rsidR="00107274" w:rsidRPr="00905981" w:rsidRDefault="00107274" w:rsidP="00673D1A">
      <w:pPr>
        <w:pStyle w:val="HSLF-FS-Rubrik-3"/>
      </w:pPr>
      <w:r>
        <w:lastRenderedPageBreak/>
        <w:t>Définitions</w:t>
      </w:r>
    </w:p>
    <w:p w14:paraId="6A18D31F" w14:textId="666FD966" w:rsidR="00107274" w:rsidRDefault="00107274" w:rsidP="00560BEE">
      <w:pPr>
        <w:pStyle w:val="HSLF-FS-Brdtextindragfrstaraden"/>
        <w:ind w:firstLine="0"/>
        <w:jc w:val="left"/>
      </w:pPr>
      <w:r>
        <w:rPr>
          <w:b/>
        </w:rPr>
        <w:t>Article 3</w:t>
      </w:r>
      <w:r>
        <w:t xml:space="preserve"> Les termes et concepts utilisés dans la loi (2022:1257) sur les produits à base de nicotine sans tabac et le règlement (2022:1263) sur les produits à base de nicotine sans tabac ont la même signification dans le présent règlement. </w:t>
      </w:r>
    </w:p>
    <w:p w14:paraId="55684592" w14:textId="77777777" w:rsidR="00107274" w:rsidRDefault="00107274" w:rsidP="00560BEE">
      <w:pPr>
        <w:pStyle w:val="HSLF-FS-Brdtextindragfrstaraden"/>
        <w:ind w:firstLine="0"/>
        <w:jc w:val="left"/>
      </w:pPr>
    </w:p>
    <w:p w14:paraId="1A3DC474" w14:textId="1A07EC8E" w:rsidR="00807283" w:rsidRDefault="00107274" w:rsidP="00560BEE">
      <w:pPr>
        <w:pStyle w:val="HSLF-FS-Brdtextindragfrstaraden"/>
        <w:ind w:firstLine="0"/>
        <w:jc w:val="left"/>
      </w:pPr>
      <w:r>
        <w:rPr>
          <w:b/>
        </w:rPr>
        <w:t>Article 4</w:t>
      </w:r>
      <w:r>
        <w:t xml:space="preserve"> Les termes suivants sont également utilisés dans le présent règlement: </w:t>
      </w:r>
    </w:p>
    <w:p w14:paraId="063A68F5" w14:textId="72C4756D" w:rsidR="00F57B01" w:rsidRDefault="00530B78" w:rsidP="006848DB">
      <w:pPr>
        <w:pStyle w:val="HSLF-FS-Brdtextindragfrstaraden"/>
        <w:numPr>
          <w:ilvl w:val="0"/>
          <w:numId w:val="28"/>
        </w:numPr>
      </w:pPr>
      <w:r>
        <w:rPr>
          <w:i/>
        </w:rPr>
        <w:t>distributeur:</w:t>
      </w:r>
      <w:r>
        <w:t xml:space="preserve"> toute personne physique ou morale de la chaîne d’approvisionnement autre que le fabricant et l’importateur mettant à disposition des produits à base de nicotine sans tabac sur le marché;</w:t>
      </w:r>
    </w:p>
    <w:p w14:paraId="72C07202" w14:textId="097C52C6" w:rsidR="009579C0" w:rsidRPr="0028007A" w:rsidRDefault="00530B78" w:rsidP="006848DB">
      <w:pPr>
        <w:pStyle w:val="HSLF-FS-Brdtextindragfrstaraden"/>
        <w:numPr>
          <w:ilvl w:val="0"/>
          <w:numId w:val="28"/>
        </w:numPr>
      </w:pPr>
      <w:r>
        <w:rPr>
          <w:i/>
        </w:rPr>
        <w:t>espace de commercialisation:</w:t>
      </w:r>
      <w:r>
        <w:t xml:space="preserve"> espace destiné à la publicité commerciale dans les médias en vertu de l’article 10, premier paragraphe, points 1 et 2, de la loi (2022:1257) sur les produits à base de nicotine sans tabac;</w:t>
      </w:r>
    </w:p>
    <w:p w14:paraId="38E0D0C0" w14:textId="77777777" w:rsidR="009579C0" w:rsidRPr="0028007A" w:rsidRDefault="009579C0" w:rsidP="006848DB">
      <w:pPr>
        <w:pStyle w:val="HSLF-FS-Brdtextindragfrstaraden"/>
        <w:numPr>
          <w:ilvl w:val="0"/>
          <w:numId w:val="28"/>
        </w:numPr>
      </w:pPr>
      <w:r>
        <w:rPr>
          <w:i/>
        </w:rPr>
        <w:t xml:space="preserve">unité de conditionnement: </w:t>
      </w:r>
      <w:r>
        <w:t>le plus petit emballage individuel pour les produits à base de nicotine sans tabac mis sur le marché;</w:t>
      </w:r>
    </w:p>
    <w:p w14:paraId="3CAF690F" w14:textId="033E294A" w:rsidR="00923931" w:rsidRPr="00736E4B" w:rsidRDefault="009579C0" w:rsidP="006848DB">
      <w:pPr>
        <w:pStyle w:val="HSLF-FS-Brdtextindragfrstaraden"/>
        <w:numPr>
          <w:ilvl w:val="0"/>
          <w:numId w:val="28"/>
        </w:numPr>
      </w:pPr>
      <w:r>
        <w:rPr>
          <w:i/>
        </w:rPr>
        <w:t>emballage extérieur</w:t>
      </w:r>
      <w:r>
        <w:t xml:space="preserve">: tout emballage dans lequel des produits à base de nicotine sans tabac sont mis sur le marché contenant une unité de conditionnement ou un certain nombre d’unités de conditionnement; les emballages transparents ne sont pas considérés comme des emballages extérieurs. </w:t>
      </w:r>
    </w:p>
    <w:p w14:paraId="76B10935" w14:textId="77777777" w:rsidR="00F57B01" w:rsidRDefault="00F57B01" w:rsidP="00413B4C">
      <w:pPr>
        <w:pStyle w:val="HSLF-FS-Brdtextindragfrstaraden"/>
        <w:ind w:firstLine="0"/>
        <w:rPr>
          <w:b/>
        </w:rPr>
      </w:pPr>
    </w:p>
    <w:p w14:paraId="336E6FA7" w14:textId="77777777" w:rsidR="00B274C8" w:rsidRDefault="00B274C8" w:rsidP="00B274C8">
      <w:pPr>
        <w:pStyle w:val="HSLF-FS-Rubrik-2"/>
      </w:pPr>
      <w:r>
        <w:t>Notification des produits</w:t>
      </w:r>
    </w:p>
    <w:p w14:paraId="2EBE1B3B" w14:textId="77777777" w:rsidR="00B274C8" w:rsidRDefault="00B274C8" w:rsidP="00B274C8">
      <w:r>
        <w:rPr>
          <w:b/>
        </w:rPr>
        <w:t>Article 5</w:t>
      </w:r>
      <w:r>
        <w:t xml:space="preserve"> La notification des produits en vertu de l’article 5 de la loi (2022:1257) sur les produits à base de nicotine sans tabac doit être présentée sous le format utilisé dans la solution technique pour la notification des produits fournie par l’Agence suédoise de santé publique. </w:t>
      </w:r>
    </w:p>
    <w:p w14:paraId="4E277DCD" w14:textId="77777777" w:rsidR="00B274C8" w:rsidRDefault="00B274C8" w:rsidP="00B274C8"/>
    <w:p w14:paraId="5C11F35E" w14:textId="77777777" w:rsidR="00B274C8" w:rsidRDefault="00B274C8" w:rsidP="00B274C8">
      <w:pPr>
        <w:pStyle w:val="HSLF-FS-Rubrik-2"/>
      </w:pPr>
      <w:r>
        <w:t>Étiquetage</w:t>
      </w:r>
    </w:p>
    <w:p w14:paraId="37B24B72" w14:textId="77777777" w:rsidR="00B274C8" w:rsidRDefault="00B274C8" w:rsidP="00B274C8">
      <w:pPr>
        <w:pStyle w:val="HSLF-FS-Rubrik-3"/>
      </w:pPr>
      <w:r>
        <w:t>Déclaration de contenu</w:t>
      </w:r>
    </w:p>
    <w:p w14:paraId="4E051647" w14:textId="70846C1B" w:rsidR="00B274C8" w:rsidRPr="00B274C8" w:rsidRDefault="00B274C8" w:rsidP="00B274C8">
      <w:pPr>
        <w:rPr>
          <w:sz w:val="21"/>
          <w:szCs w:val="21"/>
        </w:rPr>
      </w:pPr>
      <w:r>
        <w:rPr>
          <w:b/>
        </w:rPr>
        <w:t>Article 6</w:t>
      </w:r>
      <w:r>
        <w:t xml:space="preserve">  Une </w:t>
      </w:r>
      <w:r>
        <w:rPr>
          <w:sz w:val="21"/>
        </w:rPr>
        <w:t xml:space="preserve">déclaration de contenu conformément à l’article 11 du règlement (2022:1263) sur les produits à base de nicotine sans tabac doit être fournie sur l’une des plus grandes surfaces de l’unité de conditionnement et de l’emballage extérieur et couvrir 20 % de cette </w:t>
      </w:r>
      <w:r>
        <w:rPr>
          <w:sz w:val="21"/>
        </w:rPr>
        <w:lastRenderedPageBreak/>
        <w:t>surface. À tous les autres égards, la déclaration de contenu doit satisfaire aux exigences énoncées à l’article 9, points c) à e) et g).</w:t>
      </w:r>
    </w:p>
    <w:p w14:paraId="34346EAC" w14:textId="77777777" w:rsidR="00B274C8" w:rsidRPr="00B274C8" w:rsidRDefault="00B274C8" w:rsidP="00B274C8">
      <w:pPr>
        <w:rPr>
          <w:sz w:val="21"/>
          <w:szCs w:val="21"/>
        </w:rPr>
      </w:pPr>
      <w:r>
        <w:rPr>
          <w:b/>
          <w:sz w:val="21"/>
        </w:rPr>
        <w:t>Article 7</w:t>
      </w:r>
      <w:r>
        <w:rPr>
          <w:sz w:val="21"/>
        </w:rPr>
        <w:t xml:space="preserve">  La déclaration de contenu est en suédois.</w:t>
      </w:r>
    </w:p>
    <w:p w14:paraId="5A867DE5" w14:textId="77777777" w:rsidR="00B274C8" w:rsidRPr="00B274C8" w:rsidRDefault="00B274C8" w:rsidP="00B274C8">
      <w:r>
        <w:rPr>
          <w:b/>
          <w:sz w:val="21"/>
        </w:rPr>
        <w:t>Article 8</w:t>
      </w:r>
      <w:r>
        <w:rPr>
          <w:sz w:val="21"/>
        </w:rPr>
        <w:t xml:space="preserve">  Les déclarations de contenu conformément à l’article 6 peuvent être apposées à l’aide d’autocollants, à condition que ces autocollants ne puissent pas être retirés. </w:t>
      </w:r>
    </w:p>
    <w:p w14:paraId="1AB079F4" w14:textId="77777777" w:rsidR="00E24636" w:rsidRPr="00B274C8" w:rsidRDefault="00E24636" w:rsidP="00560BEE">
      <w:pPr>
        <w:shd w:val="clear" w:color="auto" w:fill="FFFFFF"/>
        <w:spacing w:before="120" w:line="240" w:lineRule="auto"/>
        <w:rPr>
          <w:sz w:val="21"/>
          <w:szCs w:val="21"/>
        </w:rPr>
      </w:pPr>
    </w:p>
    <w:p w14:paraId="248C736F" w14:textId="77777777" w:rsidR="00DB619E" w:rsidRPr="00B274C8" w:rsidRDefault="00DB619E" w:rsidP="00DB619E">
      <w:pPr>
        <w:pStyle w:val="HSLF-FS-Rubrik-3"/>
      </w:pPr>
      <w:r>
        <w:t>Avertissement sanitaire</w:t>
      </w:r>
    </w:p>
    <w:p w14:paraId="3B3523D8" w14:textId="0ED45D37" w:rsidR="00DB619E" w:rsidRPr="00B274C8" w:rsidRDefault="00DB619E" w:rsidP="00DB619E">
      <w:pPr>
        <w:shd w:val="clear" w:color="auto" w:fill="FFFFFF"/>
        <w:spacing w:before="120" w:line="240" w:lineRule="auto"/>
        <w:rPr>
          <w:sz w:val="21"/>
          <w:szCs w:val="21"/>
        </w:rPr>
      </w:pPr>
      <w:r>
        <w:rPr>
          <w:b/>
          <w:sz w:val="21"/>
        </w:rPr>
        <w:t>Article 9</w:t>
      </w:r>
      <w:r>
        <w:rPr>
          <w:sz w:val="21"/>
        </w:rPr>
        <w:t xml:space="preserve">  L’avertissement sanitaire visé à l’article 12 du règlement (2022:1263) sur les produits à base de nicotine sans tabac doit:</w:t>
      </w:r>
    </w:p>
    <w:p w14:paraId="00ACE9FE" w14:textId="77777777" w:rsidR="00DB619E" w:rsidRPr="00B274C8" w:rsidRDefault="00DB619E" w:rsidP="00B274C8">
      <w:pPr>
        <w:pStyle w:val="HSLF-FS-Brdtextindragfrstaraden"/>
      </w:pPr>
      <w:r>
        <w:t>a. être présent sur les deux plus grandes surfaces de l’unité de conditionnement et de tout emballage extérieur;</w:t>
      </w:r>
    </w:p>
    <w:p w14:paraId="0499648F" w14:textId="77777777" w:rsidR="00DB619E" w:rsidRPr="00B274C8" w:rsidRDefault="00DB619E" w:rsidP="00B274C8">
      <w:pPr>
        <w:pStyle w:val="HSLF-FS-Brdtextindragfrstaraden"/>
      </w:pPr>
      <w:r>
        <w:t>b. couvrir 30 % des surfaces de l’unité de conditionnement et de tout emballage extérieur;</w:t>
      </w:r>
    </w:p>
    <w:p w14:paraId="0BB366AB" w14:textId="77650170" w:rsidR="00DB619E" w:rsidRPr="00B274C8" w:rsidRDefault="00DB619E" w:rsidP="00B274C8">
      <w:pPr>
        <w:pStyle w:val="HSLF-FS-Brdtextindragfrstaraden"/>
      </w:pPr>
      <w:r>
        <w:t xml:space="preserve">c. être écrit en caractères gras </w:t>
      </w:r>
      <w:proofErr w:type="spellStart"/>
      <w:r>
        <w:t>Helvetica</w:t>
      </w:r>
      <w:proofErr w:type="spellEnd"/>
      <w:r>
        <w:t>;</w:t>
      </w:r>
    </w:p>
    <w:p w14:paraId="7C766D3D" w14:textId="5C031B9F" w:rsidR="00DB619E" w:rsidRPr="00B274C8" w:rsidRDefault="00DB619E" w:rsidP="00B274C8">
      <w:pPr>
        <w:pStyle w:val="HSLF-FS-Brdtextindragfrstaraden"/>
      </w:pPr>
      <w:r>
        <w:t>d. être écrit en noir sur un fond blanc;</w:t>
      </w:r>
    </w:p>
    <w:p w14:paraId="6649CA28" w14:textId="170E16EC" w:rsidR="00DB619E" w:rsidRPr="00B274C8" w:rsidRDefault="00DB619E" w:rsidP="00B274C8">
      <w:pPr>
        <w:pStyle w:val="HSLF-FS-Brdtextindragfrstaraden"/>
      </w:pPr>
      <w:r>
        <w:t>e. être écrit dans une taille de police telle que le texte couvre le plus grand pourcentage possible de la surface réservée à l’étiquetage;</w:t>
      </w:r>
    </w:p>
    <w:p w14:paraId="37DD3C78" w14:textId="77777777" w:rsidR="00DB619E" w:rsidRPr="00B274C8" w:rsidRDefault="00DB619E" w:rsidP="00B274C8">
      <w:pPr>
        <w:pStyle w:val="HSLF-FS-Brdtextindragfrstaraden"/>
      </w:pPr>
      <w:r>
        <w:t>f. être situé au centre de la surface réservée, et sur un emballage rectangulaire et tout emballage extérieur, et être parallèle au bord latéral de l’unité de conditionnement ou de l’emballage extérieur; et</w:t>
      </w:r>
    </w:p>
    <w:p w14:paraId="382335C3" w14:textId="6A1465E6" w:rsidR="00227C1D" w:rsidRPr="00B274C8" w:rsidRDefault="00DB619E" w:rsidP="00B274C8">
      <w:pPr>
        <w:pStyle w:val="HSLF-FS-Brdtextindragfrstaraden"/>
      </w:pPr>
      <w:r>
        <w:t>g. être parallèle au texte principal dans la surface réservée à l’avertissement.</w:t>
      </w:r>
    </w:p>
    <w:p w14:paraId="0A29C1F4" w14:textId="77777777" w:rsidR="00F657FA" w:rsidRPr="00F657FA" w:rsidRDefault="00F657FA" w:rsidP="00F657FA">
      <w:pPr>
        <w:shd w:val="clear" w:color="auto" w:fill="FFFFFF"/>
        <w:spacing w:before="120" w:line="240" w:lineRule="auto"/>
        <w:rPr>
          <w:sz w:val="21"/>
          <w:szCs w:val="21"/>
        </w:rPr>
      </w:pPr>
      <w:r>
        <w:rPr>
          <w:b/>
          <w:sz w:val="21"/>
        </w:rPr>
        <w:t>Article 10</w:t>
      </w:r>
      <w:r>
        <w:rPr>
          <w:sz w:val="21"/>
        </w:rPr>
        <w:t xml:space="preserve"> Les avertissements de santé conformément à l’article 9 peuvent être apposés à l’aide d’autocollants, à condition que ces autocollants ne puissent pas être retirés.</w:t>
      </w:r>
    </w:p>
    <w:p w14:paraId="61CF3BF9" w14:textId="11E7944F" w:rsidR="00DA031C" w:rsidRDefault="00DA031C" w:rsidP="00144DE9">
      <w:pPr>
        <w:pStyle w:val="HSLF-FS-Rubrik-2"/>
      </w:pPr>
      <w:r>
        <w:t>Avertissement sanitaire dans le domaine de la commercialisation</w:t>
      </w:r>
    </w:p>
    <w:p w14:paraId="7C315AFC" w14:textId="77777777" w:rsidR="008162BB" w:rsidRPr="008162BB" w:rsidRDefault="008162BB" w:rsidP="008162BB">
      <w:pPr>
        <w:pStyle w:val="HSLF-FS-Brdtext"/>
      </w:pPr>
    </w:p>
    <w:p w14:paraId="663C9DDD" w14:textId="02B8F2B9" w:rsidR="00DA031C" w:rsidRDefault="00DA031C" w:rsidP="00DA031C">
      <w:pPr>
        <w:autoSpaceDE w:val="0"/>
        <w:autoSpaceDN w:val="0"/>
        <w:adjustRightInd w:val="0"/>
        <w:spacing w:after="0" w:line="240" w:lineRule="auto"/>
        <w:rPr>
          <w:rFonts w:eastAsia="Calibri"/>
          <w:sz w:val="21"/>
          <w:szCs w:val="21"/>
        </w:rPr>
      </w:pPr>
      <w:r>
        <w:rPr>
          <w:b/>
          <w:color w:val="000000"/>
          <w:sz w:val="21"/>
        </w:rPr>
        <w:t xml:space="preserve">Article 11  </w:t>
      </w:r>
      <w:r>
        <w:rPr>
          <w:color w:val="000000"/>
          <w:sz w:val="21"/>
        </w:rPr>
        <w:t xml:space="preserve">Dans le domaine de la commercialisation, conformément à l’article 10, premier paragraphe, points 1 et 2 de la loi (2022:1257) sur les produits à base de nicotine sans tabac, l’avertissement sanitaire conformément à l’article 12 </w:t>
      </w:r>
      <w:r>
        <w:rPr>
          <w:sz w:val="21"/>
        </w:rPr>
        <w:t xml:space="preserve">du règlement (2022:1263) sur les produits à base de nicotine sans tabac doit être clairement visible chaque fois que le produit ou la marque du produit est présenté(e). L’avertissement sanitaire doit couvrir 30 % de la surface de l’espace de commercialisation et, à tous les autres égards, respecter les dispositions de l’article 9, points c) à e) et g) du présent règlement.  </w:t>
      </w:r>
    </w:p>
    <w:p w14:paraId="64F00D56" w14:textId="73B964D3" w:rsidR="004F6CFE" w:rsidRDefault="004F6CFE" w:rsidP="004F6CFE">
      <w:pPr>
        <w:autoSpaceDE w:val="0"/>
        <w:autoSpaceDN w:val="0"/>
        <w:rPr>
          <w:b/>
          <w:bCs/>
          <w:color w:val="000000"/>
          <w:sz w:val="21"/>
          <w:szCs w:val="21"/>
        </w:rPr>
      </w:pPr>
      <w:r>
        <w:rPr>
          <w:b/>
          <w:color w:val="000000"/>
          <w:sz w:val="21"/>
        </w:rPr>
        <w:lastRenderedPageBreak/>
        <w:t xml:space="preserve">  </w:t>
      </w:r>
      <w:r>
        <w:rPr>
          <w:color w:val="000000"/>
          <w:sz w:val="21"/>
        </w:rPr>
        <w:t xml:space="preserve">Dans le domaine de la commercialisation, conformément à l’article 10, premier paragraphe, point 3, de la loi (2022:1257) sur les produits à base de nicotine sans tabac, l’avertissement sanitaire conformément à l’article 12 </w:t>
      </w:r>
      <w:r>
        <w:rPr>
          <w:sz w:val="21"/>
        </w:rPr>
        <w:t xml:space="preserve">du règlement (2022:1263) sur les produits à base de nicotine sans tabac est clairement visible chaque fois que le produit ou la marque du produit est présenté(e). L’avertissement sanitaire doit, à tous les autres égards, être conforme aux dispositions de l’article 9, points c) à e), du présent règlement.  </w:t>
      </w:r>
    </w:p>
    <w:p w14:paraId="00CB11E5" w14:textId="10247E67" w:rsidR="004F6CFE" w:rsidRPr="001548FF" w:rsidRDefault="004F6CFE" w:rsidP="00DA031C">
      <w:pPr>
        <w:autoSpaceDE w:val="0"/>
        <w:autoSpaceDN w:val="0"/>
        <w:adjustRightInd w:val="0"/>
        <w:spacing w:after="0" w:line="240" w:lineRule="auto"/>
        <w:rPr>
          <w:rFonts w:cstheme="minorHAnsi"/>
          <w:b/>
          <w:color w:val="000000"/>
          <w:sz w:val="21"/>
          <w:szCs w:val="21"/>
        </w:rPr>
      </w:pPr>
    </w:p>
    <w:p w14:paraId="186ADEF8" w14:textId="31549C82" w:rsidR="00107274" w:rsidRDefault="00A2580E" w:rsidP="00B27E7C">
      <w:pPr>
        <w:pStyle w:val="HSLF-FS-Rubrik-2"/>
        <w:keepLines/>
      </w:pPr>
      <w:r>
        <w:t>Obligation de présenter des rapports</w:t>
      </w:r>
    </w:p>
    <w:p w14:paraId="1604EE43" w14:textId="77777777" w:rsidR="007F1BC3" w:rsidRPr="007F1BC3" w:rsidRDefault="007F1BC3" w:rsidP="00B27E7C">
      <w:pPr>
        <w:pStyle w:val="HSLF-FS-Brdtext"/>
        <w:keepNext/>
        <w:keepLines/>
      </w:pPr>
    </w:p>
    <w:p w14:paraId="71EF0523" w14:textId="4202D939" w:rsidR="002E4621" w:rsidRPr="002E4621" w:rsidRDefault="001548FF" w:rsidP="007E3862">
      <w:pPr>
        <w:spacing w:after="0" w:line="247" w:lineRule="auto"/>
        <w:jc w:val="both"/>
        <w:rPr>
          <w:rFonts w:eastAsia="Calibri"/>
          <w:sz w:val="21"/>
          <w:szCs w:val="21"/>
        </w:rPr>
      </w:pPr>
      <w:r>
        <w:rPr>
          <w:b/>
          <w:sz w:val="21"/>
        </w:rPr>
        <w:t>Article 12</w:t>
      </w:r>
      <w:r>
        <w:rPr>
          <w:sz w:val="21"/>
        </w:rPr>
        <w:t xml:space="preserve">  Les renseignements, conformément à l’article 14 de la loi (2022:1257) sur les produits à base de nicotine sans tabac, doivent être fournis selon la même solution technique que celle utilisée pour la notification de produits conformément à l’article 5 du présent règlement.</w:t>
      </w:r>
    </w:p>
    <w:p w14:paraId="79A4F8D6" w14:textId="77777777" w:rsidR="002E4621" w:rsidRPr="00560BEE" w:rsidRDefault="002E4621" w:rsidP="00413B4C">
      <w:pPr>
        <w:pStyle w:val="HSLF-FS-Brdtextindragfrstaraden"/>
        <w:ind w:firstLine="0"/>
        <w:rPr>
          <w:b/>
        </w:rPr>
      </w:pPr>
    </w:p>
    <w:p w14:paraId="129EB2AF" w14:textId="52DF994A" w:rsidR="009A794A" w:rsidRDefault="000509F1" w:rsidP="00A2580E">
      <w:pPr>
        <w:pStyle w:val="HSLF-FS-Rubrik-2"/>
      </w:pPr>
      <w:r>
        <w:t xml:space="preserve">Obligation de notification </w:t>
      </w:r>
    </w:p>
    <w:p w14:paraId="4C6D7725" w14:textId="7E8A3BD9" w:rsidR="00107274" w:rsidRPr="00144DE9" w:rsidRDefault="006A71C5" w:rsidP="00144DE9">
      <w:pPr>
        <w:pStyle w:val="HSLF-FS-Rubrik-3"/>
        <w:rPr>
          <w:b w:val="0"/>
          <w:i w:val="0"/>
          <w:sz w:val="21"/>
        </w:rPr>
      </w:pPr>
      <w:r>
        <w:rPr>
          <w:i w:val="0"/>
          <w:sz w:val="21"/>
        </w:rPr>
        <w:t>Article 13</w:t>
      </w:r>
      <w:r>
        <w:rPr>
          <w:b w:val="0"/>
        </w:rPr>
        <w:t xml:space="preserve">  </w:t>
      </w:r>
      <w:r>
        <w:rPr>
          <w:b w:val="0"/>
          <w:i w:val="0"/>
          <w:sz w:val="21"/>
        </w:rPr>
        <w:t xml:space="preserve">La notification d’un fabricant, d’un importateur et d’un distributeur conformément à l’article 16, deuxième paragraphe, de la loi (2022:1257) sur les produits à base de nicotine sans tabac, doit être fournie selon la même solution technique que celle utilisée pour la notification de produits conformément à l’article 5 du présent règlement. </w:t>
      </w:r>
    </w:p>
    <w:p w14:paraId="0558546F" w14:textId="77777777" w:rsidR="007F1BC3" w:rsidRPr="00D8741E" w:rsidRDefault="007F1BC3" w:rsidP="007F1BC3">
      <w:pPr>
        <w:pStyle w:val="HSLF-FS-Brdtext"/>
        <w:rPr>
          <w:sz w:val="19"/>
          <w:szCs w:val="19"/>
        </w:rPr>
      </w:pPr>
      <w:r>
        <w:rPr>
          <w:sz w:val="19"/>
        </w:rPr>
        <w:t>__________________</w:t>
      </w:r>
    </w:p>
    <w:p w14:paraId="59FC593C" w14:textId="77777777" w:rsidR="00227C1D" w:rsidRDefault="00227C1D" w:rsidP="00413B4C">
      <w:pPr>
        <w:pStyle w:val="HSLF-FS-Brdtextindragfrstaraden"/>
        <w:ind w:firstLine="0"/>
        <w:rPr>
          <w:color w:val="auto"/>
        </w:rPr>
      </w:pPr>
    </w:p>
    <w:p w14:paraId="31D85FF5" w14:textId="4D4282A9" w:rsidR="00A500D4" w:rsidRDefault="00A500D4" w:rsidP="00413B4C">
      <w:pPr>
        <w:pStyle w:val="HSLF-FS-Brdtextindragfrstaraden"/>
        <w:ind w:firstLine="0"/>
        <w:rPr>
          <w:color w:val="auto"/>
        </w:rPr>
      </w:pPr>
      <w:r>
        <w:rPr>
          <w:color w:val="auto"/>
        </w:rPr>
        <w:t xml:space="preserve">Les articles 5, 11 et 12 du présent règlement </w:t>
      </w:r>
      <w:proofErr w:type="spellStart"/>
      <w:r>
        <w:rPr>
          <w:color w:val="auto"/>
        </w:rPr>
        <w:t>entrent</w:t>
      </w:r>
      <w:proofErr w:type="spellEnd"/>
      <w:r>
        <w:rPr>
          <w:color w:val="auto"/>
        </w:rPr>
        <w:t xml:space="preserve"> en vigueur le 1er janvier 2024; tous les autres articles entrent en vigueur le 1er juillet 2023.</w:t>
      </w:r>
    </w:p>
    <w:p w14:paraId="38E98817" w14:textId="5C2F99A2" w:rsidR="00227C1D" w:rsidRDefault="00227C1D" w:rsidP="00413B4C">
      <w:pPr>
        <w:pStyle w:val="HSLF-FS-Brdtextindragfrstaraden"/>
        <w:ind w:firstLine="0"/>
        <w:rPr>
          <w:color w:val="auto"/>
        </w:rPr>
      </w:pPr>
    </w:p>
    <w:p w14:paraId="2925CEB8" w14:textId="77777777" w:rsidR="00227C1D" w:rsidRPr="00144DE9" w:rsidRDefault="00227C1D" w:rsidP="00413B4C">
      <w:pPr>
        <w:pStyle w:val="HSLF-FS-Brdtextindragfrstaraden"/>
        <w:ind w:firstLine="0"/>
        <w:rPr>
          <w:color w:val="auto"/>
        </w:rPr>
      </w:pPr>
    </w:p>
    <w:p w14:paraId="6ACA9C06" w14:textId="57B68827" w:rsidR="001852B6" w:rsidRDefault="001852B6" w:rsidP="00413B4C">
      <w:pPr>
        <w:pStyle w:val="HSLF-FS-Brdtextindragfrstaraden"/>
        <w:ind w:firstLine="0"/>
      </w:pPr>
    </w:p>
    <w:p w14:paraId="10921C42" w14:textId="7F26CF52" w:rsidR="001852B6" w:rsidRDefault="001852B6" w:rsidP="00413B4C">
      <w:pPr>
        <w:pStyle w:val="HSLF-FS-Brdtextindragfrstaraden"/>
        <w:ind w:firstLine="0"/>
      </w:pPr>
      <w:r>
        <w:t xml:space="preserve">Agence de santé publique de Suède </w:t>
      </w:r>
    </w:p>
    <w:p w14:paraId="359CB14D" w14:textId="77777777" w:rsidR="009902B0" w:rsidRPr="009902B0" w:rsidRDefault="009902B0" w:rsidP="009902B0">
      <w:pPr>
        <w:pStyle w:val="HSLF-FS-Brdtextindragfrstaraden"/>
      </w:pPr>
    </w:p>
    <w:p w14:paraId="1C8B60AC" w14:textId="755134F0" w:rsidR="009F2798" w:rsidRDefault="009F2798" w:rsidP="009F2798">
      <w:pPr>
        <w:pStyle w:val="HSLF-FS-Brdtextindragfrstaraden"/>
      </w:pPr>
    </w:p>
    <w:p w14:paraId="2A085DEF" w14:textId="7230D87A" w:rsidR="00E5276B" w:rsidRDefault="001852B6" w:rsidP="00307663">
      <w:pPr>
        <w:pStyle w:val="HSLF-FS-Beslutande"/>
      </w:pPr>
      <w:r>
        <w:t>karin tegmark wisell</w:t>
      </w:r>
    </w:p>
    <w:p w14:paraId="1E085D30" w14:textId="77777777" w:rsidR="00307663" w:rsidRDefault="00307663" w:rsidP="00307663">
      <w:pPr>
        <w:pStyle w:val="HSLF-FS-Beslutande"/>
      </w:pPr>
    </w:p>
    <w:p w14:paraId="41EBB93A" w14:textId="757C1A6A" w:rsidR="00307663" w:rsidRDefault="001852B6" w:rsidP="00307663">
      <w:pPr>
        <w:pStyle w:val="HSLF-FS-Kontrasignering"/>
      </w:pPr>
      <w:r>
        <w:t xml:space="preserve">Bitte </w:t>
      </w:r>
      <w:proofErr w:type="spellStart"/>
      <w:r>
        <w:t>Bråstad</w:t>
      </w:r>
      <w:proofErr w:type="spellEnd"/>
    </w:p>
    <w:sectPr w:rsidR="00307663" w:rsidSect="00B839AB">
      <w:headerReference w:type="even" r:id="rId10"/>
      <w:headerReference w:type="default" r:id="rId11"/>
      <w:footerReference w:type="even" r:id="rId12"/>
      <w:footerReference w:type="default" r:id="rId13"/>
      <w:headerReference w:type="first" r:id="rId14"/>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E25F" w14:textId="77777777" w:rsidR="00192749" w:rsidRDefault="00192749" w:rsidP="00290019">
      <w:r>
        <w:separator/>
      </w:r>
    </w:p>
  </w:endnote>
  <w:endnote w:type="continuationSeparator" w:id="0">
    <w:p w14:paraId="16CAFC81" w14:textId="77777777" w:rsidR="00192749" w:rsidRDefault="00192749"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0EEF"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18741849" wp14:editId="38D4630A">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1849"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2A6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46E84B27" wp14:editId="5897ECCF">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84B27"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proofErr w:type="spellStart"/>
    <w:r>
      <w:t>fgfdgfgd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604F" w14:textId="77777777" w:rsidR="00192749" w:rsidRDefault="00192749" w:rsidP="00290019">
      <w:r>
        <w:separator/>
      </w:r>
    </w:p>
  </w:footnote>
  <w:footnote w:type="continuationSeparator" w:id="0">
    <w:p w14:paraId="497E6300" w14:textId="77777777" w:rsidR="00192749" w:rsidRDefault="00192749" w:rsidP="00290019">
      <w:r>
        <w:continuationSeparator/>
      </w:r>
    </w:p>
  </w:footnote>
  <w:footnote w:id="1">
    <w:p w14:paraId="13B6233A" w14:textId="43A15261" w:rsidR="00673D1A" w:rsidRDefault="00673D1A">
      <w:pPr>
        <w:pStyle w:val="FootnoteText"/>
      </w:pPr>
      <w:r>
        <w:rPr>
          <w:rStyle w:val="FootnoteReference"/>
        </w:rPr>
        <w:footnoteRef/>
      </w:r>
      <w:r>
        <w:t xml:space="preserve"> </w:t>
      </w:r>
      <w:r>
        <w:rPr>
          <w:sz w:val="16"/>
        </w:rPr>
        <w:t>Une notification a été faite conformément à la directive (UE) 2015/1535 du Parlement européen et du Conseil du 9 septembre 2015 prévoyant une procédure d’information dans le domaine des réglementations techniques et des règles relatives aux services de la société de l’information.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B1B6" w14:textId="111CB11B" w:rsidR="003E2932" w:rsidRDefault="00B01680">
    <w:pPr>
      <w:pStyle w:val="Header"/>
    </w:pPr>
    <w:r>
      <w:pict w14:anchorId="247F8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9" o:spid="_x0000_s1030" type="#_x0000_t136" style="position:absolute;margin-left:0;margin-top:0;width:414.5pt;height:118pt;rotation:315;z-index:-251625472;mso-position-horizontal:center;mso-position-horizontal-relative:margin;mso-position-vertical:center;mso-position-vertical-relative:margin" o:allowincell="f" fillcolor="silver" stroked="f">
          <v:textpath style="font-family:&quot;Times New Roman&quot;;font-size:105pt" string="PROJET"/>
          <w10:wrap anchorx="margin" anchory="margin"/>
        </v:shape>
      </w:pict>
    </w:r>
    <w:r w:rsidR="00BB6229">
      <w:rPr>
        <w:noProof/>
      </w:rPr>
      <mc:AlternateContent>
        <mc:Choice Requires="wps">
          <w:drawing>
            <wp:anchor distT="0" distB="0" distL="114300" distR="114300" simplePos="0" relativeHeight="251686912" behindDoc="0" locked="0" layoutInCell="1" allowOverlap="1" wp14:anchorId="26467BCD" wp14:editId="790837CB">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E7CB1" w14:textId="5CA45E84" w:rsidR="003E2932" w:rsidRDefault="003E2932" w:rsidP="003E2932">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67BCD"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" filled="f" stroked="f" strokeweight=".5pt">
              <v:textbox inset="0,,0">
                <w:txbxContent>
                  <w:p w14:paraId="695E7CB1" w14:textId="5CA45E84" w:rsidR="003E2932" w:rsidRDefault="003E2932" w:rsidP="003E2932">
                    <w:pPr>
                      <w:pStyle w:val="HSLF-FS-Sidhuvud-sid-2-och-framt"/>
                    </w:pPr>
                    <w:r>
                      <w:t xml:space="preserve">HSLF-FS</w:t>
                    </w:r>
                    <w:r>
                      <w:br/>
                    </w:r>
                    <w:r>
                      <w:t xml:space="preserve">2023:xx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E6D1" w14:textId="4F916BD9" w:rsidR="00DF0750" w:rsidRPr="006261DC" w:rsidRDefault="00B01680" w:rsidP="00A61D90">
    <w:pPr>
      <w:pStyle w:val="Header"/>
    </w:pPr>
    <w:r>
      <w:pict w14:anchorId="3C6A2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30" o:spid="_x0000_s1031" type="#_x0000_t136" style="position:absolute;margin-left:0;margin-top:0;width:414.5pt;height:118pt;rotation:315;z-index:-251623424;mso-position-horizontal:center;mso-position-horizontal-relative:margin;mso-position-vertical:center;mso-position-vertical-relative:margin" o:allowincell="f" fillcolor="silver" stroked="f">
          <v:textpath style="font-family:&quot;Times New Roman&quot;;font-size:105pt" string="PROJET"/>
          <w10:wrap anchorx="margin" anchory="margin"/>
        </v:shape>
      </w:pict>
    </w:r>
    <w:r w:rsidR="00BB6229">
      <w:rPr>
        <w:noProof/>
      </w:rPr>
      <mc:AlternateContent>
        <mc:Choice Requires="wps">
          <w:drawing>
            <wp:anchor distT="0" distB="0" distL="114300" distR="114300" simplePos="0" relativeHeight="251674624" behindDoc="0" locked="0" layoutInCell="1" allowOverlap="1" wp14:anchorId="4B515C29" wp14:editId="0B495CA7">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88253" w14:textId="5EDEC6BB" w:rsidR="006261DC" w:rsidRDefault="006261DC" w:rsidP="003745FE">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15C29"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" filled="f" stroked="f" strokeweight=".5pt">
              <v:textbox inset="0,,0">
                <w:txbxContent>
                  <w:p w14:paraId="52C88253" w14:textId="5EDEC6BB" w:rsidR="006261DC" w:rsidRDefault="006261DC" w:rsidP="003745FE">
                    <w:pPr>
                      <w:pStyle w:val="HSLF-FS-Sidhuvud-sid-2-och-framt"/>
                    </w:pPr>
                    <w:r>
                      <w:t xml:space="preserve">HSLF-FS</w:t>
                    </w:r>
                    <w:r>
                      <w:br/>
                    </w:r>
                    <w:r>
                      <w:t xml:space="preserve">2023:xx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3C2C" w14:textId="235E379A" w:rsidR="00DB331A" w:rsidRDefault="00B01680" w:rsidP="00E5276B">
    <w:pPr>
      <w:pStyle w:val="HSLF-FS-Huvudrubrik"/>
    </w:pPr>
    <w:r>
      <w:pict w14:anchorId="1E4D1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8" o:spid="_x0000_s1029" type="#_x0000_t136" style="position:absolute;margin-left:0;margin-top:0;width:414.5pt;height:118pt;rotation:315;z-index:-251627520;mso-position-horizontal:center;mso-position-horizontal-relative:margin;mso-position-vertical:center;mso-position-vertical-relative:margin" o:allowincell="f" fillcolor="silver" stroked="f">
          <v:textpath style="font-family:&quot;Times New Roman&quot;;font-size:105pt" string="PROJET"/>
          <w10:wrap anchorx="margin" anchory="margin"/>
        </v:shape>
      </w:pict>
    </w:r>
    <w:r w:rsidR="00BB6229">
      <w:t>Code commun des statuts concernant les soins de santé, les soins médicaux, les services sociaux, les médicaments, la santé publique, etc.</w:t>
    </w:r>
  </w:p>
  <w:p w14:paraId="1C104ACA" w14:textId="27D883FA" w:rsidR="00DB331A" w:rsidRDefault="00B01680" w:rsidP="00B27E7C">
    <w:pPr>
      <w:pStyle w:val="HSLF-FS-Dokmentinformation"/>
      <w:ind w:right="-964"/>
    </w:pPr>
    <w:r>
      <w:rPr>
        <w:noProof/>
      </w:rPr>
      <mc:AlternateContent>
        <mc:Choice Requires="wps">
          <w:drawing>
            <wp:anchor distT="0" distB="0" distL="114300" distR="114300" simplePos="0" relativeHeight="251665408" behindDoc="0" locked="0" layoutInCell="1" allowOverlap="1" wp14:anchorId="4962F549" wp14:editId="4BC05E56">
              <wp:simplePos x="0" y="0"/>
              <wp:positionH relativeFrom="column">
                <wp:posOffset>3810</wp:posOffset>
              </wp:positionH>
              <wp:positionV relativeFrom="paragraph">
                <wp:posOffset>624840</wp:posOffset>
              </wp:positionV>
              <wp:extent cx="4747260" cy="0"/>
              <wp:effectExtent l="0" t="0" r="0" b="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4355E8"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9.2pt" to="374.1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5764B2A4" wp14:editId="384BE88F">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541CB" w14:textId="38293DA5" w:rsidR="00DB331A" w:rsidRDefault="00DB331A" w:rsidP="00297A97">
                          <w:pPr>
                            <w:pStyle w:val="HSLF-FS-Sidhuvud-sid-1"/>
                          </w:pPr>
                          <w:r>
                            <w:t>HSLF-FS</w:t>
                          </w:r>
                          <w:r>
                            <w:br/>
                            <w:t>2023:xx</w:t>
                          </w:r>
                        </w:p>
                        <w:p w14:paraId="00E9FEC3" w14:textId="77777777" w:rsidR="00DB331A" w:rsidRPr="00142095" w:rsidRDefault="00DB331A" w:rsidP="00DB331A">
                          <w:pPr>
                            <w:pStyle w:val="HSLF-FS-Utkom-fr-trycket"/>
                          </w:pPr>
                          <w:r>
                            <w:t>Publié le xx juillet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4B2A4"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" filled="f" stroked="f" strokeweight=".5pt">
              <v:textbox inset="0,,0">
                <w:txbxContent>
                  <w:p w14:paraId="69F541CB" w14:textId="38293DA5" w:rsidR="00DB331A" w:rsidRDefault="00DB331A" w:rsidP="00297A97">
                    <w:pPr>
                      <w:pStyle w:val="HSLF-FS-Sidhuvud-sid-1"/>
                    </w:pPr>
                    <w:r>
                      <w:t>HSLF-FS</w:t>
                    </w:r>
                    <w:r>
                      <w:br/>
                      <w:t>2023:xx</w:t>
                    </w:r>
                  </w:p>
                  <w:p w14:paraId="00E9FEC3" w14:textId="77777777" w:rsidR="00DB331A" w:rsidRPr="00142095" w:rsidRDefault="00DB331A" w:rsidP="00DB331A">
                    <w:pPr>
                      <w:pStyle w:val="HSLF-FS-Utkom-fr-trycket"/>
                    </w:pPr>
                    <w:r>
                      <w:t>Publié le xx juillet 20xx</w:t>
                    </w:r>
                  </w:p>
                </w:txbxContent>
              </v:textbox>
            </v:shape>
          </w:pict>
        </mc:Fallback>
      </mc:AlternateContent>
    </w:r>
    <w:r w:rsidR="004D7ACB">
      <w:t>ISSN xxx-</w:t>
    </w:r>
    <w:proofErr w:type="spellStart"/>
    <w:r w:rsidR="004D7ACB">
      <w:t>xxxx</w:t>
    </w:r>
    <w:proofErr w:type="spellEnd"/>
    <w:r w:rsidR="004D7ACB">
      <w:t xml:space="preserve">, Article numéro </w:t>
    </w:r>
    <w:proofErr w:type="spellStart"/>
    <w:r w:rsidR="004D7ACB">
      <w:t>xxxxxxx</w:t>
    </w:r>
    <w:proofErr w:type="spellEnd"/>
    <w:r w:rsidR="004D7ACB">
      <w:br/>
      <w:t xml:space="preserve">Publié par: Le chef du département juridique, </w:t>
    </w:r>
    <w:proofErr w:type="spellStart"/>
    <w:r w:rsidR="004D7ACB">
      <w:t>Pär</w:t>
    </w:r>
    <w:proofErr w:type="spellEnd"/>
    <w:r w:rsidR="004D7ACB">
      <w:t xml:space="preserve"> </w:t>
    </w:r>
    <w:proofErr w:type="spellStart"/>
    <w:r w:rsidR="004D7ACB">
      <w:t>Ödman</w:t>
    </w:r>
    <w:proofErr w:type="spellEnd"/>
    <w:r w:rsidR="004D7ACB">
      <w:t>, Conseil national de la santé et de la protection sociale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2E0431"/>
    <w:multiLevelType w:val="hybridMultilevel"/>
    <w:tmpl w:val="BAAAB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51127D"/>
    <w:multiLevelType w:val="hybridMultilevel"/>
    <w:tmpl w:val="2598860C"/>
    <w:lvl w:ilvl="0" w:tplc="8C564A56">
      <w:start w:val="1"/>
      <w:numFmt w:val="bullet"/>
      <w:pStyle w:val="HSLF-FS-Strecksats"/>
      <w:lvlText w:val=""/>
      <w:lvlJc w:val="left"/>
      <w:pPr>
        <w:ind w:left="360" w:hanging="360"/>
      </w:pPr>
      <w:rPr>
        <w:rFonts w:ascii="Symbol"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8"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E74AA5"/>
    <w:multiLevelType w:val="hybridMultilevel"/>
    <w:tmpl w:val="B094B458"/>
    <w:lvl w:ilvl="0" w:tplc="E3802EB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270825"/>
    <w:multiLevelType w:val="hybridMultilevel"/>
    <w:tmpl w:val="0FB29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13" w15:restartNumberingAfterBreak="0">
    <w:nsid w:val="43612A5A"/>
    <w:multiLevelType w:val="hybridMultilevel"/>
    <w:tmpl w:val="CFF2F0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15"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9" w15:restartNumberingAfterBreak="0">
    <w:nsid w:val="7BAD680A"/>
    <w:multiLevelType w:val="hybridMultilevel"/>
    <w:tmpl w:val="A672FA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9878488">
    <w:abstractNumId w:val="4"/>
  </w:num>
  <w:num w:numId="2" w16cid:durableId="1001472285">
    <w:abstractNumId w:val="5"/>
  </w:num>
  <w:num w:numId="3" w16cid:durableId="1093865184">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16cid:durableId="701713049">
    <w:abstractNumId w:val="14"/>
  </w:num>
  <w:num w:numId="5" w16cid:durableId="286550718">
    <w:abstractNumId w:val="15"/>
  </w:num>
  <w:num w:numId="6" w16cid:durableId="2146388926">
    <w:abstractNumId w:val="16"/>
  </w:num>
  <w:num w:numId="7" w16cid:durableId="59837142">
    <w:abstractNumId w:val="0"/>
  </w:num>
  <w:num w:numId="8" w16cid:durableId="92021446">
    <w:abstractNumId w:val="8"/>
  </w:num>
  <w:num w:numId="9" w16cid:durableId="940575529">
    <w:abstractNumId w:val="7"/>
  </w:num>
  <w:num w:numId="10" w16cid:durableId="130659286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4506858">
    <w:abstractNumId w:val="10"/>
  </w:num>
  <w:num w:numId="12" w16cid:durableId="911499678">
    <w:abstractNumId w:val="6"/>
  </w:num>
  <w:num w:numId="13" w16cid:durableId="1759907116">
    <w:abstractNumId w:val="3"/>
  </w:num>
  <w:num w:numId="14" w16cid:durableId="1295789771">
    <w:abstractNumId w:val="12"/>
  </w:num>
  <w:num w:numId="15" w16cid:durableId="1192721417">
    <w:abstractNumId w:val="18"/>
  </w:num>
  <w:num w:numId="16" w16cid:durableId="1550722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614602">
    <w:abstractNumId w:val="17"/>
  </w:num>
  <w:num w:numId="18" w16cid:durableId="2042002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0962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614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063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44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03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8473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1114708">
    <w:abstractNumId w:val="11"/>
  </w:num>
  <w:num w:numId="26" w16cid:durableId="746192950">
    <w:abstractNumId w:val="19"/>
  </w:num>
  <w:num w:numId="27" w16cid:durableId="1128355354">
    <w:abstractNumId w:val="13"/>
  </w:num>
  <w:num w:numId="28" w16cid:durableId="1205295173">
    <w:abstractNumId w:val="9"/>
  </w:num>
  <w:num w:numId="29" w16cid:durableId="687171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sdok" w:val="sosbrev"/>
  </w:docVars>
  <w:rsids>
    <w:rsidRoot w:val="00BA0FD9"/>
    <w:rsid w:val="00000DE5"/>
    <w:rsid w:val="000027F1"/>
    <w:rsid w:val="000112A7"/>
    <w:rsid w:val="000141C7"/>
    <w:rsid w:val="00015A42"/>
    <w:rsid w:val="00030358"/>
    <w:rsid w:val="00033536"/>
    <w:rsid w:val="00040F0D"/>
    <w:rsid w:val="000509F1"/>
    <w:rsid w:val="00051D47"/>
    <w:rsid w:val="00056C14"/>
    <w:rsid w:val="000617E2"/>
    <w:rsid w:val="0006211F"/>
    <w:rsid w:val="00066371"/>
    <w:rsid w:val="00087376"/>
    <w:rsid w:val="00094FF3"/>
    <w:rsid w:val="000970FA"/>
    <w:rsid w:val="000A53DB"/>
    <w:rsid w:val="000C03D3"/>
    <w:rsid w:val="000C1FE0"/>
    <w:rsid w:val="000C2D5D"/>
    <w:rsid w:val="000C6826"/>
    <w:rsid w:val="000C7CD4"/>
    <w:rsid w:val="000D6765"/>
    <w:rsid w:val="000E02DE"/>
    <w:rsid w:val="000E4F4D"/>
    <w:rsid w:val="000F6292"/>
    <w:rsid w:val="000F687B"/>
    <w:rsid w:val="000F6D88"/>
    <w:rsid w:val="001017DE"/>
    <w:rsid w:val="00102643"/>
    <w:rsid w:val="00102713"/>
    <w:rsid w:val="00102AC6"/>
    <w:rsid w:val="00107274"/>
    <w:rsid w:val="00111649"/>
    <w:rsid w:val="001129FD"/>
    <w:rsid w:val="00120C8F"/>
    <w:rsid w:val="00120F2E"/>
    <w:rsid w:val="00124525"/>
    <w:rsid w:val="00124BFD"/>
    <w:rsid w:val="0012520F"/>
    <w:rsid w:val="00142095"/>
    <w:rsid w:val="00142E26"/>
    <w:rsid w:val="00144DE9"/>
    <w:rsid w:val="001548FF"/>
    <w:rsid w:val="0015523A"/>
    <w:rsid w:val="00155D51"/>
    <w:rsid w:val="00166A4C"/>
    <w:rsid w:val="00167C1E"/>
    <w:rsid w:val="00171E9B"/>
    <w:rsid w:val="001751D7"/>
    <w:rsid w:val="00183700"/>
    <w:rsid w:val="001852B6"/>
    <w:rsid w:val="00192749"/>
    <w:rsid w:val="00192E63"/>
    <w:rsid w:val="001A17CD"/>
    <w:rsid w:val="001A3ABA"/>
    <w:rsid w:val="001A477A"/>
    <w:rsid w:val="001A4DA4"/>
    <w:rsid w:val="001A68EE"/>
    <w:rsid w:val="001B67D3"/>
    <w:rsid w:val="001B68EB"/>
    <w:rsid w:val="001C7B27"/>
    <w:rsid w:val="00203632"/>
    <w:rsid w:val="00204738"/>
    <w:rsid w:val="00211C20"/>
    <w:rsid w:val="00212054"/>
    <w:rsid w:val="0021662E"/>
    <w:rsid w:val="00222CBB"/>
    <w:rsid w:val="00225E0F"/>
    <w:rsid w:val="00227C1D"/>
    <w:rsid w:val="00234925"/>
    <w:rsid w:val="0024022B"/>
    <w:rsid w:val="0024439E"/>
    <w:rsid w:val="00256D42"/>
    <w:rsid w:val="00261114"/>
    <w:rsid w:val="00264944"/>
    <w:rsid w:val="00264CB3"/>
    <w:rsid w:val="00266743"/>
    <w:rsid w:val="00267EC9"/>
    <w:rsid w:val="00274315"/>
    <w:rsid w:val="002772FF"/>
    <w:rsid w:val="0028007A"/>
    <w:rsid w:val="00284495"/>
    <w:rsid w:val="00286C3A"/>
    <w:rsid w:val="00290019"/>
    <w:rsid w:val="00291497"/>
    <w:rsid w:val="00297A97"/>
    <w:rsid w:val="002B4EE5"/>
    <w:rsid w:val="002C5226"/>
    <w:rsid w:val="002C6F72"/>
    <w:rsid w:val="002D06EA"/>
    <w:rsid w:val="002D182B"/>
    <w:rsid w:val="002D717E"/>
    <w:rsid w:val="002E4621"/>
    <w:rsid w:val="002E5FC8"/>
    <w:rsid w:val="002E776A"/>
    <w:rsid w:val="002E7C7A"/>
    <w:rsid w:val="002F0A80"/>
    <w:rsid w:val="002F6ED7"/>
    <w:rsid w:val="00302010"/>
    <w:rsid w:val="00305130"/>
    <w:rsid w:val="0030765D"/>
    <w:rsid w:val="00307663"/>
    <w:rsid w:val="00313069"/>
    <w:rsid w:val="003178AE"/>
    <w:rsid w:val="00317B76"/>
    <w:rsid w:val="00322348"/>
    <w:rsid w:val="003230C8"/>
    <w:rsid w:val="003234B2"/>
    <w:rsid w:val="00326FD4"/>
    <w:rsid w:val="00327FFC"/>
    <w:rsid w:val="003326CD"/>
    <w:rsid w:val="0033542D"/>
    <w:rsid w:val="0034269B"/>
    <w:rsid w:val="003452AC"/>
    <w:rsid w:val="00353343"/>
    <w:rsid w:val="003650AC"/>
    <w:rsid w:val="003666D1"/>
    <w:rsid w:val="00371E1C"/>
    <w:rsid w:val="003745FE"/>
    <w:rsid w:val="003757D2"/>
    <w:rsid w:val="003801B9"/>
    <w:rsid w:val="003802B8"/>
    <w:rsid w:val="00384CD6"/>
    <w:rsid w:val="003868A4"/>
    <w:rsid w:val="00386ED3"/>
    <w:rsid w:val="003A32D2"/>
    <w:rsid w:val="003A76E1"/>
    <w:rsid w:val="003B0D9F"/>
    <w:rsid w:val="003B2F27"/>
    <w:rsid w:val="003B5410"/>
    <w:rsid w:val="003C0D54"/>
    <w:rsid w:val="003C1B0E"/>
    <w:rsid w:val="003C4B24"/>
    <w:rsid w:val="003C730E"/>
    <w:rsid w:val="003C795A"/>
    <w:rsid w:val="003D5A75"/>
    <w:rsid w:val="003E09D7"/>
    <w:rsid w:val="003E2932"/>
    <w:rsid w:val="003E7282"/>
    <w:rsid w:val="003F1AE5"/>
    <w:rsid w:val="003F222C"/>
    <w:rsid w:val="003F4C48"/>
    <w:rsid w:val="00403F57"/>
    <w:rsid w:val="00407A8E"/>
    <w:rsid w:val="00411C22"/>
    <w:rsid w:val="00411F1F"/>
    <w:rsid w:val="00412DA1"/>
    <w:rsid w:val="00412EE5"/>
    <w:rsid w:val="00413B4C"/>
    <w:rsid w:val="00426976"/>
    <w:rsid w:val="004315EF"/>
    <w:rsid w:val="00431E6E"/>
    <w:rsid w:val="00433373"/>
    <w:rsid w:val="0043385E"/>
    <w:rsid w:val="004340AD"/>
    <w:rsid w:val="0043652F"/>
    <w:rsid w:val="00460BBD"/>
    <w:rsid w:val="00461C13"/>
    <w:rsid w:val="004641D8"/>
    <w:rsid w:val="0046468A"/>
    <w:rsid w:val="0046742A"/>
    <w:rsid w:val="00474675"/>
    <w:rsid w:val="00475A3F"/>
    <w:rsid w:val="004765A2"/>
    <w:rsid w:val="00476674"/>
    <w:rsid w:val="00480875"/>
    <w:rsid w:val="0048093F"/>
    <w:rsid w:val="0048760C"/>
    <w:rsid w:val="00491EEB"/>
    <w:rsid w:val="00497330"/>
    <w:rsid w:val="004A4064"/>
    <w:rsid w:val="004B5956"/>
    <w:rsid w:val="004C0F0F"/>
    <w:rsid w:val="004C65B7"/>
    <w:rsid w:val="004C73D5"/>
    <w:rsid w:val="004D02CA"/>
    <w:rsid w:val="004D2D2B"/>
    <w:rsid w:val="004D3D07"/>
    <w:rsid w:val="004D7ACB"/>
    <w:rsid w:val="004F0D96"/>
    <w:rsid w:val="004F1F1A"/>
    <w:rsid w:val="004F445B"/>
    <w:rsid w:val="004F6CFE"/>
    <w:rsid w:val="00501579"/>
    <w:rsid w:val="00501DA6"/>
    <w:rsid w:val="00504A54"/>
    <w:rsid w:val="00511CC6"/>
    <w:rsid w:val="00512B5E"/>
    <w:rsid w:val="0051358A"/>
    <w:rsid w:val="005229C8"/>
    <w:rsid w:val="00530B78"/>
    <w:rsid w:val="00536E2F"/>
    <w:rsid w:val="00547CF0"/>
    <w:rsid w:val="0055285D"/>
    <w:rsid w:val="005543A1"/>
    <w:rsid w:val="00560BEE"/>
    <w:rsid w:val="00563AAA"/>
    <w:rsid w:val="00571510"/>
    <w:rsid w:val="00577749"/>
    <w:rsid w:val="00577C10"/>
    <w:rsid w:val="00581525"/>
    <w:rsid w:val="0058524D"/>
    <w:rsid w:val="005925B3"/>
    <w:rsid w:val="005A51C0"/>
    <w:rsid w:val="005B0CC3"/>
    <w:rsid w:val="005B1C48"/>
    <w:rsid w:val="005B20E3"/>
    <w:rsid w:val="005B2248"/>
    <w:rsid w:val="005B304E"/>
    <w:rsid w:val="005B45B4"/>
    <w:rsid w:val="005B631A"/>
    <w:rsid w:val="005B7C7C"/>
    <w:rsid w:val="005C5F81"/>
    <w:rsid w:val="005C62D9"/>
    <w:rsid w:val="005D1BD8"/>
    <w:rsid w:val="005D31C3"/>
    <w:rsid w:val="005D3F01"/>
    <w:rsid w:val="005D5AF8"/>
    <w:rsid w:val="005E1619"/>
    <w:rsid w:val="005E2297"/>
    <w:rsid w:val="005E2302"/>
    <w:rsid w:val="005F5C44"/>
    <w:rsid w:val="006019D8"/>
    <w:rsid w:val="006073A5"/>
    <w:rsid w:val="00615514"/>
    <w:rsid w:val="00615E29"/>
    <w:rsid w:val="00617094"/>
    <w:rsid w:val="0062014E"/>
    <w:rsid w:val="006209DC"/>
    <w:rsid w:val="006261DC"/>
    <w:rsid w:val="00631058"/>
    <w:rsid w:val="006377DD"/>
    <w:rsid w:val="0065031B"/>
    <w:rsid w:val="00651AC5"/>
    <w:rsid w:val="00664736"/>
    <w:rsid w:val="006654DD"/>
    <w:rsid w:val="00673671"/>
    <w:rsid w:val="00673D1A"/>
    <w:rsid w:val="006812F9"/>
    <w:rsid w:val="00684585"/>
    <w:rsid w:val="006848DB"/>
    <w:rsid w:val="00694A4F"/>
    <w:rsid w:val="00697A06"/>
    <w:rsid w:val="006A2639"/>
    <w:rsid w:val="006A4E6D"/>
    <w:rsid w:val="006A71C5"/>
    <w:rsid w:val="006A730E"/>
    <w:rsid w:val="006B0820"/>
    <w:rsid w:val="006B1707"/>
    <w:rsid w:val="006B7482"/>
    <w:rsid w:val="006C3032"/>
    <w:rsid w:val="006C454F"/>
    <w:rsid w:val="006D1646"/>
    <w:rsid w:val="006D21E4"/>
    <w:rsid w:val="006D4C56"/>
    <w:rsid w:val="006E0FD8"/>
    <w:rsid w:val="006E136C"/>
    <w:rsid w:val="006E138E"/>
    <w:rsid w:val="006E31C0"/>
    <w:rsid w:val="006E5047"/>
    <w:rsid w:val="00712FD2"/>
    <w:rsid w:val="00725EAE"/>
    <w:rsid w:val="00736E4B"/>
    <w:rsid w:val="007370F1"/>
    <w:rsid w:val="00740430"/>
    <w:rsid w:val="007507AB"/>
    <w:rsid w:val="007509B1"/>
    <w:rsid w:val="0075279A"/>
    <w:rsid w:val="00753F87"/>
    <w:rsid w:val="007564B2"/>
    <w:rsid w:val="00773CE7"/>
    <w:rsid w:val="00775505"/>
    <w:rsid w:val="00777292"/>
    <w:rsid w:val="007818B1"/>
    <w:rsid w:val="00782EF0"/>
    <w:rsid w:val="00783305"/>
    <w:rsid w:val="00786B38"/>
    <w:rsid w:val="007933D1"/>
    <w:rsid w:val="007A0F43"/>
    <w:rsid w:val="007B2F4F"/>
    <w:rsid w:val="007B4C9E"/>
    <w:rsid w:val="007C03EE"/>
    <w:rsid w:val="007D1526"/>
    <w:rsid w:val="007D742B"/>
    <w:rsid w:val="007D7477"/>
    <w:rsid w:val="007E3862"/>
    <w:rsid w:val="007F1BC3"/>
    <w:rsid w:val="007F423A"/>
    <w:rsid w:val="007F4284"/>
    <w:rsid w:val="008045D8"/>
    <w:rsid w:val="00807283"/>
    <w:rsid w:val="0080790E"/>
    <w:rsid w:val="00807EED"/>
    <w:rsid w:val="008162BB"/>
    <w:rsid w:val="0082427B"/>
    <w:rsid w:val="0082470E"/>
    <w:rsid w:val="00831444"/>
    <w:rsid w:val="0083759A"/>
    <w:rsid w:val="00837A3D"/>
    <w:rsid w:val="00846234"/>
    <w:rsid w:val="00852CB6"/>
    <w:rsid w:val="00855492"/>
    <w:rsid w:val="00855683"/>
    <w:rsid w:val="0086714A"/>
    <w:rsid w:val="00876360"/>
    <w:rsid w:val="00876522"/>
    <w:rsid w:val="00880837"/>
    <w:rsid w:val="00882DE0"/>
    <w:rsid w:val="00882EB0"/>
    <w:rsid w:val="0088362A"/>
    <w:rsid w:val="00897725"/>
    <w:rsid w:val="008A620D"/>
    <w:rsid w:val="008B089D"/>
    <w:rsid w:val="008B1C20"/>
    <w:rsid w:val="008B4853"/>
    <w:rsid w:val="008B6447"/>
    <w:rsid w:val="008B7218"/>
    <w:rsid w:val="008C1647"/>
    <w:rsid w:val="008C4ABE"/>
    <w:rsid w:val="008E2DA0"/>
    <w:rsid w:val="00901CDE"/>
    <w:rsid w:val="00905981"/>
    <w:rsid w:val="00923931"/>
    <w:rsid w:val="00927A7F"/>
    <w:rsid w:val="009339E2"/>
    <w:rsid w:val="00941E73"/>
    <w:rsid w:val="009422AC"/>
    <w:rsid w:val="00943D15"/>
    <w:rsid w:val="0094455D"/>
    <w:rsid w:val="0095218D"/>
    <w:rsid w:val="009579C0"/>
    <w:rsid w:val="00957C1C"/>
    <w:rsid w:val="009626ED"/>
    <w:rsid w:val="00965ADA"/>
    <w:rsid w:val="00967451"/>
    <w:rsid w:val="0097145F"/>
    <w:rsid w:val="00980F92"/>
    <w:rsid w:val="009902B0"/>
    <w:rsid w:val="0099066D"/>
    <w:rsid w:val="009A1FE8"/>
    <w:rsid w:val="009A794A"/>
    <w:rsid w:val="009B7CA0"/>
    <w:rsid w:val="009C0DE3"/>
    <w:rsid w:val="009C1CA6"/>
    <w:rsid w:val="009D1329"/>
    <w:rsid w:val="009D23D1"/>
    <w:rsid w:val="009D38B5"/>
    <w:rsid w:val="009D4878"/>
    <w:rsid w:val="009E70B3"/>
    <w:rsid w:val="009F2798"/>
    <w:rsid w:val="009F4D7D"/>
    <w:rsid w:val="009F4F13"/>
    <w:rsid w:val="009F5A5C"/>
    <w:rsid w:val="009F702D"/>
    <w:rsid w:val="00A00D1C"/>
    <w:rsid w:val="00A056B0"/>
    <w:rsid w:val="00A145B5"/>
    <w:rsid w:val="00A23EF2"/>
    <w:rsid w:val="00A2580E"/>
    <w:rsid w:val="00A2720F"/>
    <w:rsid w:val="00A27A96"/>
    <w:rsid w:val="00A310CB"/>
    <w:rsid w:val="00A31F46"/>
    <w:rsid w:val="00A43D2D"/>
    <w:rsid w:val="00A4569C"/>
    <w:rsid w:val="00A478B6"/>
    <w:rsid w:val="00A500D4"/>
    <w:rsid w:val="00A50C99"/>
    <w:rsid w:val="00A50E56"/>
    <w:rsid w:val="00A51BE4"/>
    <w:rsid w:val="00A60604"/>
    <w:rsid w:val="00A60B5B"/>
    <w:rsid w:val="00A61D90"/>
    <w:rsid w:val="00A6796B"/>
    <w:rsid w:val="00A73E08"/>
    <w:rsid w:val="00A844FF"/>
    <w:rsid w:val="00A845E0"/>
    <w:rsid w:val="00A914FD"/>
    <w:rsid w:val="00A9466F"/>
    <w:rsid w:val="00AA0527"/>
    <w:rsid w:val="00AA3167"/>
    <w:rsid w:val="00AA67E1"/>
    <w:rsid w:val="00AB0D13"/>
    <w:rsid w:val="00AB493D"/>
    <w:rsid w:val="00AB765A"/>
    <w:rsid w:val="00AC1E03"/>
    <w:rsid w:val="00AC5EE5"/>
    <w:rsid w:val="00AC6314"/>
    <w:rsid w:val="00AC7F6C"/>
    <w:rsid w:val="00AD4A37"/>
    <w:rsid w:val="00AD521C"/>
    <w:rsid w:val="00AD588F"/>
    <w:rsid w:val="00AD69BF"/>
    <w:rsid w:val="00AE5BD2"/>
    <w:rsid w:val="00AF7940"/>
    <w:rsid w:val="00B01680"/>
    <w:rsid w:val="00B1301A"/>
    <w:rsid w:val="00B20987"/>
    <w:rsid w:val="00B274C8"/>
    <w:rsid w:val="00B27E7C"/>
    <w:rsid w:val="00B31B5F"/>
    <w:rsid w:val="00B3480D"/>
    <w:rsid w:val="00B37324"/>
    <w:rsid w:val="00B402D1"/>
    <w:rsid w:val="00B43040"/>
    <w:rsid w:val="00B44EDD"/>
    <w:rsid w:val="00B47717"/>
    <w:rsid w:val="00B5038C"/>
    <w:rsid w:val="00B617FF"/>
    <w:rsid w:val="00B63835"/>
    <w:rsid w:val="00B7226B"/>
    <w:rsid w:val="00B749AF"/>
    <w:rsid w:val="00B754B0"/>
    <w:rsid w:val="00B77F9D"/>
    <w:rsid w:val="00B8133C"/>
    <w:rsid w:val="00B8268C"/>
    <w:rsid w:val="00B83962"/>
    <w:rsid w:val="00B839AB"/>
    <w:rsid w:val="00B83B97"/>
    <w:rsid w:val="00B855A1"/>
    <w:rsid w:val="00B872A7"/>
    <w:rsid w:val="00B92A2C"/>
    <w:rsid w:val="00B946E1"/>
    <w:rsid w:val="00B9475C"/>
    <w:rsid w:val="00B94A17"/>
    <w:rsid w:val="00B9767B"/>
    <w:rsid w:val="00BA0FD9"/>
    <w:rsid w:val="00BA16EF"/>
    <w:rsid w:val="00BA1B61"/>
    <w:rsid w:val="00BB03EE"/>
    <w:rsid w:val="00BB6229"/>
    <w:rsid w:val="00BC0A68"/>
    <w:rsid w:val="00BE07AC"/>
    <w:rsid w:val="00BE1A57"/>
    <w:rsid w:val="00BF3848"/>
    <w:rsid w:val="00BF4F11"/>
    <w:rsid w:val="00BF6306"/>
    <w:rsid w:val="00BF7D56"/>
    <w:rsid w:val="00C030F7"/>
    <w:rsid w:val="00C03440"/>
    <w:rsid w:val="00C03828"/>
    <w:rsid w:val="00C03C9F"/>
    <w:rsid w:val="00C049AF"/>
    <w:rsid w:val="00C13DB1"/>
    <w:rsid w:val="00C172E7"/>
    <w:rsid w:val="00C22997"/>
    <w:rsid w:val="00C231C5"/>
    <w:rsid w:val="00C26EEA"/>
    <w:rsid w:val="00C351D6"/>
    <w:rsid w:val="00C354BC"/>
    <w:rsid w:val="00C3671A"/>
    <w:rsid w:val="00C371D5"/>
    <w:rsid w:val="00C37BB1"/>
    <w:rsid w:val="00C43925"/>
    <w:rsid w:val="00C50968"/>
    <w:rsid w:val="00C52787"/>
    <w:rsid w:val="00C53A77"/>
    <w:rsid w:val="00C545F6"/>
    <w:rsid w:val="00C56B16"/>
    <w:rsid w:val="00C66DE6"/>
    <w:rsid w:val="00C74AFE"/>
    <w:rsid w:val="00C76C03"/>
    <w:rsid w:val="00C97E98"/>
    <w:rsid w:val="00CA1ADA"/>
    <w:rsid w:val="00CA613C"/>
    <w:rsid w:val="00CB52CE"/>
    <w:rsid w:val="00CB570D"/>
    <w:rsid w:val="00CC7F1A"/>
    <w:rsid w:val="00CD0291"/>
    <w:rsid w:val="00CD0CDA"/>
    <w:rsid w:val="00CD653E"/>
    <w:rsid w:val="00CE4C19"/>
    <w:rsid w:val="00CE6C68"/>
    <w:rsid w:val="00CF09C2"/>
    <w:rsid w:val="00CF4487"/>
    <w:rsid w:val="00CF79ED"/>
    <w:rsid w:val="00D01FBA"/>
    <w:rsid w:val="00D0523C"/>
    <w:rsid w:val="00D06A43"/>
    <w:rsid w:val="00D10310"/>
    <w:rsid w:val="00D255FF"/>
    <w:rsid w:val="00D25E58"/>
    <w:rsid w:val="00D2771A"/>
    <w:rsid w:val="00D3124C"/>
    <w:rsid w:val="00D31840"/>
    <w:rsid w:val="00D40273"/>
    <w:rsid w:val="00D413ED"/>
    <w:rsid w:val="00D41431"/>
    <w:rsid w:val="00D41AF7"/>
    <w:rsid w:val="00D54A38"/>
    <w:rsid w:val="00D5555F"/>
    <w:rsid w:val="00D56613"/>
    <w:rsid w:val="00D57B74"/>
    <w:rsid w:val="00D60671"/>
    <w:rsid w:val="00D65026"/>
    <w:rsid w:val="00D67284"/>
    <w:rsid w:val="00D7063B"/>
    <w:rsid w:val="00D76D1C"/>
    <w:rsid w:val="00D9039C"/>
    <w:rsid w:val="00D94668"/>
    <w:rsid w:val="00D94D6A"/>
    <w:rsid w:val="00D96F05"/>
    <w:rsid w:val="00DA031C"/>
    <w:rsid w:val="00DA1083"/>
    <w:rsid w:val="00DA318E"/>
    <w:rsid w:val="00DA499E"/>
    <w:rsid w:val="00DA4BE6"/>
    <w:rsid w:val="00DA5200"/>
    <w:rsid w:val="00DA6129"/>
    <w:rsid w:val="00DA6330"/>
    <w:rsid w:val="00DB11F6"/>
    <w:rsid w:val="00DB331A"/>
    <w:rsid w:val="00DB619E"/>
    <w:rsid w:val="00DB776B"/>
    <w:rsid w:val="00DC32A2"/>
    <w:rsid w:val="00DC3721"/>
    <w:rsid w:val="00DC39F9"/>
    <w:rsid w:val="00DC51E3"/>
    <w:rsid w:val="00DE014F"/>
    <w:rsid w:val="00DE026C"/>
    <w:rsid w:val="00DF0750"/>
    <w:rsid w:val="00DF23D8"/>
    <w:rsid w:val="00E1687E"/>
    <w:rsid w:val="00E175A9"/>
    <w:rsid w:val="00E1766F"/>
    <w:rsid w:val="00E24636"/>
    <w:rsid w:val="00E37443"/>
    <w:rsid w:val="00E44C93"/>
    <w:rsid w:val="00E46BCF"/>
    <w:rsid w:val="00E50352"/>
    <w:rsid w:val="00E5276B"/>
    <w:rsid w:val="00E52BE7"/>
    <w:rsid w:val="00E613C9"/>
    <w:rsid w:val="00E6362F"/>
    <w:rsid w:val="00E647AA"/>
    <w:rsid w:val="00E65874"/>
    <w:rsid w:val="00E67801"/>
    <w:rsid w:val="00E709C6"/>
    <w:rsid w:val="00E709DC"/>
    <w:rsid w:val="00E71C4D"/>
    <w:rsid w:val="00E805E3"/>
    <w:rsid w:val="00E9223A"/>
    <w:rsid w:val="00E92962"/>
    <w:rsid w:val="00E946A0"/>
    <w:rsid w:val="00EA1712"/>
    <w:rsid w:val="00EA1C39"/>
    <w:rsid w:val="00EA443D"/>
    <w:rsid w:val="00EB6280"/>
    <w:rsid w:val="00EC0E3B"/>
    <w:rsid w:val="00EC6733"/>
    <w:rsid w:val="00ED055D"/>
    <w:rsid w:val="00ED1D75"/>
    <w:rsid w:val="00ED6DD8"/>
    <w:rsid w:val="00EE4E2B"/>
    <w:rsid w:val="00EF6CE5"/>
    <w:rsid w:val="00F007FC"/>
    <w:rsid w:val="00F01E1C"/>
    <w:rsid w:val="00F04C6B"/>
    <w:rsid w:val="00F137BC"/>
    <w:rsid w:val="00F14B03"/>
    <w:rsid w:val="00F152B6"/>
    <w:rsid w:val="00F23678"/>
    <w:rsid w:val="00F25B0B"/>
    <w:rsid w:val="00F265C5"/>
    <w:rsid w:val="00F35CE4"/>
    <w:rsid w:val="00F4701E"/>
    <w:rsid w:val="00F478F8"/>
    <w:rsid w:val="00F5347D"/>
    <w:rsid w:val="00F566F1"/>
    <w:rsid w:val="00F57B01"/>
    <w:rsid w:val="00F609C9"/>
    <w:rsid w:val="00F657FA"/>
    <w:rsid w:val="00F67EE4"/>
    <w:rsid w:val="00F707C2"/>
    <w:rsid w:val="00F7194B"/>
    <w:rsid w:val="00F851A7"/>
    <w:rsid w:val="00F86CE9"/>
    <w:rsid w:val="00FA0F3C"/>
    <w:rsid w:val="00FA1667"/>
    <w:rsid w:val="00FA7DF9"/>
    <w:rsid w:val="00FB438D"/>
    <w:rsid w:val="00FE7305"/>
    <w:rsid w:val="00FF3E82"/>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6340C"/>
  <w15:docId w15:val="{3C92A28B-CBF1-49FD-8FCA-DAAB5091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link w:val="Heading3Char"/>
    <w:uiPriority w:val="9"/>
    <w:qFormat/>
    <w:rsid w:val="00563AAA"/>
    <w:pPr>
      <w:keepNext/>
      <w:suppressAutoHyphens/>
      <w:spacing w:after="0"/>
      <w:outlineLvl w:val="2"/>
    </w:pPr>
    <w:rPr>
      <w:i/>
    </w:rPr>
  </w:style>
  <w:style w:type="paragraph" w:styleId="Heading4">
    <w:name w:val="heading 4"/>
    <w:basedOn w:val="Normal"/>
    <w:next w:val="Normal"/>
    <w:link w:val="Heading4Char"/>
    <w:uiPriority w:val="9"/>
    <w:qFormat/>
    <w:rsid w:val="007933D1"/>
    <w:pPr>
      <w:keepNext/>
      <w:spacing w:before="240" w:after="6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ind w:left="227" w:hanging="227"/>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character" w:customStyle="1" w:styleId="Heading3Char">
    <w:name w:val="Heading 3 Char"/>
    <w:basedOn w:val="DefaultParagraphFont"/>
    <w:link w:val="Heading3"/>
    <w:uiPriority w:val="9"/>
    <w:rsid w:val="00E46BCF"/>
    <w:rPr>
      <w:i/>
      <w:sz w:val="22"/>
    </w:rPr>
  </w:style>
  <w:style w:type="paragraph" w:styleId="NormalWeb">
    <w:name w:val="Normal (Web)"/>
    <w:basedOn w:val="Normal"/>
    <w:uiPriority w:val="99"/>
    <w:semiHidden/>
    <w:unhideWhenUsed/>
    <w:rsid w:val="00E46BCF"/>
    <w:pPr>
      <w:spacing w:before="100" w:beforeAutospacing="1" w:after="100" w:afterAutospacing="1" w:line="240" w:lineRule="auto"/>
    </w:pPr>
    <w:rPr>
      <w:sz w:val="24"/>
      <w:szCs w:val="24"/>
    </w:rPr>
  </w:style>
  <w:style w:type="character" w:styleId="Strong">
    <w:name w:val="Strong"/>
    <w:basedOn w:val="DefaultParagraphFont"/>
    <w:uiPriority w:val="22"/>
    <w:qFormat/>
    <w:rsid w:val="00E46BCF"/>
    <w:rPr>
      <w:b/>
      <w:bCs/>
    </w:rPr>
  </w:style>
  <w:style w:type="paragraph" w:styleId="ListParagraph">
    <w:name w:val="List Paragraph"/>
    <w:basedOn w:val="Normal"/>
    <w:uiPriority w:val="34"/>
    <w:rsid w:val="0046742A"/>
    <w:pPr>
      <w:ind w:left="720"/>
      <w:contextualSpacing/>
    </w:pPr>
  </w:style>
  <w:style w:type="character" w:styleId="CommentReference">
    <w:name w:val="annotation reference"/>
    <w:basedOn w:val="DefaultParagraphFont"/>
    <w:uiPriority w:val="99"/>
    <w:semiHidden/>
    <w:unhideWhenUsed/>
    <w:rsid w:val="00FB438D"/>
    <w:rPr>
      <w:sz w:val="16"/>
      <w:szCs w:val="16"/>
    </w:rPr>
  </w:style>
  <w:style w:type="paragraph" w:styleId="CommentText">
    <w:name w:val="annotation text"/>
    <w:basedOn w:val="Normal"/>
    <w:link w:val="CommentTextChar"/>
    <w:uiPriority w:val="99"/>
    <w:unhideWhenUsed/>
    <w:rsid w:val="00FB438D"/>
    <w:pPr>
      <w:spacing w:line="240" w:lineRule="auto"/>
    </w:pPr>
    <w:rPr>
      <w:sz w:val="20"/>
    </w:rPr>
  </w:style>
  <w:style w:type="character" w:customStyle="1" w:styleId="CommentTextChar">
    <w:name w:val="Comment Text Char"/>
    <w:basedOn w:val="DefaultParagraphFont"/>
    <w:link w:val="CommentText"/>
    <w:uiPriority w:val="99"/>
    <w:rsid w:val="00FB438D"/>
  </w:style>
  <w:style w:type="paragraph" w:styleId="CommentSubject">
    <w:name w:val="annotation subject"/>
    <w:basedOn w:val="CommentText"/>
    <w:next w:val="CommentText"/>
    <w:link w:val="CommentSubjectChar"/>
    <w:uiPriority w:val="99"/>
    <w:semiHidden/>
    <w:unhideWhenUsed/>
    <w:rsid w:val="00FB438D"/>
    <w:rPr>
      <w:b/>
      <w:bCs/>
    </w:rPr>
  </w:style>
  <w:style w:type="character" w:customStyle="1" w:styleId="CommentSubjectChar">
    <w:name w:val="Comment Subject Char"/>
    <w:basedOn w:val="CommentTextChar"/>
    <w:link w:val="CommentSubject"/>
    <w:uiPriority w:val="99"/>
    <w:semiHidden/>
    <w:rsid w:val="00FB438D"/>
    <w:rPr>
      <w:b/>
      <w:bCs/>
    </w:rPr>
  </w:style>
  <w:style w:type="character" w:customStyle="1" w:styleId="Heading4Char">
    <w:name w:val="Heading 4 Char"/>
    <w:basedOn w:val="DefaultParagraphFont"/>
    <w:link w:val="Heading4"/>
    <w:uiPriority w:val="9"/>
    <w:rsid w:val="00F57B01"/>
    <w:rPr>
      <w:b/>
      <w:i/>
      <w:sz w:val="22"/>
    </w:rPr>
  </w:style>
  <w:style w:type="paragraph" w:styleId="Revision">
    <w:name w:val="Revision"/>
    <w:hidden/>
    <w:uiPriority w:val="99"/>
    <w:semiHidden/>
    <w:rsid w:val="001A4D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6525">
      <w:bodyDiv w:val="1"/>
      <w:marLeft w:val="0"/>
      <w:marRight w:val="0"/>
      <w:marTop w:val="0"/>
      <w:marBottom w:val="0"/>
      <w:divBdr>
        <w:top w:val="none" w:sz="0" w:space="0" w:color="auto"/>
        <w:left w:val="none" w:sz="0" w:space="0" w:color="auto"/>
        <w:bottom w:val="none" w:sz="0" w:space="0" w:color="auto"/>
        <w:right w:val="none" w:sz="0" w:space="0" w:color="auto"/>
      </w:divBdr>
    </w:div>
    <w:div w:id="394010931">
      <w:bodyDiv w:val="1"/>
      <w:marLeft w:val="0"/>
      <w:marRight w:val="0"/>
      <w:marTop w:val="0"/>
      <w:marBottom w:val="0"/>
      <w:divBdr>
        <w:top w:val="none" w:sz="0" w:space="0" w:color="auto"/>
        <w:left w:val="none" w:sz="0" w:space="0" w:color="auto"/>
        <w:bottom w:val="none" w:sz="0" w:space="0" w:color="auto"/>
        <w:right w:val="none" w:sz="0" w:space="0" w:color="auto"/>
      </w:divBdr>
    </w:div>
    <w:div w:id="647318377">
      <w:bodyDiv w:val="1"/>
      <w:marLeft w:val="0"/>
      <w:marRight w:val="0"/>
      <w:marTop w:val="0"/>
      <w:marBottom w:val="0"/>
      <w:divBdr>
        <w:top w:val="none" w:sz="0" w:space="0" w:color="auto"/>
        <w:left w:val="none" w:sz="0" w:space="0" w:color="auto"/>
        <w:bottom w:val="none" w:sz="0" w:space="0" w:color="auto"/>
        <w:right w:val="none" w:sz="0" w:space="0" w:color="auto"/>
      </w:divBdr>
    </w:div>
    <w:div w:id="671421031">
      <w:bodyDiv w:val="1"/>
      <w:marLeft w:val="0"/>
      <w:marRight w:val="0"/>
      <w:marTop w:val="0"/>
      <w:marBottom w:val="0"/>
      <w:divBdr>
        <w:top w:val="none" w:sz="0" w:space="0" w:color="auto"/>
        <w:left w:val="none" w:sz="0" w:space="0" w:color="auto"/>
        <w:bottom w:val="none" w:sz="0" w:space="0" w:color="auto"/>
        <w:right w:val="none" w:sz="0" w:space="0" w:color="auto"/>
      </w:divBdr>
      <w:divsChild>
        <w:div w:id="366224859">
          <w:marLeft w:val="0"/>
          <w:marRight w:val="0"/>
          <w:marTop w:val="0"/>
          <w:marBottom w:val="0"/>
          <w:divBdr>
            <w:top w:val="none" w:sz="0" w:space="0" w:color="auto"/>
            <w:left w:val="none" w:sz="0" w:space="0" w:color="auto"/>
            <w:bottom w:val="none" w:sz="0" w:space="0" w:color="auto"/>
            <w:right w:val="none" w:sz="0" w:space="0" w:color="auto"/>
          </w:divBdr>
          <w:divsChild>
            <w:div w:id="1505852352">
              <w:marLeft w:val="0"/>
              <w:marRight w:val="0"/>
              <w:marTop w:val="0"/>
              <w:marBottom w:val="0"/>
              <w:divBdr>
                <w:top w:val="none" w:sz="0" w:space="0" w:color="auto"/>
                <w:left w:val="none" w:sz="0" w:space="0" w:color="auto"/>
                <w:bottom w:val="none" w:sz="0" w:space="0" w:color="auto"/>
                <w:right w:val="none" w:sz="0" w:space="0" w:color="auto"/>
              </w:divBdr>
            </w:div>
          </w:divsChild>
        </w:div>
        <w:div w:id="1055855242">
          <w:marLeft w:val="0"/>
          <w:marRight w:val="0"/>
          <w:marTop w:val="0"/>
          <w:marBottom w:val="0"/>
          <w:divBdr>
            <w:top w:val="none" w:sz="0" w:space="0" w:color="auto"/>
            <w:left w:val="none" w:sz="0" w:space="0" w:color="auto"/>
            <w:bottom w:val="none" w:sz="0" w:space="0" w:color="auto"/>
            <w:right w:val="none" w:sz="0" w:space="0" w:color="auto"/>
          </w:divBdr>
          <w:divsChild>
            <w:div w:id="1407801308">
              <w:marLeft w:val="0"/>
              <w:marRight w:val="0"/>
              <w:marTop w:val="0"/>
              <w:marBottom w:val="0"/>
              <w:divBdr>
                <w:top w:val="none" w:sz="0" w:space="0" w:color="auto"/>
                <w:left w:val="none" w:sz="0" w:space="0" w:color="auto"/>
                <w:bottom w:val="none" w:sz="0" w:space="0" w:color="auto"/>
                <w:right w:val="none" w:sz="0" w:space="0" w:color="auto"/>
              </w:divBdr>
            </w:div>
          </w:divsChild>
        </w:div>
        <w:div w:id="1992904293">
          <w:marLeft w:val="0"/>
          <w:marRight w:val="0"/>
          <w:marTop w:val="0"/>
          <w:marBottom w:val="0"/>
          <w:divBdr>
            <w:top w:val="none" w:sz="0" w:space="0" w:color="auto"/>
            <w:left w:val="none" w:sz="0" w:space="0" w:color="auto"/>
            <w:bottom w:val="none" w:sz="0" w:space="0" w:color="auto"/>
            <w:right w:val="none" w:sz="0" w:space="0" w:color="auto"/>
          </w:divBdr>
          <w:divsChild>
            <w:div w:id="1232502763">
              <w:marLeft w:val="0"/>
              <w:marRight w:val="0"/>
              <w:marTop w:val="0"/>
              <w:marBottom w:val="0"/>
              <w:divBdr>
                <w:top w:val="none" w:sz="0" w:space="0" w:color="auto"/>
                <w:left w:val="none" w:sz="0" w:space="0" w:color="auto"/>
                <w:bottom w:val="none" w:sz="0" w:space="0" w:color="auto"/>
                <w:right w:val="none" w:sz="0" w:space="0" w:color="auto"/>
              </w:divBdr>
            </w:div>
          </w:divsChild>
        </w:div>
        <w:div w:id="954599509">
          <w:marLeft w:val="0"/>
          <w:marRight w:val="0"/>
          <w:marTop w:val="0"/>
          <w:marBottom w:val="0"/>
          <w:divBdr>
            <w:top w:val="none" w:sz="0" w:space="0" w:color="auto"/>
            <w:left w:val="none" w:sz="0" w:space="0" w:color="auto"/>
            <w:bottom w:val="none" w:sz="0" w:space="0" w:color="auto"/>
            <w:right w:val="none" w:sz="0" w:space="0" w:color="auto"/>
          </w:divBdr>
          <w:divsChild>
            <w:div w:id="4415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169758469">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548569760">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 w:id="20690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f.bergsten\Downloads\Mall%20f&#246;r%20f&#246;reskrifter%20(FOLK8608_2).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2" ma:contentTypeDescription="Skapa ett nytt dokument." ma:contentTypeScope="" ma:versionID="02a9914a37f596f4559ec118e657840c">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e972e9e6dcef2d2cdaa2df293dfb7ec4"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60FD9-B832-45F9-9393-EC91505B9251}">
  <ds:schemaRefs>
    <ds:schemaRef ds:uri="http://schemas.microsoft.com/sharepoint/v3/contenttype/forms"/>
  </ds:schemaRefs>
</ds:datastoreItem>
</file>

<file path=customXml/itemProps2.xml><?xml version="1.0" encoding="utf-8"?>
<ds:datastoreItem xmlns:ds="http://schemas.openxmlformats.org/officeDocument/2006/customXml" ds:itemID="{94846B59-A973-42AE-A3C8-390317E81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7C009-1525-499C-9B0A-BF476E74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för föreskrifter (FOLK8608_2).dotx</Template>
  <TotalTime>15</TotalTime>
  <Pages>4</Pages>
  <Words>989</Words>
  <Characters>5319</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Bergsten</dc:creator>
  <cp:lastModifiedBy>Liana Brili</cp:lastModifiedBy>
  <cp:revision>9</cp:revision>
  <cp:lastPrinted>2013-04-29T08:38:00Z</cp:lastPrinted>
  <dcterms:created xsi:type="dcterms:W3CDTF">2023-01-20T11:15:00Z</dcterms:created>
  <dcterms:modified xsi:type="dcterms:W3CDTF">2023-02-02T08:54:00Z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1017238465</vt:i4>
  </property>
</Properties>
</file>