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C028A" w14:textId="1D61A2C4" w:rsidR="00BC77E7" w:rsidRDefault="00BC77E7" w:rsidP="00BC77E7">
      <w:pPr>
        <w:autoSpaceDE w:val="0"/>
        <w:autoSpaceDN w:val="0"/>
        <w:adjustRightInd w:val="0"/>
        <w:spacing w:after="0" w:line="240" w:lineRule="auto"/>
      </w:pPr>
      <w:r>
        <w:t xml:space="preserve">15. ledna 2021 č. 65. </w:t>
      </w:r>
    </w:p>
    <w:p w14:paraId="45ADF66B" w14:textId="77777777" w:rsidR="00BC77E7" w:rsidRPr="00BC77E7" w:rsidRDefault="00BC77E7" w:rsidP="00BC77E7">
      <w:pPr>
        <w:autoSpaceDE w:val="0"/>
        <w:autoSpaceDN w:val="0"/>
        <w:adjustRightInd w:val="0"/>
        <w:spacing w:after="0" w:line="240" w:lineRule="auto"/>
      </w:pPr>
    </w:p>
    <w:p w14:paraId="6488B9B1" w14:textId="5BDA66F1" w:rsidR="00F01996" w:rsidRDefault="00F01996" w:rsidP="00F01996">
      <w:pPr>
        <w:autoSpaceDE w:val="0"/>
        <w:autoSpaceDN w:val="0"/>
        <w:adjustRightInd w:val="0"/>
        <w:spacing w:after="0" w:line="240" w:lineRule="auto"/>
        <w:jc w:val="center"/>
        <w:rPr>
          <w:rFonts w:eastAsia="TimesNewRomanPSMT" w:cstheme="minorHAnsi"/>
          <w:sz w:val="32"/>
          <w:szCs w:val="32"/>
        </w:rPr>
      </w:pPr>
      <w:r>
        <w:rPr>
          <w:sz w:val="32"/>
        </w:rPr>
        <w:t>Vyhláška o zákazu reklamy a viditelného vystavení a zobrazení apod. elektronických cigaret a náhradních náplní s nikotinem nebo bez něj</w:t>
      </w:r>
    </w:p>
    <w:p w14:paraId="6488B9B2" w14:textId="77777777" w:rsidR="00F01996" w:rsidRPr="00ED3068" w:rsidRDefault="00F01996" w:rsidP="00F01996">
      <w:pPr>
        <w:autoSpaceDE w:val="0"/>
        <w:autoSpaceDN w:val="0"/>
        <w:adjustRightInd w:val="0"/>
        <w:spacing w:after="0" w:line="240" w:lineRule="auto"/>
        <w:jc w:val="center"/>
        <w:rPr>
          <w:rFonts w:eastAsia="TimesNewRomanPSMT" w:cstheme="minorHAnsi"/>
          <w:sz w:val="17"/>
          <w:szCs w:val="17"/>
        </w:rPr>
      </w:pPr>
    </w:p>
    <w:p w14:paraId="6488B9B3" w14:textId="77777777" w:rsidR="00F01996" w:rsidRPr="007E53B4" w:rsidRDefault="00F01996" w:rsidP="00F01996">
      <w:pPr>
        <w:autoSpaceDE w:val="0"/>
        <w:autoSpaceDN w:val="0"/>
        <w:adjustRightInd w:val="0"/>
        <w:spacing w:after="0" w:line="240" w:lineRule="auto"/>
        <w:rPr>
          <w:sz w:val="24"/>
        </w:rPr>
      </w:pPr>
    </w:p>
    <w:p w14:paraId="6488B9B6" w14:textId="3DD35012" w:rsidR="00F01996" w:rsidRDefault="00F01996" w:rsidP="00F01996">
      <w:pPr>
        <w:autoSpaceDE w:val="0"/>
        <w:autoSpaceDN w:val="0"/>
        <w:adjustRightInd w:val="0"/>
        <w:spacing w:after="0" w:line="240" w:lineRule="auto"/>
        <w:rPr>
          <w:rFonts w:ascii="Calibri" w:hAnsi="Calibri" w:cs="Calibri"/>
          <w:color w:val="000000"/>
          <w:sz w:val="24"/>
          <w:szCs w:val="24"/>
        </w:rPr>
      </w:pPr>
      <w:r>
        <w:rPr>
          <w:sz w:val="24"/>
        </w:rPr>
        <w:t>V souladu s § 18, § 18a odst. 4 zákona o elektronických cigaretách atd., srov. zákon č. 426 ze dne 18. května 2016 o elektronických cigaretách, ve znění zákona č. 2071 ze dne 21. prosince  2020, se přijímají následující ustanovení:</w:t>
      </w:r>
    </w:p>
    <w:p w14:paraId="6488B9B7" w14:textId="5C6EA657" w:rsidR="00F01996" w:rsidRPr="007E53B4" w:rsidRDefault="0055369A" w:rsidP="00F01996">
      <w:pPr>
        <w:autoSpaceDE w:val="0"/>
        <w:autoSpaceDN w:val="0"/>
        <w:adjustRightInd w:val="0"/>
        <w:spacing w:after="0" w:line="240" w:lineRule="auto"/>
        <w:jc w:val="center"/>
        <w:rPr>
          <w:sz w:val="24"/>
        </w:rPr>
      </w:pPr>
      <w:r>
        <w:rPr>
          <w:sz w:val="24"/>
        </w:rPr>
        <w:t xml:space="preserve">Kapitola </w:t>
      </w:r>
      <w:r w:rsidR="00F01996">
        <w:rPr>
          <w:sz w:val="24"/>
        </w:rPr>
        <w:t>1</w:t>
      </w:r>
    </w:p>
    <w:p w14:paraId="6488B9B8" w14:textId="77777777" w:rsidR="00F01996" w:rsidRPr="005124ED" w:rsidRDefault="00F01996" w:rsidP="00F01996">
      <w:pPr>
        <w:autoSpaceDE w:val="0"/>
        <w:autoSpaceDN w:val="0"/>
        <w:adjustRightInd w:val="0"/>
        <w:spacing w:after="0" w:line="240" w:lineRule="auto"/>
        <w:jc w:val="center"/>
        <w:rPr>
          <w:rFonts w:eastAsia="TimesNewRomanPSMT" w:cstheme="minorHAnsi"/>
          <w:i/>
          <w:sz w:val="24"/>
          <w:szCs w:val="24"/>
        </w:rPr>
      </w:pPr>
      <w:r>
        <w:rPr>
          <w:i/>
          <w:sz w:val="24"/>
        </w:rPr>
        <w:t>Působnost a definice</w:t>
      </w:r>
    </w:p>
    <w:p w14:paraId="6488B9B9" w14:textId="77777777" w:rsidR="00F01996" w:rsidRPr="007E53B4" w:rsidRDefault="00F01996" w:rsidP="00F01996">
      <w:pPr>
        <w:autoSpaceDE w:val="0"/>
        <w:autoSpaceDN w:val="0"/>
        <w:adjustRightInd w:val="0"/>
        <w:spacing w:after="0" w:line="240" w:lineRule="auto"/>
        <w:rPr>
          <w:b/>
          <w:sz w:val="24"/>
        </w:rPr>
      </w:pPr>
    </w:p>
    <w:p w14:paraId="6488B9BA" w14:textId="77777777" w:rsidR="00F01996" w:rsidRDefault="00F01996" w:rsidP="00F01996">
      <w:pPr>
        <w:autoSpaceDE w:val="0"/>
        <w:autoSpaceDN w:val="0"/>
        <w:adjustRightInd w:val="0"/>
        <w:spacing w:after="0" w:line="240" w:lineRule="auto"/>
        <w:rPr>
          <w:rFonts w:eastAsia="TimesNewRomanPSMT" w:cstheme="minorHAnsi"/>
          <w:sz w:val="24"/>
          <w:szCs w:val="24"/>
        </w:rPr>
      </w:pPr>
      <w:r>
        <w:rPr>
          <w:b/>
          <w:sz w:val="24"/>
        </w:rPr>
        <w:t xml:space="preserve">§ 1. </w:t>
      </w:r>
      <w:r>
        <w:rPr>
          <w:sz w:val="24"/>
        </w:rPr>
        <w:t>Tato vyhláška se vztahuje na:</w:t>
      </w:r>
    </w:p>
    <w:p w14:paraId="6488B9BB" w14:textId="77777777" w:rsidR="00F01996" w:rsidRPr="00F01996" w:rsidRDefault="00F01996" w:rsidP="00F01996">
      <w:pPr>
        <w:pStyle w:val="ListParagraph"/>
        <w:numPr>
          <w:ilvl w:val="0"/>
          <w:numId w:val="6"/>
        </w:numPr>
        <w:autoSpaceDE w:val="0"/>
        <w:autoSpaceDN w:val="0"/>
        <w:adjustRightInd w:val="0"/>
        <w:spacing w:after="0" w:line="240" w:lineRule="auto"/>
        <w:rPr>
          <w:rFonts w:cstheme="minorHAnsi"/>
          <w:sz w:val="24"/>
          <w:szCs w:val="24"/>
        </w:rPr>
      </w:pPr>
      <w:r>
        <w:rPr>
          <w:sz w:val="24"/>
        </w:rPr>
        <w:t>elektronické cigarety a náhradní náplně obsahující nikotin, které nejsou registrovány na základě rozhodnutí o registraci podle zákona o léčivých přípravcích nebo v souladu s pravidly EU, kterými se stanoví postupy Společenství pro registraci humánních léčivých přípravků, nebo které jsou uváděny na trh jako zdravotnické prostředky opatřené označením CE v souladu s nařízením o zdravotnických prostředcích, a</w:t>
      </w:r>
    </w:p>
    <w:p w14:paraId="6488B9BC" w14:textId="77777777" w:rsidR="00F01996" w:rsidRPr="00F01996" w:rsidRDefault="00F01996" w:rsidP="00F01996">
      <w:pPr>
        <w:pStyle w:val="ListParagraph"/>
        <w:numPr>
          <w:ilvl w:val="0"/>
          <w:numId w:val="6"/>
        </w:numPr>
        <w:autoSpaceDE w:val="0"/>
        <w:autoSpaceDN w:val="0"/>
        <w:adjustRightInd w:val="0"/>
        <w:spacing w:after="0" w:line="240" w:lineRule="auto"/>
        <w:rPr>
          <w:rFonts w:cstheme="minorHAnsi"/>
          <w:sz w:val="24"/>
          <w:szCs w:val="24"/>
        </w:rPr>
      </w:pPr>
      <w:r>
        <w:rPr>
          <w:sz w:val="24"/>
        </w:rPr>
        <w:t>elektronické cigarety a náhradní náplně bez nikotinu.</w:t>
      </w:r>
    </w:p>
    <w:p w14:paraId="6488B9BD" w14:textId="77777777" w:rsidR="00F01996" w:rsidRPr="007E53B4" w:rsidRDefault="00F01996" w:rsidP="00F01996">
      <w:pPr>
        <w:autoSpaceDE w:val="0"/>
        <w:autoSpaceDN w:val="0"/>
        <w:adjustRightInd w:val="0"/>
        <w:spacing w:after="0" w:line="240" w:lineRule="auto"/>
        <w:rPr>
          <w:sz w:val="24"/>
        </w:rPr>
      </w:pPr>
    </w:p>
    <w:p w14:paraId="6488B9BE" w14:textId="77777777" w:rsidR="00F01996" w:rsidRPr="007E53B4" w:rsidRDefault="00F01996" w:rsidP="00F01996">
      <w:pPr>
        <w:autoSpaceDE w:val="0"/>
        <w:autoSpaceDN w:val="0"/>
        <w:adjustRightInd w:val="0"/>
        <w:spacing w:after="0" w:line="240" w:lineRule="auto"/>
        <w:rPr>
          <w:sz w:val="24"/>
        </w:rPr>
      </w:pPr>
      <w:r>
        <w:rPr>
          <w:i/>
          <w:sz w:val="24"/>
        </w:rPr>
        <w:t>Odstavec 2.</w:t>
      </w:r>
      <w:r>
        <w:rPr>
          <w:sz w:val="24"/>
        </w:rPr>
        <w:t xml:space="preserve"> Pro účely tohoto nařízení se uplatňuje následující vymezení pojmů:</w:t>
      </w:r>
    </w:p>
    <w:p w14:paraId="0BC869E2" w14:textId="77777777" w:rsidR="00350BF0" w:rsidRDefault="00F01996" w:rsidP="00F01996">
      <w:pPr>
        <w:pStyle w:val="ListParagraph"/>
        <w:numPr>
          <w:ilvl w:val="0"/>
          <w:numId w:val="7"/>
        </w:numPr>
        <w:autoSpaceDE w:val="0"/>
        <w:autoSpaceDN w:val="0"/>
        <w:adjustRightInd w:val="0"/>
        <w:spacing w:after="0" w:line="240" w:lineRule="auto"/>
        <w:rPr>
          <w:sz w:val="24"/>
        </w:rPr>
      </w:pPr>
      <w:r>
        <w:rPr>
          <w:sz w:val="24"/>
        </w:rPr>
        <w:t>Elektronická cigareta: Výrobek, který lze použít pro konzumaci výparů obsahujících nikotin prostřednictvím náustku, nebo jakékoliv součásti tohoto výrobku, včetně náplně, plnitelné nádržky, i řešení bez náplně nebo plnitelné nádržky. Elektronické cigarety mohou být jednorázové nebo opětovně naplnitelné pomocí náhradní náplně a plnitelného tanku, nebo opakovaně použitelné pomocí jednorázových náplní.</w:t>
      </w:r>
    </w:p>
    <w:p w14:paraId="6488B9C0" w14:textId="52D68C12" w:rsidR="00F01996" w:rsidRPr="00350BF0" w:rsidRDefault="00F01996" w:rsidP="00F01996">
      <w:pPr>
        <w:pStyle w:val="ListParagraph"/>
        <w:numPr>
          <w:ilvl w:val="0"/>
          <w:numId w:val="7"/>
        </w:numPr>
        <w:autoSpaceDE w:val="0"/>
        <w:autoSpaceDN w:val="0"/>
        <w:adjustRightInd w:val="0"/>
        <w:spacing w:after="0" w:line="240" w:lineRule="auto"/>
        <w:rPr>
          <w:sz w:val="24"/>
        </w:rPr>
      </w:pPr>
      <w:r>
        <w:rPr>
          <w:sz w:val="24"/>
        </w:rPr>
        <w:t>Náhradní náplň: Nádobka s tekutinou obsahující nebo neobsahující nikotin, kterou lze použít k opětovnému naplnění elektronické cigarety s nikotinem nebo bez nikotinu.</w:t>
      </w:r>
    </w:p>
    <w:p w14:paraId="6488B9C1"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9C2" w14:textId="6ADEDA7A" w:rsidR="00F01996" w:rsidRPr="007E53B4" w:rsidRDefault="0055369A" w:rsidP="00F01996">
      <w:pPr>
        <w:autoSpaceDE w:val="0"/>
        <w:autoSpaceDN w:val="0"/>
        <w:adjustRightInd w:val="0"/>
        <w:spacing w:after="0" w:line="240" w:lineRule="auto"/>
        <w:jc w:val="center"/>
        <w:rPr>
          <w:sz w:val="24"/>
        </w:rPr>
      </w:pPr>
      <w:r>
        <w:rPr>
          <w:sz w:val="24"/>
        </w:rPr>
        <w:t>Kapitola</w:t>
      </w:r>
      <w:r w:rsidR="00F01996">
        <w:rPr>
          <w:sz w:val="24"/>
        </w:rPr>
        <w:t xml:space="preserve"> 2</w:t>
      </w:r>
    </w:p>
    <w:p w14:paraId="6488B9C3"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 xml:space="preserve">Reklama </w:t>
      </w:r>
    </w:p>
    <w:p w14:paraId="6488B9C4" w14:textId="77777777" w:rsidR="00F01996" w:rsidRPr="007E53B4" w:rsidRDefault="00F01996" w:rsidP="00F01996">
      <w:pPr>
        <w:autoSpaceDE w:val="0"/>
        <w:autoSpaceDN w:val="0"/>
        <w:adjustRightInd w:val="0"/>
        <w:spacing w:after="0" w:line="240" w:lineRule="auto"/>
        <w:rPr>
          <w:b/>
          <w:sz w:val="24"/>
        </w:rPr>
      </w:pPr>
    </w:p>
    <w:p w14:paraId="6488B9C5" w14:textId="77777777" w:rsidR="00F01996" w:rsidRPr="007E53B4" w:rsidRDefault="00F01996" w:rsidP="00F01996">
      <w:pPr>
        <w:autoSpaceDE w:val="0"/>
        <w:autoSpaceDN w:val="0"/>
        <w:adjustRightInd w:val="0"/>
        <w:spacing w:after="0" w:line="240" w:lineRule="auto"/>
        <w:rPr>
          <w:sz w:val="24"/>
        </w:rPr>
      </w:pPr>
      <w:r>
        <w:rPr>
          <w:b/>
          <w:sz w:val="24"/>
        </w:rPr>
        <w:t xml:space="preserve">§ 2. </w:t>
      </w:r>
      <w:r>
        <w:rPr>
          <w:sz w:val="24"/>
        </w:rPr>
        <w:t>Všechny formy reklamy elektronických cigaret a náhradních náplní jsou zakázány, srov. § 16 odst. 1 zákona o elektronických cigaretách atd.</w:t>
      </w:r>
    </w:p>
    <w:p w14:paraId="6488B9C6" w14:textId="77777777" w:rsidR="00F01996" w:rsidRPr="005124ED" w:rsidRDefault="00F01996" w:rsidP="00F01996">
      <w:pPr>
        <w:tabs>
          <w:tab w:val="left" w:pos="3345"/>
        </w:tabs>
        <w:autoSpaceDE w:val="0"/>
        <w:autoSpaceDN w:val="0"/>
        <w:adjustRightInd w:val="0"/>
        <w:spacing w:after="0" w:line="240" w:lineRule="auto"/>
        <w:rPr>
          <w:rFonts w:eastAsia="TimesNewRomanPSMT" w:cstheme="minorHAnsi"/>
          <w:sz w:val="24"/>
          <w:szCs w:val="24"/>
        </w:rPr>
      </w:pPr>
      <w:r>
        <w:rPr>
          <w:sz w:val="24"/>
        </w:rPr>
        <w:tab/>
      </w:r>
    </w:p>
    <w:p w14:paraId="6488B9C7" w14:textId="77777777" w:rsidR="00F01996" w:rsidRPr="007E53B4" w:rsidRDefault="00F01996" w:rsidP="00F01996">
      <w:pPr>
        <w:autoSpaceDE w:val="0"/>
        <w:autoSpaceDN w:val="0"/>
        <w:adjustRightInd w:val="0"/>
        <w:spacing w:after="0" w:line="240" w:lineRule="auto"/>
        <w:rPr>
          <w:sz w:val="24"/>
        </w:rPr>
      </w:pPr>
      <w:r>
        <w:rPr>
          <w:i/>
          <w:sz w:val="24"/>
        </w:rPr>
        <w:t xml:space="preserve">Odstavec 2. </w:t>
      </w:r>
      <w:r>
        <w:rPr>
          <w:sz w:val="24"/>
        </w:rPr>
        <w:t>Zákaz reklamy v pododstavci 1 zahrnuje zákaz:</w:t>
      </w:r>
    </w:p>
    <w:p w14:paraId="6488B9C8" w14:textId="36FD4DFC" w:rsidR="00F01996" w:rsidRPr="00350BF0" w:rsidRDefault="00F01996" w:rsidP="00350BF0">
      <w:pPr>
        <w:pStyle w:val="ListParagraph"/>
        <w:numPr>
          <w:ilvl w:val="0"/>
          <w:numId w:val="8"/>
        </w:numPr>
        <w:autoSpaceDE w:val="0"/>
        <w:autoSpaceDN w:val="0"/>
        <w:adjustRightInd w:val="0"/>
        <w:spacing w:after="0" w:line="240" w:lineRule="auto"/>
        <w:rPr>
          <w:sz w:val="24"/>
        </w:rPr>
      </w:pPr>
      <w:r>
        <w:rPr>
          <w:sz w:val="24"/>
        </w:rPr>
        <w:t>Použití jména, značky, symbolu nebo jiného symbolu, známého zejména z elektronických cigaret a náhradních náplní, v reklamě na jiné výrobky a služby;</w:t>
      </w:r>
    </w:p>
    <w:p w14:paraId="24DD3E42" w14:textId="794BD997" w:rsidR="00350BF0" w:rsidRDefault="00F01996" w:rsidP="00F01996">
      <w:pPr>
        <w:pStyle w:val="ListParagraph"/>
        <w:numPr>
          <w:ilvl w:val="0"/>
          <w:numId w:val="8"/>
        </w:numPr>
        <w:autoSpaceDE w:val="0"/>
        <w:autoSpaceDN w:val="0"/>
        <w:adjustRightInd w:val="0"/>
        <w:spacing w:after="0" w:line="240" w:lineRule="auto"/>
        <w:rPr>
          <w:sz w:val="24"/>
        </w:rPr>
      </w:pPr>
      <w:r>
        <w:rPr>
          <w:sz w:val="24"/>
        </w:rPr>
        <w:t>Marketingu elektronických cigaret a náhradních náplní pomocí jména, značky, symbolu nebo jiného prostředku, který je známý nebo se používá jako značka pro jiné zboží a služby.</w:t>
      </w:r>
    </w:p>
    <w:p w14:paraId="776D59AF" w14:textId="77777777" w:rsidR="00350BF0" w:rsidRPr="00350BF0" w:rsidRDefault="00F01996" w:rsidP="00F01996">
      <w:pPr>
        <w:pStyle w:val="ListParagraph"/>
        <w:numPr>
          <w:ilvl w:val="0"/>
          <w:numId w:val="8"/>
        </w:numPr>
        <w:autoSpaceDE w:val="0"/>
        <w:autoSpaceDN w:val="0"/>
        <w:adjustRightInd w:val="0"/>
        <w:spacing w:after="0" w:line="240" w:lineRule="auto"/>
        <w:rPr>
          <w:sz w:val="24"/>
        </w:rPr>
      </w:pPr>
      <w:r>
        <w:rPr>
          <w:sz w:val="24"/>
        </w:rPr>
        <w:t xml:space="preserve">Marketingu </w:t>
      </w:r>
      <w:r>
        <w:rPr>
          <w:rFonts w:ascii="Calibri" w:hAnsi="Calibri"/>
          <w:color w:val="000000"/>
          <w:sz w:val="24"/>
        </w:rPr>
        <w:t>elektronických cigaret a náhradních náplní pomocí jmen, značek, symbolů, postav apod. se zaměřením hlavně na děti a mládež do 18 let.</w:t>
      </w:r>
    </w:p>
    <w:p w14:paraId="20861D6A" w14:textId="77777777" w:rsidR="00350BF0" w:rsidRDefault="00F01996" w:rsidP="00F01996">
      <w:pPr>
        <w:pStyle w:val="ListParagraph"/>
        <w:numPr>
          <w:ilvl w:val="0"/>
          <w:numId w:val="8"/>
        </w:numPr>
        <w:autoSpaceDE w:val="0"/>
        <w:autoSpaceDN w:val="0"/>
        <w:adjustRightInd w:val="0"/>
        <w:spacing w:after="0" w:line="240" w:lineRule="auto"/>
        <w:rPr>
          <w:sz w:val="24"/>
        </w:rPr>
      </w:pPr>
      <w:r>
        <w:rPr>
          <w:sz w:val="24"/>
        </w:rPr>
        <w:t>Použití kombinací rozvržení, designu nebo konkrétních barev spojených s konkrétními elektronickými cigaretami a náhradními náplněmi.</w:t>
      </w:r>
    </w:p>
    <w:p w14:paraId="6488B9CE" w14:textId="07995608" w:rsidR="00F01996" w:rsidRPr="00350BF0" w:rsidRDefault="00F01996" w:rsidP="00F01996">
      <w:pPr>
        <w:pStyle w:val="ListParagraph"/>
        <w:numPr>
          <w:ilvl w:val="0"/>
          <w:numId w:val="8"/>
        </w:numPr>
        <w:autoSpaceDE w:val="0"/>
        <w:autoSpaceDN w:val="0"/>
        <w:adjustRightInd w:val="0"/>
        <w:spacing w:after="0" w:line="240" w:lineRule="auto"/>
        <w:rPr>
          <w:sz w:val="24"/>
        </w:rPr>
      </w:pPr>
      <w:r>
        <w:rPr>
          <w:sz w:val="24"/>
        </w:rPr>
        <w:lastRenderedPageBreak/>
        <w:t>Použití rozeznatelných elektronických cigaret a náhradních náplní v reklamě na jiné výrobky a služby.</w:t>
      </w:r>
    </w:p>
    <w:p w14:paraId="6488B9CF" w14:textId="77777777" w:rsidR="00F01996" w:rsidRPr="00202056" w:rsidRDefault="00F01996" w:rsidP="00F01996">
      <w:pPr>
        <w:autoSpaceDE w:val="0"/>
        <w:autoSpaceDN w:val="0"/>
        <w:adjustRightInd w:val="0"/>
        <w:spacing w:after="0" w:line="240" w:lineRule="auto"/>
        <w:rPr>
          <w:sz w:val="24"/>
        </w:rPr>
      </w:pPr>
    </w:p>
    <w:p w14:paraId="7BB270BC" w14:textId="129DAA19" w:rsidR="00350BF0" w:rsidRDefault="0055369A" w:rsidP="00F01996">
      <w:pPr>
        <w:autoSpaceDE w:val="0"/>
        <w:autoSpaceDN w:val="0"/>
        <w:adjustRightInd w:val="0"/>
        <w:spacing w:after="0" w:line="240" w:lineRule="auto"/>
        <w:rPr>
          <w:sz w:val="24"/>
        </w:rPr>
      </w:pPr>
      <w:r>
        <w:rPr>
          <w:i/>
          <w:sz w:val="24"/>
        </w:rPr>
        <w:t xml:space="preserve">Odstavec </w:t>
      </w:r>
      <w:r w:rsidR="00F01996">
        <w:rPr>
          <w:i/>
          <w:iCs/>
          <w:sz w:val="24"/>
        </w:rPr>
        <w:t>3</w:t>
      </w:r>
      <w:r>
        <w:rPr>
          <w:i/>
          <w:iCs/>
          <w:sz w:val="24"/>
        </w:rPr>
        <w:t>.</w:t>
      </w:r>
      <w:r w:rsidR="00F01996">
        <w:rPr>
          <w:sz w:val="24"/>
        </w:rPr>
        <w:t xml:space="preserve"> Požadavek zákazu v odstavci 1 nicméně neplatí pro následující situace:</w:t>
      </w:r>
    </w:p>
    <w:p w14:paraId="6488B9D1" w14:textId="0608BC57" w:rsidR="00F01996" w:rsidRPr="00350BF0" w:rsidRDefault="00F01996" w:rsidP="00350BF0">
      <w:pPr>
        <w:pStyle w:val="ListParagraph"/>
        <w:numPr>
          <w:ilvl w:val="0"/>
          <w:numId w:val="9"/>
        </w:numPr>
        <w:autoSpaceDE w:val="0"/>
        <w:autoSpaceDN w:val="0"/>
        <w:adjustRightInd w:val="0"/>
        <w:spacing w:after="0" w:line="240" w:lineRule="auto"/>
        <w:rPr>
          <w:sz w:val="24"/>
        </w:rPr>
      </w:pPr>
      <w:r>
        <w:rPr>
          <w:sz w:val="24"/>
        </w:rPr>
        <w:t>Reklama v tisku a jiných tištěných publikacích určených výhradně pro odborníky v odvětví elektronických cigaret nebo náhradních obalů a v publikacích tištěných a zveřejněných ve třetích zemích za předpokladu, že nejsou primárně určeny pro trh Unie.</w:t>
      </w:r>
    </w:p>
    <w:p w14:paraId="5FF4BDA2" w14:textId="77777777" w:rsidR="00350BF0" w:rsidRPr="00350BF0" w:rsidRDefault="00F01996" w:rsidP="00F01996">
      <w:pPr>
        <w:pStyle w:val="ListParagraph"/>
        <w:numPr>
          <w:ilvl w:val="0"/>
          <w:numId w:val="9"/>
        </w:numPr>
        <w:autoSpaceDE w:val="0"/>
        <w:autoSpaceDN w:val="0"/>
        <w:adjustRightInd w:val="0"/>
        <w:spacing w:after="0" w:line="240" w:lineRule="auto"/>
        <w:rPr>
          <w:sz w:val="24"/>
        </w:rPr>
      </w:pPr>
      <w:r>
        <w:rPr>
          <w:sz w:val="24"/>
        </w:rPr>
        <w:t xml:space="preserve">Používání názvu, který byl před 7. červnem 2016 používán jak pro elektronické cigarety a náhradní náplně, tak i pro jiné zboží nebo služby, k propagaci těchto dalších produktů, pokud je název uveden ve formě, která je jasně odlišná od toho, jak se název objevuje na elektronické cigaretě </w:t>
      </w:r>
      <w:r>
        <w:rPr>
          <w:rFonts w:ascii="Calibri" w:hAnsi="Calibri"/>
          <w:color w:val="000000"/>
          <w:sz w:val="24"/>
        </w:rPr>
        <w:t>a náhradní náplni</w:t>
      </w:r>
      <w:r>
        <w:rPr>
          <w:sz w:val="24"/>
        </w:rPr>
        <w:t>.</w:t>
      </w:r>
    </w:p>
    <w:p w14:paraId="6488B9D5" w14:textId="40AE64AB" w:rsidR="00F01996" w:rsidRPr="00350BF0" w:rsidRDefault="00F01996" w:rsidP="001671A0">
      <w:pPr>
        <w:pStyle w:val="ListParagraph"/>
        <w:numPr>
          <w:ilvl w:val="0"/>
          <w:numId w:val="9"/>
        </w:numPr>
        <w:autoSpaceDE w:val="0"/>
        <w:autoSpaceDN w:val="0"/>
        <w:adjustRightInd w:val="0"/>
        <w:spacing w:after="0" w:line="240" w:lineRule="auto"/>
        <w:rPr>
          <w:rFonts w:ascii="Calibri" w:hAnsi="Calibri" w:cs="Calibri"/>
          <w:color w:val="000000"/>
          <w:sz w:val="24"/>
          <w:szCs w:val="24"/>
        </w:rPr>
      </w:pPr>
      <w:r>
        <w:rPr>
          <w:rFonts w:ascii="Calibri" w:hAnsi="Calibri"/>
          <w:color w:val="000000"/>
          <w:sz w:val="24"/>
        </w:rPr>
        <w:t>Použití názvu známého z elektronických cigaret v reklamě na jiné zboží a služby, pokud jsou ostatní zboží nebo služby uváděny na trh pouze v omezené zeměpisné oblasti.</w:t>
      </w:r>
    </w:p>
    <w:p w14:paraId="6488B9D6"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9D7" w14:textId="4AFAFDB4" w:rsidR="00F01996" w:rsidRPr="00202056" w:rsidRDefault="0055369A" w:rsidP="00F01996">
      <w:pPr>
        <w:autoSpaceDE w:val="0"/>
        <w:autoSpaceDN w:val="0"/>
        <w:adjustRightInd w:val="0"/>
        <w:spacing w:after="0" w:line="240" w:lineRule="auto"/>
        <w:jc w:val="center"/>
        <w:rPr>
          <w:sz w:val="24"/>
        </w:rPr>
      </w:pPr>
      <w:r>
        <w:rPr>
          <w:sz w:val="24"/>
        </w:rPr>
        <w:t xml:space="preserve">Kapitola </w:t>
      </w:r>
      <w:r w:rsidR="00F01996">
        <w:rPr>
          <w:sz w:val="24"/>
        </w:rPr>
        <w:t>3</w:t>
      </w:r>
    </w:p>
    <w:p w14:paraId="6488B9D8"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Zákaz viditelného vystavení a zobrazení pro fyzická prodejní místa</w:t>
      </w:r>
    </w:p>
    <w:p w14:paraId="6488B9D9" w14:textId="77777777" w:rsidR="00F01996" w:rsidRPr="00202056" w:rsidRDefault="00F01996" w:rsidP="00F01996">
      <w:pPr>
        <w:autoSpaceDE w:val="0"/>
        <w:autoSpaceDN w:val="0"/>
        <w:adjustRightInd w:val="0"/>
        <w:spacing w:after="0" w:line="240" w:lineRule="auto"/>
        <w:jc w:val="center"/>
        <w:rPr>
          <w:i/>
          <w:sz w:val="24"/>
        </w:rPr>
      </w:pPr>
    </w:p>
    <w:p w14:paraId="6488B9DA" w14:textId="7BD95C3B" w:rsidR="00F01996" w:rsidRPr="005124ED" w:rsidRDefault="0055369A" w:rsidP="00F01996">
      <w:pPr>
        <w:autoSpaceDE w:val="0"/>
        <w:autoSpaceDN w:val="0"/>
        <w:adjustRightInd w:val="0"/>
        <w:spacing w:after="0" w:line="240" w:lineRule="auto"/>
        <w:rPr>
          <w:rStyle w:val="tlid-translation"/>
          <w:rFonts w:cstheme="minorHAnsi"/>
          <w:color w:val="000000" w:themeColor="text1"/>
          <w:sz w:val="24"/>
          <w:szCs w:val="24"/>
        </w:rPr>
      </w:pPr>
      <w:r>
        <w:rPr>
          <w:b/>
          <w:sz w:val="24"/>
        </w:rPr>
        <w:t xml:space="preserve">§ </w:t>
      </w:r>
      <w:r w:rsidR="00F01996">
        <w:rPr>
          <w:b/>
          <w:sz w:val="24"/>
        </w:rPr>
        <w:t xml:space="preserve">3. </w:t>
      </w:r>
      <w:r w:rsidR="00F01996">
        <w:rPr>
          <w:sz w:val="24"/>
        </w:rPr>
        <w:t>Viditelné vystavení a zobrazení elektronických cigaret a náhradních náplní s nikotinem nebo bez něj v prodejnách je zakázáno</w:t>
      </w:r>
      <w:r w:rsidR="00F01996">
        <w:rPr>
          <w:rStyle w:val="tlid-translation"/>
          <w:color w:val="000000" w:themeColor="text1"/>
          <w:sz w:val="24"/>
        </w:rPr>
        <w:t>. Vystavování sortimentu však může být provedeno na předchozí žádost kupujícího.</w:t>
      </w:r>
    </w:p>
    <w:p w14:paraId="6488B9DB" w14:textId="77777777" w:rsidR="00F01996" w:rsidRPr="00202056" w:rsidRDefault="00F01996" w:rsidP="00F01996">
      <w:pPr>
        <w:autoSpaceDE w:val="0"/>
        <w:autoSpaceDN w:val="0"/>
        <w:adjustRightInd w:val="0"/>
        <w:spacing w:after="0" w:line="240" w:lineRule="auto"/>
        <w:rPr>
          <w:rStyle w:val="tlid-translation"/>
          <w:color w:val="000000" w:themeColor="text1"/>
          <w:sz w:val="24"/>
        </w:rPr>
      </w:pPr>
    </w:p>
    <w:p w14:paraId="6488B9DC" w14:textId="77777777" w:rsidR="00F01996" w:rsidRPr="00202056" w:rsidRDefault="00F01996" w:rsidP="00F01996">
      <w:pPr>
        <w:rPr>
          <w:sz w:val="24"/>
        </w:rPr>
      </w:pPr>
      <w:r>
        <w:rPr>
          <w:i/>
          <w:sz w:val="24"/>
        </w:rPr>
        <w:t xml:space="preserve">Odstavec 2. </w:t>
      </w:r>
      <w:r>
        <w:rPr>
          <w:sz w:val="24"/>
        </w:rPr>
        <w:t xml:space="preserve">Zákaz určený podle odstavce 1 zahrnuje také výrobky určené k použití ve spojení s výrobky uvedenými v odstavci 1. </w:t>
      </w:r>
    </w:p>
    <w:p w14:paraId="6488B9DD" w14:textId="7D58C4BE" w:rsidR="00F01996" w:rsidRDefault="00F01996" w:rsidP="00F01996">
      <w:pPr>
        <w:autoSpaceDE w:val="0"/>
        <w:autoSpaceDN w:val="0"/>
        <w:adjustRightInd w:val="0"/>
        <w:spacing w:after="0" w:line="240" w:lineRule="auto"/>
        <w:rPr>
          <w:sz w:val="24"/>
        </w:rPr>
      </w:pPr>
      <w:r>
        <w:rPr>
          <w:i/>
          <w:iCs/>
          <w:sz w:val="24"/>
        </w:rPr>
        <w:t>Odstavec 3.</w:t>
      </w:r>
      <w:r>
        <w:rPr>
          <w:sz w:val="24"/>
        </w:rPr>
        <w:t xml:space="preserve"> Zákaz uvedený v odstavci 2 zahrnuje mimo jiné nabíječky, prázdné náplně, obaly, baterie nebo aromata. Zákaz uvedený v odstavci 2 nezahrnuje výrobky, které mají obecnější použití, pokud nejsou speciálně navrženy nebo uváděny na trh s odkazem na elektronické cigarety a náhradní náplně.</w:t>
      </w:r>
    </w:p>
    <w:p w14:paraId="6488B9DE" w14:textId="77777777" w:rsidR="00F01996" w:rsidRPr="00D819D9" w:rsidRDefault="00F01996" w:rsidP="00F01996">
      <w:pPr>
        <w:autoSpaceDE w:val="0"/>
        <w:autoSpaceDN w:val="0"/>
        <w:adjustRightInd w:val="0"/>
        <w:spacing w:after="0" w:line="240" w:lineRule="auto"/>
        <w:rPr>
          <w:sz w:val="24"/>
          <w:szCs w:val="24"/>
        </w:rPr>
      </w:pPr>
    </w:p>
    <w:p w14:paraId="6488B9DF" w14:textId="77777777" w:rsidR="00F01996" w:rsidRPr="00D819D9" w:rsidRDefault="00F01996" w:rsidP="00F01996">
      <w:pPr>
        <w:rPr>
          <w:rStyle w:val="tlid-translation"/>
          <w:color w:val="000000" w:themeColor="text1"/>
          <w:sz w:val="24"/>
          <w:szCs w:val="24"/>
        </w:rPr>
      </w:pPr>
      <w:r>
        <w:rPr>
          <w:i/>
          <w:sz w:val="24"/>
        </w:rPr>
        <w:t xml:space="preserve">Odstavec 4. </w:t>
      </w:r>
      <w:r>
        <w:rPr>
          <w:sz w:val="24"/>
        </w:rPr>
        <w:t>V souladu se zákazem v odstavcích 1 a 2 je zakázáno:</w:t>
      </w:r>
    </w:p>
    <w:p w14:paraId="6488B9E0" w14:textId="77777777" w:rsidR="00F01996" w:rsidRPr="00D819D9" w:rsidRDefault="00F01996" w:rsidP="00F01996">
      <w:pPr>
        <w:pStyle w:val="ListParagraph"/>
        <w:numPr>
          <w:ilvl w:val="0"/>
          <w:numId w:val="4"/>
        </w:numPr>
        <w:rPr>
          <w:rStyle w:val="tlid-translation"/>
          <w:color w:val="FF0000"/>
          <w:sz w:val="24"/>
          <w:szCs w:val="24"/>
        </w:rPr>
      </w:pPr>
      <w:r>
        <w:rPr>
          <w:rStyle w:val="tlid-translation"/>
          <w:color w:val="000000" w:themeColor="text1"/>
          <w:sz w:val="24"/>
        </w:rPr>
        <w:t>přímo či nepřímo reklamovat nebo oznamovat,</w:t>
      </w:r>
      <w:r>
        <w:rPr>
          <w:sz w:val="24"/>
        </w:rPr>
        <w:t xml:space="preserve"> že se v </w:t>
      </w:r>
      <w:r>
        <w:rPr>
          <w:rStyle w:val="tlid-translation"/>
          <w:color w:val="000000" w:themeColor="text1"/>
          <w:sz w:val="24"/>
        </w:rPr>
        <w:t>prodejně</w:t>
      </w:r>
      <w:r>
        <w:rPr>
          <w:sz w:val="24"/>
        </w:rPr>
        <w:t xml:space="preserve"> prodávají elektronické cigarety a náhradní náplně,</w:t>
      </w:r>
    </w:p>
    <w:p w14:paraId="6488B9E1" w14:textId="77777777" w:rsidR="00F01996" w:rsidRPr="00D819D9" w:rsidRDefault="00F01996" w:rsidP="00F01996">
      <w:pPr>
        <w:pStyle w:val="ListParagraph"/>
        <w:numPr>
          <w:ilvl w:val="0"/>
          <w:numId w:val="4"/>
        </w:numPr>
        <w:rPr>
          <w:rStyle w:val="tlid-translation"/>
          <w:color w:val="FF0000"/>
          <w:sz w:val="24"/>
          <w:szCs w:val="24"/>
        </w:rPr>
      </w:pPr>
      <w:r>
        <w:rPr>
          <w:rStyle w:val="tlid-translation"/>
          <w:color w:val="000000" w:themeColor="text1"/>
          <w:sz w:val="24"/>
        </w:rPr>
        <w:t xml:space="preserve">používat text, obrázky, barvy, loga, symboly nebo jiné prostředky, které ve spotřebiteli vzbudí dojem, že odkazují na výrobky nebo kategorie výrobků, na které se vztahují odstavce 1 a 2, nebo vyvolají dojem, že tyto výrobky jsou zdraví prospěšné a  méně škodlivé než jiné výrobky, </w:t>
      </w:r>
      <w:r>
        <w:rPr>
          <w:sz w:val="24"/>
        </w:rPr>
        <w:t>že působí jako pomůcka k ukončení kouření</w:t>
      </w:r>
      <w:r>
        <w:rPr>
          <w:rStyle w:val="tlid-translation"/>
          <w:color w:val="000000" w:themeColor="text1"/>
          <w:sz w:val="24"/>
        </w:rPr>
        <w:t xml:space="preserve"> nebo že mají jiné příznivé účinky nebo výhody nebo </w:t>
      </w:r>
    </w:p>
    <w:p w14:paraId="6488B9E2" w14:textId="77777777" w:rsidR="00F01996" w:rsidRPr="00D819D9" w:rsidRDefault="00F01996" w:rsidP="00F01996">
      <w:pPr>
        <w:pStyle w:val="ListParagraph"/>
        <w:numPr>
          <w:ilvl w:val="0"/>
          <w:numId w:val="4"/>
        </w:numPr>
        <w:rPr>
          <w:rStyle w:val="tlid-translation"/>
          <w:color w:val="FF0000"/>
          <w:sz w:val="24"/>
          <w:szCs w:val="24"/>
        </w:rPr>
      </w:pPr>
      <w:r>
        <w:rPr>
          <w:rStyle w:val="tlid-translation"/>
          <w:color w:val="000000" w:themeColor="text1"/>
          <w:sz w:val="24"/>
        </w:rPr>
        <w:t xml:space="preserve">zdůraznit tyto výrobky prostřednictvím barvy, zvláštního osvětlení apod. ve srovnání se zbytkem prodejny.  </w:t>
      </w:r>
    </w:p>
    <w:p w14:paraId="6488B9E3" w14:textId="77777777" w:rsidR="00F01996" w:rsidRPr="00D819D9" w:rsidRDefault="00F01996" w:rsidP="00F01996">
      <w:pPr>
        <w:rPr>
          <w:rStyle w:val="tlid-translation"/>
          <w:rFonts w:cstheme="minorHAnsi"/>
          <w:color w:val="FF0000"/>
          <w:sz w:val="24"/>
          <w:szCs w:val="24"/>
        </w:rPr>
      </w:pPr>
    </w:p>
    <w:p w14:paraId="6488B9E4"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3B992085" w14:textId="77777777" w:rsidR="0055369A" w:rsidRDefault="0055369A" w:rsidP="00F01996">
      <w:pPr>
        <w:autoSpaceDE w:val="0"/>
        <w:autoSpaceDN w:val="0"/>
        <w:adjustRightInd w:val="0"/>
        <w:spacing w:after="0" w:line="240" w:lineRule="auto"/>
        <w:jc w:val="center"/>
        <w:rPr>
          <w:sz w:val="24"/>
        </w:rPr>
      </w:pPr>
    </w:p>
    <w:p w14:paraId="08217F43" w14:textId="77777777" w:rsidR="0055369A" w:rsidRDefault="0055369A" w:rsidP="00F01996">
      <w:pPr>
        <w:autoSpaceDE w:val="0"/>
        <w:autoSpaceDN w:val="0"/>
        <w:adjustRightInd w:val="0"/>
        <w:spacing w:after="0" w:line="240" w:lineRule="auto"/>
        <w:jc w:val="center"/>
        <w:rPr>
          <w:sz w:val="24"/>
        </w:rPr>
      </w:pPr>
    </w:p>
    <w:p w14:paraId="6488B9E5" w14:textId="7C815186" w:rsidR="00F01996" w:rsidRPr="00202056" w:rsidRDefault="0055369A" w:rsidP="00F01996">
      <w:pPr>
        <w:autoSpaceDE w:val="0"/>
        <w:autoSpaceDN w:val="0"/>
        <w:adjustRightInd w:val="0"/>
        <w:spacing w:after="0" w:line="240" w:lineRule="auto"/>
        <w:jc w:val="center"/>
        <w:rPr>
          <w:sz w:val="24"/>
        </w:rPr>
      </w:pPr>
      <w:r>
        <w:rPr>
          <w:sz w:val="24"/>
        </w:rPr>
        <w:lastRenderedPageBreak/>
        <w:t>Kapitola</w:t>
      </w:r>
      <w:r w:rsidR="00F01996">
        <w:rPr>
          <w:sz w:val="24"/>
        </w:rPr>
        <w:t xml:space="preserve"> 4</w:t>
      </w:r>
    </w:p>
    <w:p w14:paraId="6488B9E6"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Neutrální informace o produktech a cenách v prodejnách</w:t>
      </w:r>
    </w:p>
    <w:p w14:paraId="6488B9E7" w14:textId="77777777" w:rsidR="00F01996" w:rsidRPr="00202056" w:rsidRDefault="00F01996" w:rsidP="00F01996">
      <w:pPr>
        <w:autoSpaceDE w:val="0"/>
        <w:autoSpaceDN w:val="0"/>
        <w:adjustRightInd w:val="0"/>
        <w:spacing w:after="0" w:line="240" w:lineRule="auto"/>
        <w:jc w:val="center"/>
        <w:rPr>
          <w:i/>
          <w:sz w:val="24"/>
        </w:rPr>
      </w:pPr>
    </w:p>
    <w:p w14:paraId="6488B9E8" w14:textId="77777777" w:rsidR="00F01996" w:rsidRPr="00202056" w:rsidRDefault="00F01996" w:rsidP="00F01996">
      <w:pPr>
        <w:autoSpaceDE w:val="0"/>
        <w:autoSpaceDN w:val="0"/>
        <w:adjustRightInd w:val="0"/>
        <w:spacing w:after="0" w:line="240" w:lineRule="auto"/>
        <w:rPr>
          <w:sz w:val="24"/>
        </w:rPr>
      </w:pPr>
      <w:r>
        <w:rPr>
          <w:b/>
          <w:sz w:val="24"/>
        </w:rPr>
        <w:t xml:space="preserve">§ 4. </w:t>
      </w:r>
      <w:r>
        <w:rPr>
          <w:sz w:val="24"/>
        </w:rPr>
        <w:t>Prodejny mohou kupujícímu podat neutrální informace o tom, jaké se v prodejně prodávají elektronické cigarety a náhradní náplně a o ceně produktů.</w:t>
      </w:r>
    </w:p>
    <w:p w14:paraId="6488B9E9"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9EA" w14:textId="77777777" w:rsidR="00F01996" w:rsidRPr="00202056" w:rsidRDefault="00F01996" w:rsidP="00F01996">
      <w:pPr>
        <w:autoSpaceDE w:val="0"/>
        <w:autoSpaceDN w:val="0"/>
        <w:adjustRightInd w:val="0"/>
        <w:spacing w:after="0" w:line="240" w:lineRule="auto"/>
        <w:rPr>
          <w:sz w:val="24"/>
        </w:rPr>
      </w:pPr>
      <w:r>
        <w:rPr>
          <w:i/>
          <w:sz w:val="24"/>
        </w:rPr>
        <w:t>Odstavec 2.</w:t>
      </w:r>
      <w:r>
        <w:rPr>
          <w:sz w:val="24"/>
        </w:rPr>
        <w:t xml:space="preserve"> Informace přípustné podle odstavce 1 zahrnují:</w:t>
      </w:r>
    </w:p>
    <w:p w14:paraId="6488B9EB" w14:textId="77777777"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t xml:space="preserve">značku a název produktu, </w:t>
      </w:r>
    </w:p>
    <w:p w14:paraId="6488B9EC" w14:textId="41380EA3"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t>počet, hmotnost, velikost a objem, a</w:t>
      </w:r>
    </w:p>
    <w:p w14:paraId="6488B9ED" w14:textId="77777777"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t>cenu.</w:t>
      </w:r>
    </w:p>
    <w:p w14:paraId="6488B9EE" w14:textId="77777777" w:rsidR="00F01996" w:rsidRPr="00202056" w:rsidRDefault="00F01996" w:rsidP="00F01996">
      <w:pPr>
        <w:autoSpaceDE w:val="0"/>
        <w:autoSpaceDN w:val="0"/>
        <w:adjustRightInd w:val="0"/>
        <w:spacing w:after="0" w:line="240" w:lineRule="auto"/>
        <w:rPr>
          <w:sz w:val="24"/>
        </w:rPr>
      </w:pPr>
    </w:p>
    <w:p w14:paraId="6488B9EF" w14:textId="77777777" w:rsidR="00F01996" w:rsidRPr="00202056" w:rsidRDefault="00F01996" w:rsidP="00F01996">
      <w:pPr>
        <w:autoSpaceDE w:val="0"/>
        <w:autoSpaceDN w:val="0"/>
        <w:adjustRightInd w:val="0"/>
        <w:spacing w:after="0" w:line="240" w:lineRule="auto"/>
        <w:rPr>
          <w:sz w:val="24"/>
        </w:rPr>
      </w:pPr>
      <w:r>
        <w:rPr>
          <w:i/>
          <w:sz w:val="24"/>
        </w:rPr>
        <w:t xml:space="preserve">Odstavec 3. </w:t>
      </w:r>
      <w:r>
        <w:rPr>
          <w:sz w:val="24"/>
        </w:rPr>
        <w:t>Informace na seznamu obsaženém v odstavci 2 musí být zobrazeny černým textem na bílém listu A4 nebo menším, který nesmí obsahovat ilustrace, obrázky, tučné písmo, barvy, loga, symboly nebo jiný text, s výjimkou případů uvedených v odstavci 4. Žádným informacím na seznamu nesmí být věnována větší pozornost a tyto informace:</w:t>
      </w:r>
    </w:p>
    <w:p w14:paraId="6488B9F0"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se zobrazí v abecedním pořadí podle značky,</w:t>
      </w:r>
    </w:p>
    <w:p w14:paraId="6488B9F1"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se objeví pro každý produkt v pořadí: Značka, název produktu, číslo, hmotnost, velikost, objem a cena a</w:t>
      </w:r>
    </w:p>
    <w:p w14:paraId="6488B9F2"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budou zobrazeny se stejným písmem a velikostí písma. Velikost písma nesmí překročit 14 bodů.</w:t>
      </w:r>
    </w:p>
    <w:p w14:paraId="6488B9F3" w14:textId="77777777" w:rsidR="00F01996" w:rsidRPr="00202056" w:rsidRDefault="00F01996" w:rsidP="00F01996">
      <w:pPr>
        <w:autoSpaceDE w:val="0"/>
        <w:autoSpaceDN w:val="0"/>
        <w:adjustRightInd w:val="0"/>
        <w:spacing w:after="0" w:line="240" w:lineRule="auto"/>
        <w:rPr>
          <w:i/>
          <w:sz w:val="24"/>
        </w:rPr>
      </w:pPr>
    </w:p>
    <w:p w14:paraId="6488B9F4"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 xml:space="preserve">Odstavec 4. </w:t>
      </w:r>
      <w:r>
        <w:rPr>
          <w:sz w:val="24"/>
        </w:rPr>
        <w:t xml:space="preserve">Neutrální seznam v souladu s odstavcem 3 bude obsahovat informace o věkové hranici pro prodej elektronických cigaret a náhradních náplní, srov. § 15 odst. 1 zákona o elektronických cigaretách atd. </w:t>
      </w:r>
    </w:p>
    <w:p w14:paraId="6488B9F5" w14:textId="77777777" w:rsidR="00F01996" w:rsidRPr="00202056" w:rsidRDefault="00F01996" w:rsidP="00F01996">
      <w:pPr>
        <w:autoSpaceDE w:val="0"/>
        <w:autoSpaceDN w:val="0"/>
        <w:adjustRightInd w:val="0"/>
        <w:spacing w:after="0" w:line="240" w:lineRule="auto"/>
        <w:rPr>
          <w:sz w:val="24"/>
        </w:rPr>
      </w:pPr>
    </w:p>
    <w:p w14:paraId="6488B9F6" w14:textId="77777777" w:rsidR="00F01996" w:rsidRPr="005124ED" w:rsidRDefault="00F01996" w:rsidP="00F01996">
      <w:pPr>
        <w:autoSpaceDE w:val="0"/>
        <w:autoSpaceDN w:val="0"/>
        <w:adjustRightInd w:val="0"/>
        <w:spacing w:after="0" w:line="240" w:lineRule="auto"/>
        <w:rPr>
          <w:rFonts w:cstheme="minorHAnsi"/>
          <w:i/>
          <w:sz w:val="24"/>
          <w:szCs w:val="24"/>
        </w:rPr>
      </w:pPr>
      <w:r>
        <w:rPr>
          <w:i/>
          <w:sz w:val="24"/>
        </w:rPr>
        <w:t xml:space="preserve">Odstavec 5. </w:t>
      </w:r>
      <w:r>
        <w:rPr>
          <w:sz w:val="24"/>
        </w:rPr>
        <w:t>Každému produktu na seznamu podle odstavce 3 lze přiřadit číslo.</w:t>
      </w:r>
    </w:p>
    <w:p w14:paraId="6488B9F7" w14:textId="77777777" w:rsidR="00F01996" w:rsidRPr="00202056" w:rsidRDefault="00F01996" w:rsidP="00F01996">
      <w:pPr>
        <w:autoSpaceDE w:val="0"/>
        <w:autoSpaceDN w:val="0"/>
        <w:adjustRightInd w:val="0"/>
        <w:spacing w:after="0" w:line="240" w:lineRule="auto"/>
        <w:rPr>
          <w:sz w:val="24"/>
        </w:rPr>
      </w:pPr>
    </w:p>
    <w:p w14:paraId="6488B9F8"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Odstavec 6.</w:t>
      </w:r>
      <w:r>
        <w:rPr>
          <w:sz w:val="24"/>
        </w:rPr>
        <w:t xml:space="preserve"> Seznam podle odstavce 3 lze rozdělit na jednu nebo několik následujících kategorií: „E-cigareta“, „Náhradní náplně“, „Příslušenství pro elektronické cigarety“ a „Ostatní“. Kategorie v seznamu mohou být rozděleny na produkty s nikotinem a bez něj. Zařazení do kategorií je v souladu s definicemi elektronických cigaret a náhradních náplní v zákoně o elektronických cigaretách atd.</w:t>
      </w:r>
    </w:p>
    <w:p w14:paraId="6488B9F9"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9FA" w14:textId="2916CF1A" w:rsidR="00F01996" w:rsidRPr="00202056" w:rsidRDefault="00F01996" w:rsidP="00F01996">
      <w:pPr>
        <w:autoSpaceDE w:val="0"/>
        <w:autoSpaceDN w:val="0"/>
        <w:adjustRightInd w:val="0"/>
        <w:spacing w:after="0" w:line="240" w:lineRule="auto"/>
        <w:rPr>
          <w:sz w:val="24"/>
        </w:rPr>
      </w:pPr>
      <w:r>
        <w:rPr>
          <w:i/>
          <w:sz w:val="24"/>
        </w:rPr>
        <w:t>Odstavec 7.</w:t>
      </w:r>
      <w:r>
        <w:rPr>
          <w:sz w:val="24"/>
        </w:rPr>
        <w:t xml:space="preserve"> Seznam podle odstavce 3 lze ukázat na žádost kupujícího nebo vystavit na obslužné pokladně.</w:t>
      </w:r>
    </w:p>
    <w:p w14:paraId="6488B9FB"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9FC" w14:textId="77777777" w:rsidR="00F01996" w:rsidRPr="00202056" w:rsidRDefault="00F01996" w:rsidP="00F01996">
      <w:pPr>
        <w:autoSpaceDE w:val="0"/>
        <w:autoSpaceDN w:val="0"/>
        <w:adjustRightInd w:val="0"/>
        <w:spacing w:after="0" w:line="240" w:lineRule="auto"/>
        <w:jc w:val="center"/>
        <w:rPr>
          <w:sz w:val="24"/>
        </w:rPr>
      </w:pPr>
      <w:bookmarkStart w:id="0" w:name="_Hlk90281179"/>
      <w:r>
        <w:rPr>
          <w:sz w:val="24"/>
        </w:rPr>
        <w:t>Kapitola</w:t>
      </w:r>
      <w:bookmarkEnd w:id="0"/>
      <w:r>
        <w:rPr>
          <w:sz w:val="24"/>
        </w:rPr>
        <w:t xml:space="preserve"> 5</w:t>
      </w:r>
    </w:p>
    <w:p w14:paraId="6488B9FD" w14:textId="77777777" w:rsidR="00F01996" w:rsidRPr="00202056" w:rsidRDefault="00F01996" w:rsidP="00F01996">
      <w:pPr>
        <w:jc w:val="center"/>
        <w:rPr>
          <w:i/>
          <w:sz w:val="24"/>
        </w:rPr>
      </w:pPr>
      <w:r>
        <w:rPr>
          <w:i/>
          <w:sz w:val="24"/>
        </w:rPr>
        <w:t>Prodej online a prostřednictvím digitálních řešení</w:t>
      </w:r>
    </w:p>
    <w:p w14:paraId="6488B9FE" w14:textId="3433D44B" w:rsidR="00F01996" w:rsidRPr="005124ED" w:rsidRDefault="0055369A" w:rsidP="00F01996">
      <w:pPr>
        <w:autoSpaceDE w:val="0"/>
        <w:autoSpaceDN w:val="0"/>
        <w:adjustRightInd w:val="0"/>
        <w:spacing w:after="0" w:line="240" w:lineRule="auto"/>
        <w:rPr>
          <w:rFonts w:cstheme="minorHAnsi"/>
          <w:i/>
          <w:sz w:val="24"/>
          <w:szCs w:val="24"/>
        </w:rPr>
      </w:pPr>
      <w:r>
        <w:rPr>
          <w:b/>
          <w:sz w:val="24"/>
        </w:rPr>
        <w:t xml:space="preserve">§ </w:t>
      </w:r>
      <w:r w:rsidR="00F01996">
        <w:rPr>
          <w:b/>
          <w:sz w:val="24"/>
        </w:rPr>
        <w:t>5.</w:t>
      </w:r>
      <w:r w:rsidR="00F01996">
        <w:rPr>
          <w:sz w:val="24"/>
        </w:rPr>
        <w:t xml:space="preserve"> Zákaz viditelného vystavení a zobrazení elektronických cigaret a náhradních náplní na prodejních místech podle § 3 odst. 1 až 3 platí také pro prodej prostřednictvím digitálních řešení, jako jsou webové stránky maloobchodních prodejců, internetové obchody, webové stránky společnosti, profilové stránky společnosti na sociálních sítích a aplikace, které umožňují prodej nebo jsou zaměřeny na zákazníky.</w:t>
      </w:r>
    </w:p>
    <w:p w14:paraId="6488B9FF" w14:textId="77777777" w:rsidR="00F01996" w:rsidRPr="00202056" w:rsidRDefault="00F01996" w:rsidP="00F01996">
      <w:pPr>
        <w:autoSpaceDE w:val="0"/>
        <w:autoSpaceDN w:val="0"/>
        <w:adjustRightInd w:val="0"/>
        <w:spacing w:after="0" w:line="240" w:lineRule="auto"/>
        <w:rPr>
          <w:i/>
          <w:sz w:val="24"/>
        </w:rPr>
      </w:pPr>
    </w:p>
    <w:p w14:paraId="6488BA00" w14:textId="77777777" w:rsidR="00F01996" w:rsidRPr="00202056" w:rsidRDefault="00F01996" w:rsidP="00F01996">
      <w:pPr>
        <w:autoSpaceDE w:val="0"/>
        <w:autoSpaceDN w:val="0"/>
        <w:adjustRightInd w:val="0"/>
        <w:spacing w:after="0" w:line="240" w:lineRule="auto"/>
        <w:rPr>
          <w:sz w:val="24"/>
        </w:rPr>
      </w:pPr>
      <w:r>
        <w:rPr>
          <w:i/>
          <w:sz w:val="24"/>
        </w:rPr>
        <w:lastRenderedPageBreak/>
        <w:t xml:space="preserve">Odstavec 2. </w:t>
      </w:r>
      <w:r>
        <w:rPr>
          <w:sz w:val="24"/>
        </w:rPr>
        <w:t xml:space="preserve">Prodejny, kterých se týká odstavec 1, mohou kupujícímu podat neutrální informace o tom, jaké se v prodejně prodávají elektronické cigarety a náhradní náplně a o ceně produktů. Kromě toho mohou být na obalu výrobků uvedeny informace, jakož i technické informace, které zákazníkovi umožní posoudit, s jakými jinými výrobky je výrobek slučitelný. </w:t>
      </w:r>
    </w:p>
    <w:p w14:paraId="6488BA01" w14:textId="77777777" w:rsidR="00F01996" w:rsidRPr="00202056" w:rsidRDefault="00F01996" w:rsidP="00F01996">
      <w:pPr>
        <w:autoSpaceDE w:val="0"/>
        <w:autoSpaceDN w:val="0"/>
        <w:adjustRightInd w:val="0"/>
        <w:spacing w:after="0" w:line="240" w:lineRule="auto"/>
        <w:rPr>
          <w:i/>
          <w:sz w:val="24"/>
        </w:rPr>
      </w:pPr>
    </w:p>
    <w:p w14:paraId="6488BA02" w14:textId="7988E506" w:rsidR="00F01996" w:rsidRDefault="00F01996" w:rsidP="00F01996">
      <w:pPr>
        <w:autoSpaceDE w:val="0"/>
        <w:autoSpaceDN w:val="0"/>
        <w:adjustRightInd w:val="0"/>
        <w:spacing w:after="0" w:line="240" w:lineRule="auto"/>
        <w:rPr>
          <w:rFonts w:cstheme="minorHAnsi"/>
          <w:sz w:val="24"/>
          <w:szCs w:val="24"/>
        </w:rPr>
      </w:pPr>
      <w:r>
        <w:rPr>
          <w:i/>
          <w:sz w:val="24"/>
        </w:rPr>
        <w:t>Odstavec 3.</w:t>
      </w:r>
      <w:r>
        <w:rPr>
          <w:sz w:val="24"/>
        </w:rPr>
        <w:t xml:space="preserve"> Informace uvedené v odstavci 2 nesmějí vyvolávat dojem, že elektronické cigarety nebo kapaliny v náhradních nádobách mají zdravotní přínos, jsou méně škodlivé než jiné výrobky nebo mají jiné příznivé účinky nebo přínosy. </w:t>
      </w:r>
    </w:p>
    <w:p w14:paraId="6488BA03"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A04" w14:textId="77777777" w:rsidR="00F01996" w:rsidRDefault="00F01996" w:rsidP="00F01996">
      <w:pPr>
        <w:pStyle w:val="CommentText"/>
        <w:spacing w:after="0"/>
        <w:rPr>
          <w:rFonts w:cstheme="minorHAnsi"/>
          <w:sz w:val="24"/>
          <w:szCs w:val="24"/>
        </w:rPr>
      </w:pPr>
      <w:r>
        <w:rPr>
          <w:i/>
          <w:sz w:val="24"/>
        </w:rPr>
        <w:t>Odstavec 4.</w:t>
      </w:r>
      <w:r>
        <w:rPr>
          <w:sz w:val="24"/>
        </w:rPr>
        <w:t xml:space="preserve"> Informace uvedené v odstavci 2 nesmějí být uvedeny na přední straně prodejního místa s výjimkou kategorií „E-cigareta“, „Náhradní náplně“, „Příslušenství pro elektronické cigarety“ a „Ostatní“. Kategorie mohou být rozděleny na výrobky s nikotinem a bez něj.</w:t>
      </w:r>
    </w:p>
    <w:p w14:paraId="6488BA05" w14:textId="76935414" w:rsidR="00F01996" w:rsidRDefault="00F01996" w:rsidP="00F01996">
      <w:pPr>
        <w:pStyle w:val="CommentText"/>
        <w:spacing w:after="0"/>
        <w:rPr>
          <w:rFonts w:cstheme="minorHAnsi"/>
          <w:sz w:val="24"/>
          <w:szCs w:val="24"/>
        </w:rPr>
      </w:pPr>
      <w:r>
        <w:rPr>
          <w:sz w:val="24"/>
        </w:rPr>
        <w:br/>
      </w:r>
      <w:r>
        <w:rPr>
          <w:i/>
          <w:sz w:val="24"/>
        </w:rPr>
        <w:t xml:space="preserve">Odstavec 5. </w:t>
      </w:r>
      <w:r>
        <w:rPr>
          <w:sz w:val="24"/>
        </w:rPr>
        <w:t>Informace obsažené v odstavci 2 se nesmí zobrazit společně s ilustracemi, obrázky, barvami, logy, symboly nebo jiným textem, ani v jejich doprovodu. Žádná informace nesmí být zdůrazněna ani nápadná a informace musí být zobrazeny se stejnou barvou písma, typem písma a velikostí písma, jaké se obvykle používají při prezentaci produktů na internetových stránkách.</w:t>
      </w:r>
    </w:p>
    <w:p w14:paraId="6488BA06" w14:textId="77777777" w:rsidR="00F01996" w:rsidRPr="005124ED" w:rsidRDefault="00F01996" w:rsidP="00F01996">
      <w:pPr>
        <w:pStyle w:val="CommentText"/>
        <w:spacing w:after="0"/>
      </w:pPr>
    </w:p>
    <w:p w14:paraId="6488BA07"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Odstavec 6.</w:t>
      </w:r>
      <w:r>
        <w:rPr>
          <w:sz w:val="24"/>
        </w:rPr>
        <w:t xml:space="preserve"> Zákaz uvedený v odstavci 5 se nevztahuje na symbol „místo v koši“ ani na jiné záležitosti týkající se fungování internetových stránek a zajištění přístupnosti internetových stránek.</w:t>
      </w:r>
    </w:p>
    <w:p w14:paraId="6488BA08" w14:textId="77777777" w:rsidR="00F01996" w:rsidRPr="00202056" w:rsidRDefault="00F01996" w:rsidP="00F01996">
      <w:pPr>
        <w:autoSpaceDE w:val="0"/>
        <w:autoSpaceDN w:val="0"/>
        <w:adjustRightInd w:val="0"/>
        <w:spacing w:after="0" w:line="240" w:lineRule="auto"/>
        <w:rPr>
          <w:i/>
          <w:sz w:val="24"/>
        </w:rPr>
      </w:pPr>
    </w:p>
    <w:p w14:paraId="6488BA09" w14:textId="77777777" w:rsidR="00F01996" w:rsidRPr="00202056" w:rsidRDefault="00F01996" w:rsidP="00F01996">
      <w:pPr>
        <w:autoSpaceDE w:val="0"/>
        <w:autoSpaceDN w:val="0"/>
        <w:adjustRightInd w:val="0"/>
        <w:spacing w:after="0" w:line="240" w:lineRule="auto"/>
        <w:rPr>
          <w:sz w:val="24"/>
        </w:rPr>
      </w:pPr>
      <w:r>
        <w:rPr>
          <w:i/>
          <w:sz w:val="24"/>
        </w:rPr>
        <w:t>Odstavec 7.</w:t>
      </w:r>
      <w:r>
        <w:rPr>
          <w:sz w:val="24"/>
        </w:rPr>
        <w:t xml:space="preserve"> Prodejní místa, na něž se vztahuje odstavec 1 nesmí zákazníkům nebo návštěvníkům stránky poskytnout příležitost k tomu, aby recenzovali, hodnotili apod. výrobky uvedené v odstavci 1, pokud se recenze atd. stane jakkoli viditelnou nebo přístupnou pro samotného recenzenta nebo pro jiné osoby, které nejsou zaměstnáni v prodejně prodávající tyto výrobky. </w:t>
      </w:r>
    </w:p>
    <w:p w14:paraId="6488BA0A"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0B" w14:textId="13C70B8C" w:rsidR="00F01996" w:rsidRPr="005124ED" w:rsidRDefault="00F01996" w:rsidP="00F01996">
      <w:pPr>
        <w:autoSpaceDE w:val="0"/>
        <w:autoSpaceDN w:val="0"/>
        <w:adjustRightInd w:val="0"/>
        <w:spacing w:after="0" w:line="240" w:lineRule="auto"/>
        <w:rPr>
          <w:rFonts w:cstheme="minorHAnsi"/>
          <w:sz w:val="24"/>
          <w:szCs w:val="24"/>
        </w:rPr>
      </w:pPr>
      <w:r>
        <w:rPr>
          <w:i/>
          <w:sz w:val="24"/>
        </w:rPr>
        <w:t xml:space="preserve">Odstavec 8. </w:t>
      </w:r>
      <w:r>
        <w:rPr>
          <w:sz w:val="24"/>
        </w:rPr>
        <w:t xml:space="preserve">Prodejní místa, na něž se vztahuje odstavec 1, musí zajistit, aby před výběrem výrobku byl zákazníkovi předložen grafický obraz připravený dánským úřadem pro zdraví a léčivé přípravky s uvedením věkové hranice pro prodej elektronických cigaret a náhradních náplní, viz § 15 odst. 1 zákona o elektronických cigaretách atd. </w:t>
      </w:r>
    </w:p>
    <w:p w14:paraId="6488BA0C" w14:textId="6FC4C2C7" w:rsidR="00F01996" w:rsidRDefault="00F01996" w:rsidP="00F01996">
      <w:pPr>
        <w:autoSpaceDE w:val="0"/>
        <w:autoSpaceDN w:val="0"/>
        <w:adjustRightInd w:val="0"/>
        <w:spacing w:after="0" w:line="240" w:lineRule="auto"/>
        <w:rPr>
          <w:rFonts w:cstheme="minorHAnsi"/>
          <w:i/>
          <w:iCs/>
          <w:sz w:val="24"/>
          <w:szCs w:val="24"/>
        </w:rPr>
      </w:pPr>
    </w:p>
    <w:p w14:paraId="6A71436D" w14:textId="77777777" w:rsidR="00E44E83" w:rsidRPr="005124ED" w:rsidRDefault="00E44E83" w:rsidP="00F01996">
      <w:pPr>
        <w:autoSpaceDE w:val="0"/>
        <w:autoSpaceDN w:val="0"/>
        <w:adjustRightInd w:val="0"/>
        <w:spacing w:after="0" w:line="240" w:lineRule="auto"/>
        <w:rPr>
          <w:rFonts w:cstheme="minorHAnsi"/>
          <w:i/>
          <w:iCs/>
          <w:sz w:val="24"/>
          <w:szCs w:val="24"/>
        </w:rPr>
      </w:pPr>
    </w:p>
    <w:p w14:paraId="6488BA0D" w14:textId="77777777" w:rsidR="00F01996" w:rsidRPr="00202056" w:rsidRDefault="00F01996" w:rsidP="00F01996">
      <w:pPr>
        <w:autoSpaceDE w:val="0"/>
        <w:autoSpaceDN w:val="0"/>
        <w:adjustRightInd w:val="0"/>
        <w:spacing w:after="0" w:line="240" w:lineRule="auto"/>
        <w:jc w:val="center"/>
        <w:rPr>
          <w:sz w:val="24"/>
        </w:rPr>
      </w:pPr>
      <w:r>
        <w:rPr>
          <w:sz w:val="24"/>
        </w:rPr>
        <w:t>Kapitola 6</w:t>
      </w:r>
    </w:p>
    <w:p w14:paraId="6488BA0E" w14:textId="77777777" w:rsidR="00F01996" w:rsidRPr="00202056" w:rsidRDefault="00F01996" w:rsidP="00F01996">
      <w:pPr>
        <w:spacing w:line="240" w:lineRule="auto"/>
        <w:jc w:val="center"/>
        <w:rPr>
          <w:i/>
          <w:sz w:val="24"/>
        </w:rPr>
      </w:pPr>
      <w:r>
        <w:rPr>
          <w:i/>
          <w:sz w:val="24"/>
        </w:rPr>
        <w:t xml:space="preserve">Kamenné obchody specializované na prodej elektronických cigaret a náhradních náplní </w:t>
      </w:r>
    </w:p>
    <w:p w14:paraId="6488BA0F"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r>
        <w:rPr>
          <w:b/>
          <w:sz w:val="24"/>
        </w:rPr>
        <w:t xml:space="preserve">§ 6. </w:t>
      </w:r>
      <w:r>
        <w:rPr>
          <w:sz w:val="24"/>
        </w:rPr>
        <w:t xml:space="preserve">Zákaz viditelného vystavení a zobrazení podle § 3 odst. 1 a 2 se nevztahuje na prodej elektronických cigaret a náhradních náplní v kamenných obchodech, které se specializují na prodej těchto produktů. </w:t>
      </w:r>
    </w:p>
    <w:p w14:paraId="6488BA10" w14:textId="77777777" w:rsidR="00F01996" w:rsidRPr="00202056" w:rsidRDefault="00F01996" w:rsidP="00F01996">
      <w:pPr>
        <w:autoSpaceDE w:val="0"/>
        <w:autoSpaceDN w:val="0"/>
        <w:adjustRightInd w:val="0"/>
        <w:spacing w:after="0" w:line="240" w:lineRule="auto"/>
        <w:rPr>
          <w:i/>
          <w:sz w:val="24"/>
        </w:rPr>
      </w:pPr>
    </w:p>
    <w:p w14:paraId="6488BA13" w14:textId="21BCFDBB" w:rsidR="00F01996" w:rsidRDefault="00F01996" w:rsidP="00F01996">
      <w:pPr>
        <w:autoSpaceDE w:val="0"/>
        <w:autoSpaceDN w:val="0"/>
        <w:adjustRightInd w:val="0"/>
        <w:spacing w:after="0" w:line="240" w:lineRule="auto"/>
        <w:rPr>
          <w:rFonts w:ascii="Calibri" w:hAnsi="Calibri" w:cs="Calibri"/>
          <w:color w:val="000000"/>
          <w:sz w:val="24"/>
          <w:szCs w:val="24"/>
        </w:rPr>
      </w:pPr>
      <w:r>
        <w:rPr>
          <w:i/>
          <w:sz w:val="24"/>
        </w:rPr>
        <w:t>Odstavec 2.</w:t>
      </w:r>
      <w:r>
        <w:rPr>
          <w:sz w:val="24"/>
        </w:rPr>
        <w:t xml:space="preserve"> Prodejna podle odstavce 1 se považuje za specializovanou na prodej elektronických cigaret a náhradních náplní, pokud prodejna prodává výhradně nebo hlavně elektronické cigarety a náhradní náplně s nikotinem nebo bez něj.</w:t>
      </w:r>
    </w:p>
    <w:p w14:paraId="6488BA14" w14:textId="77777777" w:rsidR="00F01996" w:rsidRPr="007E53B4" w:rsidRDefault="00F01996" w:rsidP="00F01996">
      <w:pPr>
        <w:autoSpaceDE w:val="0"/>
        <w:autoSpaceDN w:val="0"/>
        <w:adjustRightInd w:val="0"/>
        <w:spacing w:after="0" w:line="240" w:lineRule="auto"/>
        <w:rPr>
          <w:rFonts w:ascii="Calibri" w:hAnsi="Calibri"/>
          <w:color w:val="000000"/>
          <w:sz w:val="24"/>
        </w:rPr>
      </w:pPr>
    </w:p>
    <w:p w14:paraId="6488BA15" w14:textId="5505EBA8" w:rsidR="00F01996" w:rsidRPr="005124ED" w:rsidRDefault="00F01996" w:rsidP="00F01996">
      <w:pPr>
        <w:autoSpaceDE w:val="0"/>
        <w:autoSpaceDN w:val="0"/>
        <w:adjustRightInd w:val="0"/>
        <w:spacing w:after="0" w:line="240" w:lineRule="auto"/>
        <w:rPr>
          <w:rFonts w:cstheme="minorHAnsi"/>
          <w:sz w:val="24"/>
          <w:szCs w:val="24"/>
        </w:rPr>
      </w:pPr>
      <w:r>
        <w:rPr>
          <w:i/>
          <w:sz w:val="24"/>
        </w:rPr>
        <w:t>Odstavec 3.</w:t>
      </w:r>
      <w:r>
        <w:rPr>
          <w:sz w:val="24"/>
        </w:rPr>
        <w:t xml:space="preserve"> Výjimka ze zákazu viditelného vystavení a zobrazení ve smyslu odstavce 1 se týká pouze elektronických cigaret a náhradních náplní. Pokud prodejna prodává jiné výrobky nebo </w:t>
      </w:r>
      <w:r>
        <w:rPr>
          <w:sz w:val="24"/>
        </w:rPr>
        <w:lastRenderedPageBreak/>
        <w:t>tabákové výrobky, tabákové náhražky nebo bylinné kuřácké produkty, patří tyto pod zákaz podle § 3 odst. 1 a 2 a podle pravidel o neutrálních informacích o produktech a cenách podle § 4 tohoto nařízení nebo podle § 2 odst. 1 a 2 a § 3 nařízení o zákazu reklamy, viditelného vystavení a zobrazení atd. tabákových výrobků, tabákových náhrad a bylinných kuřáckých produktů.</w:t>
      </w:r>
    </w:p>
    <w:p w14:paraId="6488BA16" w14:textId="77777777" w:rsidR="00F01996" w:rsidRPr="00B6712B" w:rsidRDefault="00F01996" w:rsidP="00F01996">
      <w:pPr>
        <w:autoSpaceDE w:val="0"/>
        <w:autoSpaceDN w:val="0"/>
        <w:adjustRightInd w:val="0"/>
        <w:spacing w:after="0" w:line="240" w:lineRule="auto"/>
        <w:rPr>
          <w:i/>
          <w:sz w:val="24"/>
        </w:rPr>
      </w:pPr>
    </w:p>
    <w:p w14:paraId="6488BA17"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 xml:space="preserve">Odstavec 4. </w:t>
      </w:r>
      <w:r>
        <w:rPr>
          <w:sz w:val="24"/>
        </w:rPr>
        <w:t xml:space="preserve">Pokud prodejna podle odstavce 1 prodává elektronické cigarety a náhradní náplně prostřednictvím digitálních řešení, jako jsou webové stránky maloobchodních prodejců, internetové obchody, webové stránky společnosti, profilové stránky společnosti na sociálních sítích a aplikace, vztahuje se na ní § 5.  </w:t>
      </w:r>
    </w:p>
    <w:p w14:paraId="6488BA18" w14:textId="77777777" w:rsidR="00F01996" w:rsidRPr="00B6712B" w:rsidRDefault="00F01996" w:rsidP="00F01996">
      <w:pPr>
        <w:autoSpaceDE w:val="0"/>
        <w:autoSpaceDN w:val="0"/>
        <w:adjustRightInd w:val="0"/>
        <w:spacing w:after="0" w:line="240" w:lineRule="auto"/>
        <w:rPr>
          <w:i/>
          <w:color w:val="000000" w:themeColor="text1"/>
          <w:sz w:val="24"/>
        </w:rPr>
      </w:pPr>
    </w:p>
    <w:p w14:paraId="6488BA19" w14:textId="77777777" w:rsidR="00F01996" w:rsidRPr="007F49CF" w:rsidRDefault="00F01996" w:rsidP="00F01996">
      <w:pPr>
        <w:autoSpaceDE w:val="0"/>
        <w:autoSpaceDN w:val="0"/>
        <w:adjustRightInd w:val="0"/>
        <w:spacing w:after="0" w:line="240" w:lineRule="auto"/>
        <w:rPr>
          <w:color w:val="000000" w:themeColor="text1"/>
          <w:sz w:val="24"/>
          <w:szCs w:val="24"/>
        </w:rPr>
      </w:pPr>
      <w:r>
        <w:rPr>
          <w:i/>
          <w:color w:val="000000" w:themeColor="text1"/>
          <w:sz w:val="24"/>
        </w:rPr>
        <w:t>Odstavec 5.</w:t>
      </w:r>
      <w:r>
        <w:rPr>
          <w:color w:val="000000" w:themeColor="text1"/>
          <w:sz w:val="24"/>
        </w:rPr>
        <w:t xml:space="preserve"> Není povoleno, aby kamenná prodejna podle odstavce 1 inzerovala elektronické cigarety a náhradní náplně v prodejně, ve výloze ani na průčelí obchodu, s výjimkou případů uvedených v odstavci 6. To zahrnuje:</w:t>
      </w:r>
    </w:p>
    <w:p w14:paraId="6488BA1A" w14:textId="2614C7F8" w:rsidR="00F01996" w:rsidRPr="007F49CF" w:rsidRDefault="00F01996" w:rsidP="00F01996">
      <w:pPr>
        <w:pStyle w:val="ListParagraph"/>
        <w:numPr>
          <w:ilvl w:val="0"/>
          <w:numId w:val="2"/>
        </w:numPr>
        <w:autoSpaceDE w:val="0"/>
        <w:autoSpaceDN w:val="0"/>
        <w:adjustRightInd w:val="0"/>
        <w:spacing w:after="0" w:line="240" w:lineRule="auto"/>
        <w:ind w:left="709"/>
        <w:rPr>
          <w:color w:val="000000" w:themeColor="text1"/>
          <w:sz w:val="24"/>
          <w:szCs w:val="24"/>
        </w:rPr>
      </w:pPr>
      <w:r>
        <w:rPr>
          <w:sz w:val="24"/>
        </w:rPr>
        <w:t xml:space="preserve">situace, kdy nesmí existovat žádné prvky, včetně výrobků, které mohou vyvolávat propagační efekty, jako je speciální osvětlení, používání barev nebo efektů, které jinak zvýrazňují určitý výrobek, obchodní název, cenu nebo jiné prvky pro elektronické cigarety a náhradní náplně; nebo </w:t>
      </w:r>
    </w:p>
    <w:p w14:paraId="6488BA1B" w14:textId="77777777" w:rsidR="00F01996" w:rsidRPr="007F49CF" w:rsidRDefault="00F01996" w:rsidP="00F01996">
      <w:pPr>
        <w:pStyle w:val="ListParagraph"/>
        <w:numPr>
          <w:ilvl w:val="0"/>
          <w:numId w:val="2"/>
        </w:numPr>
        <w:spacing w:line="240" w:lineRule="auto"/>
        <w:ind w:left="709"/>
        <w:rPr>
          <w:rStyle w:val="tlid-translation"/>
          <w:color w:val="000000" w:themeColor="text1"/>
          <w:sz w:val="24"/>
          <w:szCs w:val="24"/>
        </w:rPr>
      </w:pPr>
      <w:r>
        <w:rPr>
          <w:rStyle w:val="tlid-translation"/>
          <w:sz w:val="24"/>
        </w:rPr>
        <w:t xml:space="preserve">použití textu, ilustrací, obrázků, barev, log, symbolů nebo jiných prostředků, které v kupujícím vzbudí dojem, že jeden výrobek či více výrobků jsou zdraví prospěšné a méně škodlivé než jiné výrobky, že </w:t>
      </w:r>
      <w:r>
        <w:rPr>
          <w:sz w:val="24"/>
        </w:rPr>
        <w:t>působí jako pomůcka k ukončení kouření</w:t>
      </w:r>
      <w:r>
        <w:rPr>
          <w:rStyle w:val="tlid-translation"/>
          <w:color w:val="000000" w:themeColor="text1"/>
          <w:sz w:val="24"/>
        </w:rPr>
        <w:t xml:space="preserve"> nebo že jinak poskytují příznivé účinky nebo výhody. </w:t>
      </w:r>
    </w:p>
    <w:p w14:paraId="6488BA1C" w14:textId="77777777" w:rsidR="00F01996" w:rsidRPr="00B6712B" w:rsidRDefault="00F01996" w:rsidP="00F01996">
      <w:pPr>
        <w:autoSpaceDE w:val="0"/>
        <w:autoSpaceDN w:val="0"/>
        <w:adjustRightInd w:val="0"/>
        <w:spacing w:after="0" w:line="240" w:lineRule="auto"/>
        <w:rPr>
          <w:sz w:val="24"/>
        </w:rPr>
      </w:pPr>
      <w:r>
        <w:rPr>
          <w:i/>
          <w:iCs/>
          <w:sz w:val="24"/>
        </w:rPr>
        <w:t>Odstavec 6.</w:t>
      </w:r>
      <w:r>
        <w:rPr>
          <w:sz w:val="24"/>
        </w:rPr>
        <w:t xml:space="preserve"> Název kamenné prodejny podle odstavce 1 musí být na průčelí kamenné prodejny uveden v neutrálním provedení. Název sám o sobě nesmí mít reklamní účinek nebo vyčnívat, ale může obsahovat slova „elektronické cigarety“ nebo odkazovat na elektronické cigarety neutrálním způsobem.</w:t>
      </w:r>
    </w:p>
    <w:p w14:paraId="6488BA1D" w14:textId="77777777" w:rsidR="00F01996" w:rsidRPr="00B6712B" w:rsidRDefault="00F01996" w:rsidP="00F01996">
      <w:pPr>
        <w:autoSpaceDE w:val="0"/>
        <w:autoSpaceDN w:val="0"/>
        <w:adjustRightInd w:val="0"/>
        <w:spacing w:after="0" w:line="240" w:lineRule="auto"/>
        <w:rPr>
          <w:sz w:val="24"/>
        </w:rPr>
      </w:pPr>
    </w:p>
    <w:p w14:paraId="6488BA1E" w14:textId="77777777" w:rsidR="00F01996" w:rsidRPr="00B6712B" w:rsidRDefault="00F01996" w:rsidP="00F01996">
      <w:pPr>
        <w:autoSpaceDE w:val="0"/>
        <w:autoSpaceDN w:val="0"/>
        <w:adjustRightInd w:val="0"/>
        <w:spacing w:after="0" w:line="240" w:lineRule="auto"/>
        <w:rPr>
          <w:sz w:val="24"/>
        </w:rPr>
      </w:pPr>
      <w:r>
        <w:rPr>
          <w:i/>
          <w:sz w:val="24"/>
        </w:rPr>
        <w:t>Odstavec 7.</w:t>
      </w:r>
      <w:r>
        <w:rPr>
          <w:sz w:val="24"/>
        </w:rPr>
        <w:t xml:space="preserve"> Výjimka ze zákazu viditelného vystavení a zobrazení podle odstavce 1 neumožňuje prodejně viditelně vystavovat a zobrazovat elektronické cigarety a doplňovat náhradní náplně jinde než v prodejně, ani distribuovat reklamní letáky a produkty zdarma atd.</w:t>
      </w:r>
    </w:p>
    <w:p w14:paraId="6488BA1F"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20"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21" w14:textId="77777777" w:rsidR="00F01996" w:rsidRPr="00B6712B" w:rsidRDefault="00F01996" w:rsidP="00F01996">
      <w:pPr>
        <w:autoSpaceDE w:val="0"/>
        <w:autoSpaceDN w:val="0"/>
        <w:adjustRightInd w:val="0"/>
        <w:spacing w:after="0" w:line="240" w:lineRule="auto"/>
        <w:jc w:val="center"/>
        <w:rPr>
          <w:sz w:val="24"/>
        </w:rPr>
      </w:pPr>
      <w:r>
        <w:rPr>
          <w:sz w:val="24"/>
        </w:rPr>
        <w:t>Kapitola 7</w:t>
      </w:r>
    </w:p>
    <w:p w14:paraId="6488BA22" w14:textId="77777777" w:rsidR="00F01996" w:rsidRPr="00B6712B" w:rsidRDefault="00F01996" w:rsidP="00F01996">
      <w:pPr>
        <w:autoSpaceDE w:val="0"/>
        <w:autoSpaceDN w:val="0"/>
        <w:adjustRightInd w:val="0"/>
        <w:spacing w:after="0" w:line="240" w:lineRule="auto"/>
        <w:jc w:val="center"/>
        <w:rPr>
          <w:i/>
          <w:sz w:val="24"/>
        </w:rPr>
      </w:pPr>
      <w:r>
        <w:rPr>
          <w:i/>
          <w:sz w:val="24"/>
        </w:rPr>
        <w:t>Samoobslužný provoz</w:t>
      </w:r>
    </w:p>
    <w:p w14:paraId="6488BA23" w14:textId="77777777" w:rsidR="00F01996" w:rsidRPr="005124ED" w:rsidRDefault="00F01996" w:rsidP="00F01996">
      <w:pPr>
        <w:autoSpaceDE w:val="0"/>
        <w:autoSpaceDN w:val="0"/>
        <w:adjustRightInd w:val="0"/>
        <w:spacing w:after="0" w:line="240" w:lineRule="auto"/>
        <w:rPr>
          <w:rFonts w:cstheme="minorHAnsi"/>
          <w:bCs/>
          <w:sz w:val="24"/>
          <w:szCs w:val="24"/>
        </w:rPr>
      </w:pPr>
    </w:p>
    <w:p w14:paraId="6488BA24" w14:textId="77777777" w:rsidR="00F01996" w:rsidRPr="00B6712B" w:rsidRDefault="00F01996" w:rsidP="00F01996">
      <w:pPr>
        <w:autoSpaceDE w:val="0"/>
        <w:autoSpaceDN w:val="0"/>
        <w:adjustRightInd w:val="0"/>
        <w:spacing w:after="0" w:line="240" w:lineRule="auto"/>
        <w:rPr>
          <w:sz w:val="24"/>
        </w:rPr>
      </w:pPr>
      <w:r>
        <w:rPr>
          <w:b/>
          <w:sz w:val="24"/>
        </w:rPr>
        <w:t>§ 7.</w:t>
      </w:r>
      <w:r>
        <w:rPr>
          <w:sz w:val="24"/>
        </w:rPr>
        <w:t xml:space="preserve"> Samoobslužné přístroje, které se používají k výdeji tabákových výrobků nebo náhradních náplní po prodeji z obslužné pokladny, musí mít neutrální vzezření. Informace o značce, názvu druhu a cenách se na přístroji zobrazí černým písmem na bílém pozadí.</w:t>
      </w:r>
    </w:p>
    <w:p w14:paraId="6488BA25" w14:textId="77777777" w:rsidR="00F01996" w:rsidRPr="005124ED" w:rsidRDefault="00F01996" w:rsidP="00F01996">
      <w:pPr>
        <w:autoSpaceDE w:val="0"/>
        <w:autoSpaceDN w:val="0"/>
        <w:adjustRightInd w:val="0"/>
        <w:spacing w:after="0" w:line="240" w:lineRule="auto"/>
        <w:rPr>
          <w:rFonts w:cstheme="minorHAnsi"/>
          <w:bCs/>
          <w:i/>
          <w:sz w:val="24"/>
          <w:szCs w:val="24"/>
        </w:rPr>
      </w:pPr>
    </w:p>
    <w:p w14:paraId="6488BA26" w14:textId="77777777" w:rsidR="00F01996" w:rsidRPr="00B6712B" w:rsidRDefault="00F01996" w:rsidP="00F01996">
      <w:pPr>
        <w:autoSpaceDE w:val="0"/>
        <w:autoSpaceDN w:val="0"/>
        <w:adjustRightInd w:val="0"/>
        <w:spacing w:after="0" w:line="240" w:lineRule="auto"/>
        <w:rPr>
          <w:sz w:val="24"/>
        </w:rPr>
      </w:pPr>
      <w:r>
        <w:rPr>
          <w:i/>
          <w:sz w:val="24"/>
        </w:rPr>
        <w:t>Odstavec 2.</w:t>
      </w:r>
      <w:r>
        <w:rPr>
          <w:sz w:val="24"/>
        </w:rPr>
        <w:t xml:space="preserve"> Přístroj uvedený v odstavci 1 nesmí:</w:t>
      </w:r>
    </w:p>
    <w:p w14:paraId="6488BA27" w14:textId="06482A5F" w:rsidR="00F01996" w:rsidRPr="00B6712B" w:rsidRDefault="00F01996" w:rsidP="00F01996">
      <w:pPr>
        <w:pStyle w:val="ListParagraph"/>
        <w:numPr>
          <w:ilvl w:val="0"/>
          <w:numId w:val="3"/>
        </w:numPr>
        <w:autoSpaceDE w:val="0"/>
        <w:autoSpaceDN w:val="0"/>
        <w:adjustRightInd w:val="0"/>
        <w:spacing w:after="0" w:line="240" w:lineRule="auto"/>
        <w:rPr>
          <w:sz w:val="24"/>
        </w:rPr>
      </w:pPr>
      <w:r>
        <w:rPr>
          <w:sz w:val="24"/>
        </w:rPr>
        <w:t>mít nebo používat štítky značky nebo společnosti nebo jiné vlastnosti těchto produktů, včetně obrázku produktu,</w:t>
      </w:r>
    </w:p>
    <w:p w14:paraId="6488BA28" w14:textId="77777777" w:rsidR="00F01996" w:rsidRPr="00B6712B" w:rsidRDefault="00F01996" w:rsidP="00F01996">
      <w:pPr>
        <w:pStyle w:val="ListParagraph"/>
        <w:numPr>
          <w:ilvl w:val="0"/>
          <w:numId w:val="3"/>
        </w:numPr>
        <w:autoSpaceDE w:val="0"/>
        <w:autoSpaceDN w:val="0"/>
        <w:adjustRightInd w:val="0"/>
        <w:spacing w:after="0" w:line="240" w:lineRule="auto"/>
        <w:rPr>
          <w:sz w:val="24"/>
        </w:rPr>
      </w:pPr>
      <w:r>
        <w:rPr>
          <w:sz w:val="24"/>
        </w:rPr>
        <w:t>zvýraznit informace a</w:t>
      </w:r>
    </w:p>
    <w:p w14:paraId="6488BA2C" w14:textId="1634A59C" w:rsidR="00F01996" w:rsidRDefault="00F01996" w:rsidP="00F01996">
      <w:pPr>
        <w:pStyle w:val="ListParagraph"/>
        <w:numPr>
          <w:ilvl w:val="0"/>
          <w:numId w:val="3"/>
        </w:numPr>
        <w:autoSpaceDE w:val="0"/>
        <w:autoSpaceDN w:val="0"/>
        <w:adjustRightInd w:val="0"/>
        <w:spacing w:after="0" w:line="240" w:lineRule="auto"/>
        <w:rPr>
          <w:sz w:val="24"/>
        </w:rPr>
      </w:pPr>
      <w:r>
        <w:rPr>
          <w:sz w:val="24"/>
        </w:rPr>
        <w:t xml:space="preserve">mít nebo použít text, ilustrace, obrázky, barvy, loga, symboly nebo jiné prostředky, které v kupujícím mohou vzbudit dojem, že výrobek prodávaný z konkrétního přístroje je zdraví </w:t>
      </w:r>
      <w:r>
        <w:rPr>
          <w:sz w:val="24"/>
        </w:rPr>
        <w:lastRenderedPageBreak/>
        <w:t>prospěšný, méně škodlivý než jiné výrobky, že působí jako pomůcka k ukončení kouření nebo že má jiné příznivé účinky nebo výhody.</w:t>
      </w:r>
    </w:p>
    <w:p w14:paraId="7CC2128E" w14:textId="3C4EDD54" w:rsidR="00E44E83" w:rsidRDefault="00E44E83" w:rsidP="00E44E83">
      <w:pPr>
        <w:pStyle w:val="ListParagraph"/>
        <w:autoSpaceDE w:val="0"/>
        <w:autoSpaceDN w:val="0"/>
        <w:adjustRightInd w:val="0"/>
        <w:spacing w:after="0" w:line="240" w:lineRule="auto"/>
        <w:rPr>
          <w:sz w:val="24"/>
        </w:rPr>
      </w:pPr>
    </w:p>
    <w:p w14:paraId="388DB037" w14:textId="77777777" w:rsidR="00E44E83" w:rsidRPr="00E44E83" w:rsidRDefault="00E44E83" w:rsidP="00E44E83">
      <w:pPr>
        <w:pStyle w:val="ListParagraph"/>
        <w:autoSpaceDE w:val="0"/>
        <w:autoSpaceDN w:val="0"/>
        <w:adjustRightInd w:val="0"/>
        <w:spacing w:after="0" w:line="240" w:lineRule="auto"/>
        <w:rPr>
          <w:sz w:val="24"/>
        </w:rPr>
      </w:pPr>
    </w:p>
    <w:p w14:paraId="6488BA2D" w14:textId="33D0B6D4" w:rsidR="00F01996" w:rsidRPr="00B6712B" w:rsidRDefault="00F01996" w:rsidP="00F01996">
      <w:pPr>
        <w:autoSpaceDE w:val="0"/>
        <w:autoSpaceDN w:val="0"/>
        <w:adjustRightInd w:val="0"/>
        <w:spacing w:after="0" w:line="240" w:lineRule="auto"/>
        <w:jc w:val="center"/>
        <w:rPr>
          <w:sz w:val="24"/>
        </w:rPr>
      </w:pPr>
      <w:r>
        <w:rPr>
          <w:sz w:val="24"/>
        </w:rPr>
        <w:t>Kapitola 8</w:t>
      </w:r>
    </w:p>
    <w:p w14:paraId="6488BA2E" w14:textId="77777777" w:rsidR="00F01996" w:rsidRPr="00B6712B" w:rsidRDefault="00F01996" w:rsidP="00F01996">
      <w:pPr>
        <w:autoSpaceDE w:val="0"/>
        <w:autoSpaceDN w:val="0"/>
        <w:adjustRightInd w:val="0"/>
        <w:spacing w:after="0" w:line="240" w:lineRule="auto"/>
        <w:jc w:val="center"/>
        <w:rPr>
          <w:i/>
          <w:sz w:val="24"/>
        </w:rPr>
      </w:pPr>
      <w:r>
        <w:rPr>
          <w:i/>
          <w:sz w:val="24"/>
        </w:rPr>
        <w:t>Sankce</w:t>
      </w:r>
    </w:p>
    <w:p w14:paraId="6488BA2F" w14:textId="77777777" w:rsidR="00F01996" w:rsidRPr="005124ED" w:rsidRDefault="00F01996" w:rsidP="00F01996">
      <w:pPr>
        <w:autoSpaceDE w:val="0"/>
        <w:autoSpaceDN w:val="0"/>
        <w:adjustRightInd w:val="0"/>
        <w:spacing w:after="0" w:line="240" w:lineRule="auto"/>
        <w:rPr>
          <w:rFonts w:cstheme="minorHAnsi"/>
          <w:b/>
          <w:bCs/>
          <w:sz w:val="24"/>
          <w:szCs w:val="24"/>
        </w:rPr>
      </w:pPr>
    </w:p>
    <w:p w14:paraId="6488BA30" w14:textId="77777777" w:rsidR="00F01996" w:rsidRPr="00B6712B" w:rsidRDefault="00F01996" w:rsidP="00F01996">
      <w:pPr>
        <w:autoSpaceDE w:val="0"/>
        <w:autoSpaceDN w:val="0"/>
        <w:adjustRightInd w:val="0"/>
        <w:spacing w:after="0" w:line="240" w:lineRule="auto"/>
        <w:rPr>
          <w:sz w:val="24"/>
        </w:rPr>
      </w:pPr>
      <w:r>
        <w:rPr>
          <w:b/>
          <w:sz w:val="24"/>
        </w:rPr>
        <w:t xml:space="preserve">§ 8. </w:t>
      </w:r>
      <w:r>
        <w:rPr>
          <w:sz w:val="24"/>
        </w:rPr>
        <w:t>Nejsou-li podle jiných právních předpisů stanoveny přísnější sankce, budou osobám, které poruší oddíl 2 a 3 zákazu nebo poruší nařízení oddílu  4–7, uloženy sankce.</w:t>
      </w:r>
    </w:p>
    <w:p w14:paraId="6488BA31"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2" w14:textId="7CB0427D" w:rsidR="00F01996" w:rsidRDefault="00F01996" w:rsidP="00F01996">
      <w:pPr>
        <w:autoSpaceDE w:val="0"/>
        <w:autoSpaceDN w:val="0"/>
        <w:adjustRightInd w:val="0"/>
        <w:spacing w:after="0" w:line="240" w:lineRule="auto"/>
        <w:rPr>
          <w:sz w:val="24"/>
        </w:rPr>
      </w:pPr>
      <w:r>
        <w:rPr>
          <w:i/>
          <w:sz w:val="24"/>
        </w:rPr>
        <w:t xml:space="preserve">Odstavec 2. </w:t>
      </w:r>
      <w:r>
        <w:rPr>
          <w:sz w:val="24"/>
        </w:rPr>
        <w:t>(právnickým osobám) může vzniknout trestní odpovědnost podle ustanovení obsažených v kapitole 5 trestního zákoníku [Straffeloven].</w:t>
      </w:r>
    </w:p>
    <w:p w14:paraId="10F3B072" w14:textId="77777777" w:rsidR="00E44E83" w:rsidRDefault="00E44E83" w:rsidP="00F01996">
      <w:pPr>
        <w:autoSpaceDE w:val="0"/>
        <w:autoSpaceDN w:val="0"/>
        <w:adjustRightInd w:val="0"/>
        <w:spacing w:after="0" w:line="240" w:lineRule="auto"/>
        <w:rPr>
          <w:sz w:val="24"/>
        </w:rPr>
      </w:pPr>
    </w:p>
    <w:p w14:paraId="638F9CB6" w14:textId="77777777" w:rsidR="0055369A" w:rsidRPr="00B6712B" w:rsidRDefault="0055369A" w:rsidP="00F01996">
      <w:pPr>
        <w:autoSpaceDE w:val="0"/>
        <w:autoSpaceDN w:val="0"/>
        <w:adjustRightInd w:val="0"/>
        <w:spacing w:after="0" w:line="240" w:lineRule="auto"/>
        <w:rPr>
          <w:sz w:val="24"/>
        </w:rPr>
      </w:pPr>
    </w:p>
    <w:p w14:paraId="6488BA33" w14:textId="77777777" w:rsidR="00F01996" w:rsidRPr="00B6712B" w:rsidRDefault="00F01996" w:rsidP="00F01996">
      <w:pPr>
        <w:autoSpaceDE w:val="0"/>
        <w:autoSpaceDN w:val="0"/>
        <w:adjustRightInd w:val="0"/>
        <w:spacing w:after="0" w:line="240" w:lineRule="auto"/>
        <w:jc w:val="center"/>
        <w:rPr>
          <w:sz w:val="24"/>
        </w:rPr>
      </w:pPr>
      <w:r>
        <w:rPr>
          <w:sz w:val="24"/>
        </w:rPr>
        <w:t>Kapitola 9</w:t>
      </w:r>
    </w:p>
    <w:p w14:paraId="6488BA34" w14:textId="77777777" w:rsidR="00F01996" w:rsidRPr="00B6712B" w:rsidRDefault="00F01996" w:rsidP="00F01996">
      <w:pPr>
        <w:autoSpaceDE w:val="0"/>
        <w:autoSpaceDN w:val="0"/>
        <w:adjustRightInd w:val="0"/>
        <w:spacing w:after="0" w:line="240" w:lineRule="auto"/>
        <w:jc w:val="center"/>
        <w:rPr>
          <w:i/>
          <w:sz w:val="24"/>
        </w:rPr>
      </w:pPr>
      <w:r>
        <w:rPr>
          <w:i/>
          <w:sz w:val="24"/>
        </w:rPr>
        <w:t>Nabytí účinnosti</w:t>
      </w:r>
    </w:p>
    <w:p w14:paraId="6488BA35" w14:textId="77777777" w:rsidR="00F01996" w:rsidRPr="005124ED" w:rsidRDefault="00F01996" w:rsidP="00F01996">
      <w:pPr>
        <w:autoSpaceDE w:val="0"/>
        <w:autoSpaceDN w:val="0"/>
        <w:adjustRightInd w:val="0"/>
        <w:spacing w:after="0" w:line="240" w:lineRule="auto"/>
        <w:rPr>
          <w:rFonts w:cstheme="minorHAnsi"/>
          <w:b/>
          <w:bCs/>
          <w:sz w:val="24"/>
          <w:szCs w:val="24"/>
        </w:rPr>
      </w:pPr>
    </w:p>
    <w:p w14:paraId="6488BA36" w14:textId="77777777" w:rsidR="00F01996" w:rsidRPr="00B6712B" w:rsidRDefault="00F01996" w:rsidP="00F01996">
      <w:pPr>
        <w:autoSpaceDE w:val="0"/>
        <w:autoSpaceDN w:val="0"/>
        <w:adjustRightInd w:val="0"/>
        <w:spacing w:after="0" w:line="240" w:lineRule="auto"/>
        <w:rPr>
          <w:sz w:val="24"/>
        </w:rPr>
      </w:pPr>
      <w:r>
        <w:rPr>
          <w:b/>
          <w:sz w:val="24"/>
        </w:rPr>
        <w:t xml:space="preserve">§ 9. </w:t>
      </w:r>
      <w:r>
        <w:rPr>
          <w:sz w:val="24"/>
        </w:rPr>
        <w:t xml:space="preserve">Tato vyhláška nabývá účinnosti dnem 1. dubna 2021. </w:t>
      </w:r>
    </w:p>
    <w:p w14:paraId="6488BA37"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8"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9" w14:textId="7DB21CA4" w:rsidR="00F01996" w:rsidRPr="00B6712B" w:rsidRDefault="00F01996" w:rsidP="00F01996">
      <w:pPr>
        <w:autoSpaceDE w:val="0"/>
        <w:autoSpaceDN w:val="0"/>
        <w:adjustRightInd w:val="0"/>
        <w:spacing w:after="0" w:line="240" w:lineRule="auto"/>
        <w:jc w:val="center"/>
        <w:rPr>
          <w:i/>
          <w:sz w:val="24"/>
        </w:rPr>
      </w:pPr>
      <w:r>
        <w:rPr>
          <w:i/>
          <w:sz w:val="24"/>
        </w:rPr>
        <w:t>Ministerstvo zdravotnictví, 15. ledna 2021</w:t>
      </w:r>
    </w:p>
    <w:p w14:paraId="6488BA3A"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B"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C"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D" w14:textId="77777777" w:rsidR="00F01996" w:rsidRPr="00B6712B" w:rsidRDefault="00F01996" w:rsidP="00F01996">
      <w:pPr>
        <w:autoSpaceDE w:val="0"/>
        <w:autoSpaceDN w:val="0"/>
        <w:adjustRightInd w:val="0"/>
        <w:spacing w:after="0" w:line="240" w:lineRule="auto"/>
        <w:jc w:val="center"/>
        <w:rPr>
          <w:sz w:val="24"/>
        </w:rPr>
      </w:pPr>
      <w:r>
        <w:rPr>
          <w:sz w:val="24"/>
        </w:rPr>
        <w:t>Magnus Heunicke</w:t>
      </w:r>
    </w:p>
    <w:p w14:paraId="6488BA3E" w14:textId="77777777" w:rsidR="00F01996" w:rsidRPr="00B6712B" w:rsidRDefault="00F01996" w:rsidP="00F01996">
      <w:pPr>
        <w:autoSpaceDE w:val="0"/>
        <w:autoSpaceDN w:val="0"/>
        <w:adjustRightInd w:val="0"/>
        <w:spacing w:after="0" w:line="240" w:lineRule="auto"/>
        <w:ind w:left="2608" w:firstLine="1304"/>
        <w:jc w:val="center"/>
        <w:rPr>
          <w:sz w:val="24"/>
        </w:rPr>
      </w:pPr>
      <w:r>
        <w:rPr>
          <w:sz w:val="24"/>
        </w:rPr>
        <w:t>/ Mie Saabye</w:t>
      </w:r>
    </w:p>
    <w:p w14:paraId="6488BA3F"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40" w14:textId="77777777" w:rsidR="00F01996" w:rsidRPr="005124ED" w:rsidRDefault="00F01996" w:rsidP="00F01996">
      <w:pPr>
        <w:rPr>
          <w:rFonts w:cstheme="minorHAnsi"/>
          <w:sz w:val="24"/>
          <w:szCs w:val="24"/>
        </w:rPr>
      </w:pPr>
    </w:p>
    <w:p w14:paraId="6488BA41" w14:textId="77777777" w:rsidR="00F01996" w:rsidRPr="005124ED" w:rsidRDefault="00F01996" w:rsidP="00F01996">
      <w:pPr>
        <w:rPr>
          <w:rFonts w:cstheme="minorHAnsi"/>
          <w:sz w:val="24"/>
          <w:szCs w:val="24"/>
        </w:rPr>
      </w:pPr>
    </w:p>
    <w:p w14:paraId="6488BA42" w14:textId="77777777" w:rsidR="00F01996" w:rsidRPr="005124ED" w:rsidRDefault="00F01996" w:rsidP="00F01996">
      <w:pPr>
        <w:rPr>
          <w:rFonts w:cstheme="minorHAnsi"/>
          <w:sz w:val="24"/>
          <w:szCs w:val="24"/>
        </w:rPr>
      </w:pPr>
    </w:p>
    <w:p w14:paraId="6488BA43" w14:textId="77777777" w:rsidR="00F01996" w:rsidRPr="005124ED" w:rsidRDefault="00F01996" w:rsidP="00F01996">
      <w:pPr>
        <w:rPr>
          <w:rFonts w:cstheme="minorHAnsi"/>
          <w:sz w:val="24"/>
          <w:szCs w:val="24"/>
        </w:rPr>
      </w:pPr>
    </w:p>
    <w:p w14:paraId="6488BA44" w14:textId="77777777" w:rsidR="00F01996" w:rsidRPr="005124ED" w:rsidRDefault="00F01996" w:rsidP="00F01996">
      <w:pPr>
        <w:rPr>
          <w:rFonts w:cstheme="minorHAnsi"/>
          <w:sz w:val="24"/>
          <w:szCs w:val="24"/>
        </w:rPr>
      </w:pPr>
    </w:p>
    <w:p w14:paraId="6488BA45" w14:textId="77777777" w:rsidR="00F01996" w:rsidRDefault="00F01996" w:rsidP="00F01996"/>
    <w:p w14:paraId="6488BA46" w14:textId="77777777" w:rsidR="00F01996" w:rsidRPr="005124ED" w:rsidRDefault="00F01996" w:rsidP="00F01996">
      <w:pPr>
        <w:rPr>
          <w:rFonts w:cstheme="minorHAnsi"/>
          <w:sz w:val="24"/>
          <w:szCs w:val="24"/>
        </w:rPr>
      </w:pPr>
    </w:p>
    <w:p w14:paraId="6488BA47" w14:textId="77777777" w:rsidR="00BD2828" w:rsidRDefault="00CC00A7"/>
    <w:sectPr w:rsidR="00BD282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B5BF3" w14:textId="77777777" w:rsidR="00CC00A7" w:rsidRDefault="00CC00A7" w:rsidP="00350BF0">
      <w:pPr>
        <w:spacing w:after="0" w:line="240" w:lineRule="auto"/>
      </w:pPr>
      <w:r>
        <w:separator/>
      </w:r>
    </w:p>
  </w:endnote>
  <w:endnote w:type="continuationSeparator" w:id="0">
    <w:p w14:paraId="20F7C548" w14:textId="77777777" w:rsidR="00CC00A7" w:rsidRDefault="00CC00A7" w:rsidP="00350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B0E41" w14:textId="77777777" w:rsidR="00CC00A7" w:rsidRDefault="00CC00A7" w:rsidP="00350BF0">
      <w:pPr>
        <w:spacing w:after="0" w:line="240" w:lineRule="auto"/>
      </w:pPr>
      <w:r>
        <w:separator/>
      </w:r>
    </w:p>
  </w:footnote>
  <w:footnote w:type="continuationSeparator" w:id="0">
    <w:p w14:paraId="18C9779D" w14:textId="77777777" w:rsidR="00CC00A7" w:rsidRDefault="00CC00A7" w:rsidP="00350B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3B6"/>
    <w:multiLevelType w:val="hybridMultilevel"/>
    <w:tmpl w:val="A45E590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7067C54"/>
    <w:multiLevelType w:val="hybridMultilevel"/>
    <w:tmpl w:val="5B123D56"/>
    <w:lvl w:ilvl="0" w:tplc="04060011">
      <w:start w:val="1"/>
      <w:numFmt w:val="decimal"/>
      <w:lvlText w:val="%1)"/>
      <w:lvlJc w:val="left"/>
      <w:pPr>
        <w:ind w:left="1920" w:hanging="360"/>
      </w:pPr>
      <w:rPr>
        <w:rFonts w:hint="default"/>
        <w:color w:val="auto"/>
      </w:rPr>
    </w:lvl>
    <w:lvl w:ilvl="1" w:tplc="04060019" w:tentative="1">
      <w:start w:val="1"/>
      <w:numFmt w:val="lowerLetter"/>
      <w:lvlText w:val="%2."/>
      <w:lvlJc w:val="left"/>
      <w:pPr>
        <w:ind w:left="2640" w:hanging="360"/>
      </w:pPr>
    </w:lvl>
    <w:lvl w:ilvl="2" w:tplc="0406001B" w:tentative="1">
      <w:start w:val="1"/>
      <w:numFmt w:val="lowerRoman"/>
      <w:lvlText w:val="%3."/>
      <w:lvlJc w:val="right"/>
      <w:pPr>
        <w:ind w:left="3360" w:hanging="180"/>
      </w:pPr>
    </w:lvl>
    <w:lvl w:ilvl="3" w:tplc="0406000F" w:tentative="1">
      <w:start w:val="1"/>
      <w:numFmt w:val="decimal"/>
      <w:lvlText w:val="%4."/>
      <w:lvlJc w:val="left"/>
      <w:pPr>
        <w:ind w:left="4080" w:hanging="360"/>
      </w:pPr>
    </w:lvl>
    <w:lvl w:ilvl="4" w:tplc="04060019" w:tentative="1">
      <w:start w:val="1"/>
      <w:numFmt w:val="lowerLetter"/>
      <w:lvlText w:val="%5."/>
      <w:lvlJc w:val="left"/>
      <w:pPr>
        <w:ind w:left="4800" w:hanging="360"/>
      </w:pPr>
    </w:lvl>
    <w:lvl w:ilvl="5" w:tplc="0406001B" w:tentative="1">
      <w:start w:val="1"/>
      <w:numFmt w:val="lowerRoman"/>
      <w:lvlText w:val="%6."/>
      <w:lvlJc w:val="right"/>
      <w:pPr>
        <w:ind w:left="5520" w:hanging="180"/>
      </w:pPr>
    </w:lvl>
    <w:lvl w:ilvl="6" w:tplc="0406000F" w:tentative="1">
      <w:start w:val="1"/>
      <w:numFmt w:val="decimal"/>
      <w:lvlText w:val="%7."/>
      <w:lvlJc w:val="left"/>
      <w:pPr>
        <w:ind w:left="6240" w:hanging="360"/>
      </w:pPr>
    </w:lvl>
    <w:lvl w:ilvl="7" w:tplc="04060019" w:tentative="1">
      <w:start w:val="1"/>
      <w:numFmt w:val="lowerLetter"/>
      <w:lvlText w:val="%8."/>
      <w:lvlJc w:val="left"/>
      <w:pPr>
        <w:ind w:left="6960" w:hanging="360"/>
      </w:pPr>
    </w:lvl>
    <w:lvl w:ilvl="8" w:tplc="0406001B" w:tentative="1">
      <w:start w:val="1"/>
      <w:numFmt w:val="lowerRoman"/>
      <w:lvlText w:val="%9."/>
      <w:lvlJc w:val="right"/>
      <w:pPr>
        <w:ind w:left="7680" w:hanging="180"/>
      </w:pPr>
    </w:lvl>
  </w:abstractNum>
  <w:abstractNum w:abstractNumId="2" w15:restartNumberingAfterBreak="0">
    <w:nsid w:val="1D1E47AC"/>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D6706E4"/>
    <w:multiLevelType w:val="hybridMultilevel"/>
    <w:tmpl w:val="38929066"/>
    <w:lvl w:ilvl="0" w:tplc="E1982418">
      <w:start w:val="1"/>
      <w:numFmt w:val="decimal"/>
      <w:lvlText w:val="%1)"/>
      <w:lvlJc w:val="left"/>
      <w:pPr>
        <w:ind w:left="720" w:hanging="360"/>
      </w:pPr>
      <w:rPr>
        <w:rFonts w:hint="default"/>
        <w:color w:val="000000" w:themeColor="text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EA5205B"/>
    <w:multiLevelType w:val="hybridMultilevel"/>
    <w:tmpl w:val="D31A2FA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2073F46"/>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A077970"/>
    <w:multiLevelType w:val="hybridMultilevel"/>
    <w:tmpl w:val="9FBA178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D0D1221"/>
    <w:multiLevelType w:val="hybridMultilevel"/>
    <w:tmpl w:val="B3EE2FC0"/>
    <w:lvl w:ilvl="0" w:tplc="B420A7B8">
      <w:start w:val="1"/>
      <w:numFmt w:val="decimal"/>
      <w:lvlText w:val="%1)"/>
      <w:lvlJc w:val="left"/>
      <w:pPr>
        <w:ind w:left="720" w:hanging="360"/>
      </w:pPr>
      <w:rPr>
        <w:rFonts w:eastAsia="TimesNewRomanPSMT"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6645F98"/>
    <w:multiLevelType w:val="hybridMultilevel"/>
    <w:tmpl w:val="D6DC439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3"/>
  </w:num>
  <w:num w:numId="5">
    <w:abstractNumId w:val="2"/>
  </w:num>
  <w:num w:numId="6">
    <w:abstractNumId w:val="7"/>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996"/>
    <w:rsid w:val="00007AB1"/>
    <w:rsid w:val="001F1C7F"/>
    <w:rsid w:val="003345F5"/>
    <w:rsid w:val="00350BF0"/>
    <w:rsid w:val="0037143F"/>
    <w:rsid w:val="0055369A"/>
    <w:rsid w:val="007F49CF"/>
    <w:rsid w:val="008B795A"/>
    <w:rsid w:val="00B21D4C"/>
    <w:rsid w:val="00BC77E7"/>
    <w:rsid w:val="00BD5461"/>
    <w:rsid w:val="00BE0E06"/>
    <w:rsid w:val="00C33F1B"/>
    <w:rsid w:val="00CC00A7"/>
    <w:rsid w:val="00E44E83"/>
    <w:rsid w:val="00EE2588"/>
    <w:rsid w:val="00F019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8B9AF"/>
  <w15:chartTrackingRefBased/>
  <w15:docId w15:val="{15F0BBD3-4448-4124-BD28-19CA013A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9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F01996"/>
  </w:style>
  <w:style w:type="paragraph" w:styleId="ListParagraph">
    <w:name w:val="List Paragraph"/>
    <w:basedOn w:val="Normal"/>
    <w:uiPriority w:val="34"/>
    <w:qFormat/>
    <w:rsid w:val="00F01996"/>
    <w:pPr>
      <w:ind w:left="720"/>
      <w:contextualSpacing/>
    </w:pPr>
  </w:style>
  <w:style w:type="character" w:styleId="CommentReference">
    <w:name w:val="annotation reference"/>
    <w:basedOn w:val="DefaultParagraphFont"/>
    <w:uiPriority w:val="99"/>
    <w:semiHidden/>
    <w:unhideWhenUsed/>
    <w:rsid w:val="00F01996"/>
    <w:rPr>
      <w:sz w:val="16"/>
      <w:szCs w:val="16"/>
    </w:rPr>
  </w:style>
  <w:style w:type="paragraph" w:styleId="CommentText">
    <w:name w:val="annotation text"/>
    <w:basedOn w:val="Normal"/>
    <w:link w:val="CommentTextChar"/>
    <w:uiPriority w:val="99"/>
    <w:unhideWhenUsed/>
    <w:rsid w:val="00F01996"/>
    <w:pPr>
      <w:spacing w:line="240" w:lineRule="auto"/>
    </w:pPr>
    <w:rPr>
      <w:sz w:val="20"/>
      <w:szCs w:val="20"/>
    </w:rPr>
  </w:style>
  <w:style w:type="character" w:customStyle="1" w:styleId="CommentTextChar">
    <w:name w:val="Comment Text Char"/>
    <w:basedOn w:val="DefaultParagraphFont"/>
    <w:link w:val="CommentText"/>
    <w:uiPriority w:val="99"/>
    <w:rsid w:val="00F01996"/>
    <w:rPr>
      <w:sz w:val="20"/>
      <w:szCs w:val="20"/>
    </w:rPr>
  </w:style>
  <w:style w:type="paragraph" w:styleId="BalloonText">
    <w:name w:val="Balloon Text"/>
    <w:basedOn w:val="Normal"/>
    <w:link w:val="BalloonTextChar"/>
    <w:uiPriority w:val="99"/>
    <w:semiHidden/>
    <w:unhideWhenUsed/>
    <w:rsid w:val="00F019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996"/>
    <w:rPr>
      <w:rFonts w:ascii="Segoe UI" w:hAnsi="Segoe UI" w:cs="Segoe UI"/>
      <w:sz w:val="18"/>
      <w:szCs w:val="18"/>
    </w:rPr>
  </w:style>
  <w:style w:type="paragraph" w:styleId="Header">
    <w:name w:val="header"/>
    <w:basedOn w:val="Normal"/>
    <w:link w:val="HeaderChar"/>
    <w:uiPriority w:val="99"/>
    <w:unhideWhenUsed/>
    <w:rsid w:val="00350BF0"/>
    <w:pPr>
      <w:tabs>
        <w:tab w:val="center" w:pos="4819"/>
        <w:tab w:val="right" w:pos="9638"/>
      </w:tabs>
      <w:spacing w:after="0" w:line="240" w:lineRule="auto"/>
    </w:pPr>
  </w:style>
  <w:style w:type="character" w:customStyle="1" w:styleId="HeaderChar">
    <w:name w:val="Header Char"/>
    <w:basedOn w:val="DefaultParagraphFont"/>
    <w:link w:val="Header"/>
    <w:uiPriority w:val="99"/>
    <w:rsid w:val="00350BF0"/>
  </w:style>
  <w:style w:type="paragraph" w:styleId="Footer">
    <w:name w:val="footer"/>
    <w:basedOn w:val="Normal"/>
    <w:link w:val="FooterChar"/>
    <w:uiPriority w:val="99"/>
    <w:unhideWhenUsed/>
    <w:rsid w:val="00350BF0"/>
    <w:pPr>
      <w:tabs>
        <w:tab w:val="center" w:pos="4819"/>
        <w:tab w:val="right" w:pos="9638"/>
      </w:tabs>
      <w:spacing w:after="0" w:line="240" w:lineRule="auto"/>
    </w:pPr>
  </w:style>
  <w:style w:type="character" w:customStyle="1" w:styleId="FooterChar">
    <w:name w:val="Footer Char"/>
    <w:basedOn w:val="DefaultParagraphFont"/>
    <w:link w:val="Footer"/>
    <w:uiPriority w:val="99"/>
    <w:rsid w:val="00350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1936</Words>
  <Characters>11135</Characters>
  <Application>Microsoft Office Word</Application>
  <DocSecurity>0</DocSecurity>
  <Lines>253</Lines>
  <Paragraphs>100</Paragraphs>
  <ScaleCrop>false</ScaleCrop>
  <HeadingPairs>
    <vt:vector size="2" baseType="variant">
      <vt:variant>
        <vt:lpstr>Titel</vt:lpstr>
      </vt:variant>
      <vt:variant>
        <vt:i4>1</vt:i4>
      </vt:variant>
    </vt:vector>
  </HeadingPairs>
  <TitlesOfParts>
    <vt:vector size="1" baseType="lpstr">
      <vt:lpstr/>
    </vt:vector>
  </TitlesOfParts>
  <Company>SUM</Company>
  <LinksUpToDate>false</LinksUpToDate>
  <CharactersWithSpaces>12971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Friborg Madsen</dc:creator>
  <cp:keywords>class='Internal'</cp:keywords>
  <dc:description/>
  <cp:lastModifiedBy>Ines Varvodic</cp:lastModifiedBy>
  <cp:revision>3</cp:revision>
  <dcterms:created xsi:type="dcterms:W3CDTF">2021-12-13T08:47:00Z</dcterms:created>
  <dcterms:modified xsi:type="dcterms:W3CDTF">2021-12-13T09:33:00Z</dcterms:modified>
</cp:coreProperties>
</file>