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67F" w:rsidRPr="00602264" w:rsidRDefault="0053567F" w:rsidP="0053567F">
      <w:pPr>
        <w:jc w:val="center"/>
        <w:textAlignment w:val="baseline"/>
        <w:rPr>
          <w:rFonts w:ascii="Courier New" w:hAnsi="Courier New"/>
        </w:rPr>
      </w:pPr>
      <w:r>
        <w:rPr>
          <w:rFonts w:ascii="Courier New" w:hAnsi="Courier New"/>
        </w:rPr>
        <w:t>1. ------IND- 2018 0496 B-- HR- ------ 20181005 --- --- PROJET</w:t>
      </w:r>
    </w:p>
    <w:p w:rsidR="0053567F" w:rsidRDefault="0053567F" w:rsidP="00A065C9">
      <w:pPr>
        <w:tabs>
          <w:tab w:val="left" w:pos="1701"/>
          <w:tab w:val="left" w:pos="2127"/>
        </w:tabs>
        <w:jc w:val="center"/>
        <w:rPr>
          <w:rFonts w:ascii="Garamond" w:hAnsi="Garamond"/>
          <w:b/>
          <w:sz w:val="22"/>
          <w:szCs w:val="22"/>
          <w:lang w:val="nl-BE"/>
        </w:rPr>
      </w:pPr>
    </w:p>
    <w:p w:rsidR="00137E75" w:rsidRPr="00BD6E17" w:rsidRDefault="00137E75" w:rsidP="00A065C9">
      <w:pPr>
        <w:tabs>
          <w:tab w:val="left" w:pos="1701"/>
          <w:tab w:val="left" w:pos="2127"/>
        </w:tabs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NACRT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105C16" w:rsidRPr="00BD6E1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105C16" w:rsidRPr="00BD6E17" w:rsidRDefault="00105C16" w:rsidP="00152B44">
            <w:pPr>
              <w:pStyle w:val="Heading2"/>
              <w:rPr>
                <w:rFonts w:ascii="Garamond" w:hAnsi="Garamond"/>
                <w:sz w:val="22"/>
                <w:szCs w:val="22"/>
                <w:lang w:val="fr-BE"/>
              </w:rPr>
            </w:pPr>
          </w:p>
          <w:p w:rsidR="00105C16" w:rsidRPr="00BD6E17" w:rsidRDefault="00105C16" w:rsidP="00152B44">
            <w:pPr>
              <w:pStyle w:val="Heading2"/>
              <w:rPr>
                <w:rFonts w:ascii="Garamond" w:hAnsi="Garamond"/>
                <w:sz w:val="22"/>
                <w:szCs w:val="22"/>
                <w:lang w:val="fr-BE"/>
              </w:rPr>
            </w:pPr>
          </w:p>
          <w:p w:rsidR="00105C16" w:rsidRPr="00BD6E17" w:rsidRDefault="00105C16" w:rsidP="00152B44">
            <w:pPr>
              <w:pStyle w:val="Heading2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Kraljevina Belgija</w:t>
            </w:r>
          </w:p>
        </w:tc>
      </w:tr>
      <w:tr w:rsidR="00105C16" w:rsidRPr="00BD6E1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105C16" w:rsidRPr="00BD6E17" w:rsidRDefault="00105C16" w:rsidP="00152B44">
            <w:pPr>
              <w:tabs>
                <w:tab w:val="left" w:pos="241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_________</w:t>
            </w:r>
          </w:p>
          <w:p w:rsidR="00105C16" w:rsidRPr="00BD6E17" w:rsidRDefault="00105C16" w:rsidP="00152B44">
            <w:pPr>
              <w:tabs>
                <w:tab w:val="left" w:pos="2410"/>
              </w:tabs>
              <w:jc w:val="center"/>
              <w:rPr>
                <w:rFonts w:ascii="Garamond" w:hAnsi="Garamond"/>
                <w:sz w:val="22"/>
                <w:szCs w:val="22"/>
                <w:lang w:val="fr-BE"/>
              </w:rPr>
            </w:pPr>
          </w:p>
          <w:p w:rsidR="00105C16" w:rsidRPr="00BD6E17" w:rsidRDefault="00105C16" w:rsidP="00152B44">
            <w:pPr>
              <w:tabs>
                <w:tab w:val="left" w:pos="241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  <w:r w:rsidRPr="00BD6E17">
              <w:rPr>
                <w:rFonts w:ascii="Garamond" w:hAnsi="Garamond"/>
                <w:sz w:val="22"/>
                <w:szCs w:val="22"/>
              </w:rPr>
              <w:object w:dxaOrig="1396" w:dyaOrig="1411" w14:anchorId="2FDC940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47.25pt" o:ole="" fillcolor="window">
                  <v:imagedata r:id="rId11" o:title=""/>
                </v:shape>
                <o:OLEObject Type="Embed" ProgID="Word.Picture.8" ShapeID="_x0000_i1025" DrawAspect="Content" ObjectID="_1600276341" r:id="rId12"/>
              </w:object>
            </w:r>
          </w:p>
        </w:tc>
      </w:tr>
      <w:tr w:rsidR="00105C16" w:rsidRPr="00BD6E1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105C16" w:rsidRPr="00BD6E17" w:rsidRDefault="00105C16" w:rsidP="00152B44">
            <w:pPr>
              <w:tabs>
                <w:tab w:val="left" w:pos="2410"/>
              </w:tabs>
              <w:jc w:val="center"/>
              <w:rPr>
                <w:rFonts w:ascii="Garamond" w:hAnsi="Garamond"/>
                <w:sz w:val="22"/>
                <w:szCs w:val="22"/>
                <w:lang w:val="fr-BE"/>
              </w:rPr>
            </w:pPr>
          </w:p>
        </w:tc>
      </w:tr>
      <w:tr w:rsidR="00105C16" w:rsidRPr="00BD6E1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105C16" w:rsidRPr="00BD6E17" w:rsidRDefault="00105C16" w:rsidP="00152B44">
            <w:pPr>
              <w:tabs>
                <w:tab w:val="left" w:pos="2410"/>
                <w:tab w:val="left" w:pos="3616"/>
                <w:tab w:val="left" w:pos="3899"/>
              </w:tabs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SAVEZNA JAVNA SLUŽBA ZA JAVNO ZDRAVLJE, SIGURNOST PREHRAMBENOG LANCA I OKOLIŠ</w:t>
            </w:r>
          </w:p>
        </w:tc>
      </w:tr>
      <w:tr w:rsidR="00105C16" w:rsidRPr="00BD6E1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105C16" w:rsidRPr="00BD6E17" w:rsidRDefault="00105C16" w:rsidP="00152B44">
            <w:pPr>
              <w:tabs>
                <w:tab w:val="left" w:pos="2410"/>
              </w:tabs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________________________</w:t>
            </w:r>
          </w:p>
        </w:tc>
      </w:tr>
      <w:tr w:rsidR="00105C16" w:rsidRPr="00BD6E1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105C16" w:rsidRPr="00BD6E17" w:rsidRDefault="00105C16" w:rsidP="00152B44">
            <w:pPr>
              <w:tabs>
                <w:tab w:val="left" w:pos="241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105C16" w:rsidRPr="00BD6E1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105C16" w:rsidRPr="00BD6E17" w:rsidRDefault="00105C16" w:rsidP="006A5052">
            <w:pPr>
              <w:tabs>
                <w:tab w:val="left" w:pos="2410"/>
              </w:tabs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Kraljevska odluka o upotrebi logotipa „Nutri-Score”</w:t>
            </w:r>
          </w:p>
        </w:tc>
      </w:tr>
      <w:tr w:rsidR="00105C16" w:rsidRPr="00BD6E1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105C16" w:rsidRPr="00435D65" w:rsidRDefault="00105C16" w:rsidP="00152B4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5C16" w:rsidRPr="00BD6E1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105C16" w:rsidRPr="00BD6E17" w:rsidRDefault="00105C16" w:rsidP="00152B4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PHILIPPE, kralj Belgijanaca,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05C16" w:rsidRPr="00BD6E1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105C16" w:rsidRPr="00BD6E17" w:rsidRDefault="00105C16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105C16" w:rsidRPr="00BD6E17" w:rsidRDefault="00105C16" w:rsidP="00374B5A">
            <w:pPr>
              <w:pStyle w:val="Footer"/>
              <w:tabs>
                <w:tab w:val="clear" w:pos="4536"/>
                <w:tab w:val="clear" w:pos="9072"/>
                <w:tab w:val="left" w:pos="355"/>
                <w:tab w:val="left" w:pos="241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pozdravljam sve sadašnje i buduće generacije.</w:t>
            </w:r>
          </w:p>
          <w:p w:rsidR="00105C16" w:rsidRPr="0051060E" w:rsidRDefault="00105C16" w:rsidP="003F5CF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5C16" w:rsidRPr="00BD6E1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105C16" w:rsidRPr="00BD6E17" w:rsidRDefault="00105C16" w:rsidP="00715357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uzimajući u obzir Uredbu (EU) br. 1169/2011 Europskog parlamenta i Vijeća od 25. listopada 2011. o informiranju potrošača o hrani, izmjeni uredbi (EZ) br. 1924/2006 i (EZ) br. 1925/2006 Europskog parlamenta i Vijeća te o stavljanju izvan snage Direktive Komisije 87/250/EEZ, Direktive Vijeća 90/496/EEZ, Direktive Komisije 1999/10/EZ, Direktive 2000/13/EZ Europskog parlamenta i Vijeća, direktiva Komisije 2002/67/EZ i 2008/5/EZ i Uredbe Komisije (EZ) br. 608/2004, članke 36. i 38.,</w:t>
            </w:r>
          </w:p>
          <w:p w:rsidR="00105C16" w:rsidRPr="00435D65" w:rsidRDefault="00105C16" w:rsidP="00C9110E">
            <w:pPr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  <w:tr w:rsidR="00105C16" w:rsidRPr="00BD6E1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105C16" w:rsidRPr="00BD6E17" w:rsidRDefault="00105C16" w:rsidP="00715357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uzimajući u o</w:t>
            </w:r>
            <w:bookmarkStart w:id="0" w:name="_GoBack"/>
            <w:bookmarkEnd w:id="0"/>
            <w:r>
              <w:rPr>
                <w:rFonts w:ascii="Garamond" w:hAnsi="Garamond"/>
                <w:sz w:val="22"/>
                <w:szCs w:val="22"/>
              </w:rPr>
              <w:t xml:space="preserve">bzir Uredbu (EZ) br. 1924/2006 Europskog parlamenta i Vijeća od 20. prosinca 2006. o prehrambenim i zdravstvenim tvrdnjama koje se navode na hrani, </w:t>
            </w:r>
            <w:r>
              <w:rPr>
                <w:rFonts w:ascii="Garamond" w:hAnsi="Garamond"/>
                <w:sz w:val="22"/>
                <w:szCs w:val="22"/>
                <w:shd w:val="clear" w:color="auto" w:fill="CCE8CF" w:themeFill="background1"/>
              </w:rPr>
              <w:t>članke</w:t>
            </w:r>
            <w:r>
              <w:rPr>
                <w:rFonts w:ascii="Garamond" w:hAnsi="Garamond"/>
                <w:sz w:val="22"/>
                <w:szCs w:val="22"/>
              </w:rPr>
              <w:t xml:space="preserve"> 8. i 23.,</w:t>
            </w:r>
          </w:p>
          <w:p w:rsidR="00105C16" w:rsidRPr="00435D65" w:rsidRDefault="00105C16" w:rsidP="00C9110E">
            <w:pPr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  <w:tr w:rsidR="00105C16" w:rsidRPr="00BD6E1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105C16" w:rsidRPr="00BD6E17" w:rsidRDefault="00105C16" w:rsidP="00C9110E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uzimajući u obzir Zakon od 24. siječnja 1977. o zaštiti zdravlja potrošača u pogledu hrane i drugih proizvoda, članak 2. podstavke 1. i 2.,</w:t>
            </w:r>
          </w:p>
          <w:p w:rsidR="00105C16" w:rsidRPr="00BD6E17" w:rsidRDefault="00105C16" w:rsidP="00ED7D13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105C16" w:rsidRPr="00BD6E17" w:rsidRDefault="00105C16" w:rsidP="00C9110E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uzimajući u obzir mišljenje financijskog inspektora od x,</w:t>
            </w:r>
          </w:p>
          <w:p w:rsidR="00105C16" w:rsidRPr="00435D65" w:rsidRDefault="00105C16" w:rsidP="00152B4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5C16" w:rsidRPr="00BD6E1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105C16" w:rsidRPr="00BD6E17" w:rsidRDefault="00105C16" w:rsidP="00C9110E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uzimajući u obzir suglasnost ministrice za proračun od x,</w:t>
            </w:r>
          </w:p>
          <w:p w:rsidR="00105C16" w:rsidRPr="00BD6E17" w:rsidRDefault="00105C16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105C16" w:rsidRPr="00BD6E17" w:rsidRDefault="00105C16" w:rsidP="00C9110E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uzimajući u obzir mišljenje Savjetodavnog vijeća o prehrambenoj politici i uporabi drugih potrošačkih proizvoda, doneseno x, </w:t>
            </w:r>
          </w:p>
          <w:p w:rsidR="00105C16" w:rsidRPr="00435D65" w:rsidRDefault="00105C16" w:rsidP="00152B4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5C16" w:rsidRPr="00BD6E1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105C16" w:rsidRPr="00BD6E17" w:rsidRDefault="00105C16" w:rsidP="00C9110E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uzimajući u obzir mišljenje Državnog vijeća doneseno x, primjenom članka 84. stavka 1. podstavka 1. točke 2. Zakona o državnom vijeću usklađenih 12. siječnja 1973.,</w:t>
            </w:r>
          </w:p>
          <w:p w:rsidR="00105C16" w:rsidRPr="00BD6E17" w:rsidRDefault="00105C16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105C16" w:rsidRPr="00BD6E17" w:rsidRDefault="00105C16" w:rsidP="00374B5A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uzimajući u obzir Komunikaciju Europskoj komisiji od …, u skladu s člankom 5. stavkom 1. Direktive 2015/1535/EZ Europskog parlamenta i Vijeća od 9. rujna 2015. o utvrđivanju postupka pružanja informacija u području tehničkih propisa i pravila o uslugama informacijskog društva,</w:t>
            </w:r>
          </w:p>
        </w:tc>
      </w:tr>
      <w:tr w:rsidR="00105C16" w:rsidRPr="00BD6E1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105C16" w:rsidRPr="00BD6E17" w:rsidRDefault="00105C16" w:rsidP="00C9110E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na prijedlog ministrice javnog zdravlja,</w:t>
            </w:r>
          </w:p>
          <w:p w:rsidR="00105C16" w:rsidRPr="00BD6E17" w:rsidRDefault="00105C16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105C16" w:rsidRPr="00BD6E17" w:rsidRDefault="00105C16" w:rsidP="00C9110E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caps/>
                <w:color w:val="000000"/>
                <w:sz w:val="22"/>
              </w:rPr>
              <w:t>utvrdili smo i utvrđujemo:</w:t>
            </w:r>
          </w:p>
          <w:p w:rsidR="00105C16" w:rsidRPr="00BD6E17" w:rsidRDefault="00105C16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105C16" w:rsidRPr="00BD6E17" w:rsidRDefault="00105C16" w:rsidP="007553F9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Članak 1.</w:t>
            </w:r>
            <w:r>
              <w:rPr>
                <w:rFonts w:ascii="Garamond" w:hAnsi="Garamond"/>
                <w:sz w:val="22"/>
                <w:szCs w:val="22"/>
              </w:rPr>
              <w:t xml:space="preserve"> Ovom kraljevskom odlukom utvrđuju se pravila o upotrebi logotipa „Nutri-Score” za koji je predan europski zahtjev Uredu Europske unije za intelektualno vlasništvo (EUIPO) i određuje uvjete njegove upotrebe. Logotip „Nutri-Score” dobrovoljni je prehrambeni logotip za hranu.</w:t>
            </w:r>
          </w:p>
          <w:p w:rsidR="00105C16" w:rsidRPr="00BD6E17" w:rsidRDefault="00105C16" w:rsidP="007553F9">
            <w:pPr>
              <w:jc w:val="both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105C16" w:rsidRPr="00BD6E17" w:rsidRDefault="00105C16" w:rsidP="005F0566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Čl. 2. </w:t>
            </w:r>
            <w:r>
              <w:rPr>
                <w:rFonts w:ascii="Garamond" w:hAnsi="Garamond"/>
                <w:sz w:val="22"/>
                <w:szCs w:val="22"/>
              </w:rPr>
              <w:t>Stavak 1. U skladu s odredbama Uredbe (EU) br. 1169/2011 Europskog parlamenta i Vijeća od 25. listopada 2011. o informiranju potrošača o hrani i Uredbe (EZ) br. 1924/2006 Europskog parlamenta i Vijeća od 20. prosinca 2006. o prehrambenim i zdravstvenim tvrdnjama koje se navode na hrani, logotip „Nutri-Score” mora se upotrebljavati na načine utvrđene u specifikacijama koje se nalaze u prilogu ovoj odluci.</w:t>
            </w:r>
          </w:p>
          <w:p w:rsidR="00105C16" w:rsidRPr="00435D65" w:rsidRDefault="00105C16" w:rsidP="005F0566">
            <w:pPr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  <w:p w:rsidR="00105C16" w:rsidRPr="00BD6E17" w:rsidRDefault="00105C16" w:rsidP="00313027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Stavak 2. Kada se operatori obvežu upotrebljavati logotip „Nutri-Score”, ta se obaveza mora odnositi na sve kategorije hrane koje stavljaju na tržište pod vlastitim žigom.</w:t>
            </w:r>
          </w:p>
          <w:p w:rsidR="00105C16" w:rsidRPr="00435D65" w:rsidRDefault="00105C16" w:rsidP="005F0566">
            <w:pPr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  <w:tr w:rsidR="00105C16" w:rsidRPr="00BD6E1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105C16" w:rsidRPr="00BD6E17" w:rsidRDefault="00105C16" w:rsidP="000F44A3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Čl. 3.</w:t>
            </w:r>
            <w:r>
              <w:rPr>
                <w:rFonts w:ascii="Garamond" w:hAnsi="Garamond"/>
                <w:sz w:val="22"/>
                <w:szCs w:val="22"/>
              </w:rPr>
              <w:t xml:space="preserve"> Za provedbu ove Odluke zadužen je ministar nadležan za javno zdravlje.</w:t>
            </w:r>
          </w:p>
          <w:p w:rsidR="00105C16" w:rsidRPr="00435D65" w:rsidRDefault="00105C16" w:rsidP="00C9110E">
            <w:pPr>
              <w:jc w:val="both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</w:p>
          <w:p w:rsidR="00105C16" w:rsidRPr="00435D65" w:rsidRDefault="00105C16" w:rsidP="00C9110E">
            <w:pPr>
              <w:jc w:val="both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</w:p>
          <w:p w:rsidR="00105C16" w:rsidRPr="00BD6E17" w:rsidRDefault="000F53C1" w:rsidP="00C9110E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   , dana</w:t>
            </w:r>
          </w:p>
          <w:p w:rsidR="00105C16" w:rsidRPr="00BD6E17" w:rsidRDefault="00105C16" w:rsidP="00C9110E">
            <w:pPr>
              <w:jc w:val="both"/>
              <w:rPr>
                <w:rFonts w:ascii="Garamond" w:hAnsi="Garamond"/>
                <w:sz w:val="22"/>
                <w:szCs w:val="22"/>
                <w:lang w:val="fr-BE" w:eastAsia="en-US"/>
              </w:rPr>
            </w:pPr>
          </w:p>
          <w:p w:rsidR="00105C16" w:rsidRPr="00BD6E17" w:rsidRDefault="00105C16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105C16" w:rsidRPr="00BD6E17" w:rsidRDefault="00105C16" w:rsidP="005F056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U ime kralja:  </w:t>
            </w:r>
          </w:p>
          <w:p w:rsidR="00105C16" w:rsidRPr="00BD6E17" w:rsidRDefault="00105C16" w:rsidP="00374B5A">
            <w:pPr>
              <w:rPr>
                <w:rFonts w:ascii="Garamond" w:hAnsi="Garamond"/>
                <w:sz w:val="22"/>
                <w:szCs w:val="22"/>
                <w:lang w:val="fr-BE" w:eastAsia="en-US"/>
              </w:rPr>
            </w:pPr>
          </w:p>
          <w:p w:rsidR="00105C16" w:rsidRPr="00BD6E17" w:rsidRDefault="00105C16" w:rsidP="005F0566">
            <w:pPr>
              <w:jc w:val="center"/>
              <w:rPr>
                <w:rFonts w:ascii="Garamond" w:hAnsi="Garamond"/>
                <w:sz w:val="22"/>
                <w:szCs w:val="22"/>
                <w:lang w:val="fr-BE" w:eastAsia="en-US"/>
              </w:rPr>
            </w:pPr>
          </w:p>
          <w:p w:rsidR="00105C16" w:rsidRPr="00BD6E17" w:rsidRDefault="00105C16" w:rsidP="005F0566">
            <w:pPr>
              <w:jc w:val="center"/>
              <w:rPr>
                <w:rFonts w:ascii="Garamond" w:hAnsi="Garamond"/>
                <w:sz w:val="22"/>
                <w:szCs w:val="22"/>
                <w:lang w:val="fr-BE" w:eastAsia="en-US"/>
              </w:rPr>
            </w:pPr>
          </w:p>
        </w:tc>
      </w:tr>
      <w:tr w:rsidR="00105C16" w:rsidRPr="00BD6E1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105C16" w:rsidRPr="00BD6E17" w:rsidRDefault="00105C16" w:rsidP="005F056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Ministrica javnog zdravlja,</w:t>
            </w:r>
          </w:p>
        </w:tc>
      </w:tr>
      <w:tr w:rsidR="00105C16" w:rsidRPr="00BD6E1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105C16" w:rsidRPr="00BD6E17" w:rsidRDefault="00105C16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105C16" w:rsidRPr="00BD6E17" w:rsidRDefault="00105C16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105C16" w:rsidRPr="00BD6E17" w:rsidRDefault="00105C16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105C16" w:rsidRPr="00BD6E17" w:rsidRDefault="00105C16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105C16" w:rsidRPr="00BD6E17" w:rsidRDefault="00105C16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497043" w:rsidRPr="00BD6E17" w:rsidRDefault="00497043" w:rsidP="00152B44">
            <w:pPr>
              <w:jc w:val="center"/>
              <w:rPr>
                <w:rFonts w:ascii="Garamond" w:hAnsi="Garamond"/>
                <w:bCs/>
                <w:sz w:val="22"/>
                <w:szCs w:val="22"/>
                <w:lang w:val="fr-BE"/>
              </w:rPr>
            </w:pPr>
          </w:p>
          <w:p w:rsidR="00497043" w:rsidRPr="00BD6E17" w:rsidRDefault="00497043" w:rsidP="00152B44">
            <w:pPr>
              <w:jc w:val="center"/>
              <w:rPr>
                <w:rFonts w:ascii="Garamond" w:hAnsi="Garamond"/>
                <w:bCs/>
                <w:sz w:val="22"/>
                <w:szCs w:val="22"/>
                <w:lang w:val="fr-BE"/>
              </w:rPr>
            </w:pPr>
          </w:p>
          <w:p w:rsidR="00497043" w:rsidRPr="00BD6E17" w:rsidRDefault="00497043" w:rsidP="00152B44">
            <w:pPr>
              <w:jc w:val="center"/>
              <w:rPr>
                <w:rFonts w:ascii="Garamond" w:hAnsi="Garamond"/>
                <w:bCs/>
                <w:sz w:val="22"/>
                <w:szCs w:val="22"/>
                <w:lang w:val="fr-BE"/>
              </w:rPr>
            </w:pPr>
          </w:p>
          <w:p w:rsidR="00497043" w:rsidRPr="00BD6E17" w:rsidRDefault="00497043" w:rsidP="00152B44">
            <w:pPr>
              <w:jc w:val="center"/>
              <w:rPr>
                <w:rFonts w:ascii="Garamond" w:hAnsi="Garamond"/>
                <w:bCs/>
                <w:sz w:val="22"/>
                <w:szCs w:val="22"/>
                <w:lang w:val="fr-BE"/>
              </w:rPr>
            </w:pPr>
          </w:p>
          <w:p w:rsidR="00497043" w:rsidRPr="00BD6E17" w:rsidRDefault="00497043" w:rsidP="00152B44">
            <w:pPr>
              <w:jc w:val="center"/>
              <w:rPr>
                <w:rFonts w:ascii="Garamond" w:hAnsi="Garamond"/>
                <w:bCs/>
                <w:sz w:val="22"/>
                <w:szCs w:val="22"/>
                <w:lang w:val="fr-BE"/>
              </w:rPr>
            </w:pPr>
          </w:p>
          <w:p w:rsidR="00497043" w:rsidRPr="00BD6E17" w:rsidRDefault="00497043" w:rsidP="00152B44">
            <w:pPr>
              <w:jc w:val="center"/>
              <w:rPr>
                <w:rFonts w:ascii="Garamond" w:hAnsi="Garamond"/>
                <w:bCs/>
                <w:sz w:val="22"/>
                <w:szCs w:val="22"/>
                <w:lang w:val="fr-BE"/>
              </w:rPr>
            </w:pPr>
          </w:p>
          <w:p w:rsidR="00105C16" w:rsidRPr="00BD6E17" w:rsidRDefault="00105C16" w:rsidP="00152B44">
            <w:pPr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Maggie DE BLOCK</w:t>
            </w:r>
          </w:p>
        </w:tc>
      </w:tr>
    </w:tbl>
    <w:p w:rsidR="00137E75" w:rsidRPr="00BD6E17" w:rsidRDefault="00137E75" w:rsidP="0074255A">
      <w:pPr>
        <w:jc w:val="both"/>
        <w:rPr>
          <w:lang w:val="fr-BE"/>
        </w:rPr>
      </w:pPr>
    </w:p>
    <w:p w:rsidR="00954D47" w:rsidRPr="00BD6E17" w:rsidRDefault="00954D47" w:rsidP="000F53C1">
      <w:pPr>
        <w:pageBreakBefore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Prilog Kraljevskoj odluci od x upotrebi logotipa „Nutri-Score”.</w:t>
      </w:r>
    </w:p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:rsidR="00F85DC5" w:rsidRPr="00BD6E17" w:rsidRDefault="00F85DC5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SPECIFIKACIJA </w:t>
      </w:r>
    </w:p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Za uspostavu klasifikacije hrane, proizvođači i distributeri u prehrambenom sektoru poštuju sljedeća pravila izračuna koja se provode sljedećim redoslijedom: </w:t>
      </w:r>
    </w:p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:rsidR="007F5706" w:rsidRPr="00BD6E17" w:rsidRDefault="00435D65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—</w:t>
      </w:r>
      <w:r w:rsidR="007F5706">
        <w:rPr>
          <w:rFonts w:ascii="Garamond" w:hAnsi="Garamond"/>
          <w:sz w:val="22"/>
          <w:szCs w:val="22"/>
        </w:rPr>
        <w:t xml:space="preserve"> izračun ukupnog broja bodova za hranjivu vrijednost hrane,</w:t>
      </w:r>
    </w:p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:rsidR="007F5706" w:rsidRPr="00BD6E17" w:rsidRDefault="00435D65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  <w:lang w:val="fr-BE"/>
        </w:rPr>
        <w:t>—</w:t>
      </w:r>
      <w:r w:rsidR="007F5706">
        <w:rPr>
          <w:rFonts w:ascii="Garamond" w:hAnsi="Garamond"/>
          <w:sz w:val="22"/>
          <w:szCs w:val="22"/>
        </w:rPr>
        <w:t xml:space="preserve"> klasifikacija hrane u ljestvicu hranjive vrijednosti od pet boja na temelju izračunatog ukupnog broja bodova. </w:t>
      </w:r>
    </w:p>
    <w:p w:rsidR="007F5706" w:rsidRPr="00435D65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eastAsia="en-US"/>
        </w:rPr>
      </w:pPr>
    </w:p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1) Izračun ukupnog broja bodova hranjive vrijednosti hrane</w:t>
      </w:r>
    </w:p>
    <w:p w:rsidR="007F5706" w:rsidRPr="0035438A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eastAsia="en-US"/>
        </w:rPr>
      </w:pPr>
    </w:p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Izračunava se na identičan način za svu hranu, osim sireva, biljnih ili životinjskih masti, pića. Za te kategorije hrane, nužno je uzeti u obzir prilagodbe navedene u točki 1.-b.</w:t>
      </w:r>
    </w:p>
    <w:p w:rsidR="007F5706" w:rsidRPr="00435D65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eastAsia="en-US"/>
        </w:rPr>
      </w:pPr>
    </w:p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1a. Općenito</w:t>
      </w:r>
    </w:p>
    <w:p w:rsidR="007F5706" w:rsidRPr="00435D65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eastAsia="en-US"/>
        </w:rPr>
      </w:pPr>
    </w:p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Ukupni broj bodova za hranjivu vrijednost hrane temelji se na izračunu jedinstvenog i ukupnog broja bodova uzimajući, za svaku hranu, u obzir sljedeće: </w:t>
      </w:r>
    </w:p>
    <w:p w:rsidR="007F5706" w:rsidRPr="00435D65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eastAsia="en-US"/>
        </w:rPr>
      </w:pPr>
    </w:p>
    <w:p w:rsidR="007F5706" w:rsidRPr="00BD6E17" w:rsidRDefault="00A80215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—</w:t>
      </w:r>
      <w:r w:rsidR="007F5706">
        <w:rPr>
          <w:rFonts w:ascii="Garamond" w:hAnsi="Garamond"/>
          <w:sz w:val="22"/>
          <w:szCs w:val="22"/>
        </w:rPr>
        <w:t xml:space="preserve"> takozvanu „negativnu” sastavnicu N,</w:t>
      </w:r>
    </w:p>
    <w:p w:rsidR="007F5706" w:rsidRPr="00435D65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eastAsia="en-US"/>
        </w:rPr>
      </w:pPr>
    </w:p>
    <w:p w:rsidR="007F5706" w:rsidRPr="00BD6E17" w:rsidRDefault="00A80215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—</w:t>
      </w:r>
      <w:r w:rsidR="007F5706">
        <w:rPr>
          <w:rFonts w:ascii="Garamond" w:hAnsi="Garamond"/>
          <w:sz w:val="22"/>
          <w:szCs w:val="22"/>
        </w:rPr>
        <w:t xml:space="preserve"> takozvanu „pozitivnu” sastavnicu P. </w:t>
      </w:r>
    </w:p>
    <w:p w:rsidR="007F5706" w:rsidRPr="00435D65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eastAsia="en-US"/>
        </w:rPr>
      </w:pPr>
    </w:p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Sastavnicom N ukupnog broja bodova uzimaju se u obzir hranjive tvari čiju je konzumaciju preporučeno ograničiti: energetska gustoća (kalorijski unos u kJ na 100 g hrane), sadržaj zasićenih masnih kiselina, jednostavnih šećera (u gramima na 100 g hrane) i soli (u gramima na 100 g hrane). Njezina vrijednost odgovara zbroju dodijeljenih bodova, od 1 do 10, ovisno o sadržaju prehrambenog sastava hrane (usp. tablicu 1.). Ocjena za sastavnicu N može biti od 0 do 40. </w:t>
      </w:r>
    </w:p>
    <w:p w:rsidR="007F5706" w:rsidRPr="00435D65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eastAsia="en-US"/>
        </w:rPr>
      </w:pPr>
    </w:p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Tablica 1. Bodovi dodijeljeni svakoj od tvari takozvane „negativne” sastavnice N 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920"/>
        <w:gridCol w:w="1920"/>
        <w:gridCol w:w="1920"/>
        <w:gridCol w:w="1920"/>
        <w:gridCol w:w="30"/>
      </w:tblGrid>
      <w:tr w:rsidR="007F5706" w:rsidRPr="00BD6E17" w:rsidTr="000F53C1">
        <w:trPr>
          <w:gridAfter w:val="1"/>
          <w:wAfter w:w="2" w:type="dxa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212B9F" w:rsidRPr="0051060E" w:rsidRDefault="00212B9F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Bodovi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Energetska gustoća</w:t>
            </w: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(kJ/100g)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Zasićene masti</w:t>
            </w: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(g/100 g)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Jednostavni šećeri</w:t>
            </w: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(g/100 g)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Natrij (1)</w:t>
            </w: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(mg/100 g)</w:t>
            </w:r>
          </w:p>
        </w:tc>
      </w:tr>
      <w:tr w:rsidR="007F5706" w:rsidRPr="00BD6E17" w:rsidTr="000F53C1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335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4,5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90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:rsidTr="000F53C1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335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4,5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90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:rsidTr="000F53C1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670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9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180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:rsidTr="000F53C1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1005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3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13,5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270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:rsidTr="000F53C1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1340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4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18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360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:rsidTr="000F53C1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1675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22,5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450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:rsidTr="000F53C1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2010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6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27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540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:rsidTr="000F53C1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2345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7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31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630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:rsidTr="000F53C1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2680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8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36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720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:rsidTr="000F53C1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9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3015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9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40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810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:rsidTr="000F53C1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3350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10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45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900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</w:tbl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en-US" w:eastAsia="en-US"/>
        </w:rPr>
      </w:pPr>
    </w:p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en-US" w:eastAsia="en-US"/>
        </w:rPr>
      </w:pPr>
    </w:p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(1) sadržaj natrija odgovara sadržaju soli navedenom na obveznoj deklaraciji podijeljenom s 2,5.</w:t>
      </w:r>
    </w:p>
    <w:p w:rsidR="007F5706" w:rsidRPr="00435D65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en-US" w:eastAsia="en-US"/>
        </w:rPr>
      </w:pPr>
    </w:p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Sastavnica P izračunava se, ovisno o sadržaju voća i povrća, mahunarki te orašastih plodova u hrani, u pogledu vitamina koje sadržavaju, vlakana i proteina (izraženo u gramima na 100 g hrane). Za svaku od tih tvari dodjeljuju se bodovi, od 1 do 5, u odnosu na njihov sadržaj u hrani (usp. tablicu 2.). Pozitivna sastavnica P ukupnog broja bodova za hranjive tvari ocjena je koja odgovara zbroju bodova utvrđenih za te tri tvari: ova ocjena dakle iznosi između 0 i 15.</w:t>
      </w:r>
    </w:p>
    <w:p w:rsidR="007F5706" w:rsidRPr="00435D65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eastAsia="en-US"/>
        </w:rPr>
      </w:pPr>
    </w:p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Tablica 2. - Bodovi dodijeljeni svakoj od hranjivih tvari takozvane „pozitivne” sastavnice P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2400"/>
        <w:gridCol w:w="2400"/>
        <w:gridCol w:w="2400"/>
        <w:gridCol w:w="30"/>
      </w:tblGrid>
      <w:tr w:rsidR="007F5706" w:rsidRPr="00BD6E17" w:rsidTr="000F53C1">
        <w:trPr>
          <w:gridAfter w:val="1"/>
          <w:wAfter w:w="2" w:type="dxa"/>
        </w:trPr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435D65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Bodovi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fr-BE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Voće i povrće, mahunarke te orašasti plodovi (g/100 g) (1)</w:t>
            </w: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fr-BE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(%)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Vlakna</w:t>
            </w: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(g/100 g)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Proteini</w:t>
            </w: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(g/100 g)</w:t>
            </w:r>
          </w:p>
        </w:tc>
      </w:tr>
      <w:tr w:rsidR="007F5706" w:rsidRPr="00BD6E17" w:rsidTr="000F53C1">
        <w:trPr>
          <w:gridAfter w:val="2"/>
          <w:wAfter w:w="2402" w:type="dxa"/>
        </w:trPr>
        <w:tc>
          <w:tcPr>
            <w:tcW w:w="2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Metoda AOAC</w:t>
            </w:r>
          </w:p>
        </w:tc>
      </w:tr>
      <w:tr w:rsidR="007F5706" w:rsidRPr="00BD6E1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40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0,9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1,6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40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0,9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1,6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60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1,9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3,2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2,8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4,8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3,7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6,4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&gt;80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4,7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8,0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</w:tbl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en-US" w:eastAsia="en-US"/>
        </w:rPr>
      </w:pPr>
    </w:p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(1) Voće i povrće, mahunarke te orašasti plodovi sadržavaju brojne vitamine (posebice vitamine E, C, B1, B2, B3, B6 i B9 te provitamin A);</w:t>
      </w:r>
    </w:p>
    <w:p w:rsidR="007F5706" w:rsidRPr="00435D65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en-US" w:eastAsia="en-US"/>
        </w:rPr>
      </w:pPr>
    </w:p>
    <w:p w:rsidR="007F5706" w:rsidRPr="00BD6E17" w:rsidRDefault="00212B9F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- Izračun ukupnog broja bodova za hranjive tvari</w:t>
      </w:r>
    </w:p>
    <w:p w:rsidR="007F5706" w:rsidRPr="00435D65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en-US" w:eastAsia="en-US"/>
        </w:rPr>
      </w:pPr>
    </w:p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Konačni izračun ukupnog broja bodova vrši se oduzimanjem ocjene pozitivne sastavnice P od ocjene negativne sastavnice N uz nekoliko uvjeta opisanih u nastavku.</w:t>
      </w:r>
    </w:p>
    <w:p w:rsidR="00C67C2A" w:rsidRPr="00435D65" w:rsidRDefault="00C67C2A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en-US" w:eastAsia="en-US"/>
        </w:rPr>
      </w:pPr>
    </w:p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Ukupni broj bodova za hranjive tvari = rezultat bodova N - rezultat bodova P</w:t>
      </w:r>
    </w:p>
    <w:p w:rsidR="007F5706" w:rsidRPr="00435D65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en-US" w:eastAsia="en-US"/>
        </w:rPr>
      </w:pPr>
    </w:p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Konačna ocjena ukupnog broja bodova za hranjive tvari koji se dodjeljuje hrani stoga se može kretati između teoretske vrijednosti -15 (najpovoljnije po pitanju hranjivih tvari) i teoretske vrijednosti +40 (najnepovoljnije po pitanju hranjivih tvari).</w:t>
      </w:r>
    </w:p>
    <w:p w:rsidR="007F5706" w:rsidRPr="00435D65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en-US" w:eastAsia="en-US"/>
        </w:rPr>
      </w:pPr>
    </w:p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- Primjena specifičnih pravila</w:t>
      </w:r>
    </w:p>
    <w:p w:rsidR="007F5706" w:rsidRPr="00435D65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en-US" w:eastAsia="en-US"/>
        </w:rPr>
      </w:pPr>
    </w:p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Ako je rezultat sastavnice N manji od 11 bodova, ukupni broj bodova za hranjivu vrijednost jednak je rezultatu bodova sastavnice N umanjenom za rezultat bodova sastavnice P.</w:t>
      </w:r>
    </w:p>
    <w:p w:rsidR="007F5706" w:rsidRPr="00435D65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en-US" w:eastAsia="en-US"/>
        </w:rPr>
      </w:pPr>
    </w:p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Ako je rezultat bodova sastavnice N veći od ili jednak 11 bodova, i</w:t>
      </w:r>
    </w:p>
    <w:p w:rsidR="007F5706" w:rsidRPr="0051060E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pl-PL" w:eastAsia="en-US"/>
        </w:rPr>
      </w:pPr>
    </w:p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Ako bodovi za „voće i povrće” iznose pet, ukupni broj bodova za hranjivu vrijednost jednak je rezultatu bodova sastavnice N umanjenom za rezultat bodova sastavnice P.</w:t>
      </w:r>
    </w:p>
    <w:p w:rsidR="007F5706" w:rsidRPr="0051060E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pl-PL" w:eastAsia="en-US"/>
        </w:rPr>
      </w:pPr>
    </w:p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Ako bodovi za „voće i povrće” iznose manje od pet, ukupni broj bodova za hranjivu vrijednost jednak je rezultatu bodova sastavnice N umanjenom za zbroj bodova za „vlakna” i bodova za „voće i povrće”. U tom se slučaju sadržaj proteina ne uzima u obzir u izračunu ukupnog broja bodova za hranjivu vrijednost. </w:t>
      </w:r>
    </w:p>
    <w:p w:rsidR="007F5706" w:rsidRPr="00435D65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eastAsia="en-US"/>
        </w:rPr>
      </w:pPr>
    </w:p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1b. Pravila za posebne slučajeve</w:t>
      </w:r>
    </w:p>
    <w:p w:rsidR="007F5706" w:rsidRPr="00435D65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eastAsia="en-US"/>
        </w:rPr>
      </w:pPr>
    </w:p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Budući da logotip Nutri-score nije prilagođen za hranu namijenjenu djeci od 0 do 3 godine, nije preporučeno stavljati ga na predmetne proizvode.</w:t>
      </w:r>
    </w:p>
    <w:p w:rsidR="007F5706" w:rsidRPr="00435D65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eastAsia="en-US"/>
        </w:rPr>
      </w:pPr>
    </w:p>
    <w:p w:rsidR="007F5706" w:rsidRPr="00435D65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eastAsia="en-US"/>
        </w:rPr>
      </w:pPr>
    </w:p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- Sirevi: Ukupni broj bodova izračunava se uzimajući u obzir sadržaj proteina neovisno o tome je li rezultat bodova N ≥11 ili ne </w:t>
      </w:r>
    </w:p>
    <w:p w:rsidR="007F5706" w:rsidRPr="00435D65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eastAsia="en-US"/>
        </w:rPr>
      </w:pPr>
    </w:p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Ukupni broj bodova za hranjive tvari = rezultat bodova N - rezultat bodova P </w:t>
      </w:r>
    </w:p>
    <w:p w:rsidR="007F5706" w:rsidRPr="00435D65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eastAsia="en-US"/>
        </w:rPr>
      </w:pPr>
    </w:p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- Dodane masti: Tablični prikaz dodjele bodova za masne kiseline izračunava se na sastavnici ukupni ZMK/lipidi s početkom tabličnog prikaza dodjele bodova od 10 % i sa stupnjem opadanja od 6 %.</w:t>
      </w:r>
    </w:p>
    <w:p w:rsidR="007F5706" w:rsidRPr="00435D65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eastAsia="en-US"/>
        </w:rPr>
      </w:pPr>
    </w:p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Tablica 3. - Tablični prikaz bodova za sastavnicu ukupnih ZMK-ova/lipida u posebnom slučaju dodanih masti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4800"/>
        <w:gridCol w:w="30"/>
      </w:tblGrid>
      <w:tr w:rsidR="007F5706" w:rsidRPr="00BD6E17" w:rsidTr="000F53C1">
        <w:trPr>
          <w:gridAfter w:val="1"/>
          <w:wAfter w:w="2" w:type="dxa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435D65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Bodovi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Omjer</w:t>
            </w: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Ukupni ZMK/lipidi</w:t>
            </w:r>
          </w:p>
        </w:tc>
      </w:tr>
      <w:tr w:rsidR="007F5706" w:rsidRPr="00BD6E17" w:rsidTr="000F53C1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&lt;10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:rsidTr="000F53C1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&lt;16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:rsidTr="000F53C1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&lt;22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:rsidTr="000F53C1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&lt;28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:rsidTr="000F53C1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&lt;34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:rsidTr="000F53C1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&lt;40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:rsidTr="000F53C1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&lt;46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:rsidTr="000F53C1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&lt;52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:rsidTr="000F53C1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&lt;58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:rsidTr="000F53C1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9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&lt;64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:rsidTr="000F53C1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≥64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</w:tbl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en-US" w:eastAsia="en-US"/>
        </w:rPr>
      </w:pPr>
    </w:p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- Pića: izračun ukupnog broja bodova za pića vrši se uzimajući u obzir sljedeće tablične prikaze:</w:t>
      </w:r>
    </w:p>
    <w:p w:rsidR="007F5706" w:rsidRPr="00435D65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en-US" w:eastAsia="en-US"/>
        </w:rPr>
      </w:pPr>
    </w:p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Tablica 4. - Tablični prikaz dodjele bodova za pića 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2400"/>
        <w:gridCol w:w="2400"/>
        <w:gridCol w:w="2400"/>
        <w:gridCol w:w="30"/>
      </w:tblGrid>
      <w:tr w:rsidR="007F5706" w:rsidRPr="00BD6E17" w:rsidTr="000F53C1">
        <w:trPr>
          <w:gridAfter w:val="1"/>
          <w:wAfter w:w="2" w:type="dxa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fr-BE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Bodovi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2F1085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Energija (kJ)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Ukupni šećeri (g)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Voće i povrće (%)</w:t>
            </w:r>
          </w:p>
        </w:tc>
      </w:tr>
      <w:tr w:rsidR="007F5706" w:rsidRPr="00BD6E1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≤40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≤30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≤1,5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≤60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&gt;40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≤90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≤4,5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≤120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&gt;60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≤150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≤7,5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≤180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≤210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≤10,5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≤240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≤12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≤270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≤13,5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&gt;270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13,5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&gt;80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</w:tbl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en-US" w:eastAsia="en-US"/>
        </w:rPr>
      </w:pPr>
    </w:p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2) Razvrstavanje hrane u ljestvicu hranjive vrijednosti na pet razina na temelju izračunatog ukupnog broja bodova u skladu s točkom 1.</w:t>
      </w:r>
    </w:p>
    <w:p w:rsidR="007F5706" w:rsidRPr="00435D65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en-US" w:eastAsia="en-US"/>
        </w:rPr>
      </w:pPr>
    </w:p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2a. Općenito</w:t>
      </w:r>
    </w:p>
    <w:p w:rsidR="00C67C2A" w:rsidRPr="00435D65" w:rsidRDefault="00C67C2A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en-US" w:eastAsia="en-US"/>
        </w:rPr>
      </w:pPr>
    </w:p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Za grafički prikaz u boji, uzimaju se u obzir sljedeći pragovi: 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0"/>
        <w:gridCol w:w="3200"/>
        <w:gridCol w:w="3200"/>
        <w:gridCol w:w="30"/>
      </w:tblGrid>
      <w:tr w:rsidR="007F5706" w:rsidRPr="00BD6E17" w:rsidTr="000F53C1">
        <w:trPr>
          <w:gridAfter w:val="1"/>
          <w:wAfter w:w="2" w:type="dxa"/>
        </w:trPr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435D65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Razred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Granice ukupnog broja bodova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Boja</w:t>
            </w:r>
          </w:p>
        </w:tc>
      </w:tr>
      <w:tr w:rsidR="007F5706" w:rsidRPr="00BD6E17" w:rsidTr="000F53C1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Min. do -1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Tamno zelena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:rsidTr="000F53C1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 do 2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Svijetlo zelena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:rsidTr="000F53C1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 do 10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Svijetlo narančasta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:rsidTr="000F53C1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11 do 18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Srednje narančasta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:rsidTr="000F53C1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19 do maks.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Tamno narančasta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</w:tbl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en-US" w:eastAsia="en-US"/>
        </w:rPr>
      </w:pPr>
    </w:p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2.b Posebna pravila za pića</w:t>
      </w:r>
    </w:p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en-US" w:eastAsia="en-US"/>
        </w:rPr>
      </w:pPr>
    </w:p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U slučaju pića, uzimaju se u obzir sljedeći pragovi: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0"/>
        <w:gridCol w:w="3200"/>
        <w:gridCol w:w="3200"/>
        <w:gridCol w:w="30"/>
      </w:tblGrid>
      <w:tr w:rsidR="007F5706" w:rsidRPr="00BD6E17" w:rsidTr="000F53C1">
        <w:trPr>
          <w:gridAfter w:val="1"/>
          <w:wAfter w:w="2" w:type="dxa"/>
        </w:trPr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435D65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Razred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Granice ukupnog broja bodova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Boja</w:t>
            </w:r>
          </w:p>
        </w:tc>
      </w:tr>
      <w:tr w:rsidR="007F5706" w:rsidRPr="00BD6E17" w:rsidTr="000F53C1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Mineralne vode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Tamno zelena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:rsidTr="000F53C1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Min. do -1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Svijetlo zelena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:rsidTr="000F53C1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 do 5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Svijetlo narančasta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:rsidTr="000F53C1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 do 9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2F1085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Srednje narančasta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:rsidTr="000F53C1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 do maks.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Tamno narančasta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</w:tbl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en-US" w:eastAsia="en-US"/>
        </w:rPr>
      </w:pPr>
    </w:p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3) Mjesto grafičkog simbola na ambalaži</w:t>
      </w:r>
    </w:p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Grafički simbol postavlja se na donju trećinu glavnog vidnog polja ambalaže.</w:t>
      </w:r>
    </w:p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To se ne odnosi na hranu pakiranu u ambalažu ili spremnike čija najveća strana ima površinu manju od 25 cm².</w:t>
      </w:r>
    </w:p>
    <w:p w:rsidR="00C67C2A" w:rsidRPr="00BD6E17" w:rsidRDefault="00C67C2A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4) Upotrijebljeni grafički simbol i značajke</w:t>
      </w:r>
    </w:p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:rsidR="00C67C2A" w:rsidRPr="00BD6E17" w:rsidRDefault="00C67C2A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:rsidR="00C67C2A" w:rsidRPr="00BD6E17" w:rsidRDefault="00C67C2A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:rsidR="00C67C2A" w:rsidRPr="00BD6E17" w:rsidRDefault="00C67C2A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:rsidR="00C67C2A" w:rsidRPr="00BD6E17" w:rsidRDefault="00C67C2A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:rsidR="00C67C2A" w:rsidRPr="00BD6E17" w:rsidRDefault="00C67C2A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:rsidR="00C67C2A" w:rsidRPr="00BD6E17" w:rsidRDefault="00C67C2A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:rsidR="00C67C2A" w:rsidRPr="00BD6E17" w:rsidRDefault="00C67C2A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:rsidR="00C67C2A" w:rsidRPr="00BD6E17" w:rsidRDefault="00C67C2A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Grafički simbol Nutri-score, prikazan je u nastavku: </w:t>
      </w:r>
    </w:p>
    <w:p w:rsidR="00957BAB" w:rsidRPr="00BD6E17" w:rsidRDefault="00957BAB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:rsidR="00961E40" w:rsidRPr="00BD6E17" w:rsidRDefault="00961E40" w:rsidP="007F5706">
      <w:pPr>
        <w:widowControl w:val="0"/>
        <w:autoSpaceDE w:val="0"/>
        <w:autoSpaceDN w:val="0"/>
        <w:adjustRightInd w:val="0"/>
        <w:rPr>
          <w:noProof/>
          <w:lang w:val="fr-BE" w:eastAsia="en-US"/>
        </w:rPr>
      </w:pPr>
    </w:p>
    <w:p w:rsidR="00961E40" w:rsidRPr="00BD6E17" w:rsidRDefault="00961E40" w:rsidP="007F5706">
      <w:pPr>
        <w:widowControl w:val="0"/>
        <w:autoSpaceDE w:val="0"/>
        <w:autoSpaceDN w:val="0"/>
        <w:adjustRightInd w:val="0"/>
        <w:rPr>
          <w:noProof/>
          <w:lang w:val="fr-BE" w:eastAsia="en-US"/>
        </w:rPr>
      </w:pPr>
    </w:p>
    <w:p w:rsidR="00961E40" w:rsidRPr="00BD6E17" w:rsidRDefault="00961E40" w:rsidP="007F5706">
      <w:pPr>
        <w:widowControl w:val="0"/>
        <w:autoSpaceDE w:val="0"/>
        <w:autoSpaceDN w:val="0"/>
        <w:adjustRightInd w:val="0"/>
        <w:rPr>
          <w:noProof/>
          <w:lang w:val="fr-BE" w:eastAsia="en-US"/>
        </w:rPr>
      </w:pPr>
    </w:p>
    <w:p w:rsidR="00957BAB" w:rsidRPr="00BD6E17" w:rsidRDefault="00957BAB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 w:rsidRPr="00BD6E17">
        <w:rPr>
          <w:noProof/>
          <w:lang w:val="en-US" w:eastAsia="zh-CN"/>
        </w:rPr>
        <w:drawing>
          <wp:inline distT="0" distB="0" distL="0" distR="0" wp14:anchorId="3FDE7A6B" wp14:editId="1649309E">
            <wp:extent cx="5942965" cy="3162300"/>
            <wp:effectExtent l="0" t="0" r="635" b="0"/>
            <wp:docPr id="5" name="Picture 5" descr="cid:image001.png@01D3B78A.29B3B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cid:image001.png@01D3B78A.29B3B79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Značajke logotipa, posebice njegova veličina i boja, utvrđeni su propisima kojima se uređuje uporaba zajedničkog žiga Nutri-Score, a koje donosi Javna savezna služba za javno zdravstvo, sigurnost prehrambenog lanca i okoliš.</w:t>
      </w:r>
    </w:p>
    <w:p w:rsidR="00961E40" w:rsidRPr="00BD6E17" w:rsidRDefault="00961E40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5) Praćenje uporabe instrumenta</w:t>
      </w:r>
    </w:p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:rsidR="002B5AC1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Proizvođači i distributeri u prehrambenom sektoru, koji se obvežu upotrebljavati logotip utvrđen u ovim specifikacijama, o tome obavješćuju Javnu saveznu službu za javno zdravstvo, sigurnost prehrambenog lanca i okoliš i dostavljaju joj, u propisanom obliku, sve informacije nužne za praćenje. </w:t>
      </w:r>
    </w:p>
    <w:p w:rsidR="001D64DE" w:rsidRPr="00BD6E17" w:rsidRDefault="001D64DE" w:rsidP="001D64DE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Ti su podaci dostupni na kartici na internetskoj stranici www.health.belgium.be Javne savezne službe za javno zdravstvo, sigurnost prehrambenog lanca i okoliš. </w:t>
      </w:r>
    </w:p>
    <w:p w:rsidR="007F5706" w:rsidRPr="00435D65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eastAsia="en-US"/>
        </w:rPr>
      </w:pPr>
    </w:p>
    <w:p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Praćenje uporabe osigurava Javna savezna služba za javno zdravstvo, sigurnost prehrambenog lanca i okoliš. </w:t>
      </w:r>
    </w:p>
    <w:p w:rsidR="001154FA" w:rsidRPr="00435D65" w:rsidRDefault="001154FA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eastAsia="en-US"/>
        </w:rPr>
      </w:pPr>
    </w:p>
    <w:p w:rsidR="00EC5011" w:rsidRPr="00CB192D" w:rsidRDefault="00EC5011" w:rsidP="00A74D44">
      <w:pPr>
        <w:widowControl w:val="0"/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Prilaže se Kraljevskoj odluci od x..... o upotrebi logotipa „Nutri-Score”. </w:t>
      </w:r>
    </w:p>
    <w:p w:rsidR="001154FA" w:rsidRPr="00BD6E17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  <w:lang w:val="fr-BE"/>
        </w:rPr>
      </w:pPr>
    </w:p>
    <w:p w:rsidR="001154FA" w:rsidRPr="00BD6E17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  <w:lang w:val="fr-BE"/>
        </w:rPr>
      </w:pPr>
    </w:p>
    <w:p w:rsidR="001154FA" w:rsidRPr="00BD6E17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  <w:lang w:val="fr-BE"/>
        </w:rPr>
      </w:pPr>
    </w:p>
    <w:p w:rsidR="001154FA" w:rsidRPr="00BD6E17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  <w:lang w:val="fr-BE"/>
        </w:rPr>
      </w:pPr>
    </w:p>
    <w:p w:rsidR="001154FA" w:rsidRPr="00BD6E17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  <w:lang w:val="fr-BE"/>
        </w:rPr>
      </w:pPr>
    </w:p>
    <w:p w:rsidR="001154FA" w:rsidRPr="00BD6E17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  <w:lang w:val="fr-BE"/>
        </w:rPr>
      </w:pPr>
    </w:p>
    <w:p w:rsidR="001154FA" w:rsidRPr="00BD6E17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  <w:lang w:val="fr-BE"/>
        </w:rPr>
      </w:pPr>
    </w:p>
    <w:p w:rsidR="001154FA" w:rsidRPr="00BD6E17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  <w:lang w:val="fr-BE"/>
        </w:rPr>
      </w:pPr>
    </w:p>
    <w:p w:rsidR="001154FA" w:rsidRPr="00BD6E17" w:rsidRDefault="00417C1E" w:rsidP="00417C1E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U ime kralja:</w:t>
      </w:r>
    </w:p>
    <w:p w:rsidR="00417C1E" w:rsidRPr="00BD6E17" w:rsidRDefault="00417C1E" w:rsidP="00417C1E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:rsidR="00417C1E" w:rsidRPr="00BD6E17" w:rsidRDefault="001E1081" w:rsidP="00865BE8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Ministrica javnog zdravlja,</w:t>
      </w:r>
    </w:p>
    <w:p w:rsidR="00417C1E" w:rsidRPr="00BD6E17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:rsidR="00417C1E" w:rsidRPr="00BD6E17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:rsidR="00417C1E" w:rsidRPr="00BD6E17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:rsidR="00417C1E" w:rsidRPr="00BD6E17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:rsidR="00417C1E" w:rsidRPr="00BD6E17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:rsidR="00417C1E" w:rsidRPr="00BD6E17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:rsidR="00417C1E" w:rsidRPr="00BD6E17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:rsidR="00417C1E" w:rsidRPr="00BD6E17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:rsidR="00417C1E" w:rsidRPr="00BD6E17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:rsidR="00417C1E" w:rsidRPr="00BD6E17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:rsidR="00417C1E" w:rsidRPr="00BD6E17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:rsidR="001154FA" w:rsidRPr="00BD6E17" w:rsidRDefault="001154FA" w:rsidP="00417C1E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Maggie DE BLOCK</w:t>
      </w:r>
    </w:p>
    <w:sectPr w:rsidR="001154FA" w:rsidRPr="00BD6E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7B4" w:rsidRDefault="00C547B4" w:rsidP="000F5F6F">
      <w:r>
        <w:separator/>
      </w:r>
    </w:p>
  </w:endnote>
  <w:endnote w:type="continuationSeparator" w:id="0">
    <w:p w:rsidR="00C547B4" w:rsidRDefault="00C547B4" w:rsidP="000F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7B4" w:rsidRDefault="00C547B4" w:rsidP="000F5F6F">
      <w:r>
        <w:separator/>
      </w:r>
    </w:p>
  </w:footnote>
  <w:footnote w:type="continuationSeparator" w:id="0">
    <w:p w:rsidR="00C547B4" w:rsidRDefault="00C547B4" w:rsidP="000F5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C304A"/>
    <w:multiLevelType w:val="hybridMultilevel"/>
    <w:tmpl w:val="FCBC5278"/>
    <w:lvl w:ilvl="0" w:tplc="D5AE04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E75"/>
    <w:rsid w:val="00035585"/>
    <w:rsid w:val="000629A5"/>
    <w:rsid w:val="000829FF"/>
    <w:rsid w:val="00084E42"/>
    <w:rsid w:val="000B1ACE"/>
    <w:rsid w:val="000B6773"/>
    <w:rsid w:val="000C4EB1"/>
    <w:rsid w:val="000C7C2D"/>
    <w:rsid w:val="000D6E2C"/>
    <w:rsid w:val="000E3A79"/>
    <w:rsid w:val="000F44A3"/>
    <w:rsid w:val="000F53C1"/>
    <w:rsid w:val="000F5F6F"/>
    <w:rsid w:val="00102F44"/>
    <w:rsid w:val="00105C16"/>
    <w:rsid w:val="001154FA"/>
    <w:rsid w:val="00126903"/>
    <w:rsid w:val="00127835"/>
    <w:rsid w:val="00130D42"/>
    <w:rsid w:val="00133F8A"/>
    <w:rsid w:val="00137E75"/>
    <w:rsid w:val="00152B44"/>
    <w:rsid w:val="001A3FCC"/>
    <w:rsid w:val="001B7034"/>
    <w:rsid w:val="001C3841"/>
    <w:rsid w:val="001D64DE"/>
    <w:rsid w:val="001E1081"/>
    <w:rsid w:val="002043A6"/>
    <w:rsid w:val="0020574B"/>
    <w:rsid w:val="00212B9F"/>
    <w:rsid w:val="00226B0C"/>
    <w:rsid w:val="00264554"/>
    <w:rsid w:val="00282220"/>
    <w:rsid w:val="002860B8"/>
    <w:rsid w:val="002B0F1B"/>
    <w:rsid w:val="002B5AC1"/>
    <w:rsid w:val="002E0FD6"/>
    <w:rsid w:val="002F1085"/>
    <w:rsid w:val="00310ADC"/>
    <w:rsid w:val="00313027"/>
    <w:rsid w:val="00340CF3"/>
    <w:rsid w:val="0034293E"/>
    <w:rsid w:val="00345AE9"/>
    <w:rsid w:val="0035438A"/>
    <w:rsid w:val="00374B5A"/>
    <w:rsid w:val="003F5CFD"/>
    <w:rsid w:val="00417C1E"/>
    <w:rsid w:val="00435D65"/>
    <w:rsid w:val="0046163C"/>
    <w:rsid w:val="00483D64"/>
    <w:rsid w:val="00497043"/>
    <w:rsid w:val="004A7B4B"/>
    <w:rsid w:val="004C3CAD"/>
    <w:rsid w:val="004E4E7A"/>
    <w:rsid w:val="004F7C15"/>
    <w:rsid w:val="0051060E"/>
    <w:rsid w:val="00527EBB"/>
    <w:rsid w:val="0053356B"/>
    <w:rsid w:val="00534775"/>
    <w:rsid w:val="0053567F"/>
    <w:rsid w:val="00544DB7"/>
    <w:rsid w:val="005561DF"/>
    <w:rsid w:val="005564D7"/>
    <w:rsid w:val="005718D3"/>
    <w:rsid w:val="005D0299"/>
    <w:rsid w:val="005E6FEA"/>
    <w:rsid w:val="005F0566"/>
    <w:rsid w:val="006530EE"/>
    <w:rsid w:val="00653601"/>
    <w:rsid w:val="006665E3"/>
    <w:rsid w:val="0068738A"/>
    <w:rsid w:val="00695FD4"/>
    <w:rsid w:val="006A5052"/>
    <w:rsid w:val="006C1539"/>
    <w:rsid w:val="006E59CF"/>
    <w:rsid w:val="00715357"/>
    <w:rsid w:val="0074255A"/>
    <w:rsid w:val="007553F9"/>
    <w:rsid w:val="00770C05"/>
    <w:rsid w:val="00772008"/>
    <w:rsid w:val="0077647A"/>
    <w:rsid w:val="00781300"/>
    <w:rsid w:val="0078177E"/>
    <w:rsid w:val="007826C1"/>
    <w:rsid w:val="007917C7"/>
    <w:rsid w:val="00794050"/>
    <w:rsid w:val="007A39A9"/>
    <w:rsid w:val="007A701D"/>
    <w:rsid w:val="007A75A1"/>
    <w:rsid w:val="007D2035"/>
    <w:rsid w:val="007D3960"/>
    <w:rsid w:val="007F5706"/>
    <w:rsid w:val="00841564"/>
    <w:rsid w:val="00853005"/>
    <w:rsid w:val="00865BE8"/>
    <w:rsid w:val="00870F4E"/>
    <w:rsid w:val="00873BA9"/>
    <w:rsid w:val="008959D9"/>
    <w:rsid w:val="008972BE"/>
    <w:rsid w:val="008D1655"/>
    <w:rsid w:val="008F131D"/>
    <w:rsid w:val="008F15C6"/>
    <w:rsid w:val="0092747D"/>
    <w:rsid w:val="00954D47"/>
    <w:rsid w:val="00957502"/>
    <w:rsid w:val="00957BAB"/>
    <w:rsid w:val="00961E40"/>
    <w:rsid w:val="00982322"/>
    <w:rsid w:val="009C1A50"/>
    <w:rsid w:val="009E2132"/>
    <w:rsid w:val="00A065C9"/>
    <w:rsid w:val="00A27703"/>
    <w:rsid w:val="00A74D44"/>
    <w:rsid w:val="00A80215"/>
    <w:rsid w:val="00A964EF"/>
    <w:rsid w:val="00B00E4E"/>
    <w:rsid w:val="00B412A5"/>
    <w:rsid w:val="00B438CA"/>
    <w:rsid w:val="00B65D5D"/>
    <w:rsid w:val="00BA5428"/>
    <w:rsid w:val="00BC5DCB"/>
    <w:rsid w:val="00BD03FE"/>
    <w:rsid w:val="00BD3A6A"/>
    <w:rsid w:val="00BD6E17"/>
    <w:rsid w:val="00BE45F7"/>
    <w:rsid w:val="00C15541"/>
    <w:rsid w:val="00C21C51"/>
    <w:rsid w:val="00C258A1"/>
    <w:rsid w:val="00C547B4"/>
    <w:rsid w:val="00C63BAF"/>
    <w:rsid w:val="00C67C2A"/>
    <w:rsid w:val="00C751A3"/>
    <w:rsid w:val="00C9110E"/>
    <w:rsid w:val="00CA435F"/>
    <w:rsid w:val="00CA4D38"/>
    <w:rsid w:val="00CA7410"/>
    <w:rsid w:val="00CB192D"/>
    <w:rsid w:val="00CD41C2"/>
    <w:rsid w:val="00CF02C9"/>
    <w:rsid w:val="00D54F7D"/>
    <w:rsid w:val="00D73D7B"/>
    <w:rsid w:val="00D779E3"/>
    <w:rsid w:val="00D845C7"/>
    <w:rsid w:val="00DC00DF"/>
    <w:rsid w:val="00DF74E8"/>
    <w:rsid w:val="00E256FB"/>
    <w:rsid w:val="00E3008C"/>
    <w:rsid w:val="00E541FB"/>
    <w:rsid w:val="00E55856"/>
    <w:rsid w:val="00EA2105"/>
    <w:rsid w:val="00EA2D1A"/>
    <w:rsid w:val="00EC5011"/>
    <w:rsid w:val="00ED7D13"/>
    <w:rsid w:val="00EE1D27"/>
    <w:rsid w:val="00EF7B96"/>
    <w:rsid w:val="00F04220"/>
    <w:rsid w:val="00F07A11"/>
    <w:rsid w:val="00F36666"/>
    <w:rsid w:val="00F740C2"/>
    <w:rsid w:val="00F85DC5"/>
    <w:rsid w:val="00FA0181"/>
    <w:rsid w:val="00FC0228"/>
    <w:rsid w:val="00FE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54E82A-584F-4F98-9E3D-F2D6A17A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67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37E75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137E75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37E75"/>
    <w:rPr>
      <w:rFonts w:ascii="Times New Roman" w:eastAsia="Times New Roman" w:hAnsi="Times New Roman" w:cs="Times New Roman"/>
      <w:b/>
      <w:sz w:val="20"/>
      <w:szCs w:val="20"/>
      <w:lang w:val="hr-HR" w:eastAsia="nl-NL"/>
    </w:rPr>
  </w:style>
  <w:style w:type="character" w:customStyle="1" w:styleId="Heading3Char">
    <w:name w:val="Heading 3 Char"/>
    <w:basedOn w:val="DefaultParagraphFont"/>
    <w:link w:val="Heading3"/>
    <w:rsid w:val="00137E75"/>
    <w:rPr>
      <w:rFonts w:ascii="Times New Roman" w:eastAsia="Times New Roman" w:hAnsi="Times New Roman" w:cs="Times New Roman"/>
      <w:b/>
      <w:sz w:val="20"/>
      <w:szCs w:val="20"/>
      <w:lang w:val="hr-HR" w:eastAsia="nl-NL"/>
    </w:rPr>
  </w:style>
  <w:style w:type="paragraph" w:styleId="Footer">
    <w:name w:val="footer"/>
    <w:basedOn w:val="Normal"/>
    <w:link w:val="FooterChar"/>
    <w:rsid w:val="00137E7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37E75"/>
    <w:rPr>
      <w:rFonts w:ascii="Times New Roman" w:eastAsia="Times New Roman" w:hAnsi="Times New Roman" w:cs="Times New Roman"/>
      <w:sz w:val="20"/>
      <w:szCs w:val="20"/>
      <w:lang w:val="hr-HR"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9FF"/>
    <w:rPr>
      <w:rFonts w:ascii="Times New Roman" w:eastAsia="Times New Roman" w:hAnsi="Times New Roman" w:cs="Times New Roman"/>
      <w:sz w:val="20"/>
      <w:szCs w:val="20"/>
      <w:lang w:val="hr-HR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9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9FF"/>
    <w:rPr>
      <w:rFonts w:ascii="Times New Roman" w:eastAsia="Times New Roman" w:hAnsi="Times New Roman" w:cs="Times New Roman"/>
      <w:b/>
      <w:bCs/>
      <w:sz w:val="20"/>
      <w:szCs w:val="20"/>
      <w:lang w:val="hr-HR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9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9FF"/>
    <w:rPr>
      <w:rFonts w:ascii="Segoe UI" w:eastAsia="Times New Roman" w:hAnsi="Segoe UI" w:cs="Segoe UI"/>
      <w:sz w:val="18"/>
      <w:szCs w:val="18"/>
      <w:lang w:val="hr-HR" w:eastAsia="nl-NL"/>
    </w:rPr>
  </w:style>
  <w:style w:type="character" w:styleId="Hyperlink">
    <w:name w:val="Hyperlink"/>
    <w:basedOn w:val="DefaultParagraphFont"/>
    <w:uiPriority w:val="99"/>
    <w:unhideWhenUsed/>
    <w:rsid w:val="000829F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67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 w:eastAsia="nl-NL"/>
    </w:rPr>
  </w:style>
  <w:style w:type="paragraph" w:styleId="ListParagraph">
    <w:name w:val="List Paragraph"/>
    <w:basedOn w:val="Normal"/>
    <w:uiPriority w:val="34"/>
    <w:qFormat/>
    <w:rsid w:val="00961E40"/>
    <w:pPr>
      <w:ind w:left="720"/>
      <w:contextualSpacing/>
    </w:pPr>
  </w:style>
  <w:style w:type="paragraph" w:styleId="Revision">
    <w:name w:val="Revision"/>
    <w:hidden/>
    <w:uiPriority w:val="99"/>
    <w:semiHidden/>
    <w:rsid w:val="00B65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Header">
    <w:name w:val="header"/>
    <w:basedOn w:val="Normal"/>
    <w:link w:val="HeaderChar"/>
    <w:uiPriority w:val="99"/>
    <w:unhideWhenUsed/>
    <w:rsid w:val="000F5F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F6F"/>
    <w:rPr>
      <w:rFonts w:ascii="Times New Roman" w:eastAsia="Times New Roman" w:hAnsi="Times New Roman" w:cs="Times New Roman"/>
      <w:sz w:val="20"/>
      <w:szCs w:val="20"/>
      <w:lang w:val="hr-HR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image001.png@01D3B78A.29B3B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t_x0020__x002f__x0020_Status xmlns="227367fe-840d-4561-8ca1-44d3b46dce72">Gefinaliseerd document finalisé</Statut_x0020__x002f__x0020_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A059AE8C925498AE79CDD92EC08F1" ma:contentTypeVersion="1" ma:contentTypeDescription="Create a new document." ma:contentTypeScope="" ma:versionID="afcf63fe2435902efc81e18d496d0944">
  <xsd:schema xmlns:xsd="http://www.w3.org/2001/XMLSchema" xmlns:xs="http://www.w3.org/2001/XMLSchema" xmlns:p="http://schemas.microsoft.com/office/2006/metadata/properties" xmlns:ns2="227367fe-840d-4561-8ca1-44d3b46dce72" targetNamespace="http://schemas.microsoft.com/office/2006/metadata/properties" ma:root="true" ma:fieldsID="6ba2b74466046352d394ae9e828c72da" ns2:_="">
    <xsd:import namespace="227367fe-840d-4561-8ca1-44d3b46dce72"/>
    <xsd:element name="properties">
      <xsd:complexType>
        <xsd:sequence>
          <xsd:element name="documentManagement">
            <xsd:complexType>
              <xsd:all>
                <xsd:element ref="ns2:Statut_x0020__x002f__x0020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367fe-840d-4561-8ca1-44d3b46dce72" elementFormDefault="qualified">
    <xsd:import namespace="http://schemas.microsoft.com/office/2006/documentManagement/types"/>
    <xsd:import namespace="http://schemas.microsoft.com/office/infopath/2007/PartnerControls"/>
    <xsd:element name="Statut_x0020__x002f__x0020_Status" ma:index="8" ma:displayName="Statut / Status" ma:format="Dropdown" ma:internalName="Statut_x0020__x002f__x0020_Status">
      <xsd:simpleType>
        <xsd:restriction base="dms:Choice">
          <xsd:enumeration value="Demande d'informations - Vraag om informatie"/>
          <xsd:enumeration value="Projet - Ontwerp"/>
          <xsd:enumeration value="Gefinaliseerd document finalisé"/>
          <xsd:enumeration value="Gearchiveerd document archivé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BBA30-810A-4521-B554-D332EBAFDD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9BC7DE-AA00-4A35-889F-9AA4D42FBDAC}">
  <ds:schemaRefs>
    <ds:schemaRef ds:uri="http://schemas.microsoft.com/office/2006/metadata/properties"/>
    <ds:schemaRef ds:uri="http://schemas.microsoft.com/office/infopath/2007/PartnerControls"/>
    <ds:schemaRef ds:uri="227367fe-840d-4561-8ca1-44d3b46dce72"/>
  </ds:schemaRefs>
</ds:datastoreItem>
</file>

<file path=customXml/itemProps3.xml><?xml version="1.0" encoding="utf-8"?>
<ds:datastoreItem xmlns:ds="http://schemas.openxmlformats.org/officeDocument/2006/customXml" ds:itemID="{91138569-0335-45A4-BCA4-BC97B8331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7367fe-840d-4561-8ca1-44d3b46dce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C09EBE-32B9-4D82-80E9-774B01908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1583</Words>
  <Characters>9024</Characters>
  <Application>Microsoft Office Word</Application>
  <DocSecurity>0</DocSecurity>
  <Lines>75</Lines>
  <Paragraphs>21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AR"Nutri-Score"</vt:lpstr>
      <vt:lpstr>AR"Nutri-Score"</vt:lpstr>
      <vt:lpstr>AR"Nutri-Score"</vt:lpstr>
    </vt:vector>
  </TitlesOfParts>
  <Company>health fgov be</Company>
  <LinksUpToDate>false</LinksUpToDate>
  <CharactersWithSpaces>10586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AR"Nutri-Score"</dc:title>
  <dc:subject/>
  <dc:creator>Kondyli Panagiota</dc:creator>
  <cp:keywords/>
  <dc:description/>
  <cp:lastModifiedBy>Liu, Lei</cp:lastModifiedBy>
  <cp:revision>10</cp:revision>
  <cp:lastPrinted>2018-09-21T07:27:00Z</cp:lastPrinted>
  <dcterms:created xsi:type="dcterms:W3CDTF">2018-09-28T09:06:00Z</dcterms:created>
  <dcterms:modified xsi:type="dcterms:W3CDTF">2018-10-05T12:26:00Z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0x010100780A059AE8C925498AE79CDD92EC08F1</vt:lpwstr>
  </property>
</Properties>
</file>