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43152" w14:textId="30064356" w:rsidR="00C42E69" w:rsidRPr="00A617F9" w:rsidRDefault="00C42E69" w:rsidP="00C42E69">
      <w:pPr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0274 E-- PL- ------ 20180628 --- --- PROJET</w:t>
      </w:r>
    </w:p>
    <w:p w14:paraId="07659CFC" w14:textId="5A0319D3" w:rsidR="003D3AEB" w:rsidRPr="00631BBE" w:rsidRDefault="0003340A" w:rsidP="00C42E6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Projekt DEKRETU KRÓLEWSKIEGO W SPRAWIE ZATWIERDZENIA NORMY JAKOŚCI DLA CHLEBA</w:t>
      </w:r>
      <w:r w:rsidR="00EF058B">
        <w:rPr>
          <w:rFonts w:ascii="Arial" w:hAnsi="Arial"/>
          <w:b/>
        </w:rPr>
        <w:t xml:space="preserve"> </w:t>
      </w:r>
      <w:r>
        <w:rPr>
          <w:rFonts w:ascii="Arial" w:hAnsi="Arial"/>
          <w:b/>
          <w:color w:val="C00000"/>
        </w:rPr>
        <w:t>(wersja 23.5.2018)</w:t>
      </w:r>
    </w:p>
    <w:p w14:paraId="604412C3" w14:textId="77777777" w:rsidR="00083A8A" w:rsidRPr="00631BBE" w:rsidRDefault="00083A8A" w:rsidP="00C42E69">
      <w:pPr>
        <w:spacing w:before="120"/>
        <w:jc w:val="both"/>
        <w:rPr>
          <w:rFonts w:ascii="Arial" w:hAnsi="Arial" w:cs="Arial"/>
        </w:rPr>
      </w:pPr>
    </w:p>
    <w:p w14:paraId="2E90AAEB" w14:textId="244907BD" w:rsidR="00B6161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Chleb i pieczywo specjalne podlegają regulacji na podstawie zharmonizowanych przepisów horyzontalnych Unii Europejskiej w dziedzinie żywności i dekretu królewskiego nr 1137/1984 z dnia 28 marca w sprawie przyjęcia sanitarnych przepisów technicznych dotyczących wytwarzania chleba i pieczywa specjalnego oraz obrotu i handlu tym produktami. Wspomniany dekret jest przepisem wykonawczym do regulacji zawartych w hiszpańskim kodeksie żywnościowym przyjętym dekretem nr 2484/1967 z dnia 21 września – w odniesieniu do wymienionych produktów – w rozdziale XX „Mąki i produkty pochodne”, sekcja 4 „Produkty piekarskie”.</w:t>
      </w:r>
    </w:p>
    <w:p w14:paraId="7EF9B84F" w14:textId="5853EE5B" w:rsidR="00083A8A" w:rsidRPr="00631BBE" w:rsidRDefault="009901D9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Z uwagi na liczne zmiany wprowadzone do sanitarnych przepisów technicznych dotyczących chleba i pieczywa specjalnego oraz na rozwój technologiczny w sektorze produkcji tych produktów i wprowadzania ich do obrotu od czasu publikacji dekretu królewskiego nr 1137/1984, a także zmiany w trendach konsumenckich, zaleca się dokonanie gruntownej rewizji tych przepisów, z uwzględnieniem definicji nowych produktów, np. chleba przygotowanego na bazie zakwasu, które pomimo wytwarzania ich zgodnie ze zwyczajowymi praktykami nie zostały zdefiniowane ani uwzględnione we wcześniejszych normach, a obecnie tego rodzaju pieczywo jest cenione przez konsumentów. </w:t>
      </w:r>
    </w:p>
    <w:p w14:paraId="4D209EB7" w14:textId="5CD0C255" w:rsidR="003F33DD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Uznano również, że należy uporządkować kwestię rzemieślniczej produkcji pieczywa zdefiniowanej jako proces, w którym czynnik ludzki przeważa nad czynnikiem maszynowym, a produkcja odbywa się w małych partiach.</w:t>
      </w:r>
    </w:p>
    <w:p w14:paraId="14CAE6C4" w14:textId="7F69A6B1" w:rsidR="00426CF1" w:rsidRPr="00684763" w:rsidRDefault="00426CF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Z uwagi na znaczenie sprzedaży pieczywa niepakowanego lub pakowanego na życzenie konsumenta, do którego ma zastosowanie dekret królewski nr 126/2015 z dnia 27 lutego w sprawie przyjęcia ogólnego przepisu dotyczącego informacji na temat żywności w przypadku oferowania środków spożywczych do sprzedaży konsumentom finalnym lub zakładom żywienia zbiorowego bez opakowania, w przypadku pakowania środków spożywczych w pomieszczeniu sprzedaży na życzenie konsumenta lub ich pakowania przez właścicieli punktów sprzedaży detalicznej, uwzględniono pewne kwestie regulujące wprowadzanie chleba do obrotu w punkcie sprzedaży detalicznej. </w:t>
      </w:r>
    </w:p>
    <w:p w14:paraId="225E629B" w14:textId="728C5BF1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Czwarty przepis końcowy ustawy nr 28/2015 z dnia 30 lipca w sprawie ochrony jakości żywności nadaje rządowi uprawnienia do zatwierdzania norm jakości produktów spożywczych między innymi w celu dostosowania do przepisów Unii Europejskiej oraz upraszczania, nowelizacji i ulepszenia istniejących norm, a także poprawy konkurencyjności sektora poprzez uwzględnienie zmian wynikających z innowacji technologicznych.</w:t>
      </w:r>
    </w:p>
    <w:p w14:paraId="17E60FA6" w14:textId="00D0CBAC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 powyższych względów zaleca się opracowanie przepisu uchylającego dekret królewski nr 1137/1984 z dnia 23 maja i treść niektórych artykułów hiszpańskiego kodeksu żywnościowego dotyczących produktów piekarskich.</w:t>
      </w:r>
    </w:p>
    <w:p w14:paraId="5D06CDE8" w14:textId="1F3146B3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Wobec tego dostosowuje się przepisy dotyczące chleba i pieczywa specjalnego do aktualnego popytu na rynku poprzez zniesienie ograniczeń, które mogą stawiać </w:t>
      </w:r>
      <w:r>
        <w:rPr>
          <w:rFonts w:ascii="Arial" w:hAnsi="Arial"/>
        </w:rPr>
        <w:lastRenderedPageBreak/>
        <w:t>hiszpańskich operatorów w niekorzystnej sytuacji w stosunku do producentów z innych państw członkowskich Unii Europejskiej; ponadto ze względów technicznych należy znieść maksymalne limity wilgotności, co pozwoli na wytwarzanie szerszego asortymentu pieczywa. W ten sposób gwarantuje się równe warunki działania dla operatorów, które przyczyniają się do poprawy konkurencyjności sektora, sprzyjają innowacjom i rozwojowi nowych produktów, a poza tym zapewniają odpowiednie informacje dla konsumenta, aby ułatwić mu podejmowanie decyzji dotyczących zakupu.</w:t>
      </w:r>
    </w:p>
    <w:p w14:paraId="40720B0F" w14:textId="3AE0FF07" w:rsidR="00426CF1" w:rsidRPr="00684763" w:rsidRDefault="003950C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Niniejszy dekret królewski poddano procedurze przewidzianej w dyrektywie Parlamentu Europejskiego i Rady (UE) 2015/1535 z dnia 9 września 2015 r. ustanawiającej procedurę udzielania informacji w dziedzinie przepisów technicznych i zasad dotyczących usług społeczeństwa informacyjnego oraz w dekrecie królewskim nr 1337/1999 z dnia 31 lipca w sprawie uregulowania przekazywania informacji w dziedzinie norm, przepisów technicznych i zasad dotyczących usług społeczeństwa informacyjnego. Poddano go również procedurze przewidzianej w art. 45 rozporządzenia Parlamentu Europejskiego i Rady (UE) nr 1169/2011 z dnia 25 października 2011 r. w sprawie przekazywania konsumentom informacji na temat żywności.</w:t>
      </w:r>
    </w:p>
    <w:p w14:paraId="30D98867" w14:textId="5E55E4DA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W procesie opracowania niniejszej normy zasięgnięto opinii wspólnot autonomicznych i podmiotów reprezentujących zainteresowane sektory, po sporządzeniu pomyślnego sprawozdania przez Międzyresortową Komisję ds. Przepisów Żywnościowych.</w:t>
      </w:r>
    </w:p>
    <w:p w14:paraId="2452B634" w14:textId="20395511" w:rsidR="00B6161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Na tej podstawie, na wniosek Minister Rolnictwa, Rybołówstwa, Gospodarki Żywnościowej i Środowiska oraz Minister Zdrowia, Usług Społecznych i Równości, za zgodą Rady Państwa i po rozpatrzeniu przez Radę Ministrów na posiedzeniu z dnia … …</w:t>
      </w:r>
    </w:p>
    <w:p w14:paraId="3158EF46" w14:textId="528126CB" w:rsidR="00554EE0" w:rsidRDefault="00B61610" w:rsidP="00C42E69">
      <w:pPr>
        <w:spacing w:before="600" w:after="600"/>
        <w:jc w:val="center"/>
        <w:rPr>
          <w:rFonts w:ascii="Arial" w:hAnsi="Arial" w:cs="Arial"/>
        </w:rPr>
      </w:pPr>
      <w:r>
        <w:rPr>
          <w:rFonts w:ascii="Arial" w:hAnsi="Arial"/>
        </w:rPr>
        <w:t>POSTANAWIAM, CO NASTĘPUJE:</w:t>
      </w:r>
    </w:p>
    <w:p w14:paraId="6676AABE" w14:textId="56807C12" w:rsidR="00C20FE0" w:rsidRPr="00085331" w:rsidRDefault="0003340A" w:rsidP="00C65D38">
      <w:pPr>
        <w:keepNext/>
        <w:keepLines/>
        <w:spacing w:before="36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Artykuł 1. </w:t>
      </w:r>
      <w:r>
        <w:rPr>
          <w:rFonts w:ascii="Arial" w:hAnsi="Arial"/>
          <w:i/>
        </w:rPr>
        <w:t>Przedmiot.</w:t>
      </w:r>
    </w:p>
    <w:p w14:paraId="71812D96" w14:textId="204C077E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Przedmiotem niniejszego przepisu jest ustanowienie podstawowych norm jakości dla wytwarzania i wprowadzania do obrotu chleba i pieczywa specjalnego.</w:t>
      </w:r>
    </w:p>
    <w:p w14:paraId="0790E1E5" w14:textId="259DD0E0" w:rsidR="00BC7FB8" w:rsidRPr="00720C51" w:rsidRDefault="0003340A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Artykuł 2. </w:t>
      </w:r>
      <w:r>
        <w:rPr>
          <w:rFonts w:ascii="Arial" w:hAnsi="Arial"/>
          <w:i/>
        </w:rPr>
        <w:t>Definicja chleba.</w:t>
      </w:r>
    </w:p>
    <w:p w14:paraId="5C36D0BA" w14:textId="3262ED34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Chleb, bez innych określeń, to produkt powstały w wyniku upieczenia ciasta uzyskanego poprzez zmieszanie mąki z pszenicy lub innego zboża, jednego lub kilku rodzajów, z wodą, z dodatkiem soli lub bez niej, poddanego fermentacji za pomocą drożdży piekarniczych lub zakwasu. </w:t>
      </w:r>
    </w:p>
    <w:p w14:paraId="14ABFF29" w14:textId="1832B6D7" w:rsidR="001E389C" w:rsidRPr="00720C51" w:rsidRDefault="001E389C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Artykuł 3. </w:t>
      </w:r>
      <w:r>
        <w:rPr>
          <w:rFonts w:ascii="Arial" w:hAnsi="Arial"/>
          <w:i/>
        </w:rPr>
        <w:t>Definicja pieczywa zwyczajnego.</w:t>
      </w:r>
    </w:p>
    <w:p w14:paraId="256894B3" w14:textId="691935AC" w:rsidR="0017732D" w:rsidRPr="00631BBE" w:rsidRDefault="00C4255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Pieczywo zwyczajne to chleb zgodny z definicją z art. 2, zwykle spożywany w ciągu 24 godzin od upieczenia, wytworzony z mąki pszennej, do którego można dodać jedynie dodatki i dodatki technologiczne dopuszczone dla tego rodzaju pieczywa. </w:t>
      </w:r>
    </w:p>
    <w:p w14:paraId="381D5179" w14:textId="2A4D4A63" w:rsidR="00121C21" w:rsidRPr="00617350" w:rsidRDefault="00121C21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Artykuł 4. </w:t>
      </w:r>
      <w:r>
        <w:rPr>
          <w:rFonts w:ascii="Arial" w:hAnsi="Arial"/>
          <w:i/>
        </w:rPr>
        <w:t>Nazwy pieczywa zwyczajnego.</w:t>
      </w:r>
    </w:p>
    <w:p w14:paraId="57CB5C82" w14:textId="77777777" w:rsidR="00121C21" w:rsidRPr="00631BBE" w:rsidRDefault="00121C21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Pieczywo zwyczajne może być określane następującymi nazwami:</w:t>
      </w:r>
    </w:p>
    <w:p w14:paraId="2FA8C0FE" w14:textId="0919115D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1) „pan bregado”, „pan de miga dura”, „pan español” lub „pan candeal” oznacza pieczywo, którego wytwarzanie wymaga zastosowania miesiarek. Miąższ tego rodzaju pieczywa charakteryzuje się białym kolorem oraz drobnymi i jednolitymi pęcherzykami powietrza.</w:t>
      </w:r>
    </w:p>
    <w:p w14:paraId="78009AF9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Tradycyjne odmiany pieczywa wykonane z tego rodzaju ciasta mogą być określane innymi nazwami, między innymi takimi jak „telera”, „lechuguino” i „fabiola”;</w:t>
      </w:r>
    </w:p>
    <w:p w14:paraId="4A464655" w14:textId="3B76BFEE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2) „pan de flama” (bagietka) lub „pan de miga blanda” (chleb o miękkim miąższu) są wytwarzane z większą zawartością wody niż „pan bregado” i zazwyczaj nie wymagają wyrabiania za pomocą miesiarek. Miąższ tego rodzaju pieczywa posiada pęcherze powietrza, których kształ i wielkość są bardziej nieregularne niż w przypadku „pan bregado”. </w:t>
      </w:r>
    </w:p>
    <w:p w14:paraId="0504F8BC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Tradycyjne odmiany pieczywa wykonane z tego rodzaju ciasta mogą być określane innymi nazwami, między innymi takimi jak „bagietka”, „ciabatta” i „chleb rustykalny”.</w:t>
      </w:r>
    </w:p>
    <w:p w14:paraId="2C86EAD7" w14:textId="614B4D9F" w:rsidR="007E11E5" w:rsidRPr="00720C51" w:rsidRDefault="007E11E5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Artykuł 5. </w:t>
      </w:r>
      <w:r>
        <w:rPr>
          <w:rFonts w:ascii="Arial" w:hAnsi="Arial"/>
          <w:i/>
        </w:rPr>
        <w:t>Definicja pieczywa</w:t>
      </w:r>
      <w:bookmarkStart w:id="0" w:name="_GoBack"/>
      <w:bookmarkEnd w:id="0"/>
      <w:r>
        <w:rPr>
          <w:rFonts w:ascii="Arial" w:hAnsi="Arial"/>
          <w:i/>
        </w:rPr>
        <w:t xml:space="preserve"> specjalnego.</w:t>
      </w:r>
    </w:p>
    <w:p w14:paraId="4CCC95E0" w14:textId="3DCC1CFD" w:rsidR="00AC69F6" w:rsidRPr="00631BBE" w:rsidRDefault="00C4255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Pieczywo nieobjęte definicją pieczywa zwyczajnego spełniające jeden z poniższych warunków:</w:t>
      </w:r>
    </w:p>
    <w:p w14:paraId="63C5E580" w14:textId="08DD65B0" w:rsidR="00AC69F6" w:rsidRPr="00631BBE" w:rsidRDefault="007E11E5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1) w odniesieniu do składu:</w:t>
      </w:r>
    </w:p>
    <w:p w14:paraId="04165C7F" w14:textId="0832B772" w:rsidR="00AC69F6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dodanie dodatku do żywności lub piekarskiego dodatku technologicznego, który jest dopuszczony do użycia w pieczywie specjalnym, do ciasta chlebowego lub do mąki;</w:t>
      </w:r>
    </w:p>
    <w:p w14:paraId="04554154" w14:textId="09EA7100" w:rsidR="00AC69F6" w:rsidRPr="00631BBE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dodanie mąki preparowanej, zdefiniowanej w obowiązujących przepisach;</w:t>
      </w:r>
    </w:p>
    <w:p w14:paraId="08C6EB3D" w14:textId="2862CC2E" w:rsidR="00AC69F6" w:rsidRPr="009C05E3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c) dodanie innego składnika zgodnie z art. 11.2. lit. a);</w:t>
      </w:r>
    </w:p>
    <w:p w14:paraId="42AF13C7" w14:textId="365D4B2D" w:rsidR="00AC69F6" w:rsidRPr="00631BBE" w:rsidRDefault="00E36E18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2) w odniesieniu do procesu przygotowania: </w:t>
      </w:r>
    </w:p>
    <w:p w14:paraId="189A30E6" w14:textId="7D2A9722" w:rsidR="00121C21" w:rsidRPr="00631BBE" w:rsidRDefault="00E435FD" w:rsidP="00C42E6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włączenie do procesu przygotowania specjalnego procesu technologicznego, innego niż zazwyczaj stosowane w celu wytworzenia pieczywa zwyczajnego, między innymi takich jak ścieranie, pieczenie w formie, w formach specjalnych lub częściowe sparzenie mąki. </w:t>
      </w:r>
    </w:p>
    <w:p w14:paraId="6E529675" w14:textId="5F13C392" w:rsidR="00121C21" w:rsidRPr="00085331" w:rsidRDefault="00121C21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lastRenderedPageBreak/>
        <w:t xml:space="preserve">Artykuł 6. </w:t>
      </w:r>
      <w:r>
        <w:rPr>
          <w:rFonts w:ascii="Arial" w:hAnsi="Arial"/>
          <w:i/>
        </w:rPr>
        <w:t>Nazwy pieczywa specjalnego.</w:t>
      </w:r>
    </w:p>
    <w:p w14:paraId="7162FB77" w14:textId="77777777" w:rsidR="00121C21" w:rsidRPr="00631BBE" w:rsidRDefault="00121C21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Pieczywo specjalne może być określane między innymi następującymi nazwami:</w:t>
      </w:r>
    </w:p>
    <w:p w14:paraId="7D55F2E5" w14:textId="2B2CBE0E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„Chleb pełnoziarnisty”: chleb wytworzony z mąki z pełnego przemiału lub całych ziaren, zgodnie z obowiązującymi przepisami.</w:t>
      </w:r>
    </w:p>
    <w:p w14:paraId="65544655" w14:textId="77777777" w:rsidR="00121C21" w:rsidRPr="00631BBE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Nazwami „pan 100% integral” (chleb w 100% pełnoziarnisty) lub „pan integral” określa się chleby wytworzone wyłącznie z mąki z pełnego przemiału. Nazwę uzupełnia się nazwą zboża, zbóż lub jadalnych nasion, z których pochodzi użyta mąka danego rodzaju lub danych rodzajów.</w:t>
      </w:r>
    </w:p>
    <w:p w14:paraId="6D1B108E" w14:textId="77777777" w:rsidR="00121C21" w:rsidRPr="00631BBE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Nazwa pieczywa wytworzonego nie tylko z mąki z pełnego przemiału zawiera określenie „elaborado con harina integral X %” (z użyciem X% mąki z pełnego przemiału), gdzie „X”odpowiada zawartości procentowej wykorzystanej mąki z pełnego przemiału. Zawartość procentową oblicza się w stosunku do całkowitej ilości użytej mąki. Nazwę uzupełnia się nazwą zboża, zbóż lub jadalnych nasion, z których pochodzi użyta mąka danego rodzaju lub danych rodzajów.</w:t>
      </w:r>
    </w:p>
    <w:p w14:paraId="42570415" w14:textId="77777777" w:rsidR="00121C21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 wytworzenia chleba pełnoziarnistego można również użyć semoliny pszennej z pełnego przemiału, kasz otrzymanych z całych ziaren lub całych ziaren, które wlicza się do zawartości procentowej, o której mowa w powyższych punktach a) i b).</w:t>
      </w:r>
    </w:p>
    <w:p w14:paraId="1F447412" w14:textId="77777777" w:rsidR="00121C21" w:rsidRPr="00617350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Zakwas wykorzystany do wytworzenia chleba w 100% pełnoziarnistego powinien być otrzymany z mąki z pełnego przemiału. Zakwas wykorzystany do wytworzenia pozostałych rodzajów chleba pełnoziarnistego może być otrzymany z innej mąki niż mąka z pełnego przemiału, ale w takim przypadku nie uwzględnia się go przy obliczaniu zawartości procentowej użytej mąki z pełnego przemiału. </w:t>
      </w:r>
    </w:p>
    <w:p w14:paraId="2025933C" w14:textId="77777777" w:rsidR="00121C21" w:rsidRPr="00F11A4D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Określenie „integral” (pełnoziarnisty) można zastąpić określeniem „de grano entero” (z pełnego przemiału).</w:t>
      </w:r>
    </w:p>
    <w:p w14:paraId="5C8E1D37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„Pan de Viena” (chleb wiedeński), „pan de nieve” lub „pan bombón” to pieczywo wytworzone z miękkiego ciasta z mąki pszennej, które, oprócz składników podstawowych, może zawierać jeden lub kilka z następujących składników: cukry, mleko, tłuszcze lub oleje.</w:t>
      </w:r>
    </w:p>
    <w:p w14:paraId="5303BE91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„Pan tostado” to chleb, który po upieczeniu kroi się na kromki, opieka i pakuje.</w:t>
      </w:r>
    </w:p>
    <w:p w14:paraId="51B2969E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„Biscote” to chleb, który po upieczeniu w formach z przykrywką kroi się na kromki, opieka i pakuje.</w:t>
      </w:r>
    </w:p>
    <w:p w14:paraId="4B491259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„Colines”, „regañás” lub „picos” to cienkie kawałki suchego miąższu chleba, kruche i chrupkie. Wytwarza się je z ciasta chlebowego zawierającego tłuszcze lub oleje. Zazwyczaj kroi się je po uformowaniu w wałek, poddaje fermentacji i piecze. </w:t>
      </w:r>
    </w:p>
    <w:p w14:paraId="4D51D033" w14:textId="4918455F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Mogą mieć różne kształty i rodzaje i nosić różne nazwy przyjęte zgodnie z tradycją. </w:t>
      </w:r>
    </w:p>
    <w:p w14:paraId="56AD15A2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Chleb wytworzony z użyciem mąki innej niż pszenna.</w:t>
      </w:r>
    </w:p>
    <w:p w14:paraId="4923D147" w14:textId="77777777" w:rsidR="00121C21" w:rsidRPr="00617350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trike/>
        </w:rPr>
      </w:pPr>
      <w:r>
        <w:rPr>
          <w:rFonts w:ascii="Arial" w:hAnsi="Arial"/>
          <w:sz w:val="24"/>
          <w:szCs w:val="24"/>
        </w:rPr>
        <w:lastRenderedPageBreak/>
        <w:t>Chleb wytworzony z mąki innego zboża: chleb wytworzony wyłącznie z mąki ze zboża innego niż pszenica.</w:t>
      </w:r>
    </w:p>
    <w:p w14:paraId="7E205A12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Nosi nazwę „pan 100% de” (chleb w 100% z) z podaniem nazwy zboża.</w:t>
      </w:r>
    </w:p>
    <w:p w14:paraId="3A2C571B" w14:textId="77777777" w:rsidR="00121C21" w:rsidRPr="00617350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Chleb wytworzony z mąki pszennej i innych rodzajów mąki: chleb wytworzony z mąki pszennej zmieszanej z mąką z innego zboża lub zbóż, lub jadalnych nasion innych gatunków roślin nienależących do rodziny roślin trawiastych ani strączkowych ani niebędących nasionami roślin oleistych, takich jak m.in. amarantus, komosa ryżowa lub gryka.</w:t>
      </w:r>
    </w:p>
    <w:p w14:paraId="5216764F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  <w:strike/>
        </w:rPr>
      </w:pPr>
      <w:r>
        <w:rPr>
          <w:rFonts w:ascii="Arial" w:hAnsi="Arial"/>
        </w:rPr>
        <w:t>Nosi nazwę „pan de” (chleb z) z podaniem nazwy zboża lub zbóż innych niż pszenica lub nasion użytych w następujących ilościach procentowych w stosunku do całkowitej ilości mieszanki mąk:</w:t>
      </w:r>
    </w:p>
    <w:p w14:paraId="42C583D3" w14:textId="412469C8" w:rsidR="00121C21" w:rsidRPr="00631BBE" w:rsidRDefault="00BD54E0" w:rsidP="00C42E69">
      <w:pPr>
        <w:spacing w:before="120" w:after="120"/>
        <w:ind w:firstLine="283"/>
        <w:jc w:val="both"/>
        <w:rPr>
          <w:rFonts w:ascii="Arial" w:hAnsi="Arial" w:cs="Arial"/>
        </w:rPr>
      </w:pPr>
      <w:r>
        <w:rPr>
          <w:rFonts w:ascii="Arial" w:hAnsi="Arial"/>
        </w:rPr>
        <w:t>1) powyżej 50% w przypadku mąki z orkiszu, żyta, pszenżyta, tritordeum lub</w:t>
      </w:r>
    </w:p>
    <w:p w14:paraId="2E5F084D" w14:textId="77777777" w:rsidR="00121C21" w:rsidRPr="007F67F8" w:rsidRDefault="00121C21" w:rsidP="00C42E69">
      <w:pPr>
        <w:spacing w:before="120" w:after="120"/>
        <w:ind w:firstLine="283"/>
        <w:jc w:val="both"/>
        <w:rPr>
          <w:rFonts w:ascii="Arial" w:hAnsi="Arial" w:cs="Arial"/>
        </w:rPr>
      </w:pPr>
      <w:r>
        <w:rPr>
          <w:rFonts w:ascii="Arial" w:hAnsi="Arial"/>
        </w:rPr>
        <w:t>2) 20% lub więcej mąki owsianej, jęczmiennej, kukurydzianej, ryżowej, mąki z sorgo, teff, komosy ryżowej, gryki lub innej.</w:t>
      </w:r>
    </w:p>
    <w:p w14:paraId="0ECE32DD" w14:textId="77777777" w:rsidR="00121C21" w:rsidRPr="00D46E44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Chleb wielozbożowy: chleb wytworzony z trzech lub więcej różnych rodzajów zbóż, z których co najmniej dwa rodzaje pochodzą ze zbóż. Mając na uwadze wskazówki kolejnego ustępu, zawartość mąki każdego rodzaju musi wynosić co najmniej 10%, a zawartość mąki pochodzącej ze zbóż musi wynosić co najmniej 30% w stosunku do całkowitej ilości mieszanki rodzajów mąki.</w:t>
      </w:r>
    </w:p>
    <w:p w14:paraId="1782074D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Ziarna mogą być również użyte w postaci kaszki, kaszy lub w całości i wlicza się je do wspomnianych zawartości procentowych.</w:t>
      </w:r>
    </w:p>
    <w:p w14:paraId="725EE598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Takie pieczywo nosi nazwę „pan multicereal” (chleb wielozbożowy) lub nazwa musi zawierać określenie „multicereal” (wielozbożowy).</w:t>
      </w:r>
    </w:p>
    <w:p w14:paraId="3D9AE324" w14:textId="1D8A2202" w:rsidR="00121C21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„Pan de molde” (chleb foremkowy): pieczywo, do którego pieczenia użyto formy.</w:t>
      </w:r>
    </w:p>
    <w:p w14:paraId="7A08BDB5" w14:textId="57477972" w:rsidR="00121C21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„Pan rallado” (bułka tarta): produkt otrzymany w wyniku przemysłowego rozdrobnienia chleba. Zakazuje się wytwarzania bułki tartej z resztek pieczywa pochodzących z placówek gastronomicznych.</w:t>
      </w:r>
    </w:p>
    <w:p w14:paraId="3C62BC98" w14:textId="71354351" w:rsidR="00363F7F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Inne rodzaje pieczywa specjalnego: następujące rodzaje pieczywa specjalnego określane w ten sposób z powodu wytworzenia z użyciem dodatkowych składników, specjalnego kształtu lub procesu produkcji: „pan bizcochado” (chleb sucharkowy), „pan dulce” (chleb słodki), „pan de frutas” (chleb owocowy), „palillos” i „bastones” (paluszki chlebowe), „pan ácimo” (podpłomyk), „pan pita” (placki pita), „tortilla de (z nazwą zboża lub zbóż)” i inne.</w:t>
      </w:r>
    </w:p>
    <w:p w14:paraId="32E9E62A" w14:textId="2CFAEA62" w:rsidR="00D31423" w:rsidRPr="00720C51" w:rsidRDefault="00D31423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Artykuł 7. </w:t>
      </w:r>
      <w:r>
        <w:rPr>
          <w:rFonts w:ascii="Arial" w:hAnsi="Arial"/>
          <w:i/>
        </w:rPr>
        <w:t>Definicja półproduktu.</w:t>
      </w:r>
    </w:p>
    <w:p w14:paraId="522FB605" w14:textId="53DE81F8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Są to produkty otrzymane poprzez przerwanie procesu wytworzenia pieczywa zgodnie z definicją w poprzednich artykułach, przed otrzymaniem gotowego produktu. </w:t>
      </w:r>
    </w:p>
    <w:p w14:paraId="7DE2C23C" w14:textId="23DFC693" w:rsidR="00AC69F6" w:rsidRPr="00631BBE" w:rsidRDefault="0003340A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Dzielą się na:</w:t>
      </w:r>
    </w:p>
    <w:p w14:paraId="34756493" w14:textId="5F2356DB" w:rsidR="00AC69F6" w:rsidRPr="009C05E3" w:rsidRDefault="00E36E18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1) chleb wstępnie podpieczony: ciasto zdefiniowane w art. 2, 3 i 5, którego pieczenie przerwano przed zakończeniem, a następnie poddano procesowi zamrożenia lub innemu dopuszczalnemu procesowi konserwacji;</w:t>
      </w:r>
    </w:p>
    <w:p w14:paraId="1A6F657A" w14:textId="38FDB570" w:rsidR="00AC69F6" w:rsidRPr="009C05E3" w:rsidRDefault="00D025F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2) ciasto mrożone: ciasto zdefiniowane w art. 2, 3 i 5, które zostało poddane fermentacji lub nie, oraz zostało uformowane lub nie, a następnie zostało poddane procesowi zamrożenia;</w:t>
      </w:r>
    </w:p>
    <w:p w14:paraId="67ECA8D5" w14:textId="72F8ECE5" w:rsidR="00B92A24" w:rsidRPr="00631BBE" w:rsidRDefault="00D025F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3) inne rodzaje ciasta częściowo przygotowanego: ciasto zdefiniowane w art. 2, 3 i 5, które po fermentacji lub bez niej oraz po uformowaniu lub bez niego zostało następnie poddane dopuszczalnemu procesowi konserwacji, innemu niż mrożenie, w taki sposób, by w stosownych przypadkach powstrzymać proces fermentacji.</w:t>
      </w:r>
    </w:p>
    <w:p w14:paraId="4B5A0D64" w14:textId="18EC54FA" w:rsidR="00CF285C" w:rsidRPr="00720C51" w:rsidRDefault="00CF285C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Artykuł 8. </w:t>
      </w:r>
      <w:r>
        <w:rPr>
          <w:rFonts w:ascii="Arial" w:hAnsi="Arial"/>
          <w:i/>
        </w:rPr>
        <w:t>Definicja zakwasu.</w:t>
      </w:r>
    </w:p>
    <w:p w14:paraId="58C09190" w14:textId="284D1232" w:rsidR="00BC4DC9" w:rsidRPr="00631BBE" w:rsidRDefault="00BC4DC9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Jest to masa składająca się z mąki pszennej lub z mąki z innego zboża, lub ich mieszanek, oraz wody, z dodatkiem soli lub bez niej, poddana spontanicznej fermentacji kwasowej, która ma zadanie zapewnić fermentację ciasta chlebowego. Zakwas zawiera mikroflorę zakwaszającą, która składa się głównie z bakterii kwasu mlekowego i drożdży. Może zostać poddany zasiewowi dopuszczalnymi mikroorganizmami. </w:t>
      </w:r>
    </w:p>
    <w:p w14:paraId="1F99F124" w14:textId="6A68CA6B" w:rsidR="00BC4DC9" w:rsidRPr="00631BBE" w:rsidRDefault="002A61C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Poza tym może zostać wysuszony, jeśli po ponownym nawodnieniu zawiera żywą florę bakterii kwasu mlekowego i drożdży zapewniającą fermentację ciasta chlebowego.</w:t>
      </w:r>
    </w:p>
    <w:p w14:paraId="6FC4A600" w14:textId="5949CADA" w:rsidR="00A47E73" w:rsidRPr="00720C51" w:rsidRDefault="00A47E73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Artykuł 9. </w:t>
      </w:r>
      <w:r>
        <w:rPr>
          <w:rFonts w:ascii="Arial" w:hAnsi="Arial"/>
          <w:i/>
        </w:rPr>
        <w:t>Definicja nieaktywnego zakwasu.</w:t>
      </w:r>
    </w:p>
    <w:p w14:paraId="260CDAB6" w14:textId="69352438" w:rsidR="006F5386" w:rsidRPr="00631BBE" w:rsidRDefault="00A47E7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Jest to zakwas, w którym mikroorganizmy są w stanie fizjologicznie nieaktywnym, ponieważ poddano go procesowi suszenia, pasteryzacji lub równoważnemu, ale zachowuje własności organoleptyczne poprawiające jakość końcowych produktów.</w:t>
      </w:r>
    </w:p>
    <w:p w14:paraId="562F4897" w14:textId="78F17598" w:rsidR="00193AF0" w:rsidRPr="00720C51" w:rsidRDefault="00193AF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Artykuł 10. </w:t>
      </w:r>
      <w:r>
        <w:rPr>
          <w:rFonts w:ascii="Arial" w:hAnsi="Arial"/>
          <w:i/>
        </w:rPr>
        <w:t>Rzemieślnicza produkcja pieczywa.</w:t>
      </w:r>
    </w:p>
    <w:p w14:paraId="06E712E8" w14:textId="77777777" w:rsidR="00ED1A17" w:rsidRPr="00D64E7F" w:rsidRDefault="00C4530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Pieczywo uważa się za wyprodukowane metodami rzemieślniczymi, jeśli spełnione są wymogi mających zastosowanie przepisów w dziedzinie rzemiosła, oraz wszystkie wymienione warunki:</w:t>
      </w:r>
    </w:p>
    <w:p w14:paraId="69CD140A" w14:textId="77777777" w:rsidR="0043480A" w:rsidRPr="003950C4" w:rsidRDefault="00EC6358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zostało wytworzone zgodnie z postanowieniami niniejszego dekretu królewskiego;</w:t>
      </w:r>
    </w:p>
    <w:p w14:paraId="7B86A197" w14:textId="75D12AE3" w:rsidR="00EC6358" w:rsidRPr="00367FBC" w:rsidRDefault="00EC6358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w procesie wytwarzania czynnik ludzki dominuje nad czynnikiem maszynowym;</w:t>
      </w:r>
    </w:p>
    <w:p w14:paraId="76F21583" w14:textId="77777777" w:rsidR="00DA7B0D" w:rsidRPr="00367FBC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fermentacja odbywa się w bloku ciasta, z wyjątkiem ciast wyrabianych za pomocą miesiarek; fermentacja w bloku ciasta odbywa się bezpośrednio po wyrobieniu ciasta i przed jego podziałem;</w:t>
      </w:r>
    </w:p>
    <w:p w14:paraId="16F7F210" w14:textId="74673103" w:rsidR="00267653" w:rsidRPr="00720C51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produkcji nie prowadzi się w dużych partiach; formowanie kawałków odbywa się w taki sposób, że końcowy efekt ma zindywidualizowany charakter;</w:t>
      </w:r>
    </w:p>
    <w:p w14:paraId="532A2921" w14:textId="2288B6EE" w:rsidR="00EC6358" w:rsidRPr="003E3897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produkcja odbywa się pod kierunkiem mistrza piekarskiego lub podobnego specjalisty bądź rzemieślnika o udokumentowanym doświadczeniu.</w:t>
      </w:r>
    </w:p>
    <w:p w14:paraId="6FCE4855" w14:textId="56C648DD" w:rsidR="00A7506E" w:rsidRPr="00085331" w:rsidRDefault="00827272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Artykuł 11. </w:t>
      </w:r>
      <w:r>
        <w:rPr>
          <w:rFonts w:ascii="Arial" w:hAnsi="Arial"/>
          <w:i/>
        </w:rPr>
        <w:t>Surowce i inne składniki.</w:t>
      </w:r>
    </w:p>
    <w:p w14:paraId="57B9C6E3" w14:textId="474A9372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Wszystkie surowce wykorzystywane jako składniki w produkcji chleba powinny spełniać wymogi mających zastosowanie przepisów.</w:t>
      </w:r>
    </w:p>
    <w:p w14:paraId="0D0FD380" w14:textId="48BF4D09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Surowce: mąka, woda, drożdże piekarnicze lub zakwas, sól.</w:t>
      </w:r>
    </w:p>
    <w:p w14:paraId="33319198" w14:textId="56CF8BBE" w:rsidR="00776361" w:rsidRPr="00631BBE" w:rsidRDefault="00F910EF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2. Inne składniki:</w:t>
      </w:r>
    </w:p>
    <w:p w14:paraId="0FAB419F" w14:textId="3237E53C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w produkcji pieczywa specjalnego dopuszcza się dodawanie do ciasta chlebowego następujących składników (wykaz nie jest wyczerpujący):</w:t>
      </w:r>
    </w:p>
    <w:p w14:paraId="38013C97" w14:textId="77777777" w:rsidR="009660EB" w:rsidRPr="00C42E69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suchy lub wilgotny gluten pszenny, </w:t>
      </w:r>
    </w:p>
    <w:p w14:paraId="227E3FCE" w14:textId="77777777" w:rsidR="0003340A" w:rsidRPr="00631BBE" w:rsidRDefault="009660EB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otręby, kaszka lub kasza,</w:t>
      </w:r>
    </w:p>
    <w:p w14:paraId="6062783B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mleko pełne, zagęszczone, skondensowane, w proszku, całkowicie lub częściowo odtłuszczone, lub serwatka w proszku,</w:t>
      </w:r>
    </w:p>
    <w:p w14:paraId="3CAB6AB1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jaja i produkty jajeczne,</w:t>
      </w:r>
    </w:p>
    <w:p w14:paraId="1728DA6D" w14:textId="0ADC5926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mąki z roślin strączkowych,</w:t>
      </w:r>
    </w:p>
    <w:p w14:paraId="15503E13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mąki słodowe lub ekstrakt słodu, cukry jadalne i miód,</w:t>
      </w:r>
    </w:p>
    <w:p w14:paraId="426A1467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tłuszcze i oleje jadalne, </w:t>
      </w:r>
    </w:p>
    <w:p w14:paraId="7A9D816A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kakao, przyprawy ziołowe lub korzenne, nasiona,</w:t>
      </w:r>
    </w:p>
    <w:p w14:paraId="0B9AD4F9" w14:textId="34093643" w:rsidR="00A7506E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rodzynki, owoce lub warzywa, preparowane lub przyprawione.</w:t>
      </w:r>
    </w:p>
    <w:p w14:paraId="00C54349" w14:textId="3C2EAFAE" w:rsidR="0069674E" w:rsidRPr="00631BBE" w:rsidRDefault="0016582B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Dodatki do żywności zgodnie z warunkami i w ilościach dopuszczonych obowiązującymi przepisami.</w:t>
      </w:r>
    </w:p>
    <w:p w14:paraId="2AB2E7E4" w14:textId="370682FF" w:rsidR="00260350" w:rsidRPr="00720C51" w:rsidRDefault="00E970E8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Artykuł 12. </w:t>
      </w:r>
      <w:r>
        <w:rPr>
          <w:rFonts w:ascii="Arial" w:hAnsi="Arial"/>
          <w:i/>
        </w:rPr>
        <w:t>Piekarnicze dodatki technologiczne.</w:t>
      </w:r>
    </w:p>
    <w:p w14:paraId="2C76DB4A" w14:textId="3D89F8C1" w:rsidR="00E970E8" w:rsidRPr="00631BBE" w:rsidRDefault="00E970E8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Dopuszcza się stosowanie następujących dodatków:</w:t>
      </w:r>
    </w:p>
    <w:p w14:paraId="66C77378" w14:textId="477C6CF0" w:rsidR="00E970E8" w:rsidRPr="00631BBE" w:rsidRDefault="00F9190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środki antyadhezyjne: oleje jadalne, wosk pszczeli lub inne dopuszczone obowiązującymi przepisami, stosowane w minimalnej dawce koniecznej w celu ułatwiania oddzielania chleba od form, blach i maszyn piekarniczych;</w:t>
      </w:r>
    </w:p>
    <w:p w14:paraId="4BD1C90B" w14:textId="398BF03A" w:rsidR="00291A7C" w:rsidRDefault="00F9190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enzymy: enzymy amylolityczne (amylazy), proteazy, glikozydazy i pentozanazy lub inne dopuszczalne obowiązującymi przepisami, stosowane w minimalnej dawce koniecznej do uzyskania oczekiwanego efektu.</w:t>
      </w:r>
    </w:p>
    <w:p w14:paraId="210C7F1F" w14:textId="1EB9112D" w:rsidR="008F21B6" w:rsidRPr="00720C51" w:rsidRDefault="00184500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Artykuł 13. </w:t>
      </w:r>
      <w:r>
        <w:rPr>
          <w:rFonts w:ascii="Arial" w:hAnsi="Arial"/>
          <w:i/>
        </w:rPr>
        <w:t>Obowiązkowe informacje na temat żywności.</w:t>
      </w:r>
    </w:p>
    <w:p w14:paraId="73017D58" w14:textId="1B96D8F2" w:rsidR="004A06DD" w:rsidRPr="008E000B" w:rsidRDefault="005F0068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Bez uszczerbku dla postanowień prawa unijnego i krajowego dotyczących informacji na temat żywności dla konsumenta nazwy prawne produktów wymienionych w </w:t>
      </w:r>
      <w:r>
        <w:rPr>
          <w:rFonts w:ascii="Arial" w:hAnsi="Arial"/>
        </w:rPr>
        <w:lastRenderedPageBreak/>
        <w:t>niniejszym przepisie odpowiadają podanym w art. 4 i 6, z wyjątkiem przypadków, w których ma zastosowanie rozporządzenie Parlamentu Europejskiego i Rady (UE) nr 1151/2012 z dnia 21 listopada 2012 r. w sprawie systemów jakości produktów rolnych i środków spożywczych.</w:t>
      </w:r>
    </w:p>
    <w:p w14:paraId="7D9890D5" w14:textId="1B21DA15" w:rsidR="00184500" w:rsidRDefault="00560196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Nazwy wymienione w art. 6 można w stosownych przypadkach łączyć ze sobą. </w:t>
      </w:r>
    </w:p>
    <w:p w14:paraId="46D926FD" w14:textId="191D7BAB" w:rsidR="00184500" w:rsidRDefault="001F535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Składniki i ich nazwy należy podawać zgodnie z postanowieniami prawa unijnego i krajowego dotyczącego tych informacji. W przypadku rafinowanych olejów i tłuszczów pochodzenia roślinnego prawo to stanowi, że należy podać szczegółowo roślinę, z której pochodzą.</w:t>
      </w:r>
    </w:p>
    <w:p w14:paraId="13B98B4F" w14:textId="1B1E0D04" w:rsidR="00184500" w:rsidRPr="00720C51" w:rsidRDefault="0018450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Artykuł 14. </w:t>
      </w:r>
      <w:r>
        <w:rPr>
          <w:rFonts w:ascii="Arial" w:hAnsi="Arial"/>
          <w:i/>
        </w:rPr>
        <w:t>Dobrowolne informacje na temat żywności.</w:t>
      </w:r>
    </w:p>
    <w:p w14:paraId="384822EA" w14:textId="3B7BDB00" w:rsidR="00EC2823" w:rsidRDefault="00EC2823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Wykorzystanie określenia „integral” (pełnoziarnisty) poza nazwą i wykazem składników podlega następującym zasadom:</w:t>
      </w:r>
    </w:p>
    <w:p w14:paraId="655669CC" w14:textId="1C4A80EE" w:rsidR="00EC2823" w:rsidRPr="0085238C" w:rsidRDefault="00EC2823" w:rsidP="00C42E69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w odniesieniu do pieczywa wytworzonego wyłącznie z mąki z pełnego przemiału można używać tego określenia, nie podając zawartości procentowej wykorzystanej mąki z pełnego przemiału;</w:t>
      </w:r>
    </w:p>
    <w:p w14:paraId="4254CB4A" w14:textId="77777777" w:rsidR="0085238C" w:rsidRPr="0085238C" w:rsidRDefault="00B82E98" w:rsidP="00C42E69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odniesieniu do pieczywa wytworzonego nie tylko z mąki z pełnego przemiału można używać tego określenia pod warunkiem podania zawartości zastosowanego rodzaju lub zastosowanych rodzajów mąki z pełnego przemiału obliczonej zgodnie z art. 6 ust. 1. </w:t>
      </w:r>
    </w:p>
    <w:p w14:paraId="45863E15" w14:textId="0E719BF3" w:rsidR="000116D4" w:rsidRPr="0085238C" w:rsidRDefault="000116D4" w:rsidP="00C42E69">
      <w:pPr>
        <w:pStyle w:val="ListParagraph"/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Określenia wskazane w lit. a) i b) powyżej muszą być napisane znakami o takiej samej wielkości, barwie i czcionce. Czcionka musi mieć wysokość x odpowiadającą co najmniej 75% wysokości nazwy produktu i nie mniejszą od minimalnego rozmiaru wymaganego w art. 13 ust. 2 rozporządzenia (UE) nr 1169/2011. </w:t>
      </w:r>
    </w:p>
    <w:p w14:paraId="4A08894A" w14:textId="77777777" w:rsidR="000116D4" w:rsidRPr="0085238C" w:rsidRDefault="000116D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Określenie „integral” (pełnoziarnisty) można zastąpić określeniem „de grano entero” (z pełnego przemiału).</w:t>
      </w:r>
    </w:p>
    <w:p w14:paraId="45ADCE8A" w14:textId="3823AF8F" w:rsidR="00741434" w:rsidRPr="00D46E44" w:rsidRDefault="008E0F0E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 xml:space="preserve"> Pieczywo, w którego produkcji dodaje się jeden ze składników przewidzianych w art. 11 ust. 2 lit. a), może w nazwie zawierać, po przedimku „z”, nazwę tego składnika lub składników i ich zawartość procentową.</w:t>
      </w:r>
    </w:p>
    <w:p w14:paraId="37D96C0F" w14:textId="134914D0" w:rsidR="007E7478" w:rsidRPr="00D46E44" w:rsidRDefault="002F5F3A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Pieczywo wyprodukowane metodami rzemieślniczymi, zgodnie z definicją w art. 10, może w nazwie zawierać określenie „produkcja rzemieślnicza”.</w:t>
      </w:r>
    </w:p>
    <w:p w14:paraId="2B1352D1" w14:textId="76CF10D8" w:rsidR="00BF6350" w:rsidRPr="00250143" w:rsidRDefault="008F2B4B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Pieczywo wyprodukowane poprzez dodanie w proporcji co najmniej 15% całkowitej wagi wyrobionego ciasta zakwasu zgodnego z definicją w art. 8 i w przypadku którego czas od rozpoczęcia przygotowania zakwasu do rozpoczęcia pieczenia przekracza 15 godzin bez przerwy może posiadać określenie „wyprodukowane na zakwasie”.</w:t>
      </w:r>
    </w:p>
    <w:p w14:paraId="1F5CEDD3" w14:textId="77777777" w:rsidR="00283C75" w:rsidRPr="00631BBE" w:rsidRDefault="00283C75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Wyrobione ciasto to mieszanina mąki, wody, zakwasu, oraz w stosownych przypadkach, soli i drożdży piekarniczych.</w:t>
      </w:r>
    </w:p>
    <w:p w14:paraId="4B1C7F95" w14:textId="321F9F86" w:rsidR="00BC4DC9" w:rsidRPr="00367FBC" w:rsidRDefault="00BC4DC9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 xml:space="preserve">Jeżeli proces produkcji pieczywa obejmuje fermentację ciasta po wyrobieniu i przed upieczeniem, w temperaturze przekraczającej 4º C przez co najmniej 8 godzin, wówczas może ono posiadać określenie „wyprodukowane z użyciem długiej </w:t>
      </w:r>
      <w:r>
        <w:rPr>
          <w:rFonts w:ascii="Arial" w:hAnsi="Arial"/>
          <w:sz w:val="24"/>
          <w:szCs w:val="24"/>
        </w:rPr>
        <w:lastRenderedPageBreak/>
        <w:t>fermentacji”. Ponadto jeśli do fermentacji używa się zakwasu zgodnie z warunkami określonymi w ust. 4, można użyć określenia „wyprodukowane na zakwasie z użyciem długiej fermentacji”.</w:t>
      </w:r>
    </w:p>
    <w:p w14:paraId="75F1F2EF" w14:textId="0237B7F7" w:rsidR="008F21B6" w:rsidRPr="00250143" w:rsidRDefault="006A717F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Określenia „pan de leña” lub „pan de horno de leña” (pieczywo z pieca opalanego drewnem) można używać jedynie w przypadku pieczywa pieczonego w całości w piecu wykorzystującym drewno jako opał.</w:t>
      </w:r>
    </w:p>
    <w:p w14:paraId="669C9550" w14:textId="33303C27" w:rsidR="00125400" w:rsidRDefault="0012540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Artykuł 15. Wprowadzanie chleba do obrotu w punkcie sprzedaży detalicznej.</w:t>
      </w:r>
    </w:p>
    <w:p w14:paraId="7590285A" w14:textId="6AAB31D8" w:rsidR="00125400" w:rsidRPr="00125400" w:rsidRDefault="00125400" w:rsidP="00C42E69">
      <w:pPr>
        <w:pStyle w:val="ListParagraph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Pieczywo zwyczajne można sprzedawać wyłącznie w ciągu 24 godzin od upieczenia. Wyjątkowo zezwala się na sprzedaż po upływie tego czasu, pod warunkiem że zapasy tego rodzaju pieczywa są odpowiednio oddzielone w punkcie sprzedaży detalicznej i na tabliczkach umieszczonych na witrynie lub półkach z tego rodzaju pieczywem wyraźnie podaje się, że zostało ono upieczone przed ponad 24 godzinami, oraz że jednocześnie informuje się werbalnie konsumenta o takiej okoliczności. </w:t>
      </w:r>
    </w:p>
    <w:p w14:paraId="36690486" w14:textId="77777777" w:rsidR="00125400" w:rsidRPr="00631BBE" w:rsidRDefault="0012540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Zakazuje się przechowywania pieczywa zwyczajnego upieczonego przed więcej niż 24 godzinami na tych samych półkach, na których znajduje się pieczywo upieczone w czasie ostatnich 24 godzin.</w:t>
      </w:r>
    </w:p>
    <w:p w14:paraId="7A9F4C22" w14:textId="02F7DB25" w:rsidR="009D37F6" w:rsidRPr="00125400" w:rsidRDefault="009D37F6" w:rsidP="00C42E69">
      <w:pPr>
        <w:pStyle w:val="ListParagraph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Informacje na temat żywności przewidziane w art. 4 ust. 1 dekretu królewskiego nr 126/2015 z dnia 27 lutego w sprawie przyjęcia ogólnego przepisu dotyczącego informacji na temat żywności w przypadku oferowania środków spożywczych do sprzedaży konsumentom finalnym lub zakładom żywienia zbiorowego bez opakowania, w przypadku pakowania środków spożywczych w pomieszczeniu sprzedaży na życzenie konsumenta lub pakowania ich przez właścicieli punktów sprzedaży detalicznej, należy uzupełnić następującymi danymi:</w:t>
      </w:r>
    </w:p>
    <w:p w14:paraId="4C38B23B" w14:textId="796A58CD" w:rsidR="009D37F6" w:rsidRPr="00631BBE" w:rsidRDefault="009D37F6" w:rsidP="00C65D38">
      <w:pPr>
        <w:ind w:left="567"/>
        <w:jc w:val="both"/>
        <w:rPr>
          <w:rFonts w:ascii="Arial" w:hAnsi="Arial" w:cs="Arial"/>
        </w:rPr>
      </w:pPr>
      <w:r>
        <w:rPr>
          <w:rFonts w:ascii="Arial" w:hAnsi="Arial"/>
        </w:rPr>
        <w:t>- masa jednostkowa.</w:t>
      </w:r>
    </w:p>
    <w:p w14:paraId="42120E4B" w14:textId="799ED0E9" w:rsidR="00F71FF5" w:rsidRPr="00F71FF5" w:rsidRDefault="009D37F6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Informację tę podaje się na etykiecie lub na tabliczce, o której mowa w art. 6 wspomnianego ogólnego przepisu.</w:t>
      </w:r>
    </w:p>
    <w:p w14:paraId="69D0F52C" w14:textId="31FBFE72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Pierwszy przepis dodatkowy. </w:t>
      </w:r>
      <w:r>
        <w:rPr>
          <w:rFonts w:ascii="Arial" w:hAnsi="Arial"/>
          <w:i/>
        </w:rPr>
        <w:t>Klauzula wzajemnego uznawania.</w:t>
      </w:r>
    </w:p>
    <w:p w14:paraId="7CDC2D51" w14:textId="27C758D9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Wymogi niniejszej normy jakości nie mają zastosowania do produktów legalnie produkowanych i wprowadzanych do obrotu w innych państwach członkowskich Unii Europejskiej ani do produktów pochodzących z krajów Europejskiego Stowarzyszenia Wolnego Handlu, stron Porozumienia o Europejskim Obszarze Gospodarczym ani z państw, które zawarły porozumienie o stowarzyszeniu celnym z Unią Europejską.</w:t>
      </w:r>
    </w:p>
    <w:p w14:paraId="25C36D7F" w14:textId="25A84A89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Drugi przepis dodatkowy. </w:t>
      </w:r>
      <w:r>
        <w:rPr>
          <w:rFonts w:ascii="Arial" w:hAnsi="Arial"/>
          <w:i/>
        </w:rPr>
        <w:t>Kontrola wydatków publicznych.</w:t>
      </w:r>
    </w:p>
    <w:p w14:paraId="6CE6963D" w14:textId="44402B1B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Środki zawarte w niniejszym przepisie nie mogą powodować wzrostu finansowania ani wynagrodzeń, ani innych kosztów związanych z pracownikami.</w:t>
      </w:r>
    </w:p>
    <w:p w14:paraId="651E93AD" w14:textId="7FA68C1C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Przepis przejściowy. </w:t>
      </w:r>
      <w:r>
        <w:rPr>
          <w:rFonts w:ascii="Arial" w:hAnsi="Arial"/>
          <w:i/>
        </w:rPr>
        <w:t>Wprowadzanie do obrotu zapasów produktów.</w:t>
      </w:r>
    </w:p>
    <w:p w14:paraId="5F3D7E31" w14:textId="3359FB7E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Wytworzone produkty oraz etykiety i opakowania opisane przed wejściem w życie tego dekretu królewskiego, które są zgodne z przepisami mającymi zastosowanie w danej chwili, mogą być wprowadzane do obrotu do wyczerpania zapasów. </w:t>
      </w:r>
    </w:p>
    <w:p w14:paraId="551F1190" w14:textId="1E11EB37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Przepis uchylający.</w:t>
      </w:r>
      <w:r>
        <w:rPr>
          <w:rFonts w:ascii="Arial" w:hAnsi="Arial"/>
          <w:i/>
        </w:rPr>
        <w:t xml:space="preserve"> Uchylenie przepisów. </w:t>
      </w:r>
    </w:p>
    <w:p w14:paraId="0A802ED0" w14:textId="1367A071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Uchyla się dekret królewski nr 1137/1984 z dnia 28 marca w sprawie przyjęcia sanitarnych przepisów technicznych dotyczących wytwarzania chleba i pieczywa specjalnego oraz obrotu i handlu tym produktami oraz rozdział XX sekcja 4 artykuły 3.20.36 do 3.20.45 dekretu nr 2484/1967 z dnia 21 września w sprawie przyjęcia tekstu hiszpańskiego kodeksu żywnościowego.</w:t>
      </w:r>
    </w:p>
    <w:p w14:paraId="729097F5" w14:textId="0982CB86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Pierwszy przepis końcowy. </w:t>
      </w:r>
      <w:r>
        <w:rPr>
          <w:rFonts w:ascii="Arial" w:hAnsi="Arial"/>
          <w:i/>
        </w:rPr>
        <w:t>Przypisanie kompetencji.</w:t>
      </w:r>
    </w:p>
    <w:p w14:paraId="38921589" w14:textId="0860CFF1" w:rsidR="00DF3296" w:rsidRPr="00957397" w:rsidRDefault="001D0C76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Niniejszy dekret królewski wydaje się na mocy przepisu art. 149 ust. 1 pkt 13 i 16 konstytucji hiszpańskiej, który przyznaje państwu wyłączne uprawnienia w dziedzinach, odpowiednio, podstaw i koordynacji planowania ogólnego działalności gospodarczej oraz podstaw i ogólnej koordynacji w dziedzinie zdrowia.</w:t>
      </w:r>
    </w:p>
    <w:p w14:paraId="57510C93" w14:textId="0F3CF6A7" w:rsidR="0093659E" w:rsidRPr="00957397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Drugi przepis końcowy.</w:t>
      </w:r>
      <w:r>
        <w:rPr>
          <w:rFonts w:ascii="Arial" w:hAnsi="Arial"/>
          <w:i/>
        </w:rPr>
        <w:t xml:space="preserve"> Wejście w życie.</w:t>
      </w:r>
    </w:p>
    <w:p w14:paraId="0FF55EEB" w14:textId="011AB876" w:rsidR="007E7BE5" w:rsidRPr="00631BBE" w:rsidRDefault="0093659E" w:rsidP="00C65D38">
      <w:pPr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Niniejszy dekret królewski wchodzi w życie w dniu 2 stycznia 2019 r.</w:t>
      </w:r>
    </w:p>
    <w:sectPr w:rsidR="007E7BE5" w:rsidRPr="00631BBE" w:rsidSect="00720C51">
      <w:headerReference w:type="default" r:id="rId8"/>
      <w:footerReference w:type="default" r:id="rId9"/>
      <w:pgSz w:w="11906" w:h="16838"/>
      <w:pgMar w:top="229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99793" w14:textId="77777777" w:rsidR="001D2DA4" w:rsidRDefault="001D2DA4" w:rsidP="002F1F36">
      <w:r>
        <w:separator/>
      </w:r>
    </w:p>
  </w:endnote>
  <w:endnote w:type="continuationSeparator" w:id="0">
    <w:p w14:paraId="5D8DE9CD" w14:textId="77777777" w:rsidR="001D2DA4" w:rsidRDefault="001D2DA4" w:rsidP="002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AA02" w14:textId="77777777" w:rsidR="00DD00C9" w:rsidRDefault="00DD00C9"/>
  <w:tbl>
    <w:tblPr>
      <w:tblpPr w:leftFromText="187" w:rightFromText="187" w:vertAnchor="text" w:tblpY="1"/>
      <w:tblW w:w="5090" w:type="pct"/>
      <w:tblLook w:val="04A0" w:firstRow="1" w:lastRow="0" w:firstColumn="1" w:lastColumn="0" w:noHBand="0" w:noVBand="1"/>
    </w:tblPr>
    <w:tblGrid>
      <w:gridCol w:w="4232"/>
      <w:gridCol w:w="1280"/>
      <w:gridCol w:w="4230"/>
    </w:tblGrid>
    <w:tr w:rsidR="002D0D36" w14:paraId="7DF1F94E" w14:textId="77777777" w:rsidTr="00957397">
      <w:trPr>
        <w:trHeight w:val="151"/>
      </w:trPr>
      <w:tc>
        <w:tcPr>
          <w:tcW w:w="2172" w:type="pct"/>
          <w:tcBorders>
            <w:bottom w:val="single" w:sz="4" w:space="0" w:color="4F81BD" w:themeColor="accent1"/>
          </w:tcBorders>
        </w:tcPr>
        <w:p w14:paraId="7AEED4EE" w14:textId="77777777" w:rsidR="002D0D36" w:rsidRDefault="00EF058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7" w:type="pct"/>
          <w:vMerge w:val="restart"/>
          <w:noWrap/>
          <w:vAlign w:val="center"/>
        </w:tcPr>
        <w:p w14:paraId="376BB63B" w14:textId="4C470E8D" w:rsidR="002D0D36" w:rsidRDefault="00957397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 w:rsidR="00ED0834">
            <w:fldChar w:fldCharType="begin"/>
          </w:r>
          <w:r w:rsidR="00071842">
            <w:instrText xml:space="preserve"> PAGE  \* MERGEFORMAT </w:instrText>
          </w:r>
          <w:r w:rsidR="00ED0834">
            <w:fldChar w:fldCharType="separate"/>
          </w:r>
          <w:r w:rsidR="00EF058B" w:rsidRPr="00EF058B">
            <w:rPr>
              <w:rFonts w:asciiTheme="majorHAnsi" w:hAnsiTheme="majorHAnsi"/>
              <w:b/>
              <w:noProof/>
            </w:rPr>
            <w:t>1</w:t>
          </w:r>
          <w:r w:rsidR="00ED0834">
            <w:fldChar w:fldCharType="end"/>
          </w:r>
        </w:p>
      </w:tc>
      <w:tc>
        <w:tcPr>
          <w:tcW w:w="2172" w:type="pct"/>
          <w:tcBorders>
            <w:bottom w:val="single" w:sz="4" w:space="0" w:color="4F81BD" w:themeColor="accent1"/>
          </w:tcBorders>
        </w:tcPr>
        <w:p w14:paraId="3A3AD45E" w14:textId="77777777" w:rsidR="002D0D36" w:rsidRDefault="00EF058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D0D36" w14:paraId="47097056" w14:textId="77777777" w:rsidTr="00957397">
      <w:trPr>
        <w:trHeight w:val="150"/>
      </w:trPr>
      <w:tc>
        <w:tcPr>
          <w:tcW w:w="2172" w:type="pct"/>
          <w:tcBorders>
            <w:top w:val="single" w:sz="4" w:space="0" w:color="4F81BD" w:themeColor="accent1"/>
          </w:tcBorders>
        </w:tcPr>
        <w:p w14:paraId="46F61966" w14:textId="77777777" w:rsidR="002D0D36" w:rsidRDefault="00EF058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7" w:type="pct"/>
          <w:vMerge/>
        </w:tcPr>
        <w:p w14:paraId="6A3945D4" w14:textId="77777777" w:rsidR="002D0D36" w:rsidRDefault="00EF058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172" w:type="pct"/>
          <w:tcBorders>
            <w:top w:val="single" w:sz="4" w:space="0" w:color="4F81BD" w:themeColor="accent1"/>
          </w:tcBorders>
        </w:tcPr>
        <w:p w14:paraId="3238C5CF" w14:textId="77777777" w:rsidR="002D0D36" w:rsidRDefault="00EF058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02780C9" w14:textId="77777777" w:rsidR="00021DBE" w:rsidRPr="000C3894" w:rsidRDefault="00EF058B" w:rsidP="00C65A1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49B6" w14:textId="77777777" w:rsidR="001D2DA4" w:rsidRDefault="001D2DA4" w:rsidP="002F1F36">
      <w:r>
        <w:separator/>
      </w:r>
    </w:p>
  </w:footnote>
  <w:footnote w:type="continuationSeparator" w:id="0">
    <w:p w14:paraId="7B32B2DC" w14:textId="77777777" w:rsidR="001D2DA4" w:rsidRDefault="001D2DA4" w:rsidP="002F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0E11" w14:textId="77777777" w:rsidR="00021DBE" w:rsidRDefault="00EF058B">
    <w:pPr>
      <w:pStyle w:val="Header"/>
    </w:pPr>
    <w:sdt>
      <w:sdtPr>
        <w:id w:val="-93630761"/>
        <w:docPartObj>
          <w:docPartGallery w:val="Watermarks"/>
          <w:docPartUnique/>
        </w:docPartObj>
      </w:sdtPr>
      <w:sdtEndPr/>
      <w:sdtContent>
        <w:r>
          <w:pict w14:anchorId="7BE02A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79.55pt;height:179.8pt;rotation:315;z-index:-251657216;mso-position-horizontal:center;mso-position-horizontal-relative:margin;mso-position-vertical:center;mso-position-vertical-relative:margin" o:allowincell="f" fillcolor="#a5a5a5" stroked="f">
              <v:fill opacity=".5"/>
              <v:textpath style="font-family:&quot;calibri&quot;;font-size:1pt" string="PROJEKT"/>
              <w10:wrap anchorx="margin" anchory="margin"/>
            </v:shape>
          </w:pict>
        </w:r>
      </w:sdtContent>
    </w:sdt>
    <w:r w:rsidR="00F33F15"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1C511F6" wp14:editId="20CCAC4A">
              <wp:simplePos x="0" y="0"/>
              <wp:positionH relativeFrom="column">
                <wp:posOffset>-575310</wp:posOffset>
              </wp:positionH>
              <wp:positionV relativeFrom="paragraph">
                <wp:posOffset>-145415</wp:posOffset>
              </wp:positionV>
              <wp:extent cx="3057525" cy="914400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7525" cy="914400"/>
                        <a:chOff x="441" y="724"/>
                        <a:chExt cx="4815" cy="144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73" y="1195"/>
                          <a:ext cx="3483" cy="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38DE7" w14:textId="1362E9C5" w:rsidR="00021DBE" w:rsidRDefault="00071842" w:rsidP="000C389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MINISTERSTWO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br/>
                              <w:t>ROLNICTWA I RYBOŁÓWSTWA, GOSPODARKI ŻYWNOŚCIOWEJ I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724"/>
                          <a:ext cx="1444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C511F6" id="Group 2" o:spid="_x0000_s1026" style="position:absolute;margin-left:-45.3pt;margin-top:-11.45pt;width:240.75pt;height:1in;z-index:251656192" coordorigin="441,724" coordsize="4815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73;top:1195;width:348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6FD38DE7" w14:textId="1362E9C5" w:rsidR="00021DBE" w:rsidRDefault="00071842" w:rsidP="000C3894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MINISTERSTWO</w:t>
                      </w:r>
                      <w:r>
                        <w:rPr>
                          <w:rFonts w:ascii="Arial" w:hAnsi="Arial"/>
                          <w:sz w:val="18"/>
                        </w:rPr>
                        <w:br/>
                        <w:t>ROLNICTWA I RYBOŁÓWSTWA, GOSPODARKI ŻYWNOŚCIOWEJ I ŚRODOWISKA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441;top:724;width:1444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6L7DAAAA2gAAAA8AAABkcnMvZG93bnJldi54bWxEj81qwzAQhO+FvIPYQG+N7FLa4EQJSaHQ&#10;U0qdQHJcrI1tIq2MJf/ET18VCj0OM/MNs96O1oieWl87VpAuEhDEhdM1lwpOx4+nJQgfkDUax6Tg&#10;Th62m9nDGjPtBv6mPg+liBD2GSqoQmgyKX1RkUW/cA1x9K6utRiibEupWxwi3Br5nCSv0mLNcaHC&#10;ht4rKm55ZxXko0lMVyxT/3XB6fC2n/r8fFTqcT7uViACjeE//Nf+1Ape4P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bov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F33F15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171AE" wp14:editId="0E02FC00">
              <wp:simplePos x="0" y="0"/>
              <wp:positionH relativeFrom="column">
                <wp:posOffset>4295775</wp:posOffset>
              </wp:positionH>
              <wp:positionV relativeFrom="paragraph">
                <wp:posOffset>364490</wp:posOffset>
              </wp:positionV>
              <wp:extent cx="1485900" cy="3429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C0F70" w14:textId="02491D46" w:rsidR="00021DBE" w:rsidRPr="00C65D38" w:rsidRDefault="00071842" w:rsidP="000C389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DYREKCJA GENERALNA DS. PRZEMYSŁU SPOŻYWCZEGO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D171AE" id="Text Box 1" o:spid="_x0000_s1029" type="#_x0000_t202" style="position:absolute;margin-left:338.25pt;margin-top:28.7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Ph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" filled="f" stroked="f">
              <v:textbox>
                <w:txbxContent>
                  <w:p w14:paraId="2D6C0F70" w14:textId="02491D46" w:rsidR="00021DBE" w:rsidRPr="00C65D38" w:rsidRDefault="00071842" w:rsidP="000C389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DYREKCJA GENERALNA DS. PRZEMYSŁU SPOŻYWCZEGO</w:t>
                    </w:r>
                  </w:p>
                </w:txbxContent>
              </v:textbox>
            </v:shape>
          </w:pict>
        </mc:Fallback>
      </mc:AlternateContent>
    </w:r>
    <w:r w:rsidR="00F33F15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8A5309" wp14:editId="0CA03B3E">
              <wp:simplePos x="0" y="0"/>
              <wp:positionH relativeFrom="column">
                <wp:posOffset>4211955</wp:posOffset>
              </wp:positionH>
              <wp:positionV relativeFrom="paragraph">
                <wp:posOffset>7620</wp:posOffset>
              </wp:positionV>
              <wp:extent cx="1665605" cy="328295"/>
              <wp:effectExtent l="0" t="0" r="10795" b="1460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5605" cy="3282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2C559A" w14:textId="77777777" w:rsidR="00021DBE" w:rsidRPr="00F3149F" w:rsidRDefault="00071842" w:rsidP="000C3894">
                          <w:pPr>
                            <w:spacing w:before="60"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SEKRETARIAT GENERALNY DS. ROLNICTWA I GOSPODARKI ŻYWNOŚCIOWEJ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A5309" id="Rectangle 5" o:spid="_x0000_s1030" style="position:absolute;margin-left:331.65pt;margin-top:.6pt;width:131.1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" o:allowincell="f" filled="f" fillcolor="silver">
              <v:textbox>
                <w:txbxContent>
                  <w:p w14:paraId="7C2C559A" w14:textId="77777777" w:rsidR="00021DBE" w:rsidRPr="00F3149F" w:rsidRDefault="00071842" w:rsidP="000C3894">
                    <w:pPr>
                      <w:spacing w:before="60"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SEKRETARIAT GENERALNY DS. ROLNICTWA I GOSPODARKI ŻYWNOŚCIOWEJ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270304"/>
    <w:multiLevelType w:val="hybridMultilevel"/>
    <w:tmpl w:val="B6964D34"/>
    <w:lvl w:ilvl="0" w:tplc="BDE21320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134B651A"/>
    <w:multiLevelType w:val="multilevel"/>
    <w:tmpl w:val="BA144B6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CF01D3"/>
    <w:multiLevelType w:val="hybridMultilevel"/>
    <w:tmpl w:val="C114B3C6"/>
    <w:lvl w:ilvl="0" w:tplc="9F2CE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5A3"/>
    <w:multiLevelType w:val="hybridMultilevel"/>
    <w:tmpl w:val="DECCF890"/>
    <w:lvl w:ilvl="0" w:tplc="D4B248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349"/>
    <w:multiLevelType w:val="hybridMultilevel"/>
    <w:tmpl w:val="DF36D130"/>
    <w:lvl w:ilvl="0" w:tplc="C4BE43E2">
      <w:start w:val="1"/>
      <w:numFmt w:val="lowerLetter"/>
      <w:lvlText w:val="%1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2E1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20CC5EBF"/>
    <w:multiLevelType w:val="hybridMultilevel"/>
    <w:tmpl w:val="A016FDD4"/>
    <w:lvl w:ilvl="0" w:tplc="F60CD57C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 w15:restartNumberingAfterBreak="0">
    <w:nsid w:val="25F67FE1"/>
    <w:multiLevelType w:val="hybridMultilevel"/>
    <w:tmpl w:val="78A86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7F40"/>
    <w:multiLevelType w:val="hybridMultilevel"/>
    <w:tmpl w:val="88046882"/>
    <w:lvl w:ilvl="0" w:tplc="DB3AE55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E017D3"/>
    <w:multiLevelType w:val="hybridMultilevel"/>
    <w:tmpl w:val="4DBA64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7B87"/>
    <w:multiLevelType w:val="hybridMultilevel"/>
    <w:tmpl w:val="7304E702"/>
    <w:lvl w:ilvl="0" w:tplc="8B56C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027C9"/>
    <w:multiLevelType w:val="hybridMultilevel"/>
    <w:tmpl w:val="E1041458"/>
    <w:lvl w:ilvl="0" w:tplc="C456AD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44EC"/>
    <w:multiLevelType w:val="hybridMultilevel"/>
    <w:tmpl w:val="8FF65754"/>
    <w:lvl w:ilvl="0" w:tplc="F63E3F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0E5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36FE6837"/>
    <w:multiLevelType w:val="multilevel"/>
    <w:tmpl w:val="A73AD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CF5311E"/>
    <w:multiLevelType w:val="hybridMultilevel"/>
    <w:tmpl w:val="C6B24C7E"/>
    <w:lvl w:ilvl="0" w:tplc="6D829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52EDE"/>
    <w:multiLevelType w:val="hybridMultilevel"/>
    <w:tmpl w:val="63F2D7AE"/>
    <w:lvl w:ilvl="0" w:tplc="2620E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F8014E"/>
    <w:multiLevelType w:val="hybridMultilevel"/>
    <w:tmpl w:val="EAC87F04"/>
    <w:lvl w:ilvl="0" w:tplc="448ACFC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12511D"/>
    <w:multiLevelType w:val="hybridMultilevel"/>
    <w:tmpl w:val="3992E90A"/>
    <w:lvl w:ilvl="0" w:tplc="C27C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52DE"/>
    <w:multiLevelType w:val="hybridMultilevel"/>
    <w:tmpl w:val="C3FA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02313"/>
    <w:multiLevelType w:val="hybridMultilevel"/>
    <w:tmpl w:val="A6FC7ED8"/>
    <w:lvl w:ilvl="0" w:tplc="E92264E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9F109B8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A6FFA"/>
    <w:multiLevelType w:val="hybridMultilevel"/>
    <w:tmpl w:val="5976986A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93472D8"/>
    <w:multiLevelType w:val="hybridMultilevel"/>
    <w:tmpl w:val="86085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91A92"/>
    <w:multiLevelType w:val="hybridMultilevel"/>
    <w:tmpl w:val="8E4EBF44"/>
    <w:lvl w:ilvl="0" w:tplc="48EC10F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C4BE43E2">
      <w:start w:val="1"/>
      <w:numFmt w:val="lowerLetter"/>
      <w:lvlText w:val="%2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D143E7"/>
    <w:multiLevelType w:val="hybridMultilevel"/>
    <w:tmpl w:val="909E9B60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1678"/>
    <w:multiLevelType w:val="hybridMultilevel"/>
    <w:tmpl w:val="52A28F28"/>
    <w:lvl w:ilvl="0" w:tplc="F7867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F61B9"/>
    <w:multiLevelType w:val="hybridMultilevel"/>
    <w:tmpl w:val="D346A3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0140"/>
    <w:multiLevelType w:val="multilevel"/>
    <w:tmpl w:val="4D5C5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70734DCD"/>
    <w:multiLevelType w:val="hybridMultilevel"/>
    <w:tmpl w:val="DA86C248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718666C9"/>
    <w:multiLevelType w:val="hybridMultilevel"/>
    <w:tmpl w:val="CFBC07D4"/>
    <w:lvl w:ilvl="0" w:tplc="8B56C4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71D12968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72FF613C"/>
    <w:multiLevelType w:val="hybridMultilevel"/>
    <w:tmpl w:val="F262300E"/>
    <w:lvl w:ilvl="0" w:tplc="CC3231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D6C01"/>
    <w:multiLevelType w:val="hybridMultilevel"/>
    <w:tmpl w:val="F5EE51F4"/>
    <w:lvl w:ilvl="0" w:tplc="8AD69C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090B"/>
    <w:multiLevelType w:val="hybridMultilevel"/>
    <w:tmpl w:val="96F4A26A"/>
    <w:lvl w:ilvl="0" w:tplc="8ABCD34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9"/>
  </w:num>
  <w:num w:numId="5">
    <w:abstractNumId w:val="16"/>
  </w:num>
  <w:num w:numId="6">
    <w:abstractNumId w:val="32"/>
  </w:num>
  <w:num w:numId="7">
    <w:abstractNumId w:val="3"/>
  </w:num>
  <w:num w:numId="8">
    <w:abstractNumId w:val="28"/>
  </w:num>
  <w:num w:numId="9">
    <w:abstractNumId w:val="18"/>
  </w:num>
  <w:num w:numId="10">
    <w:abstractNumId w:val="21"/>
  </w:num>
  <w:num w:numId="11">
    <w:abstractNumId w:val="4"/>
  </w:num>
  <w:num w:numId="12">
    <w:abstractNumId w:val="23"/>
  </w:num>
  <w:num w:numId="13">
    <w:abstractNumId w:val="34"/>
  </w:num>
  <w:num w:numId="14">
    <w:abstractNumId w:val="22"/>
  </w:num>
  <w:num w:numId="15">
    <w:abstractNumId w:val="30"/>
  </w:num>
  <w:num w:numId="16">
    <w:abstractNumId w:val="26"/>
  </w:num>
  <w:num w:numId="17">
    <w:abstractNumId w:val="10"/>
  </w:num>
  <w:num w:numId="18">
    <w:abstractNumId w:val="35"/>
  </w:num>
  <w:num w:numId="19">
    <w:abstractNumId w:val="11"/>
  </w:num>
  <w:num w:numId="20">
    <w:abstractNumId w:val="9"/>
  </w:num>
  <w:num w:numId="21">
    <w:abstractNumId w:val="25"/>
  </w:num>
  <w:num w:numId="22">
    <w:abstractNumId w:val="6"/>
  </w:num>
  <w:num w:numId="23">
    <w:abstractNumId w:val="15"/>
  </w:num>
  <w:num w:numId="24">
    <w:abstractNumId w:val="7"/>
  </w:num>
  <w:num w:numId="25">
    <w:abstractNumId w:val="8"/>
  </w:num>
  <w:num w:numId="26">
    <w:abstractNumId w:val="20"/>
  </w:num>
  <w:num w:numId="27">
    <w:abstractNumId w:val="31"/>
  </w:num>
  <w:num w:numId="28">
    <w:abstractNumId w:val="27"/>
  </w:num>
  <w:num w:numId="29">
    <w:abstractNumId w:val="14"/>
  </w:num>
  <w:num w:numId="30">
    <w:abstractNumId w:val="5"/>
  </w:num>
  <w:num w:numId="31">
    <w:abstractNumId w:val="17"/>
  </w:num>
  <w:num w:numId="32">
    <w:abstractNumId w:val="12"/>
  </w:num>
  <w:num w:numId="33">
    <w:abstractNumId w:val="2"/>
  </w:num>
  <w:num w:numId="34">
    <w:abstractNumId w:val="19"/>
  </w:num>
  <w:num w:numId="35">
    <w:abstractNumId w:val="1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A"/>
    <w:rsid w:val="00003E66"/>
    <w:rsid w:val="00006065"/>
    <w:rsid w:val="00006945"/>
    <w:rsid w:val="00007271"/>
    <w:rsid w:val="00007D87"/>
    <w:rsid w:val="0001072A"/>
    <w:rsid w:val="0001119A"/>
    <w:rsid w:val="000116D4"/>
    <w:rsid w:val="00011804"/>
    <w:rsid w:val="00013686"/>
    <w:rsid w:val="000142FE"/>
    <w:rsid w:val="00015692"/>
    <w:rsid w:val="00017D07"/>
    <w:rsid w:val="00023AFF"/>
    <w:rsid w:val="000247E9"/>
    <w:rsid w:val="0003340A"/>
    <w:rsid w:val="00042FA9"/>
    <w:rsid w:val="0004363A"/>
    <w:rsid w:val="00050987"/>
    <w:rsid w:val="00071842"/>
    <w:rsid w:val="00072C7A"/>
    <w:rsid w:val="000752E9"/>
    <w:rsid w:val="00083057"/>
    <w:rsid w:val="00083A8A"/>
    <w:rsid w:val="00085331"/>
    <w:rsid w:val="00087F12"/>
    <w:rsid w:val="00093954"/>
    <w:rsid w:val="0009455C"/>
    <w:rsid w:val="000947EF"/>
    <w:rsid w:val="00096D71"/>
    <w:rsid w:val="00097961"/>
    <w:rsid w:val="00097DED"/>
    <w:rsid w:val="000A4468"/>
    <w:rsid w:val="000A496C"/>
    <w:rsid w:val="000A4BCD"/>
    <w:rsid w:val="000A51FE"/>
    <w:rsid w:val="000B0D00"/>
    <w:rsid w:val="000B1BF0"/>
    <w:rsid w:val="000B229D"/>
    <w:rsid w:val="000B3C99"/>
    <w:rsid w:val="000B4355"/>
    <w:rsid w:val="000B74A7"/>
    <w:rsid w:val="000C1FD2"/>
    <w:rsid w:val="000C22B6"/>
    <w:rsid w:val="000C635F"/>
    <w:rsid w:val="000C722C"/>
    <w:rsid w:val="000D662F"/>
    <w:rsid w:val="000D66B6"/>
    <w:rsid w:val="000D672F"/>
    <w:rsid w:val="000E4D6A"/>
    <w:rsid w:val="000E6053"/>
    <w:rsid w:val="000E6E76"/>
    <w:rsid w:val="000F0689"/>
    <w:rsid w:val="000F0CA1"/>
    <w:rsid w:val="000F4791"/>
    <w:rsid w:val="000F5FBA"/>
    <w:rsid w:val="00103211"/>
    <w:rsid w:val="00103E98"/>
    <w:rsid w:val="001059DF"/>
    <w:rsid w:val="00110721"/>
    <w:rsid w:val="001124A7"/>
    <w:rsid w:val="00113A52"/>
    <w:rsid w:val="00115A2A"/>
    <w:rsid w:val="00121C21"/>
    <w:rsid w:val="00123BC2"/>
    <w:rsid w:val="00124A08"/>
    <w:rsid w:val="00125400"/>
    <w:rsid w:val="001301EA"/>
    <w:rsid w:val="001333E6"/>
    <w:rsid w:val="00133E9A"/>
    <w:rsid w:val="0013608F"/>
    <w:rsid w:val="001370B5"/>
    <w:rsid w:val="0014458D"/>
    <w:rsid w:val="00151D3C"/>
    <w:rsid w:val="00152BA0"/>
    <w:rsid w:val="0015323D"/>
    <w:rsid w:val="00153D8E"/>
    <w:rsid w:val="00155FCA"/>
    <w:rsid w:val="00160D80"/>
    <w:rsid w:val="00165248"/>
    <w:rsid w:val="0016582B"/>
    <w:rsid w:val="001668B0"/>
    <w:rsid w:val="0017732D"/>
    <w:rsid w:val="001779B0"/>
    <w:rsid w:val="0018024E"/>
    <w:rsid w:val="00183BF5"/>
    <w:rsid w:val="00184500"/>
    <w:rsid w:val="001913F8"/>
    <w:rsid w:val="00193AF0"/>
    <w:rsid w:val="00193C62"/>
    <w:rsid w:val="00195BA4"/>
    <w:rsid w:val="00196CFF"/>
    <w:rsid w:val="0019769B"/>
    <w:rsid w:val="001A44D2"/>
    <w:rsid w:val="001A5A69"/>
    <w:rsid w:val="001A6FA2"/>
    <w:rsid w:val="001B1064"/>
    <w:rsid w:val="001C1442"/>
    <w:rsid w:val="001C1D2E"/>
    <w:rsid w:val="001C382F"/>
    <w:rsid w:val="001D016C"/>
    <w:rsid w:val="001D0C76"/>
    <w:rsid w:val="001D110C"/>
    <w:rsid w:val="001D253C"/>
    <w:rsid w:val="001D2DA4"/>
    <w:rsid w:val="001D7D1B"/>
    <w:rsid w:val="001E389C"/>
    <w:rsid w:val="001E4246"/>
    <w:rsid w:val="001E75BE"/>
    <w:rsid w:val="001F27C1"/>
    <w:rsid w:val="001F2A22"/>
    <w:rsid w:val="001F3F3D"/>
    <w:rsid w:val="001F535E"/>
    <w:rsid w:val="001F5ED7"/>
    <w:rsid w:val="001F6299"/>
    <w:rsid w:val="001F7D1C"/>
    <w:rsid w:val="00212FDC"/>
    <w:rsid w:val="002135D0"/>
    <w:rsid w:val="0021419B"/>
    <w:rsid w:val="002158DC"/>
    <w:rsid w:val="00221E8F"/>
    <w:rsid w:val="00223A40"/>
    <w:rsid w:val="002247A5"/>
    <w:rsid w:val="002256E0"/>
    <w:rsid w:val="00246760"/>
    <w:rsid w:val="00250143"/>
    <w:rsid w:val="002515F0"/>
    <w:rsid w:val="002534F4"/>
    <w:rsid w:val="00255944"/>
    <w:rsid w:val="0025610C"/>
    <w:rsid w:val="00260350"/>
    <w:rsid w:val="00262C93"/>
    <w:rsid w:val="00264E46"/>
    <w:rsid w:val="00267653"/>
    <w:rsid w:val="00271F1C"/>
    <w:rsid w:val="002728F1"/>
    <w:rsid w:val="002729A6"/>
    <w:rsid w:val="00275CAC"/>
    <w:rsid w:val="002775F8"/>
    <w:rsid w:val="00283C75"/>
    <w:rsid w:val="002918D6"/>
    <w:rsid w:val="00291A7C"/>
    <w:rsid w:val="0029214C"/>
    <w:rsid w:val="002A126A"/>
    <w:rsid w:val="002A4A58"/>
    <w:rsid w:val="002A61C0"/>
    <w:rsid w:val="002B3D6D"/>
    <w:rsid w:val="002B490A"/>
    <w:rsid w:val="002B50DE"/>
    <w:rsid w:val="002B5DD1"/>
    <w:rsid w:val="002B7039"/>
    <w:rsid w:val="002C11B1"/>
    <w:rsid w:val="002C2F50"/>
    <w:rsid w:val="002C791A"/>
    <w:rsid w:val="002D13E9"/>
    <w:rsid w:val="002F194F"/>
    <w:rsid w:val="002F1F36"/>
    <w:rsid w:val="002F5F3A"/>
    <w:rsid w:val="00300693"/>
    <w:rsid w:val="003018DF"/>
    <w:rsid w:val="00303706"/>
    <w:rsid w:val="00303EFA"/>
    <w:rsid w:val="00310B85"/>
    <w:rsid w:val="00310ECA"/>
    <w:rsid w:val="00313285"/>
    <w:rsid w:val="0031538A"/>
    <w:rsid w:val="00315631"/>
    <w:rsid w:val="003337E4"/>
    <w:rsid w:val="00335B67"/>
    <w:rsid w:val="00335E41"/>
    <w:rsid w:val="003405E7"/>
    <w:rsid w:val="00342ACE"/>
    <w:rsid w:val="00343791"/>
    <w:rsid w:val="00350289"/>
    <w:rsid w:val="00355837"/>
    <w:rsid w:val="00360A6B"/>
    <w:rsid w:val="00363F7F"/>
    <w:rsid w:val="00367C55"/>
    <w:rsid w:val="00367FBC"/>
    <w:rsid w:val="00380DD2"/>
    <w:rsid w:val="00383447"/>
    <w:rsid w:val="00384E0C"/>
    <w:rsid w:val="00391CF7"/>
    <w:rsid w:val="00392D7B"/>
    <w:rsid w:val="003950C4"/>
    <w:rsid w:val="003969FD"/>
    <w:rsid w:val="00397823"/>
    <w:rsid w:val="003A0657"/>
    <w:rsid w:val="003A3FE1"/>
    <w:rsid w:val="003B2769"/>
    <w:rsid w:val="003B3671"/>
    <w:rsid w:val="003B62F6"/>
    <w:rsid w:val="003C2273"/>
    <w:rsid w:val="003C5248"/>
    <w:rsid w:val="003D0822"/>
    <w:rsid w:val="003D37AF"/>
    <w:rsid w:val="003D3AEB"/>
    <w:rsid w:val="003D45DA"/>
    <w:rsid w:val="003D60F2"/>
    <w:rsid w:val="003D799A"/>
    <w:rsid w:val="003E3897"/>
    <w:rsid w:val="003E541C"/>
    <w:rsid w:val="003E5560"/>
    <w:rsid w:val="003E7171"/>
    <w:rsid w:val="003F2BC5"/>
    <w:rsid w:val="003F2C80"/>
    <w:rsid w:val="003F30A3"/>
    <w:rsid w:val="003F33DD"/>
    <w:rsid w:val="003F353E"/>
    <w:rsid w:val="003F3F32"/>
    <w:rsid w:val="00410B1E"/>
    <w:rsid w:val="00412289"/>
    <w:rsid w:val="0041320E"/>
    <w:rsid w:val="00414933"/>
    <w:rsid w:val="004160C4"/>
    <w:rsid w:val="00416D21"/>
    <w:rsid w:val="004203BB"/>
    <w:rsid w:val="004220A2"/>
    <w:rsid w:val="004241B7"/>
    <w:rsid w:val="00426CF1"/>
    <w:rsid w:val="00427716"/>
    <w:rsid w:val="00427A4C"/>
    <w:rsid w:val="004313D1"/>
    <w:rsid w:val="0043480A"/>
    <w:rsid w:val="00436CC7"/>
    <w:rsid w:val="00437767"/>
    <w:rsid w:val="00437EC8"/>
    <w:rsid w:val="00443D39"/>
    <w:rsid w:val="00445C23"/>
    <w:rsid w:val="004503B0"/>
    <w:rsid w:val="00453D27"/>
    <w:rsid w:val="00453E6B"/>
    <w:rsid w:val="00456066"/>
    <w:rsid w:val="00457B26"/>
    <w:rsid w:val="00457C75"/>
    <w:rsid w:val="00464D31"/>
    <w:rsid w:val="00466B5A"/>
    <w:rsid w:val="0047262B"/>
    <w:rsid w:val="00473041"/>
    <w:rsid w:val="00474377"/>
    <w:rsid w:val="004776B0"/>
    <w:rsid w:val="00481A51"/>
    <w:rsid w:val="004A06DD"/>
    <w:rsid w:val="004A0FCE"/>
    <w:rsid w:val="004A1B86"/>
    <w:rsid w:val="004A547D"/>
    <w:rsid w:val="004A5D21"/>
    <w:rsid w:val="004A701C"/>
    <w:rsid w:val="004A7E3A"/>
    <w:rsid w:val="004B21AD"/>
    <w:rsid w:val="004B2538"/>
    <w:rsid w:val="004B7242"/>
    <w:rsid w:val="004B7545"/>
    <w:rsid w:val="004C089D"/>
    <w:rsid w:val="004C246B"/>
    <w:rsid w:val="004C37F6"/>
    <w:rsid w:val="004D108C"/>
    <w:rsid w:val="004D378B"/>
    <w:rsid w:val="004D37D1"/>
    <w:rsid w:val="004D3E41"/>
    <w:rsid w:val="004D4A75"/>
    <w:rsid w:val="004D4D47"/>
    <w:rsid w:val="004D7878"/>
    <w:rsid w:val="004E0760"/>
    <w:rsid w:val="004E228A"/>
    <w:rsid w:val="004E325C"/>
    <w:rsid w:val="004F11E3"/>
    <w:rsid w:val="004F1225"/>
    <w:rsid w:val="004F4E06"/>
    <w:rsid w:val="004F53C3"/>
    <w:rsid w:val="004F6AF0"/>
    <w:rsid w:val="004F7AC6"/>
    <w:rsid w:val="00500546"/>
    <w:rsid w:val="00500C1C"/>
    <w:rsid w:val="00502456"/>
    <w:rsid w:val="00502936"/>
    <w:rsid w:val="0050368A"/>
    <w:rsid w:val="0051154F"/>
    <w:rsid w:val="00513E16"/>
    <w:rsid w:val="00516AC2"/>
    <w:rsid w:val="0051759D"/>
    <w:rsid w:val="00520046"/>
    <w:rsid w:val="005233DD"/>
    <w:rsid w:val="005237FC"/>
    <w:rsid w:val="00525BA1"/>
    <w:rsid w:val="0053027C"/>
    <w:rsid w:val="005306DF"/>
    <w:rsid w:val="00532A23"/>
    <w:rsid w:val="005369E9"/>
    <w:rsid w:val="005412A0"/>
    <w:rsid w:val="00543994"/>
    <w:rsid w:val="005456C9"/>
    <w:rsid w:val="00552DA0"/>
    <w:rsid w:val="00554EE0"/>
    <w:rsid w:val="0055639A"/>
    <w:rsid w:val="00560196"/>
    <w:rsid w:val="00561133"/>
    <w:rsid w:val="005633C0"/>
    <w:rsid w:val="0056417F"/>
    <w:rsid w:val="00564A04"/>
    <w:rsid w:val="00566C22"/>
    <w:rsid w:val="005704B6"/>
    <w:rsid w:val="00572E32"/>
    <w:rsid w:val="005732E9"/>
    <w:rsid w:val="0057373A"/>
    <w:rsid w:val="00574327"/>
    <w:rsid w:val="005761E1"/>
    <w:rsid w:val="0057627B"/>
    <w:rsid w:val="00576C64"/>
    <w:rsid w:val="00581A42"/>
    <w:rsid w:val="005A21A1"/>
    <w:rsid w:val="005A5CD3"/>
    <w:rsid w:val="005A5F08"/>
    <w:rsid w:val="005A6F88"/>
    <w:rsid w:val="005B01B5"/>
    <w:rsid w:val="005B10BB"/>
    <w:rsid w:val="005B1B9D"/>
    <w:rsid w:val="005B52DD"/>
    <w:rsid w:val="005B5446"/>
    <w:rsid w:val="005B552F"/>
    <w:rsid w:val="005B676B"/>
    <w:rsid w:val="005C0A0B"/>
    <w:rsid w:val="005D016E"/>
    <w:rsid w:val="005D46C5"/>
    <w:rsid w:val="005D6187"/>
    <w:rsid w:val="005D6759"/>
    <w:rsid w:val="005D680B"/>
    <w:rsid w:val="005E2CC1"/>
    <w:rsid w:val="005F0068"/>
    <w:rsid w:val="005F6F51"/>
    <w:rsid w:val="00600C24"/>
    <w:rsid w:val="00602101"/>
    <w:rsid w:val="00606C2E"/>
    <w:rsid w:val="00607CA5"/>
    <w:rsid w:val="00613C64"/>
    <w:rsid w:val="00617CD8"/>
    <w:rsid w:val="00623D45"/>
    <w:rsid w:val="00625CC7"/>
    <w:rsid w:val="00626077"/>
    <w:rsid w:val="00631BBE"/>
    <w:rsid w:val="00632A8A"/>
    <w:rsid w:val="00637923"/>
    <w:rsid w:val="00640863"/>
    <w:rsid w:val="0064305F"/>
    <w:rsid w:val="00644AC6"/>
    <w:rsid w:val="006500A4"/>
    <w:rsid w:val="00657AAC"/>
    <w:rsid w:val="00661AA2"/>
    <w:rsid w:val="006621E2"/>
    <w:rsid w:val="00672829"/>
    <w:rsid w:val="00674134"/>
    <w:rsid w:val="006768DC"/>
    <w:rsid w:val="0068184D"/>
    <w:rsid w:val="00681BFC"/>
    <w:rsid w:val="0068359B"/>
    <w:rsid w:val="00684763"/>
    <w:rsid w:val="00692230"/>
    <w:rsid w:val="0069674E"/>
    <w:rsid w:val="006A6E43"/>
    <w:rsid w:val="006A717F"/>
    <w:rsid w:val="006D1814"/>
    <w:rsid w:val="006D422C"/>
    <w:rsid w:val="006D50CB"/>
    <w:rsid w:val="006F1A7E"/>
    <w:rsid w:val="006F3585"/>
    <w:rsid w:val="006F3D62"/>
    <w:rsid w:val="006F4F57"/>
    <w:rsid w:val="006F508F"/>
    <w:rsid w:val="006F5386"/>
    <w:rsid w:val="00700D56"/>
    <w:rsid w:val="00702729"/>
    <w:rsid w:val="00704AB3"/>
    <w:rsid w:val="00705B34"/>
    <w:rsid w:val="007173DF"/>
    <w:rsid w:val="00720C51"/>
    <w:rsid w:val="007304B5"/>
    <w:rsid w:val="00732D4B"/>
    <w:rsid w:val="00733084"/>
    <w:rsid w:val="00734630"/>
    <w:rsid w:val="00735FDA"/>
    <w:rsid w:val="00740854"/>
    <w:rsid w:val="0074106D"/>
    <w:rsid w:val="00741160"/>
    <w:rsid w:val="00741434"/>
    <w:rsid w:val="00743D18"/>
    <w:rsid w:val="00744D43"/>
    <w:rsid w:val="007450A6"/>
    <w:rsid w:val="00745750"/>
    <w:rsid w:val="007462EE"/>
    <w:rsid w:val="0075105A"/>
    <w:rsid w:val="00755054"/>
    <w:rsid w:val="00755400"/>
    <w:rsid w:val="00757334"/>
    <w:rsid w:val="0075761B"/>
    <w:rsid w:val="0076406A"/>
    <w:rsid w:val="00764297"/>
    <w:rsid w:val="007751E8"/>
    <w:rsid w:val="0077541D"/>
    <w:rsid w:val="0077567C"/>
    <w:rsid w:val="00776361"/>
    <w:rsid w:val="00783799"/>
    <w:rsid w:val="00791ADD"/>
    <w:rsid w:val="00792582"/>
    <w:rsid w:val="00794C17"/>
    <w:rsid w:val="00795251"/>
    <w:rsid w:val="00795B2B"/>
    <w:rsid w:val="007A02A9"/>
    <w:rsid w:val="007A1AFC"/>
    <w:rsid w:val="007A35F8"/>
    <w:rsid w:val="007A4194"/>
    <w:rsid w:val="007A59C2"/>
    <w:rsid w:val="007B1507"/>
    <w:rsid w:val="007B1EFE"/>
    <w:rsid w:val="007B67DA"/>
    <w:rsid w:val="007B6BC2"/>
    <w:rsid w:val="007C0182"/>
    <w:rsid w:val="007C553D"/>
    <w:rsid w:val="007C606A"/>
    <w:rsid w:val="007C7038"/>
    <w:rsid w:val="007D3A80"/>
    <w:rsid w:val="007D6DA1"/>
    <w:rsid w:val="007E052B"/>
    <w:rsid w:val="007E11E5"/>
    <w:rsid w:val="007E2BB4"/>
    <w:rsid w:val="007E432F"/>
    <w:rsid w:val="007E59FD"/>
    <w:rsid w:val="007E6117"/>
    <w:rsid w:val="007E7478"/>
    <w:rsid w:val="007E7BE5"/>
    <w:rsid w:val="007F5F69"/>
    <w:rsid w:val="007F6313"/>
    <w:rsid w:val="007F67F8"/>
    <w:rsid w:val="007F70DD"/>
    <w:rsid w:val="0080586B"/>
    <w:rsid w:val="00812674"/>
    <w:rsid w:val="00817803"/>
    <w:rsid w:val="00820788"/>
    <w:rsid w:val="00820797"/>
    <w:rsid w:val="00820ECE"/>
    <w:rsid w:val="00820FF2"/>
    <w:rsid w:val="008257CE"/>
    <w:rsid w:val="00827272"/>
    <w:rsid w:val="00831C5D"/>
    <w:rsid w:val="00833FA8"/>
    <w:rsid w:val="00836028"/>
    <w:rsid w:val="00837583"/>
    <w:rsid w:val="00837AB1"/>
    <w:rsid w:val="00842BB7"/>
    <w:rsid w:val="00843C7C"/>
    <w:rsid w:val="00843E71"/>
    <w:rsid w:val="0085238C"/>
    <w:rsid w:val="008539EB"/>
    <w:rsid w:val="008568C9"/>
    <w:rsid w:val="00860103"/>
    <w:rsid w:val="00860282"/>
    <w:rsid w:val="00862A0D"/>
    <w:rsid w:val="00865522"/>
    <w:rsid w:val="00865C91"/>
    <w:rsid w:val="008678EE"/>
    <w:rsid w:val="00872576"/>
    <w:rsid w:val="00874173"/>
    <w:rsid w:val="00876225"/>
    <w:rsid w:val="008855D3"/>
    <w:rsid w:val="00886EB3"/>
    <w:rsid w:val="008900DC"/>
    <w:rsid w:val="008902BE"/>
    <w:rsid w:val="00891364"/>
    <w:rsid w:val="008921E6"/>
    <w:rsid w:val="0089616B"/>
    <w:rsid w:val="00897EB9"/>
    <w:rsid w:val="008A21F0"/>
    <w:rsid w:val="008A4B67"/>
    <w:rsid w:val="008A5641"/>
    <w:rsid w:val="008B22EA"/>
    <w:rsid w:val="008B3FCB"/>
    <w:rsid w:val="008B741A"/>
    <w:rsid w:val="008B750B"/>
    <w:rsid w:val="008C2AD1"/>
    <w:rsid w:val="008C5292"/>
    <w:rsid w:val="008C65A7"/>
    <w:rsid w:val="008D6A04"/>
    <w:rsid w:val="008D760C"/>
    <w:rsid w:val="008D7DE3"/>
    <w:rsid w:val="008E000B"/>
    <w:rsid w:val="008E0F0E"/>
    <w:rsid w:val="008E4223"/>
    <w:rsid w:val="008E65ED"/>
    <w:rsid w:val="008E7DA9"/>
    <w:rsid w:val="008F21B6"/>
    <w:rsid w:val="008F2B4B"/>
    <w:rsid w:val="008F3F36"/>
    <w:rsid w:val="008F501F"/>
    <w:rsid w:val="008F5E97"/>
    <w:rsid w:val="0090325F"/>
    <w:rsid w:val="009042B5"/>
    <w:rsid w:val="00912AC0"/>
    <w:rsid w:val="00914023"/>
    <w:rsid w:val="00917E1D"/>
    <w:rsid w:val="0092132C"/>
    <w:rsid w:val="009218E8"/>
    <w:rsid w:val="00923E7A"/>
    <w:rsid w:val="00924DA8"/>
    <w:rsid w:val="0093031C"/>
    <w:rsid w:val="00933417"/>
    <w:rsid w:val="00935190"/>
    <w:rsid w:val="0093659E"/>
    <w:rsid w:val="00942BC0"/>
    <w:rsid w:val="00943ADA"/>
    <w:rsid w:val="009441F8"/>
    <w:rsid w:val="0094593D"/>
    <w:rsid w:val="00954F11"/>
    <w:rsid w:val="00955821"/>
    <w:rsid w:val="00956326"/>
    <w:rsid w:val="00957397"/>
    <w:rsid w:val="00957898"/>
    <w:rsid w:val="00960B03"/>
    <w:rsid w:val="00961D0D"/>
    <w:rsid w:val="00962CBB"/>
    <w:rsid w:val="00964365"/>
    <w:rsid w:val="009660EB"/>
    <w:rsid w:val="00971DC2"/>
    <w:rsid w:val="00977573"/>
    <w:rsid w:val="009901D9"/>
    <w:rsid w:val="009901F3"/>
    <w:rsid w:val="009908C8"/>
    <w:rsid w:val="009945D9"/>
    <w:rsid w:val="009A4F3D"/>
    <w:rsid w:val="009B062B"/>
    <w:rsid w:val="009B1D53"/>
    <w:rsid w:val="009B352C"/>
    <w:rsid w:val="009B50E8"/>
    <w:rsid w:val="009B6713"/>
    <w:rsid w:val="009B6E7A"/>
    <w:rsid w:val="009B751D"/>
    <w:rsid w:val="009B7A55"/>
    <w:rsid w:val="009C05E3"/>
    <w:rsid w:val="009C15BA"/>
    <w:rsid w:val="009C5303"/>
    <w:rsid w:val="009C5550"/>
    <w:rsid w:val="009C5EF5"/>
    <w:rsid w:val="009D19A3"/>
    <w:rsid w:val="009D37F6"/>
    <w:rsid w:val="009D3F82"/>
    <w:rsid w:val="009D46B2"/>
    <w:rsid w:val="009E0554"/>
    <w:rsid w:val="009E0D2C"/>
    <w:rsid w:val="009E2C0F"/>
    <w:rsid w:val="009E4963"/>
    <w:rsid w:val="009E6AD3"/>
    <w:rsid w:val="009F0956"/>
    <w:rsid w:val="009F414B"/>
    <w:rsid w:val="009F7B0D"/>
    <w:rsid w:val="00A00018"/>
    <w:rsid w:val="00A021EE"/>
    <w:rsid w:val="00A049D1"/>
    <w:rsid w:val="00A05DC3"/>
    <w:rsid w:val="00A100A2"/>
    <w:rsid w:val="00A11064"/>
    <w:rsid w:val="00A14AAD"/>
    <w:rsid w:val="00A15AB1"/>
    <w:rsid w:val="00A30148"/>
    <w:rsid w:val="00A30963"/>
    <w:rsid w:val="00A31ED4"/>
    <w:rsid w:val="00A367EE"/>
    <w:rsid w:val="00A40EDB"/>
    <w:rsid w:val="00A4105E"/>
    <w:rsid w:val="00A42C2B"/>
    <w:rsid w:val="00A42D8D"/>
    <w:rsid w:val="00A46226"/>
    <w:rsid w:val="00A47E73"/>
    <w:rsid w:val="00A50E1B"/>
    <w:rsid w:val="00A52963"/>
    <w:rsid w:val="00A56F1A"/>
    <w:rsid w:val="00A620C7"/>
    <w:rsid w:val="00A648CE"/>
    <w:rsid w:val="00A65D1A"/>
    <w:rsid w:val="00A736C6"/>
    <w:rsid w:val="00A7423E"/>
    <w:rsid w:val="00A7506E"/>
    <w:rsid w:val="00A77EC9"/>
    <w:rsid w:val="00A8458D"/>
    <w:rsid w:val="00A853AB"/>
    <w:rsid w:val="00A865A1"/>
    <w:rsid w:val="00A93E87"/>
    <w:rsid w:val="00A95A05"/>
    <w:rsid w:val="00A96522"/>
    <w:rsid w:val="00AA0CAE"/>
    <w:rsid w:val="00AA6661"/>
    <w:rsid w:val="00AA6E9E"/>
    <w:rsid w:val="00AB0AA5"/>
    <w:rsid w:val="00AB1DCC"/>
    <w:rsid w:val="00AC0ACF"/>
    <w:rsid w:val="00AC0FBB"/>
    <w:rsid w:val="00AC2632"/>
    <w:rsid w:val="00AC344A"/>
    <w:rsid w:val="00AC5592"/>
    <w:rsid w:val="00AC664B"/>
    <w:rsid w:val="00AC66FD"/>
    <w:rsid w:val="00AC69F6"/>
    <w:rsid w:val="00AD1EC6"/>
    <w:rsid w:val="00AD2C40"/>
    <w:rsid w:val="00AE218C"/>
    <w:rsid w:val="00AE3EC9"/>
    <w:rsid w:val="00AE40B0"/>
    <w:rsid w:val="00AE4C0E"/>
    <w:rsid w:val="00AE72BB"/>
    <w:rsid w:val="00AF13C5"/>
    <w:rsid w:val="00AF5D46"/>
    <w:rsid w:val="00B07FEE"/>
    <w:rsid w:val="00B1652F"/>
    <w:rsid w:val="00B2189D"/>
    <w:rsid w:val="00B21AC5"/>
    <w:rsid w:val="00B26EFA"/>
    <w:rsid w:val="00B27D81"/>
    <w:rsid w:val="00B31A7A"/>
    <w:rsid w:val="00B31DE7"/>
    <w:rsid w:val="00B37D19"/>
    <w:rsid w:val="00B4077F"/>
    <w:rsid w:val="00B462F4"/>
    <w:rsid w:val="00B55769"/>
    <w:rsid w:val="00B60C71"/>
    <w:rsid w:val="00B61610"/>
    <w:rsid w:val="00B616A9"/>
    <w:rsid w:val="00B617A8"/>
    <w:rsid w:val="00B64D07"/>
    <w:rsid w:val="00B66D9C"/>
    <w:rsid w:val="00B67BD0"/>
    <w:rsid w:val="00B74E54"/>
    <w:rsid w:val="00B76A93"/>
    <w:rsid w:val="00B76D84"/>
    <w:rsid w:val="00B81829"/>
    <w:rsid w:val="00B81882"/>
    <w:rsid w:val="00B82608"/>
    <w:rsid w:val="00B82E98"/>
    <w:rsid w:val="00B854B5"/>
    <w:rsid w:val="00B86151"/>
    <w:rsid w:val="00B879BD"/>
    <w:rsid w:val="00B87A72"/>
    <w:rsid w:val="00B913EC"/>
    <w:rsid w:val="00B916C6"/>
    <w:rsid w:val="00B92A24"/>
    <w:rsid w:val="00B95C5E"/>
    <w:rsid w:val="00B95FCF"/>
    <w:rsid w:val="00B97A81"/>
    <w:rsid w:val="00BA0D0B"/>
    <w:rsid w:val="00BA42FC"/>
    <w:rsid w:val="00BA62A2"/>
    <w:rsid w:val="00BB25C2"/>
    <w:rsid w:val="00BB7A5E"/>
    <w:rsid w:val="00BC153A"/>
    <w:rsid w:val="00BC2E97"/>
    <w:rsid w:val="00BC30A7"/>
    <w:rsid w:val="00BC3C57"/>
    <w:rsid w:val="00BC4914"/>
    <w:rsid w:val="00BC4C3E"/>
    <w:rsid w:val="00BC4DC9"/>
    <w:rsid w:val="00BC7FB8"/>
    <w:rsid w:val="00BD00A9"/>
    <w:rsid w:val="00BD0C0E"/>
    <w:rsid w:val="00BD3D66"/>
    <w:rsid w:val="00BD5253"/>
    <w:rsid w:val="00BD54E0"/>
    <w:rsid w:val="00BE085B"/>
    <w:rsid w:val="00BE2D4D"/>
    <w:rsid w:val="00BF0B01"/>
    <w:rsid w:val="00BF0CD8"/>
    <w:rsid w:val="00BF6350"/>
    <w:rsid w:val="00BF6559"/>
    <w:rsid w:val="00C025F7"/>
    <w:rsid w:val="00C11497"/>
    <w:rsid w:val="00C1431B"/>
    <w:rsid w:val="00C20FE0"/>
    <w:rsid w:val="00C30D39"/>
    <w:rsid w:val="00C30F54"/>
    <w:rsid w:val="00C35D92"/>
    <w:rsid w:val="00C37586"/>
    <w:rsid w:val="00C42261"/>
    <w:rsid w:val="00C42553"/>
    <w:rsid w:val="00C42E69"/>
    <w:rsid w:val="00C4484C"/>
    <w:rsid w:val="00C45301"/>
    <w:rsid w:val="00C45F76"/>
    <w:rsid w:val="00C47093"/>
    <w:rsid w:val="00C50415"/>
    <w:rsid w:val="00C64369"/>
    <w:rsid w:val="00C65D38"/>
    <w:rsid w:val="00C7254E"/>
    <w:rsid w:val="00C76699"/>
    <w:rsid w:val="00C76C42"/>
    <w:rsid w:val="00C80317"/>
    <w:rsid w:val="00C80F56"/>
    <w:rsid w:val="00C83121"/>
    <w:rsid w:val="00C85904"/>
    <w:rsid w:val="00C94E6D"/>
    <w:rsid w:val="00C95B2D"/>
    <w:rsid w:val="00C97800"/>
    <w:rsid w:val="00CA15E1"/>
    <w:rsid w:val="00CA3034"/>
    <w:rsid w:val="00CA6395"/>
    <w:rsid w:val="00CA6445"/>
    <w:rsid w:val="00CC0F4E"/>
    <w:rsid w:val="00CD08A9"/>
    <w:rsid w:val="00CD0968"/>
    <w:rsid w:val="00CD2FF3"/>
    <w:rsid w:val="00CD429B"/>
    <w:rsid w:val="00CD544F"/>
    <w:rsid w:val="00CE273E"/>
    <w:rsid w:val="00CE693A"/>
    <w:rsid w:val="00CE77E1"/>
    <w:rsid w:val="00CF16C6"/>
    <w:rsid w:val="00CF2106"/>
    <w:rsid w:val="00CF285C"/>
    <w:rsid w:val="00CF3B7E"/>
    <w:rsid w:val="00D00383"/>
    <w:rsid w:val="00D025FE"/>
    <w:rsid w:val="00D03A76"/>
    <w:rsid w:val="00D0551F"/>
    <w:rsid w:val="00D10DD3"/>
    <w:rsid w:val="00D1102B"/>
    <w:rsid w:val="00D12165"/>
    <w:rsid w:val="00D12FB8"/>
    <w:rsid w:val="00D13178"/>
    <w:rsid w:val="00D15203"/>
    <w:rsid w:val="00D16619"/>
    <w:rsid w:val="00D175BE"/>
    <w:rsid w:val="00D17C18"/>
    <w:rsid w:val="00D207D5"/>
    <w:rsid w:val="00D31423"/>
    <w:rsid w:val="00D36C70"/>
    <w:rsid w:val="00D41165"/>
    <w:rsid w:val="00D4134C"/>
    <w:rsid w:val="00D459D4"/>
    <w:rsid w:val="00D46E44"/>
    <w:rsid w:val="00D51BB3"/>
    <w:rsid w:val="00D532A2"/>
    <w:rsid w:val="00D53C20"/>
    <w:rsid w:val="00D54662"/>
    <w:rsid w:val="00D63ADF"/>
    <w:rsid w:val="00D64E7F"/>
    <w:rsid w:val="00D65AE6"/>
    <w:rsid w:val="00D65C4C"/>
    <w:rsid w:val="00D673BC"/>
    <w:rsid w:val="00D679F3"/>
    <w:rsid w:val="00D7499A"/>
    <w:rsid w:val="00D75625"/>
    <w:rsid w:val="00D86996"/>
    <w:rsid w:val="00D9039F"/>
    <w:rsid w:val="00D9338F"/>
    <w:rsid w:val="00D93603"/>
    <w:rsid w:val="00D942F2"/>
    <w:rsid w:val="00D96A6B"/>
    <w:rsid w:val="00D96D6E"/>
    <w:rsid w:val="00DA487D"/>
    <w:rsid w:val="00DA4D11"/>
    <w:rsid w:val="00DA7023"/>
    <w:rsid w:val="00DA7B0D"/>
    <w:rsid w:val="00DB6112"/>
    <w:rsid w:val="00DB6474"/>
    <w:rsid w:val="00DB730D"/>
    <w:rsid w:val="00DC0D93"/>
    <w:rsid w:val="00DC15E9"/>
    <w:rsid w:val="00DC482F"/>
    <w:rsid w:val="00DC7CB6"/>
    <w:rsid w:val="00DD00C9"/>
    <w:rsid w:val="00DD0B02"/>
    <w:rsid w:val="00DD1DB0"/>
    <w:rsid w:val="00DD5DCD"/>
    <w:rsid w:val="00DE21BB"/>
    <w:rsid w:val="00DE25F1"/>
    <w:rsid w:val="00DF3296"/>
    <w:rsid w:val="00DF4225"/>
    <w:rsid w:val="00DF52A6"/>
    <w:rsid w:val="00DF6442"/>
    <w:rsid w:val="00E0486B"/>
    <w:rsid w:val="00E057C8"/>
    <w:rsid w:val="00E057DB"/>
    <w:rsid w:val="00E0709D"/>
    <w:rsid w:val="00E078C1"/>
    <w:rsid w:val="00E10731"/>
    <w:rsid w:val="00E123D6"/>
    <w:rsid w:val="00E21E73"/>
    <w:rsid w:val="00E224FE"/>
    <w:rsid w:val="00E22547"/>
    <w:rsid w:val="00E265D5"/>
    <w:rsid w:val="00E308B3"/>
    <w:rsid w:val="00E30EA3"/>
    <w:rsid w:val="00E34A72"/>
    <w:rsid w:val="00E36E18"/>
    <w:rsid w:val="00E4107B"/>
    <w:rsid w:val="00E435FD"/>
    <w:rsid w:val="00E45DA8"/>
    <w:rsid w:val="00E528F3"/>
    <w:rsid w:val="00E63673"/>
    <w:rsid w:val="00E63AB5"/>
    <w:rsid w:val="00E65A90"/>
    <w:rsid w:val="00E6667B"/>
    <w:rsid w:val="00E72DE2"/>
    <w:rsid w:val="00E73D35"/>
    <w:rsid w:val="00E7452A"/>
    <w:rsid w:val="00E74773"/>
    <w:rsid w:val="00E753AE"/>
    <w:rsid w:val="00E84B63"/>
    <w:rsid w:val="00E863C9"/>
    <w:rsid w:val="00E970E8"/>
    <w:rsid w:val="00E97512"/>
    <w:rsid w:val="00EA061D"/>
    <w:rsid w:val="00EA12C6"/>
    <w:rsid w:val="00EA1C22"/>
    <w:rsid w:val="00EA3BF1"/>
    <w:rsid w:val="00EB35F7"/>
    <w:rsid w:val="00EB7ADC"/>
    <w:rsid w:val="00EC2823"/>
    <w:rsid w:val="00EC3501"/>
    <w:rsid w:val="00EC6358"/>
    <w:rsid w:val="00ED0834"/>
    <w:rsid w:val="00ED1A17"/>
    <w:rsid w:val="00ED3750"/>
    <w:rsid w:val="00ED562F"/>
    <w:rsid w:val="00ED6253"/>
    <w:rsid w:val="00EE28C0"/>
    <w:rsid w:val="00EE2B07"/>
    <w:rsid w:val="00EE3E9D"/>
    <w:rsid w:val="00EF058B"/>
    <w:rsid w:val="00EF2E35"/>
    <w:rsid w:val="00EF575B"/>
    <w:rsid w:val="00F00755"/>
    <w:rsid w:val="00F01723"/>
    <w:rsid w:val="00F03898"/>
    <w:rsid w:val="00F11A4D"/>
    <w:rsid w:val="00F12BE3"/>
    <w:rsid w:val="00F12EE8"/>
    <w:rsid w:val="00F13495"/>
    <w:rsid w:val="00F156CA"/>
    <w:rsid w:val="00F1631C"/>
    <w:rsid w:val="00F167D3"/>
    <w:rsid w:val="00F33F15"/>
    <w:rsid w:val="00F37EFD"/>
    <w:rsid w:val="00F4413E"/>
    <w:rsid w:val="00F517FA"/>
    <w:rsid w:val="00F530F3"/>
    <w:rsid w:val="00F545A6"/>
    <w:rsid w:val="00F55AE5"/>
    <w:rsid w:val="00F6034B"/>
    <w:rsid w:val="00F61D36"/>
    <w:rsid w:val="00F6346D"/>
    <w:rsid w:val="00F67031"/>
    <w:rsid w:val="00F71CB0"/>
    <w:rsid w:val="00F71FF5"/>
    <w:rsid w:val="00F73FEE"/>
    <w:rsid w:val="00F75F21"/>
    <w:rsid w:val="00F771BC"/>
    <w:rsid w:val="00F77A1E"/>
    <w:rsid w:val="00F849F4"/>
    <w:rsid w:val="00F84C6D"/>
    <w:rsid w:val="00F90C5B"/>
    <w:rsid w:val="00F910EF"/>
    <w:rsid w:val="00F914D8"/>
    <w:rsid w:val="00F91904"/>
    <w:rsid w:val="00F93E64"/>
    <w:rsid w:val="00F946C1"/>
    <w:rsid w:val="00FA0064"/>
    <w:rsid w:val="00FA0A1A"/>
    <w:rsid w:val="00FA1485"/>
    <w:rsid w:val="00FA6901"/>
    <w:rsid w:val="00FB0677"/>
    <w:rsid w:val="00FB3E28"/>
    <w:rsid w:val="00FB452E"/>
    <w:rsid w:val="00FC24BC"/>
    <w:rsid w:val="00FC2AD9"/>
    <w:rsid w:val="00FC6734"/>
    <w:rsid w:val="00FC7316"/>
    <w:rsid w:val="00FC7573"/>
    <w:rsid w:val="00FD19E5"/>
    <w:rsid w:val="00FD5E79"/>
    <w:rsid w:val="00FD6DB9"/>
    <w:rsid w:val="00FE276A"/>
    <w:rsid w:val="00FE4216"/>
    <w:rsid w:val="00FE5BD0"/>
    <w:rsid w:val="00FF1685"/>
    <w:rsid w:val="00FF2921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7719D4"/>
  <w15:docId w15:val="{DD774038-C056-4D63-AA5C-EACBF693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1">
    <w:name w:val="heading 1"/>
    <w:aliases w:val="Título propio"/>
    <w:basedOn w:val="Normal"/>
    <w:next w:val="Normal"/>
    <w:link w:val="Heading1Char"/>
    <w:qFormat/>
    <w:rsid w:val="00D36C70"/>
    <w:pPr>
      <w:keepNext/>
      <w:numPr>
        <w:numId w:val="14"/>
      </w:numPr>
      <w:pBdr>
        <w:bottom w:val="single" w:sz="4" w:space="1" w:color="auto"/>
      </w:pBdr>
      <w:spacing w:before="360" w:after="240"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4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4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0334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334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3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4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Spacing">
    <w:name w:val="No Spacing"/>
    <w:link w:val="NoSpacingChar"/>
    <w:uiPriority w:val="1"/>
    <w:qFormat/>
    <w:rsid w:val="000334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34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0A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4B2538"/>
    <w:pPr>
      <w:spacing w:beforeLines="1" w:afterLines="1"/>
    </w:pPr>
    <w:rPr>
      <w:rFonts w:ascii="Times" w:eastAsia="Cambria" w:hAnsi="Times"/>
      <w:sz w:val="20"/>
      <w:szCs w:val="20"/>
      <w:lang w:eastAsia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0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0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DD00C9"/>
    <w:rPr>
      <w:vertAlign w:val="superscript"/>
    </w:rPr>
  </w:style>
  <w:style w:type="paragraph" w:customStyle="1" w:styleId="Default">
    <w:name w:val="Default"/>
    <w:rsid w:val="00BC4DC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character" w:customStyle="1" w:styleId="Heading1Char">
    <w:name w:val="Heading 1 Char"/>
    <w:aliases w:val="Título propio Char"/>
    <w:basedOn w:val="DefaultParagraphFont"/>
    <w:link w:val="Heading1"/>
    <w:rsid w:val="00D36C70"/>
    <w:rPr>
      <w:rFonts w:ascii="Arial" w:eastAsia="Times New Roman" w:hAnsi="Arial" w:cs="Times New Roman"/>
      <w:b/>
      <w:sz w:val="24"/>
      <w:szCs w:val="20"/>
      <w:lang w:val="pl-P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F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lainText">
    <w:name w:val="Plain Text"/>
    <w:basedOn w:val="Normal"/>
    <w:link w:val="PlainTextChar"/>
    <w:uiPriority w:val="99"/>
    <w:rsid w:val="00D7562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7562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arrafo">
    <w:name w:val="parrafo"/>
    <w:basedOn w:val="Normal"/>
    <w:rsid w:val="008601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1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3950C4"/>
    <w:pPr>
      <w:widowControl w:val="0"/>
      <w:autoSpaceDE w:val="0"/>
      <w:autoSpaceDN w:val="0"/>
      <w:spacing w:line="300" w:lineRule="exact"/>
      <w:ind w:right="144"/>
      <w:jc w:val="both"/>
    </w:pPr>
    <w:rPr>
      <w:rFonts w:ascii="Arial" w:eastAsiaTheme="minorEastAsia" w:hAnsi="Arial" w:cs="Arial"/>
      <w:sz w:val="23"/>
      <w:szCs w:val="23"/>
    </w:rPr>
  </w:style>
  <w:style w:type="character" w:customStyle="1" w:styleId="CharacterStyle1">
    <w:name w:val="Character Style 1"/>
    <w:uiPriority w:val="99"/>
    <w:rsid w:val="003950C4"/>
    <w:rPr>
      <w:rFonts w:ascii="Arial" w:hAnsi="Arial"/>
      <w:sz w:val="23"/>
    </w:rPr>
  </w:style>
  <w:style w:type="paragraph" w:styleId="Revision">
    <w:name w:val="Revision"/>
    <w:hidden/>
    <w:uiPriority w:val="99"/>
    <w:semiHidden/>
    <w:rsid w:val="0077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5DCED-2C0D-4570-9A2C-7B646B53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igallego</dc:creator>
  <cp:lastModifiedBy>Liu, Lei</cp:lastModifiedBy>
  <cp:revision>5</cp:revision>
  <cp:lastPrinted>2018-05-11T08:47:00Z</cp:lastPrinted>
  <dcterms:created xsi:type="dcterms:W3CDTF">2018-06-05T08:21:00Z</dcterms:created>
  <dcterms:modified xsi:type="dcterms:W3CDTF">2018-06-29T06:56:00Z</dcterms:modified>
</cp:coreProperties>
</file>