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18" w:rsidRPr="00271771" w:rsidRDefault="00000018" w:rsidP="00000018">
      <w:pPr>
        <w:jc w:val="center"/>
        <w:rPr>
          <w:rFonts w:ascii="Courier New" w:hAnsi="Courier New"/>
          <w:sz w:val="20"/>
        </w:rPr>
      </w:pPr>
      <w:r w:rsidRPr="00271771">
        <w:rPr>
          <w:rFonts w:ascii="Courier New" w:hAnsi="Courier New"/>
          <w:sz w:val="20"/>
        </w:rPr>
        <w:t>1. ------IND- 2020 0469 F-- BG- ------ 20210228 --- --- FINAL</w:t>
      </w:r>
    </w:p>
    <w:p w:rsidR="00E53DB4" w:rsidRPr="00271771" w:rsidRDefault="00E53DB4" w:rsidP="00ED3F8B">
      <w:pPr>
        <w:spacing w:after="0" w:line="240" w:lineRule="auto"/>
      </w:pPr>
    </w:p>
    <w:p w:rsidR="004C4E44" w:rsidRPr="00271771" w:rsidRDefault="004C4E44" w:rsidP="00ED3F8B">
      <w:pPr>
        <w:spacing w:after="0" w:line="240" w:lineRule="auto"/>
        <w:outlineLvl w:val="1"/>
        <w:rPr>
          <w:rFonts w:ascii="Times New Roman" w:eastAsia="Times New Roman" w:hAnsi="Times New Roman" w:cs="Times New Roman"/>
          <w:b/>
          <w:bCs/>
          <w:sz w:val="36"/>
          <w:szCs w:val="36"/>
        </w:rPr>
      </w:pPr>
      <w:r w:rsidRPr="00271771">
        <w:rPr>
          <w:rFonts w:ascii="Times New Roman" w:hAnsi="Times New Roman"/>
          <w:b/>
          <w:bCs/>
          <w:sz w:val="36"/>
          <w:szCs w:val="36"/>
        </w:rPr>
        <w:t>Постановление от 29 декември 2020 г. относно правилата за отбелязване, означението и общите параметри за изчисляване на индекса на ремонтопригодност</w:t>
      </w:r>
    </w:p>
    <w:p w:rsidR="00ED3F8B" w:rsidRPr="00271771" w:rsidRDefault="00ED3F8B" w:rsidP="00ED3F8B">
      <w:pPr>
        <w:spacing w:after="0" w:line="240" w:lineRule="auto"/>
        <w:outlineLvl w:val="1"/>
        <w:rPr>
          <w:rFonts w:ascii="Times New Roman" w:eastAsia="Times New Roman" w:hAnsi="Times New Roman" w:cs="Times New Roman"/>
          <w:b/>
          <w:bCs/>
          <w:sz w:val="36"/>
          <w:szCs w:val="36"/>
          <w:lang w:eastAsia="fr-FR"/>
        </w:rPr>
      </w:pPr>
    </w:p>
    <w:p w:rsidR="004C4E44" w:rsidRPr="00271771" w:rsidRDefault="004C4E44" w:rsidP="00ED3F8B">
      <w:pPr>
        <w:spacing w:after="0" w:line="240" w:lineRule="auto"/>
        <w:outlineLvl w:val="3"/>
        <w:rPr>
          <w:rFonts w:ascii="Times New Roman" w:eastAsia="Times New Roman" w:hAnsi="Times New Roman" w:cs="Times New Roman"/>
          <w:b/>
          <w:bCs/>
          <w:sz w:val="24"/>
          <w:szCs w:val="24"/>
        </w:rPr>
      </w:pPr>
      <w:r w:rsidRPr="00271771">
        <w:rPr>
          <w:rFonts w:ascii="Times New Roman" w:hAnsi="Times New Roman"/>
          <w:b/>
          <w:bCs/>
          <w:sz w:val="24"/>
          <w:szCs w:val="24"/>
        </w:rPr>
        <w:t xml:space="preserve">Първоначална версия </w:t>
      </w:r>
    </w:p>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ED3F8B" w:rsidRPr="00271771" w:rsidRDefault="00ED3F8B" w:rsidP="00ED3F8B">
      <w:pPr>
        <w:spacing w:after="0" w:line="240" w:lineRule="auto"/>
        <w:rPr>
          <w:rFonts w:ascii="Times New Roman" w:eastAsia="Times New Roman" w:hAnsi="Times New Roman" w:cs="Times New Roman"/>
          <w:sz w:val="24"/>
          <w:szCs w:val="24"/>
          <w:lang w:eastAsia="fr-FR"/>
        </w:rPr>
      </w:pP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 xml:space="preserve">Заинтересовани страни: производители, вносители, разпространители или други лица, които пускат на пазара електрическо и електронно оборудване, и продавачи на същото това оборудване, както и тези, които използват уебсайт, платформа или всеки друг път на онлайн разпространение в рамките на тяхната търговска дейност във Франция. </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 xml:space="preserve">Относно: правилата за отбелязване, означението и общите параметри за изчисляване на индекса на ремонтопригодност. </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 xml:space="preserve">Влизане в сила: настоящият текст влиза в сила на 1 януари 2021 г. </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 xml:space="preserve">Указание: настоящото постановление определя правилата за отбелязване, означението и общите параметри за изчисляване на индекса на ремонтопригодност. </w:t>
      </w: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 xml:space="preserve">Позовавания: справка с настоящото постановление може да се направи на уебсайта Légifrance (https://www.legifrance.gouv.fr). </w:t>
      </w:r>
    </w:p>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ED3F8B" w:rsidRPr="00271771" w:rsidRDefault="00ED3F8B" w:rsidP="00ED3F8B">
      <w:pPr>
        <w:spacing w:after="0" w:line="240" w:lineRule="auto"/>
        <w:rPr>
          <w:rFonts w:ascii="Times New Roman" w:eastAsia="Times New Roman" w:hAnsi="Times New Roman" w:cs="Times New Roman"/>
          <w:sz w:val="24"/>
          <w:szCs w:val="24"/>
          <w:lang w:eastAsia="fr-FR"/>
        </w:rPr>
      </w:pP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Министърът на екологичния и солидарен преход и министърът на икономиката, финансите и възстановяването,</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като взеха предвид Регламент (ЕС) 2019/2021 на Комисията от 1 октомври 2019°г. за определяне на изисквания за екопроектиране за електронни екрани съгласно Директива 2009/125/ЕО на Европейския парламент и на Съвета, за изменение на Регламент (ЕО) № 1275/2008 на Комисията и за отмяна на Регламент (ЕО) № 642/2009 на Комисията,</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като взеха предвид Кодекса за околната среда, по-специално член L. 541-9-2 от него,</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като взеха предвид Указ №°2020-1757 от 29 декември 2020°г. относно индекса на ремонтопригодност на електрическото и електронното оборудване,</w:t>
      </w:r>
    </w:p>
    <w:p w:rsidR="004C4E44" w:rsidRPr="00271771" w:rsidRDefault="004C4E44" w:rsidP="00ED3F8B">
      <w:pPr>
        <w:keepNext/>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решиха:</w:t>
      </w:r>
    </w:p>
    <w:p w:rsidR="00ED3F8B" w:rsidRPr="00271771" w:rsidRDefault="00ED3F8B" w:rsidP="00ED3F8B">
      <w:pPr>
        <w:keepNext/>
        <w:spacing w:after="0" w:line="240" w:lineRule="auto"/>
        <w:rPr>
          <w:rFonts w:ascii="Times New Roman" w:eastAsia="Times New Roman" w:hAnsi="Times New Roman" w:cs="Times New Roman"/>
          <w:sz w:val="24"/>
          <w:szCs w:val="24"/>
          <w:lang w:eastAsia="fr-FR"/>
        </w:rPr>
      </w:pPr>
    </w:p>
    <w:p w:rsidR="004C4E44" w:rsidRPr="00271771" w:rsidRDefault="004C4E44" w:rsidP="00ED3F8B">
      <w:pPr>
        <w:keepNext/>
        <w:spacing w:after="0" w:line="240" w:lineRule="auto"/>
        <w:ind w:left="446"/>
        <w:outlineLvl w:val="3"/>
        <w:rPr>
          <w:rFonts w:ascii="Times New Roman" w:eastAsia="Times New Roman" w:hAnsi="Times New Roman" w:cs="Times New Roman"/>
          <w:b/>
          <w:bCs/>
          <w:sz w:val="24"/>
          <w:szCs w:val="24"/>
        </w:rPr>
      </w:pPr>
      <w:r w:rsidRPr="00271771">
        <w:rPr>
          <w:rFonts w:ascii="Times New Roman" w:hAnsi="Times New Roman"/>
          <w:b/>
          <w:bCs/>
          <w:sz w:val="24"/>
          <w:szCs w:val="24"/>
        </w:rPr>
        <w:t>Член 1</w:t>
      </w:r>
    </w:p>
    <w:p w:rsidR="00ED3F8B" w:rsidRPr="00271771" w:rsidRDefault="00ED3F8B" w:rsidP="00ED3F8B">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271771" w:rsidRDefault="00FB0990" w:rsidP="00ED3F8B">
      <w:pPr>
        <w:keepNext/>
        <w:spacing w:after="0" w:line="240" w:lineRule="auto"/>
        <w:ind w:left="450"/>
        <w:rPr>
          <w:rFonts w:ascii="Times New Roman" w:eastAsia="Times New Roman" w:hAnsi="Times New Roman" w:cs="Times New Roman"/>
          <w:sz w:val="24"/>
          <w:szCs w:val="24"/>
          <w:lang w:eastAsia="fr-FR"/>
        </w:rPr>
      </w:pPr>
    </w:p>
    <w:p w:rsidR="004C4E44"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Настоящото постановление се прилага за цялото електрическо и електронно оборудване, което е предмет на изчисление и на отбелязване на индекса на ремонтопригодност съгласно разпоредбите на членове R. 541-210—R. 541-214 от Кодекса за околната среда.</w:t>
      </w:r>
    </w:p>
    <w:p w:rsidR="00ED3F8B" w:rsidRPr="00271771"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271771" w:rsidRDefault="004C4E44" w:rsidP="00ED3F8B">
      <w:pPr>
        <w:keepNext/>
        <w:spacing w:after="0" w:line="240" w:lineRule="auto"/>
        <w:ind w:left="446"/>
        <w:outlineLvl w:val="3"/>
        <w:rPr>
          <w:rFonts w:ascii="Times New Roman" w:eastAsia="Times New Roman" w:hAnsi="Times New Roman" w:cs="Times New Roman"/>
          <w:b/>
          <w:bCs/>
          <w:sz w:val="24"/>
          <w:szCs w:val="24"/>
        </w:rPr>
      </w:pPr>
      <w:r w:rsidRPr="00271771">
        <w:rPr>
          <w:rFonts w:ascii="Times New Roman" w:hAnsi="Times New Roman"/>
          <w:b/>
          <w:bCs/>
          <w:sz w:val="24"/>
          <w:szCs w:val="24"/>
        </w:rPr>
        <w:lastRenderedPageBreak/>
        <w:t>Член 2</w:t>
      </w:r>
    </w:p>
    <w:p w:rsidR="00FB0990" w:rsidRPr="00271771" w:rsidRDefault="00FB0990" w:rsidP="00ED3F8B">
      <w:pPr>
        <w:keepNext/>
        <w:spacing w:after="0" w:line="240" w:lineRule="auto"/>
        <w:ind w:left="450"/>
        <w:rPr>
          <w:rFonts w:ascii="Times New Roman" w:eastAsia="Times New Roman" w:hAnsi="Times New Roman" w:cs="Times New Roman"/>
          <w:sz w:val="24"/>
          <w:szCs w:val="24"/>
          <w:lang w:eastAsia="fr-FR"/>
        </w:rPr>
      </w:pPr>
    </w:p>
    <w:p w:rsidR="00ED3F8B" w:rsidRPr="00271771" w:rsidRDefault="00ED3F8B" w:rsidP="00ED3F8B">
      <w:pPr>
        <w:keepNext/>
        <w:spacing w:after="0" w:line="240" w:lineRule="auto"/>
        <w:ind w:left="450"/>
        <w:rPr>
          <w:rFonts w:ascii="Times New Roman" w:eastAsia="Times New Roman" w:hAnsi="Times New Roman" w:cs="Times New Roman"/>
          <w:sz w:val="24"/>
          <w:szCs w:val="24"/>
          <w:lang w:eastAsia="fr-FR"/>
        </w:rPr>
      </w:pP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За всички електрически и електронни продукти, посочени в член 1, индексът на ремонтопригодност се представя под формата на оценка до 10, която може да съдържа една десетица след запетаята.</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Ако цифрата след първата десетица е по-малка от 5, оценката се закръглява към по-ниската стойност до първия знак след десетичната запетая.</w:t>
      </w:r>
    </w:p>
    <w:p w:rsidR="004C4E44"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Ако цифрата след първата десетица е по-голяма или равна на 5, оценката се закръглява до първия знак след десетичната запетая.</w:t>
      </w:r>
    </w:p>
    <w:p w:rsidR="00ED3F8B" w:rsidRPr="00271771"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271771" w:rsidRDefault="004C4E44" w:rsidP="00ED3F8B">
      <w:pPr>
        <w:keepNext/>
        <w:spacing w:after="0" w:line="240" w:lineRule="auto"/>
        <w:ind w:left="446"/>
        <w:outlineLvl w:val="3"/>
        <w:rPr>
          <w:rFonts w:ascii="Times New Roman" w:eastAsia="Times New Roman" w:hAnsi="Times New Roman" w:cs="Times New Roman"/>
          <w:b/>
          <w:bCs/>
          <w:sz w:val="24"/>
          <w:szCs w:val="24"/>
        </w:rPr>
      </w:pPr>
      <w:r w:rsidRPr="00271771">
        <w:rPr>
          <w:rFonts w:ascii="Times New Roman" w:hAnsi="Times New Roman"/>
          <w:b/>
          <w:bCs/>
          <w:sz w:val="24"/>
          <w:szCs w:val="24"/>
        </w:rPr>
        <w:t>Член 3</w:t>
      </w:r>
    </w:p>
    <w:p w:rsidR="00FB0990" w:rsidRPr="00271771" w:rsidRDefault="00FB0990" w:rsidP="00ED3F8B">
      <w:pPr>
        <w:keepNext/>
        <w:spacing w:after="0" w:line="240" w:lineRule="auto"/>
        <w:ind w:left="450"/>
        <w:rPr>
          <w:rFonts w:ascii="Times New Roman" w:eastAsia="Times New Roman" w:hAnsi="Times New Roman" w:cs="Times New Roman"/>
          <w:sz w:val="24"/>
          <w:szCs w:val="24"/>
          <w:lang w:eastAsia="fr-FR"/>
        </w:rPr>
      </w:pPr>
    </w:p>
    <w:p w:rsidR="00ED3F8B" w:rsidRPr="00271771" w:rsidRDefault="00ED3F8B" w:rsidP="00ED3F8B">
      <w:pPr>
        <w:keepNext/>
        <w:spacing w:after="0" w:line="240" w:lineRule="auto"/>
        <w:ind w:left="450"/>
        <w:rPr>
          <w:rFonts w:ascii="Times New Roman" w:eastAsia="Times New Roman" w:hAnsi="Times New Roman" w:cs="Times New Roman"/>
          <w:sz w:val="24"/>
          <w:szCs w:val="24"/>
          <w:lang w:eastAsia="fr-FR"/>
        </w:rPr>
      </w:pPr>
    </w:p>
    <w:p w:rsidR="00FB0990" w:rsidRPr="00271771" w:rsidRDefault="004C4E44" w:rsidP="00ED3F8B">
      <w:pPr>
        <w:keepNext/>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В зависимост от така получената оценка се използват следните цветови кодове за отбелязване на индекса:</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1. Оценка, по-голяма или равна на 0 и по-малка или равна на 1,9: червен, референтен цвят Pantone 186 C;</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2. Оценка, по-голяма или равна на 2 и по-малка или равна на 3,9: оранжев, референтен цвят Pantone 1585 C;</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3. Оценка, по-голяма или равна на 4 и по-малка или равна на 5,9: жълт, референтен цвят Pantone 7548 C;</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4. Оценка, по-голяма или равна на 6 и по-малка или равна на 7,9: светлозелен, референтен цвят Pantone 2291 C;</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5. Оценка, по-голяма или равна на 8 и по-малка или равна на 10: тъмнозелен, референтен цвят Pantone 347 C;</w:t>
      </w:r>
    </w:p>
    <w:p w:rsidR="004C4E44"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Задължителното означение за отбелязване на индекса на ремонтопригодност е графичното представяне, състоящо се от бележката „индекс на ремонтопригодност“ и от пиктограма, посочваща индекса на ремонтопригодност по-долу.</w:t>
      </w:r>
    </w:p>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Можете да намерите пълният текст с изображенията в него от извлечението с удостоверена автентичност на Официален вестник, достъпно в бележка под линия.</w:t>
      </w:r>
    </w:p>
    <w:p w:rsidR="00FB0990" w:rsidRPr="00271771" w:rsidRDefault="00FB0990" w:rsidP="00ED3F8B">
      <w:pPr>
        <w:spacing w:after="0" w:line="240" w:lineRule="auto"/>
        <w:ind w:left="450"/>
        <w:rPr>
          <w:rFonts w:ascii="Times New Roman" w:eastAsia="Times New Roman" w:hAnsi="Times New Roman" w:cs="Times New Roman"/>
          <w:sz w:val="24"/>
          <w:szCs w:val="24"/>
          <w:lang w:eastAsia="fr-FR"/>
        </w:rPr>
      </w:pPr>
    </w:p>
    <w:p w:rsidR="003D645A" w:rsidRPr="00271771" w:rsidRDefault="003D645A" w:rsidP="00ED3F8B">
      <w:pPr>
        <w:spacing w:after="0" w:line="240" w:lineRule="auto"/>
        <w:ind w:left="450"/>
        <w:rPr>
          <w:rFonts w:ascii="Times New Roman" w:eastAsia="Times New Roman" w:hAnsi="Times New Roman" w:cs="Times New Roman"/>
          <w:sz w:val="24"/>
          <w:szCs w:val="24"/>
          <w:lang w:eastAsia="fr-FR"/>
        </w:rPr>
      </w:pP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Размерът на шрифта на цифрата на оценката до 10 следва да бъде най-малко еквивалентен на размера на шрифта на цифрата на цената на рафта. Всяка корекция на размера на това означение следва да се извършва хомотетично.</w:t>
      </w:r>
    </w:p>
    <w:p w:rsidR="004C4E44"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В случай, когато индексът също се поставя директно върху всяка единица на модела или върху опаковката посредством етикетиране или маркиране, размерът на графичното представяне следва да бъде видим и четлив.</w:t>
      </w:r>
    </w:p>
    <w:p w:rsidR="00ED3F8B" w:rsidRPr="00271771"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271771" w:rsidRDefault="004C4E44" w:rsidP="00A74E8F">
      <w:pPr>
        <w:keepNext/>
        <w:spacing w:after="0" w:line="240" w:lineRule="auto"/>
        <w:ind w:left="446"/>
        <w:outlineLvl w:val="3"/>
        <w:rPr>
          <w:rFonts w:ascii="Times New Roman" w:eastAsia="Times New Roman" w:hAnsi="Times New Roman" w:cs="Times New Roman"/>
          <w:b/>
          <w:bCs/>
          <w:sz w:val="24"/>
          <w:szCs w:val="24"/>
        </w:rPr>
      </w:pPr>
      <w:r w:rsidRPr="00271771">
        <w:rPr>
          <w:rFonts w:ascii="Times New Roman" w:hAnsi="Times New Roman"/>
          <w:b/>
          <w:bCs/>
          <w:sz w:val="24"/>
          <w:szCs w:val="24"/>
        </w:rPr>
        <w:t>Член 4</w:t>
      </w:r>
    </w:p>
    <w:p w:rsidR="00FB0990" w:rsidRPr="00271771"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271771" w:rsidRDefault="00ED3F8B" w:rsidP="00A74E8F">
      <w:pPr>
        <w:keepNext/>
        <w:spacing w:after="0" w:line="240" w:lineRule="auto"/>
        <w:ind w:left="450"/>
        <w:rPr>
          <w:rFonts w:ascii="Times New Roman" w:eastAsia="Times New Roman" w:hAnsi="Times New Roman" w:cs="Times New Roman"/>
          <w:sz w:val="24"/>
          <w:szCs w:val="24"/>
          <w:lang w:eastAsia="fr-FR"/>
        </w:rPr>
      </w:pP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Всеки подкритерий на индекса се оценява до 10 и му се дава коефициент, позволяващ да се получи оценка до 20 за критерий, както е посочено в таблицата по-долу. Добавянето при равна тежест на оценки за всеки критерий води до общо сто, намалено на оценка до 10 на индекса.</w:t>
      </w:r>
    </w:p>
    <w:p w:rsidR="004C4E44"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lastRenderedPageBreak/>
        <w:t>Предаването и предоставянето на параметри, позволяващи установяването на индекса на ремонтопригодност на всяко оборудване, се представят в съответствие с таблицата по-долу в цифров формат, който не може да се променя, с размери 21 x 29,7 cm.</w:t>
      </w:r>
    </w:p>
    <w:p w:rsidR="004C4E44" w:rsidRPr="00271771" w:rsidRDefault="004C4E44" w:rsidP="00ED3F8B">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2"/>
        <w:gridCol w:w="1834"/>
        <w:gridCol w:w="1525"/>
        <w:gridCol w:w="1530"/>
        <w:gridCol w:w="1145"/>
        <w:gridCol w:w="1400"/>
      </w:tblGrid>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271771" w:rsidRDefault="004C4E44" w:rsidP="00A74E8F">
            <w:pPr>
              <w:keepNext/>
              <w:spacing w:after="0" w:line="240" w:lineRule="auto"/>
              <w:jc w:val="center"/>
              <w:rPr>
                <w:rFonts w:ascii="Times New Roman" w:eastAsia="Times New Roman" w:hAnsi="Times New Roman" w:cs="Times New Roman"/>
                <w:b/>
                <w:bCs/>
                <w:sz w:val="24"/>
                <w:szCs w:val="24"/>
              </w:rPr>
            </w:pPr>
            <w:r w:rsidRPr="00271771">
              <w:rPr>
                <w:rFonts w:ascii="Times New Roman" w:hAnsi="Times New Roman"/>
                <w:b/>
                <w:bCs/>
                <w:sz w:val="24"/>
                <w:szCs w:val="24"/>
              </w:rPr>
              <w:t>Критерий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271771" w:rsidRDefault="004C4E44" w:rsidP="00A74E8F">
            <w:pPr>
              <w:keepNext/>
              <w:spacing w:after="0" w:line="240" w:lineRule="auto"/>
              <w:jc w:val="center"/>
              <w:rPr>
                <w:rFonts w:ascii="Times New Roman" w:eastAsia="Times New Roman" w:hAnsi="Times New Roman" w:cs="Times New Roman"/>
                <w:b/>
                <w:bCs/>
                <w:sz w:val="24"/>
                <w:szCs w:val="24"/>
              </w:rPr>
            </w:pPr>
            <w:r w:rsidRPr="00271771">
              <w:rPr>
                <w:rFonts w:ascii="Times New Roman" w:hAnsi="Times New Roman"/>
                <w:b/>
                <w:bCs/>
                <w:sz w:val="24"/>
                <w:szCs w:val="24"/>
              </w:rPr>
              <w:t>Подкритерий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271771" w:rsidRDefault="004C4E44" w:rsidP="00A74E8F">
            <w:pPr>
              <w:keepNext/>
              <w:spacing w:after="0" w:line="240" w:lineRule="auto"/>
              <w:jc w:val="center"/>
              <w:rPr>
                <w:rFonts w:ascii="Times New Roman" w:eastAsia="Times New Roman" w:hAnsi="Times New Roman" w:cs="Times New Roman"/>
                <w:b/>
                <w:bCs/>
                <w:sz w:val="24"/>
                <w:szCs w:val="24"/>
              </w:rPr>
            </w:pPr>
            <w:r w:rsidRPr="00271771">
              <w:rPr>
                <w:rFonts w:ascii="Times New Roman" w:hAnsi="Times New Roman"/>
                <w:b/>
                <w:bCs/>
                <w:sz w:val="24"/>
                <w:szCs w:val="24"/>
              </w:rPr>
              <w:t>Оценка на подкритерий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271771" w:rsidRDefault="004C4E44" w:rsidP="00A74E8F">
            <w:pPr>
              <w:keepNext/>
              <w:spacing w:after="0" w:line="240" w:lineRule="auto"/>
              <w:jc w:val="center"/>
              <w:rPr>
                <w:rFonts w:ascii="Times New Roman" w:eastAsia="Times New Roman" w:hAnsi="Times New Roman" w:cs="Times New Roman"/>
                <w:b/>
                <w:bCs/>
                <w:sz w:val="24"/>
                <w:szCs w:val="24"/>
              </w:rPr>
            </w:pPr>
            <w:r w:rsidRPr="00271771">
              <w:rPr>
                <w:rFonts w:ascii="Times New Roman" w:hAnsi="Times New Roman"/>
                <w:b/>
                <w:bCs/>
                <w:sz w:val="24"/>
                <w:szCs w:val="24"/>
              </w:rPr>
              <w:t>Коефициент на подкритерий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271771" w:rsidRDefault="004C4E44" w:rsidP="00A74E8F">
            <w:pPr>
              <w:keepNext/>
              <w:spacing w:after="0" w:line="240" w:lineRule="auto"/>
              <w:jc w:val="center"/>
              <w:rPr>
                <w:rFonts w:ascii="Times New Roman" w:eastAsia="Times New Roman" w:hAnsi="Times New Roman" w:cs="Times New Roman"/>
                <w:b/>
                <w:bCs/>
                <w:sz w:val="24"/>
                <w:szCs w:val="24"/>
              </w:rPr>
            </w:pPr>
            <w:r w:rsidRPr="00271771">
              <w:rPr>
                <w:rFonts w:ascii="Times New Roman" w:hAnsi="Times New Roman"/>
                <w:b/>
                <w:bCs/>
                <w:sz w:val="24"/>
                <w:szCs w:val="24"/>
              </w:rPr>
              <w:t>Оценка на критерий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271771" w:rsidRDefault="004C4E44" w:rsidP="00A74E8F">
            <w:pPr>
              <w:keepNext/>
              <w:spacing w:after="0" w:line="240" w:lineRule="auto"/>
              <w:jc w:val="center"/>
              <w:rPr>
                <w:rFonts w:ascii="Times New Roman" w:eastAsia="Times New Roman" w:hAnsi="Times New Roman" w:cs="Times New Roman"/>
                <w:b/>
                <w:bCs/>
                <w:sz w:val="24"/>
                <w:szCs w:val="24"/>
              </w:rPr>
            </w:pPr>
            <w:r w:rsidRPr="00271771">
              <w:rPr>
                <w:rFonts w:ascii="Times New Roman" w:hAnsi="Times New Roman"/>
                <w:b/>
                <w:bCs/>
                <w:sz w:val="24"/>
                <w:szCs w:val="24"/>
              </w:rPr>
              <w:t>Обща сума на оценките на критериите</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1. Документация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1.1. Срок на наличие на техническата документация и указанията за безопасна употреба и поддръжка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▀▀/100</w:t>
            </w:r>
          </w:p>
        </w:tc>
      </w:tr>
      <w:tr w:rsidR="004C4E44" w:rsidRPr="00271771"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2. Демонтаж и достъп, инструменти, закрепвания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2.1.Лекота на разглобяване на частите от списък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2.2. Необходими инструменти (списък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2.3. Характеристики на закрепванията между частите от списък 1(**) и списък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3. Наличие на резервни части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3.1. Срок на наличие на частите от списък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3.2. Срок на наличие на частите от списък 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3.3. Срок на доставка на частите от списък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3.4. Срок на доставка на частите от списък 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4. Цена на резервни части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4.1. Съотношение на цената на частите от списък 2 към цената на новото оборудване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5. Специфичен критерий</w:t>
            </w: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(пример с 3 подкритерия)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271771" w:rsidRDefault="004C4E44" w:rsidP="00ED3F8B">
            <w:pPr>
              <w:spacing w:after="0" w:line="240" w:lineRule="auto"/>
              <w:rPr>
                <w:rFonts w:ascii="Times New Roman" w:eastAsia="Times New Roman" w:hAnsi="Times New Roman" w:cs="Times New Roman"/>
                <w:sz w:val="24"/>
                <w:szCs w:val="24"/>
                <w:lang w:eastAsia="fr-FR"/>
              </w:rPr>
            </w:pPr>
          </w:p>
        </w:tc>
      </w:tr>
      <w:tr w:rsidR="004C4E44" w:rsidRPr="00271771" w:rsidTr="004C4E44">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right"/>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right"/>
              <w:rPr>
                <w:rFonts w:ascii="Times New Roman" w:eastAsia="Times New Roman" w:hAnsi="Times New Roman" w:cs="Times New Roman"/>
                <w:sz w:val="24"/>
                <w:szCs w:val="24"/>
              </w:rPr>
            </w:pPr>
            <w:r w:rsidRPr="00271771">
              <w:rPr>
                <w:rFonts w:ascii="Times New Roman" w:hAnsi="Times New Roman"/>
                <w:sz w:val="24"/>
                <w:szCs w:val="24"/>
              </w:rPr>
              <w:t>Оценка на индекса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271771" w:rsidRDefault="004C4E44" w:rsidP="00ED3F8B">
            <w:pPr>
              <w:spacing w:after="0" w:line="240" w:lineRule="auto"/>
              <w:jc w:val="center"/>
              <w:rPr>
                <w:rFonts w:ascii="Times New Roman" w:eastAsia="Times New Roman" w:hAnsi="Times New Roman" w:cs="Times New Roman"/>
                <w:sz w:val="24"/>
                <w:szCs w:val="24"/>
              </w:rPr>
            </w:pPr>
            <w:r w:rsidRPr="00271771">
              <w:rPr>
                <w:rFonts w:ascii="Times New Roman" w:hAnsi="Times New Roman"/>
                <w:sz w:val="24"/>
                <w:szCs w:val="24"/>
              </w:rPr>
              <w:t>▀▀/10</w:t>
            </w:r>
          </w:p>
        </w:tc>
      </w:tr>
      <w:tr w:rsidR="004C4E44" w:rsidRPr="00271771" w:rsidTr="004C4E44">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 Списък 2: списък на 3—5 резервни части най-много (съгласно съответната категория оборудване), чието счупване или повреди са най-чести.</w:t>
            </w: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 Списък 1: списък на 10 други резервни части най-много (съгласно съответната категория оборудване), чието добро състояние е необходимо за функциониране на оборудването.</w:t>
            </w:r>
          </w:p>
        </w:tc>
      </w:tr>
    </w:tbl>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lang w:eastAsia="fr-FR"/>
        </w:rPr>
      </w:pP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За критерий сумата на коефициентите на вторичните критерии е равна на 2.</w:t>
      </w:r>
    </w:p>
    <w:p w:rsidR="004C4E44"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Подробните скали за оценка, специфични за всяка категория оборудване, посочващи списъците на частите и подробностите на всеки подкритерий, се определят с постановление.</w:t>
      </w:r>
    </w:p>
    <w:p w:rsidR="00ED3F8B" w:rsidRPr="00271771"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271771" w:rsidRDefault="004C4E44" w:rsidP="00A74E8F">
      <w:pPr>
        <w:keepNext/>
        <w:spacing w:after="0" w:line="240" w:lineRule="auto"/>
        <w:ind w:left="446"/>
        <w:outlineLvl w:val="3"/>
        <w:rPr>
          <w:rFonts w:ascii="Times New Roman" w:eastAsia="Times New Roman" w:hAnsi="Times New Roman" w:cs="Times New Roman"/>
          <w:b/>
          <w:bCs/>
          <w:sz w:val="24"/>
          <w:szCs w:val="24"/>
        </w:rPr>
      </w:pPr>
      <w:r w:rsidRPr="00271771">
        <w:rPr>
          <w:rFonts w:ascii="Times New Roman" w:hAnsi="Times New Roman"/>
          <w:b/>
          <w:bCs/>
          <w:sz w:val="24"/>
          <w:szCs w:val="24"/>
        </w:rPr>
        <w:t>Член 5</w:t>
      </w:r>
    </w:p>
    <w:p w:rsidR="00FB0990" w:rsidRPr="00271771" w:rsidRDefault="00FB0990" w:rsidP="00A74E8F">
      <w:pPr>
        <w:keepNext/>
        <w:spacing w:after="0" w:line="240" w:lineRule="auto"/>
        <w:ind w:left="446"/>
        <w:rPr>
          <w:rFonts w:ascii="Times New Roman" w:eastAsia="Times New Roman" w:hAnsi="Times New Roman" w:cs="Times New Roman"/>
          <w:sz w:val="24"/>
          <w:szCs w:val="24"/>
          <w:lang w:eastAsia="fr-FR"/>
        </w:rPr>
      </w:pPr>
    </w:p>
    <w:p w:rsidR="00ED3F8B" w:rsidRPr="00271771" w:rsidRDefault="00ED3F8B" w:rsidP="00A74E8F">
      <w:pPr>
        <w:keepNext/>
        <w:spacing w:after="0" w:line="240" w:lineRule="auto"/>
        <w:ind w:left="446"/>
        <w:rPr>
          <w:rFonts w:ascii="Times New Roman" w:eastAsia="Times New Roman" w:hAnsi="Times New Roman" w:cs="Times New Roman"/>
          <w:sz w:val="24"/>
          <w:szCs w:val="24"/>
          <w:lang w:eastAsia="fr-FR"/>
        </w:rPr>
      </w:pP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Критерий № 1 — Документация:</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Подкритерий 1.1: — Срок на наличие на техническата документация и указанията за безопасна употреба и поддръжка:</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 xml:space="preserve">Определен от ангажимента на производителя да предоставя безплатно на няколко години технически документи на одобрени и независими ремонтни предприятия и </w:t>
      </w:r>
      <w:r w:rsidRPr="00271771">
        <w:rPr>
          <w:rFonts w:ascii="Times New Roman" w:hAnsi="Times New Roman"/>
          <w:sz w:val="24"/>
          <w:szCs w:val="24"/>
        </w:rPr>
        <w:lastRenderedPageBreak/>
        <w:t>на потребители, както и документи относно указанията за безопасна употреба и поддръжка на потребителите, от пускането на пазара на последната единица.</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Критерий №°2 — Демонтаж и достъп, инструменти, закрепвания:</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Подкритерий 2.1. — Лекота на разглобяване на частите от списък 2:</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Определен от броя на стъпките на разглобяване, позволяващ за всяка част от списък 2 еднократен достъп до тази част и нейното отделяне от оборудването с цел нейната замяна. Установява се връзка между оценката на този подкритерий и тази на подкритерий 3.1 в случай, когато една част не е разглобяема: оценката нула тогава преминава от един подкритерий към друг.</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Подкритерий 2.2. — Необходими инструменти:</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Определен от типа необходими инструменти за разглобяване на всяка част от списък 2 съгласно типологията, отличаваща „общи“, „специфични“ или „собствени“ инструменти.</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Подкритерий 2.3. Характеристики на закрепванията:</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Определен за всяка част от списъците 1 и 2 за типа закрепване, осигуряващ тяхното сглобяване към други части на оборудването съгласно типологията, отличаваща „разглобяеми и повторно използваеми“, „разглобяеми и повторно неизползваеми“ или „нито разглобяеми, нито повторно използваеми“ закрепвания.</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Критерий №°3 — Наличие на резервни части:</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Подкритерий 3.1. — Срок на наличие на частите от списък 2:</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Определен от ангажимента на производителя да предоставя на няколко години частите от списък 2 на разпространители на резервни части, на одобрени и независими ремонтни предприятия и на потребители, от пускането на пазара на последната единица.</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Подкритерий 3.2. — Срок на наличие на частите от списък 1:</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Определен от ангажимента на производителя да предоставя на няколко години частите от списък 1 на разпространители на резервни части, на одобрени и независими ремонтни предприятия и на потребители, от пускането на пазара на последната единица.</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Подкритерий 3.3. — Срок на доставка на частите от списък 2:</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Определен от ангажимента на производителя да спазва срока на доставка от няколко работни дни от деня на поръчката на части от списък 2 на разпространители на резервни части, на одобрени и независими ремонтни предприятия и на потребители.</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Подкритерий 3.4. — Срок на доставка на частите от списък 1:</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Определен от ангажимента на производителя да спазва срока на доставка от няколко работни дни от деня на поръчката на части от списък 1 на разпространители на резервни части, на одобрени и независими ремонтни предприятия и на потребители.</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Критерий №°4 — Цена на резервните части:</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 xml:space="preserve">Подкритерий 4.1. — Съотношение между продажната цена на частите от производителя или вносителя и продажната цена на оборудването от производителя или вносителя: </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Критерият се установява на базата на съотношението:</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между</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цената без данък на най-скъпата част от списък 2 + (средната от цените без данък на другите части от списък 2)/2</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и</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цената без данък на модела на съответното оборудване,</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lastRenderedPageBreak/>
        <w:t>където всяка цена се определя като цена без данъци от тарифния списък, действащ към момента на изчисляване на индекса и фигуриращ в общите условия на продажба на производителя или на вносителя, или, по подразбиране, във всеки целесъобразен договорен документ.</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В случай, когато производител или вносител разполага за разглежданите части или оборудване с няколко тарифни списъка съгласно различните категории клиенти на разпространители или продавачи, цените, определени за изчисление на индекса, са тези от списъка, които представляват най-високия дял от оборота на производителя или на вносителя за частите или съответното оборудване през последната приключена финансова година. За оборудването и частите, отскоро пуснати на пазара, в случай на много списъци, определените цени са тези от списъка, където те са най-ниски.</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В случай, когато някои от тези части са неразривно свързани или в случай, когато посочената част е включена в модул, който е единственият наличен, цената, която следва да се вземе предвид, е кумулативната цена на частите или цената на модула.</w:t>
      </w: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Критерий №°5 — Критерий, специфичен за съответната категория оборудване:</w:t>
      </w:r>
    </w:p>
    <w:p w:rsidR="004C4E44"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Този критерий се състои от един или няколко подкритерия, специфични за съответната категория оборудване. Когато това е целесъобразно за съответната категория оборудване, критерий 5, специфичен за категорията, включва подкритерий относно наличието на брояч за употребата, видим от потребителя, чийто коефициент в такъв случай е най-малко 1.</w:t>
      </w:r>
    </w:p>
    <w:p w:rsidR="00ED3F8B" w:rsidRPr="00271771" w:rsidRDefault="00ED3F8B" w:rsidP="00ED3F8B">
      <w:pPr>
        <w:spacing w:after="0" w:line="240" w:lineRule="auto"/>
        <w:ind w:left="446"/>
        <w:rPr>
          <w:rFonts w:ascii="Times New Roman" w:eastAsia="Times New Roman" w:hAnsi="Times New Roman" w:cs="Times New Roman"/>
          <w:sz w:val="24"/>
          <w:szCs w:val="24"/>
          <w:lang w:eastAsia="fr-FR"/>
        </w:rPr>
      </w:pPr>
    </w:p>
    <w:p w:rsidR="004C4E44" w:rsidRPr="00271771" w:rsidRDefault="004C4E44" w:rsidP="00A74E8F">
      <w:pPr>
        <w:keepNext/>
        <w:spacing w:after="0" w:line="240" w:lineRule="auto"/>
        <w:ind w:left="446"/>
        <w:outlineLvl w:val="3"/>
        <w:rPr>
          <w:rFonts w:ascii="Times New Roman" w:eastAsia="Times New Roman" w:hAnsi="Times New Roman" w:cs="Times New Roman"/>
          <w:b/>
          <w:bCs/>
          <w:sz w:val="24"/>
          <w:szCs w:val="24"/>
        </w:rPr>
      </w:pPr>
      <w:r w:rsidRPr="00271771">
        <w:rPr>
          <w:rFonts w:ascii="Times New Roman" w:hAnsi="Times New Roman"/>
          <w:b/>
          <w:bCs/>
          <w:sz w:val="24"/>
          <w:szCs w:val="24"/>
        </w:rPr>
        <w:t>Член 6</w:t>
      </w:r>
    </w:p>
    <w:p w:rsidR="00234310" w:rsidRPr="00271771" w:rsidRDefault="00234310"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ED3F8B" w:rsidRPr="00271771"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271771" w:rsidRDefault="004C4E44" w:rsidP="00A74E8F">
      <w:pPr>
        <w:keepNext/>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I. — Списъци на частите</w:t>
      </w:r>
    </w:p>
    <w:p w:rsidR="004C4E44" w:rsidRPr="00271771" w:rsidRDefault="004C4E44" w:rsidP="00A74E8F">
      <w:pPr>
        <w:keepNext/>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За всяка категория оборудване се определят два списъка на части:</w:t>
      </w:r>
    </w:p>
    <w:p w:rsidR="00FB0990" w:rsidRPr="00271771"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271771" w:rsidRDefault="00ED3F8B" w:rsidP="00A74E8F">
      <w:pPr>
        <w:keepNext/>
        <w:spacing w:after="0" w:line="240" w:lineRule="auto"/>
        <w:ind w:left="450"/>
        <w:rPr>
          <w:rFonts w:ascii="Times New Roman" w:eastAsia="Times New Roman" w:hAnsi="Times New Roman" w:cs="Times New Roman"/>
          <w:sz w:val="24"/>
          <w:szCs w:val="24"/>
          <w:lang w:eastAsia="fr-FR"/>
        </w:rPr>
      </w:pP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 списък 2: списък на 3—5 резервни части най-много (съгласно съответната категория оборудване), чието счупване или повреди са най-чести;</w:t>
      </w:r>
    </w:p>
    <w:p w:rsidR="004C4E44"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 списък 1: списък на 10 други резервни части най-много (съгласно съответната категория оборудване), чието добро състояние е необходимо за функциониране на оборудването.</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Тези списъци не обхващат задължително частите, съставящи оборудването.</w:t>
      </w:r>
    </w:p>
    <w:p w:rsidR="00FB0990" w:rsidRPr="00271771" w:rsidRDefault="004C4E44" w:rsidP="00A74E8F">
      <w:pPr>
        <w:keepNext/>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II. — Понятие „стъпка“</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Стъпката се състои от операция, която завършва с отстраняване на компонент или част или с промяна на инструмент. Един компонент може да включва една или няколко части.</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Това общо определение може да допуска изключения, обосновани от практически съображения или съображения за безопасност. Тези изключения се уточняват от постановление на министъра на околната среда и на министъра на икономиката и финансите за всяка категория оборудване.</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Закрепванията или връзките се определят като техники за свързване, закрепване или пломбиране. Скрепителните или свързващите елементи не се разглеждат като части.</w:t>
      </w:r>
    </w:p>
    <w:p w:rsidR="00FB0990" w:rsidRPr="00271771" w:rsidRDefault="004C4E44" w:rsidP="00A74E8F">
      <w:pPr>
        <w:keepNext/>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III. — Видове закрепвания</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Разглобяемо и повторно използваемо: оригинална система за закрепване, която може да бъде напълно отстранена, без да причини повреда на оборудването, нито да остави отпадъчни материали и може да бъде използвана повторно.</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lastRenderedPageBreak/>
        <w:t>Разглобяемо и повторно неизползваемо: оригинална система за закрепване, която може да бъде напълно отстранена, без да причини повреда на оборудването, нито да остави отпадъчни материали, но не може да бъде използвана повторно.</w:t>
      </w:r>
    </w:p>
    <w:p w:rsidR="00FB0990"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Нито разглобяемо, нито повторно използваемо: оригинална система за закрепване, която не може да бъде напълно отстранена, без да причини повреда на оборудването, нито да остави отпадъчни материали и не може да бъде използвана повторно.</w:t>
      </w:r>
    </w:p>
    <w:p w:rsidR="00FB0990" w:rsidRPr="00271771" w:rsidRDefault="004C4E44" w:rsidP="00A74E8F">
      <w:pPr>
        <w:keepNext/>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IV. — Видове инструменти</w:t>
      </w:r>
    </w:p>
    <w:p w:rsidR="004C4E44" w:rsidRPr="00271771" w:rsidRDefault="004C4E44" w:rsidP="00A74E8F">
      <w:pPr>
        <w:keepNext/>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Списъкът на общите инструменти се състои от списъка по-долу, отговарящ на референтни стандарти:</w:t>
      </w:r>
    </w:p>
    <w:p w:rsidR="004C4E44" w:rsidRPr="00271771" w:rsidRDefault="004C4E44" w:rsidP="00A74E8F">
      <w:pPr>
        <w:keepNext/>
        <w:spacing w:after="0" w:line="240" w:lineRule="auto"/>
        <w:rPr>
          <w:rFonts w:ascii="Times New Roman" w:eastAsia="Times New Roman" w:hAnsi="Times New Roman" w:cs="Times New Roman"/>
          <w:sz w:val="24"/>
          <w:szCs w:val="24"/>
          <w:lang w:eastAsia="fr-FR"/>
        </w:rPr>
      </w:pPr>
    </w:p>
    <w:p w:rsidR="00ED3F8B" w:rsidRPr="00271771" w:rsidRDefault="00ED3F8B" w:rsidP="00A74E8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79"/>
        <w:gridCol w:w="2877"/>
      </w:tblGrid>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271771" w:rsidRDefault="004C4E44" w:rsidP="00A74E8F">
            <w:pPr>
              <w:keepNext/>
              <w:spacing w:after="0" w:line="240" w:lineRule="auto"/>
              <w:jc w:val="center"/>
              <w:rPr>
                <w:rFonts w:ascii="Times New Roman" w:eastAsia="Times New Roman" w:hAnsi="Times New Roman" w:cs="Times New Roman"/>
                <w:b/>
                <w:bCs/>
                <w:sz w:val="24"/>
                <w:szCs w:val="24"/>
              </w:rPr>
            </w:pPr>
            <w:r w:rsidRPr="00271771">
              <w:rPr>
                <w:rFonts w:ascii="Times New Roman" w:hAnsi="Times New Roman"/>
                <w:b/>
                <w:bCs/>
                <w:sz w:val="24"/>
                <w:szCs w:val="24"/>
              </w:rPr>
              <w:t>Общи инструменти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271771" w:rsidRDefault="004C4E44" w:rsidP="00A74E8F">
            <w:pPr>
              <w:keepNext/>
              <w:spacing w:after="0" w:line="240" w:lineRule="auto"/>
              <w:jc w:val="center"/>
              <w:rPr>
                <w:rFonts w:ascii="Times New Roman" w:eastAsia="Times New Roman" w:hAnsi="Times New Roman" w:cs="Times New Roman"/>
                <w:b/>
                <w:bCs/>
                <w:sz w:val="24"/>
                <w:szCs w:val="24"/>
              </w:rPr>
            </w:pPr>
            <w:r w:rsidRPr="00271771">
              <w:rPr>
                <w:rFonts w:ascii="Times New Roman" w:hAnsi="Times New Roman"/>
                <w:b/>
                <w:bCs/>
                <w:sz w:val="24"/>
                <w:szCs w:val="24"/>
              </w:rPr>
              <w:t>Позоваване</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 xml:space="preserve">Отвертка с прав шлиц, с кръстообразен шлиц и с вътрешен шестостен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ISO 2380, ISO 8764, ISO 10664</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Ключ шестограм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ISO 2936</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Гаечен ключ</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ISO 7738</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Универсални клещи</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ISO 5746</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Клещи с полукръгли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ISO 5745</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Диагонални клещи резачки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ISO 5749</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Водопроводни клещи</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ISO 8976</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Клещи чирак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Универсални кримпващи клещи</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Лост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Пинсета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Чук (метална глава)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ISO 15601</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Универсален нож (режещ инструмент) с прибиращо се острие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Мултиметър</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lastRenderedPageBreak/>
              <w:t>Волтметър (тестер за напрежение)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lastRenderedPageBreak/>
              <w:t>/</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Поялник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Пистолет за лепене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w:t>
            </w:r>
          </w:p>
        </w:tc>
      </w:tr>
      <w:tr w:rsidR="004C4E44" w:rsidRPr="00271771"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Лупа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w:t>
            </w:r>
          </w:p>
        </w:tc>
      </w:tr>
    </w:tbl>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lang w:eastAsia="fr-FR"/>
        </w:rPr>
      </w:pP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Специфичните инструменти са инструменти, които не фигурират в списъка на общите инструменти, без да бъдат собствени инструменти.</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Собствените инструменти са инструменти, чиято интелектуална собственост се държи от производителя или специфичен участник.</w:t>
      </w:r>
    </w:p>
    <w:p w:rsidR="00FB0990"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V. — Брояч за употреба</w:t>
      </w:r>
    </w:p>
    <w:p w:rsidR="004C4E44" w:rsidRPr="00271771" w:rsidRDefault="004C4E44" w:rsidP="00ED3F8B">
      <w:pPr>
        <w:spacing w:after="0" w:line="240" w:lineRule="auto"/>
        <w:ind w:left="446"/>
        <w:rPr>
          <w:rFonts w:ascii="Times New Roman" w:eastAsia="Times New Roman" w:hAnsi="Times New Roman" w:cs="Times New Roman"/>
          <w:sz w:val="24"/>
          <w:szCs w:val="24"/>
        </w:rPr>
      </w:pPr>
      <w:r w:rsidRPr="00271771">
        <w:rPr>
          <w:rFonts w:ascii="Times New Roman" w:hAnsi="Times New Roman"/>
          <w:sz w:val="24"/>
          <w:szCs w:val="24"/>
        </w:rPr>
        <w:t>Устройство, което регистрира кумулативно употребата на оборудването в брой единици. Броячът за употреба може да бъде видим директно от потребителя по време на всяко стартиране на апарата или да изисква доброволна операция от страна на ползвателя, за да се запознае със стойността, отбелязана от брояча за употреба.</w:t>
      </w:r>
    </w:p>
    <w:p w:rsidR="00ED3F8B" w:rsidRPr="00271771" w:rsidRDefault="00ED3F8B" w:rsidP="00ED3F8B">
      <w:pPr>
        <w:spacing w:after="0" w:line="240" w:lineRule="auto"/>
        <w:ind w:left="446"/>
        <w:rPr>
          <w:rFonts w:ascii="Times New Roman" w:eastAsia="Times New Roman" w:hAnsi="Times New Roman" w:cs="Times New Roman"/>
          <w:sz w:val="24"/>
          <w:szCs w:val="24"/>
          <w:lang w:eastAsia="fr-FR"/>
        </w:rPr>
      </w:pPr>
    </w:p>
    <w:p w:rsidR="004C4E44" w:rsidRPr="00271771" w:rsidRDefault="004C4E44" w:rsidP="00A74E8F">
      <w:pPr>
        <w:keepNext/>
        <w:spacing w:after="0" w:line="240" w:lineRule="auto"/>
        <w:ind w:left="446"/>
        <w:outlineLvl w:val="3"/>
        <w:rPr>
          <w:rFonts w:ascii="Times New Roman" w:eastAsia="Times New Roman" w:hAnsi="Times New Roman" w:cs="Times New Roman"/>
          <w:b/>
          <w:bCs/>
          <w:sz w:val="24"/>
          <w:szCs w:val="24"/>
        </w:rPr>
      </w:pPr>
      <w:r w:rsidRPr="00271771">
        <w:rPr>
          <w:rFonts w:ascii="Times New Roman" w:hAnsi="Times New Roman"/>
          <w:b/>
          <w:bCs/>
          <w:sz w:val="24"/>
          <w:szCs w:val="24"/>
        </w:rPr>
        <w:t>Член 7</w:t>
      </w:r>
    </w:p>
    <w:p w:rsidR="00ED3F8B" w:rsidRPr="00271771"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271771" w:rsidRDefault="00FB0990" w:rsidP="00A74E8F">
      <w:pPr>
        <w:keepNext/>
        <w:spacing w:after="0" w:line="240" w:lineRule="auto"/>
        <w:ind w:left="450"/>
        <w:rPr>
          <w:rFonts w:ascii="Times New Roman" w:eastAsia="Times New Roman" w:hAnsi="Times New Roman" w:cs="Times New Roman"/>
          <w:sz w:val="24"/>
          <w:szCs w:val="24"/>
          <w:lang w:eastAsia="fr-FR"/>
        </w:rPr>
      </w:pPr>
    </w:p>
    <w:p w:rsidR="004C4E44"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Разпоредбите на настоящото постановление влизат в сила от 1 януари 2021 г.</w:t>
      </w:r>
    </w:p>
    <w:p w:rsidR="00ED3F8B" w:rsidRPr="00271771"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271771" w:rsidRDefault="004C4E44" w:rsidP="00A74E8F">
      <w:pPr>
        <w:keepNext/>
        <w:spacing w:after="0" w:line="240" w:lineRule="auto"/>
        <w:ind w:left="446"/>
        <w:outlineLvl w:val="3"/>
        <w:rPr>
          <w:rFonts w:ascii="Times New Roman" w:eastAsia="Times New Roman" w:hAnsi="Times New Roman" w:cs="Times New Roman"/>
          <w:b/>
          <w:bCs/>
          <w:sz w:val="24"/>
          <w:szCs w:val="24"/>
        </w:rPr>
      </w:pPr>
      <w:r w:rsidRPr="00271771">
        <w:rPr>
          <w:rFonts w:ascii="Times New Roman" w:hAnsi="Times New Roman"/>
          <w:b/>
          <w:bCs/>
          <w:sz w:val="24"/>
          <w:szCs w:val="24"/>
        </w:rPr>
        <w:t>Член 8</w:t>
      </w:r>
    </w:p>
    <w:p w:rsidR="00FB0990" w:rsidRPr="00271771"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271771" w:rsidRDefault="00ED3F8B" w:rsidP="00A74E8F">
      <w:pPr>
        <w:keepNext/>
        <w:spacing w:after="0" w:line="240" w:lineRule="auto"/>
        <w:ind w:left="450"/>
        <w:rPr>
          <w:rFonts w:ascii="Times New Roman" w:eastAsia="Times New Roman" w:hAnsi="Times New Roman" w:cs="Times New Roman"/>
          <w:sz w:val="24"/>
          <w:szCs w:val="24"/>
          <w:lang w:eastAsia="fr-FR"/>
        </w:rPr>
      </w:pPr>
    </w:p>
    <w:p w:rsidR="004C4E44" w:rsidRPr="00271771" w:rsidRDefault="004C4E44" w:rsidP="00ED3F8B">
      <w:pPr>
        <w:spacing w:after="0" w:line="240" w:lineRule="auto"/>
        <w:ind w:left="450"/>
        <w:rPr>
          <w:rFonts w:ascii="Times New Roman" w:eastAsia="Times New Roman" w:hAnsi="Times New Roman" w:cs="Times New Roman"/>
          <w:sz w:val="24"/>
          <w:szCs w:val="24"/>
        </w:rPr>
      </w:pPr>
      <w:r w:rsidRPr="00271771">
        <w:rPr>
          <w:rFonts w:ascii="Times New Roman" w:hAnsi="Times New Roman"/>
          <w:sz w:val="24"/>
          <w:szCs w:val="24"/>
        </w:rPr>
        <w:t>Настоящото постановление ще бъде публикувано в Официален вестник на Френската република.</w:t>
      </w:r>
    </w:p>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F23DB7" w:rsidRPr="00271771" w:rsidRDefault="00F23DB7" w:rsidP="00ED3F8B">
      <w:pPr>
        <w:spacing w:after="0" w:line="240" w:lineRule="auto"/>
        <w:rPr>
          <w:rFonts w:ascii="Times New Roman" w:eastAsia="Times New Roman" w:hAnsi="Times New Roman" w:cs="Times New Roman"/>
          <w:sz w:val="24"/>
          <w:szCs w:val="24"/>
          <w:lang w:eastAsia="fr-FR"/>
        </w:rPr>
      </w:pP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Съставено на 29 декември 2020 г.</w:t>
      </w:r>
    </w:p>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Министър по въпросите на екологичния преход</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За министъра и чрез делегиране:</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Генерален комисар по въпросите на устойчивото развитие</w:t>
      </w: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T. Lesueur</w:t>
      </w:r>
    </w:p>
    <w:p w:rsidR="00FB0990" w:rsidRPr="00271771" w:rsidRDefault="00FB0990" w:rsidP="00ED3F8B">
      <w:pPr>
        <w:spacing w:after="0" w:line="240" w:lineRule="auto"/>
        <w:rPr>
          <w:rFonts w:ascii="Times New Roman" w:eastAsia="Times New Roman" w:hAnsi="Times New Roman" w:cs="Times New Roman"/>
          <w:sz w:val="24"/>
          <w:szCs w:val="24"/>
          <w:lang w:eastAsia="fr-FR"/>
        </w:rPr>
      </w:pPr>
    </w:p>
    <w:p w:rsidR="00ED3F8B" w:rsidRPr="00271771" w:rsidRDefault="00ED3F8B" w:rsidP="00ED3F8B">
      <w:pPr>
        <w:spacing w:after="0" w:line="240" w:lineRule="auto"/>
        <w:rPr>
          <w:rFonts w:ascii="Times New Roman" w:eastAsia="Times New Roman" w:hAnsi="Times New Roman" w:cs="Times New Roman"/>
          <w:sz w:val="24"/>
          <w:szCs w:val="24"/>
          <w:lang w:eastAsia="fr-FR"/>
        </w:rPr>
      </w:pP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Министър на икономиката, финансите и възстановяването</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За министъра и чрез делегиране:</w:t>
      </w:r>
    </w:p>
    <w:p w:rsidR="00FB0990"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Генерален директор на ГД „Конкуренция, потребление и предотвратяване на измами“</w:t>
      </w:r>
    </w:p>
    <w:p w:rsidR="004C4E44" w:rsidRPr="00271771" w:rsidRDefault="004C4E44" w:rsidP="00ED3F8B">
      <w:pPr>
        <w:spacing w:after="0" w:line="240" w:lineRule="auto"/>
        <w:rPr>
          <w:rFonts w:ascii="Times New Roman" w:eastAsia="Times New Roman" w:hAnsi="Times New Roman" w:cs="Times New Roman"/>
          <w:sz w:val="24"/>
          <w:szCs w:val="24"/>
        </w:rPr>
      </w:pPr>
      <w:r w:rsidRPr="00271771">
        <w:rPr>
          <w:rFonts w:ascii="Times New Roman" w:hAnsi="Times New Roman"/>
          <w:sz w:val="24"/>
          <w:szCs w:val="24"/>
        </w:rPr>
        <w:t>V. Beaumeunier</w:t>
      </w:r>
      <w:bookmarkStart w:id="0" w:name="_GoBack"/>
      <w:bookmarkEnd w:id="0"/>
    </w:p>
    <w:sectPr w:rsidR="004C4E44" w:rsidRPr="002717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395" w:rsidRDefault="00AD2395" w:rsidP="00573A33">
      <w:pPr>
        <w:spacing w:after="0" w:line="240" w:lineRule="auto"/>
      </w:pPr>
      <w:r>
        <w:separator/>
      </w:r>
    </w:p>
  </w:endnote>
  <w:endnote w:type="continuationSeparator" w:id="0">
    <w:p w:rsidR="00AD2395" w:rsidRDefault="00AD2395" w:rsidP="0057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395" w:rsidRDefault="00AD2395" w:rsidP="00573A33">
      <w:pPr>
        <w:spacing w:after="0" w:line="240" w:lineRule="auto"/>
      </w:pPr>
      <w:r>
        <w:separator/>
      </w:r>
    </w:p>
  </w:footnote>
  <w:footnote w:type="continuationSeparator" w:id="0">
    <w:p w:rsidR="00AD2395" w:rsidRDefault="00AD2395" w:rsidP="00573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44"/>
    <w:rsid w:val="00000018"/>
    <w:rsid w:val="000B7DA7"/>
    <w:rsid w:val="000F132F"/>
    <w:rsid w:val="00192BA8"/>
    <w:rsid w:val="00234310"/>
    <w:rsid w:val="00271771"/>
    <w:rsid w:val="003D645A"/>
    <w:rsid w:val="004C4E44"/>
    <w:rsid w:val="004D0FF9"/>
    <w:rsid w:val="00573A33"/>
    <w:rsid w:val="009318CB"/>
    <w:rsid w:val="00970505"/>
    <w:rsid w:val="00A74E8F"/>
    <w:rsid w:val="00AD2395"/>
    <w:rsid w:val="00E53DB4"/>
    <w:rsid w:val="00ED3F8B"/>
    <w:rsid w:val="00F23DB7"/>
    <w:rsid w:val="00FB09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A3F75DC-D5BD-40CC-AF8C-05B6F9D8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A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3A33"/>
  </w:style>
  <w:style w:type="paragraph" w:styleId="Footer">
    <w:name w:val="footer"/>
    <w:basedOn w:val="Normal"/>
    <w:link w:val="FooterChar"/>
    <w:uiPriority w:val="99"/>
    <w:unhideWhenUsed/>
    <w:rsid w:val="00573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181901">
      <w:bodyDiv w:val="1"/>
      <w:marLeft w:val="0"/>
      <w:marRight w:val="0"/>
      <w:marTop w:val="0"/>
      <w:marBottom w:val="0"/>
      <w:divBdr>
        <w:top w:val="none" w:sz="0" w:space="0" w:color="auto"/>
        <w:left w:val="none" w:sz="0" w:space="0" w:color="auto"/>
        <w:bottom w:val="none" w:sz="0" w:space="0" w:color="auto"/>
        <w:right w:val="none" w:sz="0" w:space="0" w:color="auto"/>
      </w:divBdr>
    </w:div>
    <w:div w:id="1511601776">
      <w:bodyDiv w:val="1"/>
      <w:marLeft w:val="0"/>
      <w:marRight w:val="0"/>
      <w:marTop w:val="0"/>
      <w:marBottom w:val="0"/>
      <w:divBdr>
        <w:top w:val="none" w:sz="0" w:space="0" w:color="auto"/>
        <w:left w:val="none" w:sz="0" w:space="0" w:color="auto"/>
        <w:bottom w:val="none" w:sz="0" w:space="0" w:color="auto"/>
        <w:right w:val="none" w:sz="0" w:space="0" w:color="auto"/>
      </w:divBdr>
      <w:divsChild>
        <w:div w:id="451559851">
          <w:marLeft w:val="0"/>
          <w:marRight w:val="0"/>
          <w:marTop w:val="0"/>
          <w:marBottom w:val="0"/>
          <w:divBdr>
            <w:top w:val="none" w:sz="0" w:space="0" w:color="auto"/>
            <w:left w:val="none" w:sz="0" w:space="0" w:color="auto"/>
            <w:bottom w:val="none" w:sz="0" w:space="0" w:color="auto"/>
            <w:right w:val="none" w:sz="0" w:space="0" w:color="auto"/>
          </w:divBdr>
          <w:divsChild>
            <w:div w:id="1274484901">
              <w:marLeft w:val="0"/>
              <w:marRight w:val="0"/>
              <w:marTop w:val="0"/>
              <w:marBottom w:val="0"/>
              <w:divBdr>
                <w:top w:val="none" w:sz="0" w:space="0" w:color="auto"/>
                <w:left w:val="none" w:sz="0" w:space="0" w:color="auto"/>
                <w:bottom w:val="none" w:sz="0" w:space="0" w:color="auto"/>
                <w:right w:val="none" w:sz="0" w:space="0" w:color="auto"/>
              </w:divBdr>
            </w:div>
            <w:div w:id="5002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68643-B4E1-4B98-94AC-E3F669A9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163B9-A96E-47B1-A99C-A07EEA6B7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F48440-920E-419E-BB95-26E6CD8A2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2139</Words>
  <Characters>12195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DENEVA, Vaska</cp:lastModifiedBy>
  <cp:revision>11</cp:revision>
  <dcterms:created xsi:type="dcterms:W3CDTF">2021-01-04T15:30:00Z</dcterms:created>
  <dcterms:modified xsi:type="dcterms:W3CDTF">2021-02-15T13:18:00Z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