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502D" w14:textId="77777777" w:rsidR="004A062D" w:rsidRPr="001D6C6C" w:rsidRDefault="004A062D" w:rsidP="00D906B7">
      <w:pPr>
        <w:pStyle w:val="10Entwurf"/>
      </w:pPr>
      <w:r>
        <w:t>Návrh</w:t>
      </w:r>
    </w:p>
    <w:p w14:paraId="0A4D8FC4" w14:textId="77777777" w:rsidR="004A062D" w:rsidRPr="001D6C6C" w:rsidRDefault="004A062D" w:rsidP="00D906B7">
      <w:pPr>
        <w:pStyle w:val="11Titel"/>
      </w:pPr>
      <w:r>
        <w:t>Nařízení spolkového ministra pro ochranu klimatu, životní prostředí, energetiku, mobilitu, inovace a technologie o zálohách za jednorázové nápojové obaly z plastů nebo kovů (nařízení o zálohách za jednorázové nápojové obaly)</w:t>
      </w:r>
    </w:p>
    <w:p w14:paraId="5C910C45" w14:textId="77777777" w:rsidR="004A062D" w:rsidRPr="001D6C6C" w:rsidRDefault="004A062D" w:rsidP="00D906B7">
      <w:pPr>
        <w:pStyle w:val="12PromKlEinlSatz"/>
      </w:pPr>
      <w:r>
        <w:t>Na základě § 12b odst. 1 a 6, § 14, 14c, čl. 23 odst. 1 a 3 a § 28c spolkového zákona o nakládání s odpady z roku 2002 (AWG 2002), Spolk. věst. I č. 102/2002, naposledy pozměněného Spolk. věst. I č. xxx, se po dohodě se spolkovým ministrem práce a hospodářství stanoví:</w:t>
      </w:r>
    </w:p>
    <w:p w14:paraId="4390AA81" w14:textId="77777777" w:rsidR="00244452" w:rsidRPr="001D6C6C" w:rsidRDefault="00244452" w:rsidP="00D72F48">
      <w:pPr>
        <w:pStyle w:val="41UeberschrG1"/>
      </w:pPr>
      <w:r>
        <w:t>1. Oddíl</w:t>
      </w:r>
    </w:p>
    <w:p w14:paraId="1FE9DEDF" w14:textId="77777777" w:rsidR="004A062D" w:rsidRPr="001D6C6C" w:rsidRDefault="001A6E8A" w:rsidP="00B3762B">
      <w:pPr>
        <w:pStyle w:val="43UeberschrG2"/>
      </w:pPr>
      <w:r>
        <w:t>Obecné informace</w:t>
      </w:r>
    </w:p>
    <w:p w14:paraId="6A17D9D7" w14:textId="77777777" w:rsidR="004A062D" w:rsidRPr="001D6C6C" w:rsidRDefault="004A062D" w:rsidP="00D906B7">
      <w:pPr>
        <w:pStyle w:val="45UeberschrPara"/>
      </w:pPr>
      <w:r>
        <w:t>Cíle</w:t>
      </w:r>
    </w:p>
    <w:p w14:paraId="300CFC3A" w14:textId="77777777" w:rsidR="005A58ED" w:rsidRPr="001D6C6C" w:rsidRDefault="004A062D" w:rsidP="00D906B7">
      <w:pPr>
        <w:pStyle w:val="51Abs"/>
      </w:pPr>
      <w:r>
        <w:rPr>
          <w:rStyle w:val="991GldSymbol"/>
        </w:rPr>
        <w:t>§ 1.</w:t>
      </w:r>
      <w:r>
        <w:t xml:space="preserve"> Cíle tohoto nařízení jsou:</w:t>
      </w:r>
    </w:p>
    <w:p w14:paraId="7D34FEDB" w14:textId="77777777" w:rsidR="004A062D" w:rsidRPr="001D6C6C" w:rsidRDefault="005A58ED" w:rsidP="005A58ED">
      <w:pPr>
        <w:pStyle w:val="52Aufzaehle1Ziffer"/>
      </w:pPr>
      <w:r>
        <w:tab/>
        <w:t>1.</w:t>
      </w:r>
      <w:r>
        <w:tab/>
        <w:t>dosažení cílů sběru ve výši nejméně 80 % počínaje rokem 2025 a nejméně 90 % počínaje rokem 2027;</w:t>
      </w:r>
    </w:p>
    <w:p w14:paraId="752203D4" w14:textId="77777777" w:rsidR="00A050A9" w:rsidRPr="001D6C6C" w:rsidRDefault="005A58ED" w:rsidP="005A58ED">
      <w:pPr>
        <w:pStyle w:val="52Aufzaehle1Ziffer"/>
      </w:pPr>
      <w:r>
        <w:tab/>
        <w:t>2.</w:t>
      </w:r>
      <w:r>
        <w:tab/>
        <w:t>vysoce kvalitní recyklace obalových odpadů;</w:t>
      </w:r>
    </w:p>
    <w:p w14:paraId="34F9C7FD" w14:textId="77777777" w:rsidR="00D824B9" w:rsidRPr="001D6C6C" w:rsidRDefault="00A050A9" w:rsidP="00A050A9">
      <w:pPr>
        <w:pStyle w:val="52Aufzaehle1Ziffer"/>
      </w:pPr>
      <w:r>
        <w:tab/>
        <w:t>3.</w:t>
      </w:r>
      <w:r>
        <w:tab/>
        <w:t>opětovné použití recyklovaných plastů a recyklovaných kovů v nápojových nádobách; a</w:t>
      </w:r>
    </w:p>
    <w:p w14:paraId="6D7A0502" w14:textId="77777777" w:rsidR="004A062D" w:rsidRPr="001D6C6C" w:rsidRDefault="00D824B9" w:rsidP="00D824B9">
      <w:pPr>
        <w:pStyle w:val="52Aufzaehle1Ziffer"/>
      </w:pPr>
      <w:r>
        <w:tab/>
        <w:t>4.</w:t>
      </w:r>
      <w:r>
        <w:tab/>
        <w:t>prevence vytváření odpadu z jednorázových nápojových obalů z plastů a kovů.</w:t>
      </w:r>
    </w:p>
    <w:p w14:paraId="7D1EFE3B" w14:textId="77777777" w:rsidR="004A062D" w:rsidRPr="001D6C6C" w:rsidRDefault="004A062D" w:rsidP="00D906B7">
      <w:pPr>
        <w:pStyle w:val="45UeberschrPara"/>
      </w:pPr>
      <w:r>
        <w:t>Oblast působnosti</w:t>
      </w:r>
    </w:p>
    <w:p w14:paraId="290C1BD7" w14:textId="77777777" w:rsidR="004A062D" w:rsidRPr="001D6C6C" w:rsidRDefault="004A062D" w:rsidP="00D906B7">
      <w:pPr>
        <w:pStyle w:val="51Abs"/>
      </w:pPr>
      <w:r>
        <w:rPr>
          <w:rStyle w:val="991GldSymbol"/>
        </w:rPr>
        <w:t>§ 2.</w:t>
      </w:r>
      <w:r>
        <w:t xml:space="preserve"> (1) Toto nařízení se vztahuje na jednorázové nápojové obaly z plastů a kovů uváděné na trh v Rakousku.</w:t>
      </w:r>
    </w:p>
    <w:p w14:paraId="5094CB11" w14:textId="77777777" w:rsidR="004A062D" w:rsidRPr="001D6C6C" w:rsidRDefault="004A062D" w:rsidP="00D906B7">
      <w:pPr>
        <w:pStyle w:val="51Abs"/>
      </w:pPr>
      <w:r>
        <w:t>(2) V případě prodeje na dálku ve smyslu § 3 bodu 2 zákona o distančních a zahraničních transakcích (FAGG), Spolk. věst. I č. 33/2014, u zásilkového obchodníka, který nemá sídlo nebo nemá provozovnu v Rakousku, podléhají obaly dodané Rakousku a následně nahromaděné obalové odpady rovněž oblasti působnosti nařízení.</w:t>
      </w:r>
    </w:p>
    <w:p w14:paraId="773F1B59" w14:textId="77777777" w:rsidR="00AB0D4F" w:rsidRPr="001D6C6C" w:rsidRDefault="00AB0D4F" w:rsidP="00D906B7">
      <w:pPr>
        <w:pStyle w:val="51Abs"/>
      </w:pPr>
      <w:r>
        <w:t>(3) Ustanovení nařízení o obalech z roku 2014, Spolk. věst. II č. 184/2014, ve znění pozdějších předpisů, zůstávají nedotčena.</w:t>
      </w:r>
    </w:p>
    <w:p w14:paraId="4B090CCF" w14:textId="77777777" w:rsidR="004A062D" w:rsidRPr="001D6C6C" w:rsidRDefault="004A062D" w:rsidP="00D906B7">
      <w:pPr>
        <w:pStyle w:val="45UeberschrPara"/>
      </w:pPr>
      <w:r>
        <w:t>Definice</w:t>
      </w:r>
    </w:p>
    <w:p w14:paraId="353D3532" w14:textId="77777777" w:rsidR="004A062D" w:rsidRPr="001D6C6C" w:rsidRDefault="004A062D" w:rsidP="00D906B7">
      <w:pPr>
        <w:pStyle w:val="51Abs"/>
      </w:pPr>
      <w:r>
        <w:rPr>
          <w:rStyle w:val="991GldSymbol"/>
        </w:rPr>
        <w:t>§ 3.</w:t>
      </w:r>
      <w:r>
        <w:t xml:space="preserve"> Pro účely tohoto nařízení se</w:t>
      </w:r>
    </w:p>
    <w:p w14:paraId="082E8A65" w14:textId="77777777" w:rsidR="004A062D" w:rsidRPr="001D6C6C" w:rsidRDefault="005034BF" w:rsidP="00D906B7">
      <w:pPr>
        <w:pStyle w:val="52Aufzaehle1Ziffer"/>
        <w:rPr>
          <w:rFonts w:eastAsiaTheme="minorHAnsi"/>
        </w:rPr>
      </w:pPr>
      <w:r>
        <w:tab/>
        <w:t>1.</w:t>
      </w:r>
      <w:r>
        <w:tab/>
        <w:t>„Pevným obalem“ rozumí uzavřený nebo převážně uzavřený prodejní obal na nápoje.</w:t>
      </w:r>
    </w:p>
    <w:p w14:paraId="7C800640" w14:textId="77777777" w:rsidR="00234D9D" w:rsidRPr="001D6C6C" w:rsidRDefault="0007177B" w:rsidP="00234D9D">
      <w:pPr>
        <w:pStyle w:val="52Aufzaehle1Ziffer"/>
      </w:pPr>
      <w:r>
        <w:tab/>
        <w:t>2.</w:t>
      </w:r>
      <w:r>
        <w:tab/>
        <w:t>„Jednorázovými plastovými nápojovými obaly“ rozumí plastové nápojové lahve na jedno použití, které jsou buď zcela nebo částečně vyrobeny z plastu, včetně jejich etiket, uzávěrů a víček, které nejsou navrženy, vyvinuty a uváděny na trh tak, aby během svého životního cyklu prošly několika cykly výrobku. Vyjmuty jsou</w:t>
      </w:r>
    </w:p>
    <w:p w14:paraId="567CC2FB" w14:textId="77777777" w:rsidR="00234D9D" w:rsidRPr="001D6C6C" w:rsidRDefault="00234D9D" w:rsidP="00234D9D">
      <w:pPr>
        <w:pStyle w:val="52Aufzaehle2Lit"/>
      </w:pPr>
      <w:r>
        <w:tab/>
        <w:t>a)</w:t>
      </w:r>
      <w:r>
        <w:tab/>
        <w:t>skleněné nebo kovové nápojové lahve, které mají uzávěry nebo víčka z plastu;</w:t>
      </w:r>
    </w:p>
    <w:p w14:paraId="0B50E93C" w14:textId="77777777" w:rsidR="008742DC" w:rsidRPr="001D6C6C" w:rsidRDefault="00234D9D" w:rsidP="00D678CB">
      <w:pPr>
        <w:pStyle w:val="52Aufzaehle2Lit"/>
      </w:pPr>
      <w:r>
        <w:tab/>
        <w:t>b)</w:t>
      </w:r>
      <w:r>
        <w:tab/>
        <w:t xml:space="preserve">nápojové láhve určené pro kapalné potraviny pro zvláštní léčebné účely, jak jsou definovány v čl. 2 písm. g) nařízení (EU) č. 609/2013 o potravinách určených pro kojence a malé děti, potravinách pro zvláštní lékařské účely a náhradě celodenní stravy pro regulaci hmotnosti a o zrušení směrnice Rady 92/52/EHS, směrnic Komise 96/8/ES, 1999/21/ES, 2006/125/ES a 2006/141/ES, směrnice Evropského parlamentu a Rady 2009/39/ES a nařízení Komise (ES) č. 41/2009 a (ES) č. 953/2009; Úř. věst. L 181, 29.6.2013, s. 35, naposledy pozměněné nařízením </w:t>
      </w:r>
      <w:r>
        <w:lastRenderedPageBreak/>
        <w:t>v přenesené pravomoci (EU) 2021/571, Úř. věst. L 120, 8.4.2021, s. 1, a jsou k tomuto účelu používány;</w:t>
      </w:r>
    </w:p>
    <w:p w14:paraId="3A10524D" w14:textId="77777777" w:rsidR="00234D9D" w:rsidRPr="001D6C6C" w:rsidRDefault="008742DC" w:rsidP="008742DC">
      <w:pPr>
        <w:pStyle w:val="52Aufzaehle2Lit"/>
      </w:pPr>
      <w:r>
        <w:tab/>
        <w:t>c)</w:t>
      </w:r>
      <w:r>
        <w:tab/>
        <w:t>kompozitní nápojové kartony.</w:t>
      </w:r>
    </w:p>
    <w:p w14:paraId="1F3233F5" w14:textId="77777777" w:rsidR="00234D9D" w:rsidRPr="001D6C6C" w:rsidRDefault="00234D9D" w:rsidP="00234D9D">
      <w:pPr>
        <w:pStyle w:val="52Aufzaehle1Ziffer"/>
      </w:pPr>
      <w:r>
        <w:tab/>
        <w:t>3.</w:t>
      </w:r>
      <w:r>
        <w:tab/>
        <w:t>„Jednorázovými nápojovými obaly z kovu“ rozumí nápojové plechovky nebo láhve vyrobené zcela nebo částečně ze železných kovů nebo hliníku, včetně jejich etiket, uzávěrů a víček, které nejsou navrženy, vyvinuty a uvedeny na trh tak, aby během své životnosti prošly několika výrobními cykly.</w:t>
      </w:r>
    </w:p>
    <w:p w14:paraId="64000BA1" w14:textId="77777777" w:rsidR="00636C7E" w:rsidRPr="001D6C6C" w:rsidRDefault="00445122" w:rsidP="0007177B">
      <w:pPr>
        <w:pStyle w:val="52Aufzaehle1Ziffer"/>
      </w:pPr>
      <w:r>
        <w:tab/>
        <w:t>4.</w:t>
      </w:r>
      <w:r>
        <w:tab/>
        <w:t>„Prvotními distributory“ rozumí primární povinné strany podle § 13 g AWG 2002 nebo, v případě smluvního plnění, zadavatelé smluvního plnění.</w:t>
      </w:r>
    </w:p>
    <w:p w14:paraId="70CB0038" w14:textId="77777777" w:rsidR="00DD5641" w:rsidRPr="001D6C6C" w:rsidRDefault="00DD5641" w:rsidP="00D72F48">
      <w:pPr>
        <w:pStyle w:val="41UeberschrG1"/>
      </w:pPr>
      <w:r>
        <w:t>2. Oddíl</w:t>
      </w:r>
    </w:p>
    <w:p w14:paraId="36D4514A" w14:textId="77777777" w:rsidR="001A6E8A" w:rsidRPr="001D6C6C" w:rsidRDefault="001C4785" w:rsidP="00B3762B">
      <w:pPr>
        <w:pStyle w:val="43UeberschrG2"/>
      </w:pPr>
      <w:r>
        <w:t>Jednorázová záloha</w:t>
      </w:r>
    </w:p>
    <w:p w14:paraId="0A3F61EC" w14:textId="77777777" w:rsidR="004A062D" w:rsidRPr="001D6C6C" w:rsidRDefault="004A062D" w:rsidP="00D906B7">
      <w:pPr>
        <w:pStyle w:val="45UeberschrPara"/>
      </w:pPr>
      <w:r>
        <w:t>Výběr záloh za jednorázové nápojové obaly</w:t>
      </w:r>
    </w:p>
    <w:p w14:paraId="3C9C4CA3" w14:textId="77777777" w:rsidR="00234D9D" w:rsidRPr="001D6C6C" w:rsidRDefault="004A062D" w:rsidP="00E44EE3">
      <w:pPr>
        <w:pStyle w:val="51Abs"/>
      </w:pPr>
      <w:r>
        <w:rPr>
          <w:rStyle w:val="991GldSymbol"/>
        </w:rPr>
        <w:t>§ 4.</w:t>
      </w:r>
      <w:r>
        <w:t xml:space="preserve"> (1) Od 1. ledna 2025 musí každý, kdo uvádí nápoje do jednorázových nápojových obalů vyrobených z plastu nebo kovu o objemu 0,1 až 3,0 litru, vybírat od příslušného zákazníka zálohu ve výši 0,25 EUR za každá obal jménem a na účet ústředního orgánu. Prvotní distributoři oznámí vybrané částky záloh ústřednímu orgánu nejméně jednou měsíčně.</w:t>
      </w:r>
    </w:p>
    <w:p w14:paraId="5334E201" w14:textId="77777777" w:rsidR="00E44EE3" w:rsidRPr="001D6C6C" w:rsidRDefault="00DD5641" w:rsidP="00E44EE3">
      <w:pPr>
        <w:pStyle w:val="51Abs"/>
      </w:pPr>
      <w:r>
        <w:t>(2) Odchylně od odstavce 1 mohou být nápoje v nápojových obalech na jedno použití vyrobených z plastů nebo kovů prodávány bez vybrání zálohy do 31. prosince 2025, pokud jsou naplněny před 1. březnem 2025.</w:t>
      </w:r>
    </w:p>
    <w:p w14:paraId="2ECF2392" w14:textId="77777777" w:rsidR="00EA61CD" w:rsidRPr="001D6C6C" w:rsidRDefault="006E7F94" w:rsidP="001C4785">
      <w:pPr>
        <w:pStyle w:val="51Abs"/>
      </w:pPr>
      <w:r>
        <w:t>(3) Na všechny druhy nápojů s výjimkou mléka a mléčných míchaných nápojů, jak jsou definovány v rakouském potravinovém kodexu (Codex Alimentarius Austriacus, kapitola/B32 Codex), se vztahuje zálohovací povinnost podle odstavce 1.</w:t>
      </w:r>
    </w:p>
    <w:p w14:paraId="5B945E65" w14:textId="77777777" w:rsidR="00636C7E" w:rsidRPr="001D6C6C" w:rsidRDefault="00636C7E" w:rsidP="001C4785">
      <w:pPr>
        <w:pStyle w:val="51Abs"/>
      </w:pPr>
      <w:r>
        <w:t>(4) Prvotní distributoři jsou povinni zaregistrovat se u ústředního orgánu a uzavřít smlouvu s ústředním orgánem. Kromě toho jsou prvotní distributoři povinni registrovat typy nádob, které uvádějí na trh v souladu s odstavci 1 až 3, u ústředního orgánu a hradit zamýšlené příspěvky výrobce nebo registrační náklady.</w:t>
      </w:r>
    </w:p>
    <w:p w14:paraId="65F63808" w14:textId="77777777" w:rsidR="006E7F94" w:rsidRPr="001D6C6C" w:rsidRDefault="006E7F94" w:rsidP="000D0CAE">
      <w:pPr>
        <w:pStyle w:val="45UeberschrPara"/>
      </w:pPr>
      <w:r>
        <w:t>Vrácení zálohovaných jednorázových nápojových obalů a výplata zálohy</w:t>
      </w:r>
    </w:p>
    <w:p w14:paraId="31D087F6" w14:textId="77777777" w:rsidR="004E47AD" w:rsidRPr="001D6C6C" w:rsidRDefault="009258FF" w:rsidP="004E47AD">
      <w:pPr>
        <w:pStyle w:val="51Abs"/>
      </w:pPr>
      <w:r>
        <w:rPr>
          <w:rStyle w:val="991GldSymbol"/>
        </w:rPr>
        <w:t>§ 5.</w:t>
      </w:r>
      <w:r>
        <w:t xml:space="preserve"> (1) Každý konečný distributor jednorázových nápojových obalů, které podléhají záloze podle § 4, je převezme zpět od konečného spotřebitele za úhradu zálohy ve výši 0,25 EUR za obal v běžné pracovní době, pokud byly vyprázdněny. Výkup lze provést pomocí výkupních automatů nebo ručně.</w:t>
      </w:r>
    </w:p>
    <w:p w14:paraId="27FCC847" w14:textId="77777777" w:rsidR="00D7653D" w:rsidRPr="001D6C6C" w:rsidRDefault="00D7653D" w:rsidP="006E7F94">
      <w:pPr>
        <w:pStyle w:val="51Abs"/>
      </w:pPr>
      <w:r>
        <w:t>(2) Odchylně od odstavce 1 provozovatelé prodejních míst, kde se vracení neprovádí prostřednictvím výkupních automatů, přijímají na tomto prodejním místě zpět pouze ty zálohované jednorázové nápojové obaly, které odpovídají nabízeným jednorázovým nápojovým obalům podle obalového materiálu a objemu náplně. Tito provozovatelé odebírají zpět pouze takové množství jednorázových nápojových obalů, které koneční spotřebitelé běžně nakupují v daném prodejním místě.</w:t>
      </w:r>
    </w:p>
    <w:p w14:paraId="279C1274" w14:textId="77777777" w:rsidR="004421D6" w:rsidRPr="001D6C6C" w:rsidRDefault="009F7F39" w:rsidP="006E7F94">
      <w:pPr>
        <w:pStyle w:val="51Abs"/>
      </w:pPr>
      <w:r>
        <w:t>(3) Odchylně od odstavce 2 může několik provozovatelů prodejních míst na velmi frekventovaných místech, jako jsou zejména letiště, nádraží nebo nákupní centra, rovněž určit společné alternativní místo pro vrácení zálohovaných obalů, kde je mohou koneční spotřebitelé vrátit. Toto místo pro vracení musí být v těsné blízkosti místa prodeje. Koneční spotřebitelé musí být o těchto možnostech vrácení jasně informováni v místech prodeje. Všechny zde vydané zálohové poukázky musí být možné uplatnit v bezprostřední blízkosti prodejního automatu. Koneční distributoři musí konečné spotřebitele o těchto možnostech vrácení jasně informovat u prodejního automatu.</w:t>
      </w:r>
    </w:p>
    <w:p w14:paraId="297CAAA2" w14:textId="77777777" w:rsidR="0075561E" w:rsidRPr="001D6C6C" w:rsidRDefault="00176A9D" w:rsidP="00780B72">
      <w:pPr>
        <w:pStyle w:val="51Abs"/>
      </w:pPr>
      <w:r>
        <w:t>(4) Za konečné distributory se považují provozovatelé stravovacích zařízení, jako jsou zejména ubytovací zařízení, restaurace, kavárny, stravovací zařízení nebo stánky s uzeninami. Provozovatelé stravovacích zařízení, ze kterých se zpravidla neodebírají jednorázové nápojové obaly, nemusí vybírat a platit zálohu od spotřebitele za jednorázové nápojové obaly, které zůstávají na místě, a není stanovena ani povinnost vrácení, odchylně od § 4 a odst. 1. Pokud jsou jednorázové nápojové obaly vyneseny mimo provozovnu, jsou provozovatelé stravovacích zařízení povinni je odebrat zpět v souladu s odst. 2.</w:t>
      </w:r>
    </w:p>
    <w:p w14:paraId="2EAACF10" w14:textId="77777777" w:rsidR="000478AB" w:rsidRPr="001D6C6C" w:rsidRDefault="00591062" w:rsidP="002467E6">
      <w:pPr>
        <w:pStyle w:val="51Abs"/>
      </w:pPr>
      <w:r>
        <w:t>(5) Odchylně od odstavce 1 platí koneční distributoři ústřednímu orgánu za prodej zálohovaných vratných jednorázových nápojových obalů z prodejního automatů kompenzační poplatek za obal, který stanoví ústřední orgán a který vychází z nákladů na dodatečné vrácení v jiných místech pro vrácení, pokud konečný distributor neprokáže ústřednímu orgánu, že v bezprostřední blízkosti prodejního automatu existuje možnost vrácení. Koneční distributoři musí konečné spotřebitele o těchto možnostech vrácení jasně informovat u prodejního automatu.</w:t>
      </w:r>
    </w:p>
    <w:p w14:paraId="69D653DB" w14:textId="77777777" w:rsidR="00A279C5" w:rsidRPr="001D6C6C" w:rsidRDefault="00BA1695" w:rsidP="002467E6">
      <w:pPr>
        <w:pStyle w:val="51Abs"/>
      </w:pPr>
      <w:r>
        <w:lastRenderedPageBreak/>
        <w:t>(6) V případě prodeje prostřednictvím zásilkových služeb, zejména prostřednictvím internetového obchodu, musí konečný distributor zajistit vrácení obalu a vrácení zálohy při dodání. Bez ohledu na odstavec 1 může být platba částky zálohy provedena stejným způsobem jako vyřízení objednávky. Vykupují se pouze ty zálohované jednorázové nápojové obaly, které odpovídají nabízeným jednocestným nápojovým obalům podle materiálu obalu a objemu náplně. Tito koneční distributoři musí vykoupit pouze takové množství jednorázových nápojových obalů, které si obvykle objednají koneční spotřebitelé. Na poskytovatele poštovních, balíkových a jiných přepravních služeb se tyto povinnosti nevztahují.</w:t>
      </w:r>
    </w:p>
    <w:p w14:paraId="5E5BD77E" w14:textId="77777777" w:rsidR="0075561E" w:rsidRPr="001D6C6C" w:rsidRDefault="004B427A" w:rsidP="0075561E">
      <w:pPr>
        <w:pStyle w:val="51Abs"/>
      </w:pPr>
      <w:r>
        <w:t>(7) Odchylně od odstavců 1 a 6 platí koneční distributoři v případě prodeje zálohovaných jednorázových nápojových obalů, kdy se dodávka uskutečňuje prostřednictvím poštovní služby, balíkové služby nebo jiného poskytovatele přepravních služeb, ústřednímu orgánu kompenzační příspěvek za obal stanovený ústředním orgánem, který vychází z nákladů na dodatečné vrácení v jiných místech pro vrácení. Totéž platí pro rozvoz jídel restauracemi a jimi pověřenými třetími stranami.</w:t>
      </w:r>
    </w:p>
    <w:p w14:paraId="0466DBF0" w14:textId="77777777" w:rsidR="00C06551" w:rsidRPr="001D6C6C" w:rsidRDefault="006E7F94" w:rsidP="002467E6">
      <w:pPr>
        <w:pStyle w:val="51Abs"/>
      </w:pPr>
      <w:r>
        <w:t>(8) Dobrovolný vrácení jednorázových nápojových obalů, za které byla zaplacena záloha podle § 4, může probíhat také v místo pro vracení smluvně začleněných ústředním orgánem. Tyto smlouvy se uzavírají zejména s ohledem na nákladovou efektivitu, dostupnost pro konečné spotřebitele a zeměpisné rozmístění.</w:t>
      </w:r>
    </w:p>
    <w:p w14:paraId="79102D86" w14:textId="77777777" w:rsidR="001A6E8A" w:rsidRPr="001D6C6C" w:rsidRDefault="00C06551" w:rsidP="002467E6">
      <w:pPr>
        <w:pStyle w:val="51Abs"/>
      </w:pPr>
      <w:r>
        <w:t>(9) Dobrovolné vracení může organizátor dohodnout s ústředním orgánem také při akcích, kdy jsou nápoje v jednorázových obalech uváděny na trh a vraceny pouze po omezenou dobu. Kromě toho lze s ústředím orgánem dohodnout dobrovolné vracení v rámci dárcovských kampaní.</w:t>
      </w:r>
    </w:p>
    <w:p w14:paraId="7CAF5561" w14:textId="77777777" w:rsidR="006E7F94" w:rsidRPr="001D6C6C" w:rsidRDefault="006E7F94" w:rsidP="006E7F94">
      <w:pPr>
        <w:pStyle w:val="45UeberschrPara"/>
      </w:pPr>
      <w:r>
        <w:t>Označování</w:t>
      </w:r>
    </w:p>
    <w:p w14:paraId="6D6B530F" w14:textId="77777777" w:rsidR="002A5380" w:rsidRPr="001D6C6C" w:rsidRDefault="0094404F" w:rsidP="00D906B7">
      <w:pPr>
        <w:pStyle w:val="51Abs"/>
      </w:pPr>
      <w:r>
        <w:rPr>
          <w:rStyle w:val="991GldSymbol"/>
        </w:rPr>
        <w:t>§ 6.</w:t>
      </w:r>
      <w:r>
        <w:t xml:space="preserve"> Jednorázové nápojové obaly podle § 4 musí být viditelně, zřetelně a trvale označeny čárovým kódem a symbolem zálohy podle </w:t>
      </w:r>
      <w:r>
        <w:rPr>
          <w:b/>
        </w:rPr>
        <w:t>přílohy</w:t>
      </w:r>
      <w:r>
        <w:t>.</w:t>
      </w:r>
    </w:p>
    <w:p w14:paraId="495E6B26" w14:textId="77777777" w:rsidR="004B427A" w:rsidRPr="001D6C6C" w:rsidRDefault="004B427A" w:rsidP="00D72F48">
      <w:pPr>
        <w:pStyle w:val="41UeberschrG1"/>
      </w:pPr>
      <w:r>
        <w:t>3. Oddíl</w:t>
      </w:r>
    </w:p>
    <w:p w14:paraId="46415EA8" w14:textId="77777777" w:rsidR="001A6E8A" w:rsidRPr="001D6C6C" w:rsidRDefault="004B427A" w:rsidP="00B3762B">
      <w:pPr>
        <w:pStyle w:val="43UeberschrG2"/>
      </w:pPr>
      <w:r>
        <w:t>Ústřední orgán</w:t>
      </w:r>
    </w:p>
    <w:p w14:paraId="54D9224E" w14:textId="77777777" w:rsidR="006E7F94" w:rsidRPr="001D6C6C" w:rsidRDefault="00E601E2" w:rsidP="00E601E2">
      <w:pPr>
        <w:pStyle w:val="45UeberschrPara"/>
      </w:pPr>
      <w:r>
        <w:t>Zřízení ústředního orgánu</w:t>
      </w:r>
    </w:p>
    <w:p w14:paraId="2905EAEC" w14:textId="77777777" w:rsidR="00441FD1" w:rsidRPr="001D6C6C" w:rsidRDefault="007222BF" w:rsidP="007222BF">
      <w:pPr>
        <w:pStyle w:val="51Abs"/>
      </w:pPr>
      <w:r>
        <w:rPr>
          <w:rStyle w:val="991GldSymbol"/>
        </w:rPr>
        <w:t>§ 7.</w:t>
      </w:r>
      <w:r>
        <w:t xml:space="preserve"> (1) Prvotní distributoři a provozovatelé výkupu zřídí neziskový ústřední orgán ve formě společnosti s ručením omezeným (LLC [GmbH]).</w:t>
      </w:r>
    </w:p>
    <w:p w14:paraId="63121861" w14:textId="77777777" w:rsidR="0077633F" w:rsidRPr="001D6C6C" w:rsidRDefault="003615AB" w:rsidP="007222BF">
      <w:pPr>
        <w:pStyle w:val="51Abs"/>
      </w:pPr>
      <w:r>
        <w:t>(2) Se spolkovým ministrem pro ochranu klimatu, životní prostředí, energetiku, mobilitu, inovace a technologie bude dosaženo dohody o stanovách sponzorského sdružení, o memorandu a stanovách ústředního orgánu a o veškerých zamýšlených podstatných změnách těchto dokumentů. Není-li dosaženo schválení, vydá spolkový ministr pro ochranu klimatu, životní prostředí, energetiku, mobilitu, inovace a technologie na požádání oznámení s uvedením důvodů zamítnutí.</w:t>
      </w:r>
    </w:p>
    <w:p w14:paraId="483E275E" w14:textId="77777777" w:rsidR="00DF3A34" w:rsidRPr="001D6C6C" w:rsidRDefault="003615AB" w:rsidP="007222BF">
      <w:pPr>
        <w:pStyle w:val="51Abs"/>
      </w:pPr>
      <w:r>
        <w:t xml:space="preserve">(3) Společnost GmbH jmenuje dozorčí radu, která má v každém případě právo schvalovat stanovení příspěvků na náklady na odkup, jakož i uzavírat smlouvy </w:t>
      </w:r>
    </w:p>
    <w:p w14:paraId="13790ABB" w14:textId="77777777" w:rsidR="00DF3A34" w:rsidRPr="001D6C6C" w:rsidRDefault="002553AD" w:rsidP="002553AD">
      <w:pPr>
        <w:pStyle w:val="52Aufzaehle1Ziffer"/>
      </w:pPr>
      <w:r>
        <w:tab/>
        <w:t>1.</w:t>
      </w:r>
      <w:r>
        <w:tab/>
        <w:t xml:space="preserve">o objemu vyšším než 250 000,-- EUR nebo </w:t>
      </w:r>
    </w:p>
    <w:p w14:paraId="22EAC43F" w14:textId="6DF007DB" w:rsidR="00A7395C" w:rsidRPr="001D6C6C" w:rsidRDefault="002553AD" w:rsidP="00FB180A">
      <w:pPr>
        <w:pStyle w:val="52Aufzaehle1Ziffer"/>
      </w:pPr>
      <w:r>
        <w:tab/>
        <w:t>2.</w:t>
      </w:r>
      <w:r>
        <w:tab/>
        <w:t xml:space="preserve">s objemem přesahujícím 100 000,-- EUR v případě překročení schváleného rozpočtu. </w:t>
      </w:r>
    </w:p>
    <w:p w14:paraId="23776E8B" w14:textId="77777777" w:rsidR="00A93961" w:rsidRPr="001D6C6C" w:rsidRDefault="00561881" w:rsidP="00A93961">
      <w:pPr>
        <w:pStyle w:val="51Abs"/>
      </w:pPr>
      <w:r>
        <w:t>(4) Společnost s ručením omezeným jmenuje vnitropodnikovou obchodní komisi, která má odchylně od odstavce 3 namísto dozorčí rady v každém případě právo schvalovat smlouvy, které mají být uzavřeny mezi ústředním orgánem a členy dozorčí rady. V takových případech má vnitropodniková obchodní komise funkci zvláštní dozorčí rady. Členové, kteří mají být považováni za spřízněné osoby ve vztahu k zakázce, a osoby, které jsou s nimi v konkurenčním vztahu, se nemohou účastnit hlasování o udělení souhlasu vnitropodnikové obchodní komise.</w:t>
      </w:r>
    </w:p>
    <w:p w14:paraId="37D8932D" w14:textId="77777777" w:rsidR="00E601E2" w:rsidRPr="001D6C6C" w:rsidRDefault="00E72B42" w:rsidP="00E601E2">
      <w:pPr>
        <w:pStyle w:val="45UeberschrPara"/>
      </w:pPr>
      <w:r>
        <w:t>Obecné úkoly ústředního orgánu</w:t>
      </w:r>
    </w:p>
    <w:p w14:paraId="0A930689" w14:textId="77777777" w:rsidR="00086FE8" w:rsidRPr="001D6C6C" w:rsidRDefault="007222BF" w:rsidP="00080D0C">
      <w:pPr>
        <w:pStyle w:val="51Abs"/>
      </w:pPr>
      <w:r>
        <w:rPr>
          <w:rStyle w:val="991GldSymbol"/>
        </w:rPr>
        <w:t>§ 8.</w:t>
      </w:r>
      <w:r>
        <w:t xml:space="preserve"> (1) Ústřední orgán plní veškeré úkoly týkající se organizace a provádění toků materiálních, peněžních a datových toků v souladu s oddíly 4 až 6 tohoto nařízení. Ústřední orgán musí splňovat minimální požadavky stanovené v § 28c odst. 2 a 3 AWG 2002.</w:t>
      </w:r>
    </w:p>
    <w:p w14:paraId="456E596F" w14:textId="77777777" w:rsidR="00272194" w:rsidRPr="001D6C6C" w:rsidRDefault="00272194" w:rsidP="00080D0C">
      <w:pPr>
        <w:pStyle w:val="51Abs"/>
      </w:pPr>
      <w:r>
        <w:t>(2) Ústřední orgán může pro plnění jednotlivých úkolů podle odstavce 1 využít jednu nebo více nezávislých třetích stran.</w:t>
      </w:r>
    </w:p>
    <w:p w14:paraId="3569E2D9" w14:textId="77777777" w:rsidR="00A279C5" w:rsidRPr="001D6C6C" w:rsidRDefault="00E72B42" w:rsidP="00F67F0F">
      <w:pPr>
        <w:pStyle w:val="51Abs"/>
      </w:pPr>
      <w:r>
        <w:t>(3) Ústřední orgán musí vytvořit účinnou koncepci kontroly prvotních distributorů. Kromě toho musí tato koncepce kontroly zahrnovat také kontrolu subjektů odpovědných za výkup, při čemž se kontroluje zejména správnost převzatých zálohových nádob a účetnictví. Tato koncepce kontroly se předloží spolkovému ministrovi pro ochranu klimatu, životní prostředí, energetiku, mobilitu, inovace a technologie nejpozději do 1. července 2025 a následně v případě významných změn.</w:t>
      </w:r>
    </w:p>
    <w:p w14:paraId="3A306B69" w14:textId="77777777" w:rsidR="00A279C5" w:rsidRPr="001D6C6C" w:rsidRDefault="00A279C5" w:rsidP="00F67F0F">
      <w:pPr>
        <w:pStyle w:val="51Abs"/>
      </w:pPr>
      <w:r>
        <w:lastRenderedPageBreak/>
        <w:t>(4) Ústřední orgán hradí náklady na úklid v souvislosti s odpadem ze zálohovaných jednorázových plastových nápojových obalů a následnou přepravu a zpracování tohoto odpadu od kalendářního roku 2025. Náklady, které mají být hrazeny, se určí mezi dotčenými subjekty transparentním způsobem podle občanského práva. Náklady na úklidové práce související s odpady jsou omezeny na činnosti prováděné orgány veřejné moci nebo jejich jménem. Metoda výpočtu musí být navržena tak, aby přiměřeným způsobem stanovila náklady spojené s odstraňováním odpadů. Aby byly správní náklady co nejnižší, mohou být finanční příspěvky na náklady na úklidové akce stanoveny vhodnými pevnými částkami, včetně víceletých.</w:t>
      </w:r>
    </w:p>
    <w:p w14:paraId="6E95670B" w14:textId="77777777" w:rsidR="006F362E" w:rsidRPr="001D6C6C" w:rsidRDefault="006F362E" w:rsidP="006F362E">
      <w:pPr>
        <w:pStyle w:val="45UeberschrPara"/>
      </w:pPr>
      <w:r>
        <w:t>Informace pro konečné spotřebitele</w:t>
      </w:r>
    </w:p>
    <w:p w14:paraId="749F1145" w14:textId="77777777" w:rsidR="00E133F7" w:rsidRPr="001D6C6C" w:rsidRDefault="006F362E" w:rsidP="00E133F7">
      <w:pPr>
        <w:pStyle w:val="51Abs"/>
      </w:pPr>
      <w:r>
        <w:rPr>
          <w:rStyle w:val="991GldSymbol"/>
        </w:rPr>
        <w:t>§ 9.</w:t>
      </w:r>
      <w:r>
        <w:t xml:space="preserve"> Ústřední orgán musí informovat konečné spotřebitele o správném nakládání s nápojovými obaly, o významu symbolu zálohy a o vhodných místech pro vracení, a to prostřednictvím zapojení stávajících struktur poradenství v oblasti komunálního odpadu. Tyto informace se týkají zejména:</w:t>
      </w:r>
    </w:p>
    <w:p w14:paraId="15668313" w14:textId="77777777" w:rsidR="00E133F7" w:rsidRPr="001D6C6C" w:rsidRDefault="00E133F7" w:rsidP="00E133F7">
      <w:pPr>
        <w:pStyle w:val="52Aufzaehle1Ziffer"/>
      </w:pPr>
      <w:r>
        <w:tab/>
        <w:t>1.</w:t>
      </w:r>
      <w:r>
        <w:tab/>
        <w:t>opatření k předcházení vzniku odpadů, včetně pobídek k odpovědnému chování spotřebitelů,</w:t>
      </w:r>
    </w:p>
    <w:p w14:paraId="18BF1EE3" w14:textId="77777777" w:rsidR="00E133F7" w:rsidRPr="001D6C6C" w:rsidRDefault="00E133F7" w:rsidP="00E133F7">
      <w:pPr>
        <w:pStyle w:val="52Aufzaehle1Ziffer"/>
      </w:pPr>
      <w:r>
        <w:tab/>
        <w:t>2.</w:t>
      </w:r>
      <w:r>
        <w:tab/>
        <w:t>dostupnost opakovaně použitelných alternativ a systémů opětovného použití,</w:t>
      </w:r>
    </w:p>
    <w:p w14:paraId="771099AB" w14:textId="77777777" w:rsidR="00E133F7" w:rsidRPr="001D6C6C" w:rsidRDefault="00E133F7" w:rsidP="00E133F7">
      <w:pPr>
        <w:pStyle w:val="52Aufzaehle1Ziffer"/>
      </w:pPr>
      <w:r>
        <w:tab/>
        <w:t>3.</w:t>
      </w:r>
      <w:r>
        <w:tab/>
        <w:t>možnosti a účelnost vhodných možností odstraňování a využití, pokud jde o zachování zdrojů; a</w:t>
      </w:r>
    </w:p>
    <w:p w14:paraId="52E41F98" w14:textId="77777777" w:rsidR="00E133F7" w:rsidRPr="001D6C6C" w:rsidRDefault="00E133F7" w:rsidP="00E133F7">
      <w:pPr>
        <w:pStyle w:val="52Aufzaehle1Ziffer"/>
      </w:pPr>
      <w:r>
        <w:tab/>
        <w:t>4.</w:t>
      </w:r>
      <w:r>
        <w:tab/>
        <w:t>negativní dopad na životní prostředí v důsledku odhazování odpadků a jiné nesprávné likvidace dotčeného výrobku.</w:t>
      </w:r>
    </w:p>
    <w:p w14:paraId="149CE868" w14:textId="77777777" w:rsidR="006F362E" w:rsidRPr="001D6C6C" w:rsidRDefault="00E133F7" w:rsidP="00605F73">
      <w:pPr>
        <w:pStyle w:val="58Schlussteile0Abs"/>
      </w:pPr>
      <w:r>
        <w:t>V tomto ohledu je třeba vyhovět spolkovému ministrovi pro ochranu klimatu, životní prostředí, energetiku, mobilitu, inovace a technologie.</w:t>
      </w:r>
    </w:p>
    <w:p w14:paraId="628C9D9E" w14:textId="77777777" w:rsidR="005B0145" w:rsidRPr="001D6C6C" w:rsidRDefault="005B0145" w:rsidP="00D72F48">
      <w:pPr>
        <w:pStyle w:val="41UeberschrG1"/>
      </w:pPr>
      <w:r>
        <w:t>4. Oddíl</w:t>
      </w:r>
    </w:p>
    <w:p w14:paraId="4787AD4F" w14:textId="77777777" w:rsidR="001A6E8A" w:rsidRPr="001D6C6C" w:rsidRDefault="001A6E8A" w:rsidP="00B3762B">
      <w:pPr>
        <w:pStyle w:val="43UeberschrG2"/>
      </w:pPr>
      <w:r>
        <w:t>Financování a peněžní toky</w:t>
      </w:r>
    </w:p>
    <w:p w14:paraId="3B1093A7" w14:textId="77777777" w:rsidR="00272194" w:rsidRPr="001D6C6C" w:rsidRDefault="001A6E8A" w:rsidP="00BF6EDE">
      <w:pPr>
        <w:pStyle w:val="45UeberschrPara"/>
      </w:pPr>
      <w:r>
        <w:t>Příspěvky výrobců a kompenzační příspěvky</w:t>
      </w:r>
    </w:p>
    <w:p w14:paraId="05FD5359" w14:textId="77777777" w:rsidR="00DE7A2F" w:rsidRPr="001D6C6C" w:rsidRDefault="00886063" w:rsidP="00BF6EDE">
      <w:pPr>
        <w:pStyle w:val="51Abs"/>
      </w:pPr>
      <w:r>
        <w:rPr>
          <w:rStyle w:val="991GldSymbol"/>
        </w:rPr>
        <w:t>§ 10.</w:t>
      </w:r>
      <w:r>
        <w:t xml:space="preserve"> (1) Za účelem plnění úkolů ústředního orgánu vybírá tento orgán od prvotních distributorů příspěvek výrobců za každý jednorázový nápojový obal uvedený na trh podle § 4.</w:t>
      </w:r>
    </w:p>
    <w:p w14:paraId="62734377" w14:textId="77777777" w:rsidR="00817FD9" w:rsidRPr="001D6C6C" w:rsidRDefault="001A6E8A" w:rsidP="00BF6EDE">
      <w:pPr>
        <w:pStyle w:val="51Abs"/>
      </w:pPr>
      <w:r>
        <w:t>(2) Výši těchto příspěvků výrobců podle materiálu (plast a kov) určuje a pravidelně, nejméně jednou ročně, zveřejňuje ústřední orgán. Výpočet umožňuje diferenciaci na základě toho, zda se používá národní nebo mezinárodní čárový kód. Kromě toho se příspěvky výrobců rozlišují podle ekologických hledisek.</w:t>
      </w:r>
    </w:p>
    <w:p w14:paraId="7AF006AA" w14:textId="77777777" w:rsidR="00547942" w:rsidRPr="001D6C6C" w:rsidRDefault="00901689" w:rsidP="00547942">
      <w:pPr>
        <w:pStyle w:val="51Abs"/>
      </w:pPr>
      <w:r>
        <w:t xml:space="preserve">(3) Při výpočtu příspěvků výrobců na obalový materiál je třeba zohlednit příjmy (zejména registrační poplatky, příjmy z materiálu a nezaplacené zálohy) a výdaje (zejména manipulační poplatky, náklady na výběr, třídění, počítání a přepravu, správní náklady, náklady na styk s veřejností a náklady na opatření pro předcházení vyhazování odpadků nebo náhradu nákladů na čištění). Záporný příspěvek výrobce není povolen. Pokud příjmy a výdaje jednoho nebo více obalových materiálů v daném roce umožňují záporné příspěvky výrobce, stanoví se v každém případě příspěvek výrobce ve výši nejméně nula eur a prostředky převyšující výdaje se použijí na zlepšení celého systému. </w:t>
      </w:r>
    </w:p>
    <w:p w14:paraId="653CB12D" w14:textId="77777777" w:rsidR="00547942" w:rsidRPr="001D6C6C" w:rsidRDefault="00547942" w:rsidP="00547942">
      <w:pPr>
        <w:pStyle w:val="51Abs"/>
      </w:pPr>
      <w:r>
        <w:t>(4) Distributoři prodejních automatů a obchodníci, kteří dodávají zboží konečným spotřebitelům prostřednictvím poskytovatelů poštovních, balíkových nebo jiných přepravních služeb, se registrují u ústředního orgánu a každý z nich platí kompenzační příspěvek stanovený ústředním orgánem podle § 5 odst. 5 a 7.</w:t>
      </w:r>
    </w:p>
    <w:p w14:paraId="6465EA48" w14:textId="77777777" w:rsidR="001A6E8A" w:rsidRPr="001D6C6C" w:rsidRDefault="0095006F" w:rsidP="001A6E8A">
      <w:pPr>
        <w:pStyle w:val="45UeberschrPara"/>
      </w:pPr>
      <w:r>
        <w:t>Podstatné výnosy a nezaplacené zálohy</w:t>
      </w:r>
    </w:p>
    <w:p w14:paraId="34D9AB51" w14:textId="77777777" w:rsidR="001A6E8A" w:rsidRPr="001D6C6C" w:rsidRDefault="00AF4E5E" w:rsidP="00F37619">
      <w:pPr>
        <w:pStyle w:val="51Abs"/>
      </w:pPr>
      <w:r>
        <w:rPr>
          <w:rStyle w:val="991GldSymbol"/>
        </w:rPr>
        <w:t>§ 11.</w:t>
      </w:r>
      <w:r>
        <w:t xml:space="preserve"> Podstatné výnosy a nezaplacené zálohy zůstávají u ústředního orgánu a slouží k financování jejich úkolů.</w:t>
      </w:r>
    </w:p>
    <w:p w14:paraId="1D8E1021" w14:textId="77777777" w:rsidR="00013ADB" w:rsidRPr="001D6C6C" w:rsidRDefault="00235642" w:rsidP="00013ADB">
      <w:pPr>
        <w:pStyle w:val="45UeberschrPara"/>
      </w:pPr>
      <w:r>
        <w:t>Výdaje na vracení (manipulační poplatek)</w:t>
      </w:r>
    </w:p>
    <w:p w14:paraId="6E0D8353" w14:textId="77777777" w:rsidR="00013ADB" w:rsidRPr="001D6C6C" w:rsidRDefault="00013ADB" w:rsidP="00013ADB">
      <w:pPr>
        <w:pStyle w:val="51Abs"/>
      </w:pPr>
      <w:r>
        <w:rPr>
          <w:rStyle w:val="991GldSymbol"/>
        </w:rPr>
        <w:t>§ 12.</w:t>
      </w:r>
      <w:r>
        <w:t xml:space="preserve"> (1) Manipulační poplatek slouží jako náhrada za průměrné náklady vzniklé straně povinné k vrácení nebo povinnému dobrovolnému návratu podle § 21 při výkupu jednorázových nápojových obalů, které jsou předmětem zálohy, včetně skladování před vyskladněním. Při stanovení manipulačního poplatku za vrácení zálohovaných jednorázových nápojových obalů podle § 4 se zohlední zejména nezbytné osobní náklady, náklady na údržbu, prostorové nároky a odpisy. Je přípustné rozlišovat výši manipulačního poplatku za vrácení pomocí výkupního automatu a za ruční vrácení a podle materiálu (plast a kov).</w:t>
      </w:r>
    </w:p>
    <w:p w14:paraId="1773EFFB" w14:textId="77777777" w:rsidR="00013ADB" w:rsidRPr="001D6C6C" w:rsidRDefault="00013ADB" w:rsidP="00013ADB">
      <w:pPr>
        <w:pStyle w:val="51Abs"/>
      </w:pPr>
      <w:r>
        <w:t>(2) Ústřední orgán stanoví a zveřejní výši manipulačního poplatku po dohodě se spolkovým ministrem pro ochranu klimatu, životní prostředí, energetiku, mobilitu, inovace a technologie. Základem pro každé stanovení je externí průzkum zadaný společně se Spolkovým ministerstvem pro ochranu klimatu, životní prostředí, energetiku, mobilitu, inovace a technologie. Výše manipulačního poplatku musí být vyhodnocena, pokud se změnily významné faktory, nebo alespoň jednou za pět let.</w:t>
      </w:r>
    </w:p>
    <w:p w14:paraId="55CA2827" w14:textId="77777777" w:rsidR="00013ADB" w:rsidRPr="001D6C6C" w:rsidRDefault="00013ADB" w:rsidP="00013ADB">
      <w:pPr>
        <w:pStyle w:val="51Abs"/>
      </w:pPr>
      <w:r>
        <w:lastRenderedPageBreak/>
        <w:t>(3) Ústřední orgán vyplácí všem registrovaným příjemcům zálohovaných jednorázových nápojových obalů podle § 4 manipulační poplatek, na který mají nárok, nejméně jednou měsíčně.</w:t>
      </w:r>
    </w:p>
    <w:p w14:paraId="4773544F" w14:textId="77777777" w:rsidR="00272194" w:rsidRPr="001D6C6C" w:rsidRDefault="00E60626" w:rsidP="00E60626">
      <w:pPr>
        <w:pStyle w:val="45UeberschrPara"/>
      </w:pPr>
      <w:r>
        <w:t xml:space="preserve">Přepočet záloh </w:t>
      </w:r>
    </w:p>
    <w:p w14:paraId="2E762302" w14:textId="77777777" w:rsidR="00D906B7" w:rsidRPr="001D6C6C" w:rsidRDefault="00D906B7" w:rsidP="00D906B7">
      <w:pPr>
        <w:pStyle w:val="51Abs"/>
      </w:pPr>
      <w:r>
        <w:rPr>
          <w:rStyle w:val="991GldSymbol"/>
        </w:rPr>
        <w:t>§ 13.</w:t>
      </w:r>
      <w:r>
        <w:t xml:space="preserve"> Ústřední orgán uhradí všem registrovaným osobám povinným k výkupu a registrovaným dobrovolným příjemcům zálohovaných jednorázových nápojových obalů podle § 4 jimi vyplacené částky záloh nejméně jednou měsíčně. Při výpočtu výše zálohy se použijí údaje z výkupních automatů nebo údaje získané ze sčítacího místa.</w:t>
      </w:r>
    </w:p>
    <w:p w14:paraId="0529C212" w14:textId="77777777" w:rsidR="002D5F78" w:rsidRPr="001D6C6C" w:rsidRDefault="002D5F78" w:rsidP="002D5F78">
      <w:pPr>
        <w:pStyle w:val="45UeberschrPara"/>
      </w:pPr>
      <w:r>
        <w:t>Prevence</w:t>
      </w:r>
    </w:p>
    <w:p w14:paraId="2E06E4D0" w14:textId="77777777" w:rsidR="00CF32B4" w:rsidRPr="001D6C6C" w:rsidRDefault="00CF32B4" w:rsidP="00CF32B4">
      <w:pPr>
        <w:pStyle w:val="51Abs"/>
      </w:pPr>
      <w:r>
        <w:rPr>
          <w:rStyle w:val="991GldSymbol"/>
        </w:rPr>
        <w:t>§ 14.</w:t>
      </w:r>
      <w:r>
        <w:t xml:space="preserve"> Ústřední orgán poskytne spolkovému ministrovi pro ochranu klimatu, životní prostředí, energetiku, mobilitu, inovace a technologie seznam financovaných projektů předcházení vzniku odpadů (§ 29 odst. 4a AWG 2002), včetně popisu v rámci své zprávy o činnosti (§ 14c AWG 2002). Ústřední orgán může použít třetí stranu, pokud jde o nakládání s projekty předcházení vzniku odpadů.</w:t>
      </w:r>
    </w:p>
    <w:p w14:paraId="5984C2D9" w14:textId="77777777" w:rsidR="00415F33" w:rsidRPr="001D6C6C" w:rsidRDefault="00415F33" w:rsidP="00D72F48">
      <w:pPr>
        <w:pStyle w:val="41UeberschrG1"/>
      </w:pPr>
      <w:r>
        <w:t>5. Oddíl</w:t>
      </w:r>
    </w:p>
    <w:p w14:paraId="5533DD04" w14:textId="77777777" w:rsidR="00272194" w:rsidRPr="001D6C6C" w:rsidRDefault="00AF4E5E" w:rsidP="00B3762B">
      <w:pPr>
        <w:pStyle w:val="43UeberschrG2"/>
      </w:pPr>
      <w:r>
        <w:t>Materiálový tok</w:t>
      </w:r>
    </w:p>
    <w:p w14:paraId="41B2C8A8" w14:textId="77777777" w:rsidR="004D1C2C" w:rsidRPr="001D6C6C" w:rsidRDefault="00BA23F6" w:rsidP="004D1C2C">
      <w:pPr>
        <w:pStyle w:val="45UeberschrPara"/>
      </w:pPr>
      <w:r>
        <w:t>Vlastnictví vybraného zboží</w:t>
      </w:r>
    </w:p>
    <w:p w14:paraId="02C8A595" w14:textId="77777777" w:rsidR="004D1C2C" w:rsidRPr="001D6C6C" w:rsidRDefault="004D1C2C" w:rsidP="004D1C2C">
      <w:pPr>
        <w:pStyle w:val="51Abs"/>
      </w:pPr>
      <w:r>
        <w:rPr>
          <w:rStyle w:val="991GldSymbol"/>
        </w:rPr>
        <w:t>§ 15.</w:t>
      </w:r>
      <w:r>
        <w:t xml:space="preserve"> Ústřední orgán je vlastníkem všech nápojových jednorázových obalů, u nichž byla záloha zaplacena ručně, a které byly vykoupeny prostřednictvím výkupních automatů nebo ručně v souladu s § 4.</w:t>
      </w:r>
    </w:p>
    <w:p w14:paraId="668502B8" w14:textId="77777777" w:rsidR="004F0193" w:rsidRPr="001D6C6C" w:rsidRDefault="004F0193" w:rsidP="00A66477">
      <w:pPr>
        <w:pStyle w:val="45UeberschrPara"/>
      </w:pPr>
      <w:r>
        <w:t>Úroveň sběru</w:t>
      </w:r>
    </w:p>
    <w:p w14:paraId="17C63287" w14:textId="77777777" w:rsidR="004F0193" w:rsidRPr="001D6C6C" w:rsidRDefault="00CF32B4" w:rsidP="0029685A">
      <w:pPr>
        <w:pStyle w:val="51Abs"/>
      </w:pPr>
      <w:r>
        <w:rPr>
          <w:rStyle w:val="991GldSymbol"/>
        </w:rPr>
        <w:t>§ 16.</w:t>
      </w:r>
      <w:r>
        <w:t xml:space="preserve"> Ústřední orgán musí zajistit, aby pro každý obalový materiál</w:t>
      </w:r>
    </w:p>
    <w:p w14:paraId="298D1BD1" w14:textId="77777777" w:rsidR="004F0193" w:rsidRPr="001D6C6C" w:rsidRDefault="004F0193" w:rsidP="00DE7A2F">
      <w:pPr>
        <w:pStyle w:val="52Aufzaehle1Ziffer"/>
      </w:pPr>
      <w:r>
        <w:tab/>
        <w:t>1.</w:t>
      </w:r>
      <w:r>
        <w:tab/>
        <w:t>od roku 2025 nejméně 80 % hmotnostních odpadu ze zálohovaných jednorázových nápojových obalů,</w:t>
      </w:r>
    </w:p>
    <w:p w14:paraId="2570F24D" w14:textId="77777777" w:rsidR="00DE7A2F" w:rsidRPr="001D6C6C" w:rsidRDefault="00D56BE2" w:rsidP="00DE7A2F">
      <w:pPr>
        <w:pStyle w:val="52Aufzaehle1Ziffer"/>
      </w:pPr>
      <w:r>
        <w:tab/>
        <w:t>2.</w:t>
      </w:r>
      <w:r>
        <w:tab/>
        <w:t>od roku 2027 nejméně 90 % hmotnostních odpadu ze zálohovaných jednorázových nápojových obalů podléhajících záloze,</w:t>
      </w:r>
    </w:p>
    <w:p w14:paraId="790C317C" w14:textId="77777777" w:rsidR="004F0193" w:rsidRPr="001D6C6C" w:rsidRDefault="004D1C2C" w:rsidP="00D56BE2">
      <w:pPr>
        <w:pStyle w:val="58Schlussteile0Abs"/>
      </w:pPr>
      <w:r>
        <w:t>bylo při sběru roztříděno.</w:t>
      </w:r>
    </w:p>
    <w:p w14:paraId="63D3671E" w14:textId="77777777" w:rsidR="004A210C" w:rsidRPr="001D6C6C" w:rsidRDefault="004A210C" w:rsidP="004A210C">
      <w:pPr>
        <w:pStyle w:val="45UeberschrPara"/>
      </w:pPr>
      <w:r>
        <w:t>Sběr od provozovatelů výkupu</w:t>
      </w:r>
    </w:p>
    <w:p w14:paraId="4027DA84" w14:textId="77777777" w:rsidR="00433C23" w:rsidRPr="001D6C6C" w:rsidRDefault="004A210C" w:rsidP="008B286B">
      <w:pPr>
        <w:pStyle w:val="51Abs"/>
      </w:pPr>
      <w:r>
        <w:rPr>
          <w:rStyle w:val="991GldSymbol"/>
        </w:rPr>
        <w:t>§ 17.</w:t>
      </w:r>
      <w:r>
        <w:t xml:space="preserve"> (1) Ústřední orgán ve vhodných intervalech odebírá nebo zajišťuje sběr zálohovaných jednorázových nápojových obalů vykoupených registrovanými provozovateli výkupu § 5. Při určování intervalů a způsobů sběru je třeba brát v úvahu praktickou proveditelnost pro provozovatele výkupu, nákladovou efektivitu celého systému a zaručené dosažení cílů vracení.</w:t>
      </w:r>
    </w:p>
    <w:p w14:paraId="53F6D404" w14:textId="77777777" w:rsidR="008B286B" w:rsidRPr="001D6C6C" w:rsidRDefault="008B286B" w:rsidP="008B286B">
      <w:pPr>
        <w:pStyle w:val="51Abs"/>
      </w:pPr>
      <w:r>
        <w:t>(2) Na sběr zálohovaných jednorázových nápojových obalů vyhlašuje ústřední orgán výběrové řízení podle regionálních a věcných kritérií.</w:t>
      </w:r>
    </w:p>
    <w:p w14:paraId="3F308408" w14:textId="77777777" w:rsidR="00A25C65" w:rsidRPr="001D6C6C" w:rsidRDefault="008B286B" w:rsidP="00A25C65">
      <w:pPr>
        <w:pStyle w:val="51Abs"/>
      </w:pPr>
      <w:r>
        <w:t>(3) Odchylně od § 8 odst. 2 může ústřední orgán nechat provádět sběr vratných zálohovaných jednorázových nápojových obalů stávající logistikou dodávek, např. obchodními řetězci nebo velkoobchody, aniž by na to musel vypisovat výběrové řízení, pokud je zajištěno, že tento sběr je celkově efektivnější a je vyžadován z důvodu ochrany životního prostředí.</w:t>
      </w:r>
    </w:p>
    <w:p w14:paraId="4345F3EF" w14:textId="77777777" w:rsidR="004A210C" w:rsidRPr="001D6C6C" w:rsidRDefault="004A210C" w:rsidP="00433C23">
      <w:pPr>
        <w:pStyle w:val="45UeberschrPara"/>
      </w:pPr>
      <w:r>
        <w:t>Sčítací místa</w:t>
      </w:r>
    </w:p>
    <w:p w14:paraId="6DABE72C" w14:textId="77777777" w:rsidR="004A210C" w:rsidRPr="001D6C6C" w:rsidRDefault="004A210C" w:rsidP="004A210C">
      <w:pPr>
        <w:pStyle w:val="51Abs"/>
      </w:pPr>
      <w:r>
        <w:rPr>
          <w:rStyle w:val="991GldSymbol"/>
        </w:rPr>
        <w:t>§ 18.</w:t>
      </w:r>
      <w:r>
        <w:t xml:space="preserve"> Ústřední orgán zřizuje a provozuje sčítací místa. Tyto sčítací místa se používají k zaznamenávání jednorázových nápojových obalů vrácených ručně.</w:t>
      </w:r>
    </w:p>
    <w:p w14:paraId="76D06A88" w14:textId="77777777" w:rsidR="00D45E62" w:rsidRPr="001D6C6C" w:rsidRDefault="00415F33" w:rsidP="004A210C">
      <w:pPr>
        <w:pStyle w:val="45UeberschrPara"/>
      </w:pPr>
      <w:r>
        <w:t>Předkupní právo</w:t>
      </w:r>
    </w:p>
    <w:p w14:paraId="3493E4CF" w14:textId="77777777" w:rsidR="00DD02B8" w:rsidRPr="001D6C6C" w:rsidRDefault="004A210C" w:rsidP="00ED64E9">
      <w:pPr>
        <w:pStyle w:val="51Abs"/>
      </w:pPr>
      <w:r>
        <w:rPr>
          <w:rStyle w:val="991GldSymbol"/>
        </w:rPr>
        <w:t>§ 19.</w:t>
      </w:r>
      <w:r>
        <w:t xml:space="preserve"> Ústřední orgán nabídne každému prvotnímu distributorovi poměrně vytříděné jednorázové nápojové obaly podle materiálu a barvy k zakoupení za tržní ceny. Příslušné ceny budou zveřejněny. Podíl se určuje ze sesbíraných jednorázových nápojových obalů uvedených do oběhu příslušným prvním distributorem. Předkupní právo je omezeno na 90 % tříděných jednorázových nápojových obalů.</w:t>
      </w:r>
    </w:p>
    <w:p w14:paraId="28BDA75A" w14:textId="77777777" w:rsidR="0029685A" w:rsidRPr="001D6C6C" w:rsidRDefault="0029685A" w:rsidP="0029685A">
      <w:pPr>
        <w:pStyle w:val="45UeberschrPara"/>
      </w:pPr>
      <w:r>
        <w:t>Recyklace</w:t>
      </w:r>
    </w:p>
    <w:p w14:paraId="0EC9EC7C" w14:textId="77777777" w:rsidR="00AF4E5E" w:rsidRPr="001D6C6C" w:rsidRDefault="0029685A" w:rsidP="005470FB">
      <w:pPr>
        <w:pStyle w:val="51Abs"/>
      </w:pPr>
      <w:r>
        <w:rPr>
          <w:rStyle w:val="991GldSymbol"/>
        </w:rPr>
        <w:t>§ 20.</w:t>
      </w:r>
      <w:r>
        <w:t xml:space="preserve"> První distributoři a ústřední orgán odevzdají příslušné množství jednorázových plastových nebo kovových nápojových obalů do recyklačního zařízení a recyklují je v nejvyšší možné míře v souladu se stavem techniky. </w:t>
      </w:r>
    </w:p>
    <w:p w14:paraId="7381FAC7" w14:textId="77777777" w:rsidR="00415F33" w:rsidRPr="001D6C6C" w:rsidRDefault="00415F33" w:rsidP="00D72F48">
      <w:pPr>
        <w:pStyle w:val="41UeberschrG1"/>
      </w:pPr>
      <w:r>
        <w:lastRenderedPageBreak/>
        <w:t>6. Oddíl</w:t>
      </w:r>
    </w:p>
    <w:p w14:paraId="5C7EAB2A" w14:textId="77777777" w:rsidR="00AF4E5E" w:rsidRPr="001D6C6C" w:rsidRDefault="00415F33" w:rsidP="00415F33">
      <w:pPr>
        <w:pStyle w:val="43UeberschrG2"/>
      </w:pPr>
      <w:r>
        <w:t>Správa údajů</w:t>
      </w:r>
    </w:p>
    <w:p w14:paraId="0279424D" w14:textId="77777777" w:rsidR="00AF4E5E" w:rsidRPr="001D6C6C" w:rsidRDefault="009238B5" w:rsidP="00AF4E5E">
      <w:pPr>
        <w:pStyle w:val="45UeberschrPara"/>
      </w:pPr>
      <w:r>
        <w:t>Registr</w:t>
      </w:r>
    </w:p>
    <w:p w14:paraId="00F147DD" w14:textId="77777777" w:rsidR="002566A1" w:rsidRPr="001D6C6C" w:rsidRDefault="00043F85" w:rsidP="00D906B7">
      <w:pPr>
        <w:pStyle w:val="51Abs"/>
      </w:pPr>
      <w:r>
        <w:rPr>
          <w:rStyle w:val="991GldSymbol"/>
        </w:rPr>
        <w:t>§ 21.</w:t>
      </w:r>
      <w:r>
        <w:t xml:space="preserve"> (1) Ústřední orgán zřizuje a vede registr údajů o prvotních distributorech, provozovatelích výkupů, distributorech podle § 5 odst. 5 a 7, sčítacích místech a typech nádob, který je potřebný pro plnění jeho úkolů. K tomuto účelu může použít nezávislou třetí stranu.</w:t>
      </w:r>
    </w:p>
    <w:p w14:paraId="435E8C21" w14:textId="77777777" w:rsidR="00810EAB" w:rsidRPr="001D6C6C" w:rsidRDefault="00810EAB" w:rsidP="00810EAB">
      <w:pPr>
        <w:pStyle w:val="51Abs"/>
      </w:pPr>
      <w:r>
        <w:t>(2) V tomto registru mají</w:t>
      </w:r>
    </w:p>
    <w:p w14:paraId="1D32AA39" w14:textId="77777777" w:rsidR="00810EAB" w:rsidRPr="001D6C6C" w:rsidRDefault="002307EB" w:rsidP="00810EAB">
      <w:pPr>
        <w:pStyle w:val="52Aufzaehle1Ziffer"/>
      </w:pPr>
      <w:r>
        <w:tab/>
        <w:t>1.</w:t>
      </w:r>
      <w:r>
        <w:tab/>
        <w:t>prvotní distributoři,</w:t>
      </w:r>
    </w:p>
    <w:p w14:paraId="3BB90414" w14:textId="77777777" w:rsidR="00810EAB" w:rsidRPr="001D6C6C" w:rsidRDefault="00810EAB" w:rsidP="00810EAB">
      <w:pPr>
        <w:pStyle w:val="52Aufzaehle1Ziffer"/>
      </w:pPr>
      <w:r>
        <w:tab/>
        <w:t>2.</w:t>
      </w:r>
      <w:r>
        <w:tab/>
        <w:t>osoby, které jsou povinny převzít zboží zpět a chtějí využít přepočtu zálohy,</w:t>
      </w:r>
    </w:p>
    <w:p w14:paraId="43DE5605" w14:textId="77777777" w:rsidR="00810EAB" w:rsidRPr="001D6C6C" w:rsidRDefault="00810EAB" w:rsidP="00810EAB">
      <w:pPr>
        <w:pStyle w:val="52Aufzaehle1Ziffer"/>
      </w:pPr>
      <w:r>
        <w:tab/>
        <w:t>3.</w:t>
      </w:r>
      <w:r>
        <w:tab/>
        <w:t>dobrovolní provozovatelé výkupu, kteří chtějí využít přepočtu zálohy, a</w:t>
      </w:r>
    </w:p>
    <w:p w14:paraId="4396E717" w14:textId="77777777" w:rsidR="00810EAB" w:rsidRPr="001D6C6C" w:rsidRDefault="00810EAB" w:rsidP="00810EAB">
      <w:pPr>
        <w:pStyle w:val="52Aufzaehle1Ziffer"/>
      </w:pPr>
      <w:r>
        <w:tab/>
        <w:t>4.</w:t>
      </w:r>
      <w:r>
        <w:tab/>
        <w:t>distributoři podle § 5 odst. 5 a 7</w:t>
      </w:r>
    </w:p>
    <w:p w14:paraId="0F2C3F11" w14:textId="77777777" w:rsidR="00810EAB" w:rsidRPr="001D6C6C" w:rsidRDefault="00810EAB" w:rsidP="00810EAB">
      <w:pPr>
        <w:pStyle w:val="58Schlussteile0Abs"/>
      </w:pPr>
      <w:r>
        <w:t>povinnost registrovat se svými základními údaji a tyto údaje aktualizovat.</w:t>
      </w:r>
    </w:p>
    <w:p w14:paraId="2F7C1D42" w14:textId="77777777" w:rsidR="00622BFB" w:rsidRPr="001D6C6C" w:rsidRDefault="009238B5" w:rsidP="00D906B7">
      <w:pPr>
        <w:pStyle w:val="51Abs"/>
      </w:pPr>
      <w:r>
        <w:t>(3) Ústřední orgán může stanovit jednorázový registrační poplatek za registraci prvotních distributorů. Za registraci sběratelů návratů, dobrovolných výběrčích návratů a distributorů podle § 5 odst. 5 a 7 nelze účtovat žádné náklady.</w:t>
      </w:r>
    </w:p>
    <w:p w14:paraId="477B3BA7" w14:textId="77777777" w:rsidR="00AF4E5E" w:rsidRPr="001D6C6C" w:rsidRDefault="00AF4E5E" w:rsidP="00AF4E5E">
      <w:pPr>
        <w:pStyle w:val="45UeberschrPara"/>
      </w:pPr>
      <w:r>
        <w:t>Registrace typů nádob</w:t>
      </w:r>
    </w:p>
    <w:p w14:paraId="5DAC44DE" w14:textId="77777777" w:rsidR="00CA1DCA" w:rsidRPr="001D6C6C" w:rsidRDefault="00043F85" w:rsidP="00043F85">
      <w:pPr>
        <w:pStyle w:val="51Abs"/>
      </w:pPr>
      <w:r>
        <w:rPr>
          <w:rStyle w:val="991GldSymbol"/>
        </w:rPr>
        <w:t>§ 22.</w:t>
      </w:r>
      <w:r>
        <w:t xml:space="preserve"> (1) Prvotní distributoři musí registrovat jednorázový nápojový obal, který používají, s depozicí podle typu nádob u ústředního orgánu. Musí být specifikovány materiály (nádoba, víko, etiketa), rozměry, objem plnění, hmotnost, tloušťka materiálu a barva. Dále musí být ústřednímu orgánu nebo třetí straně, kterou určí, předložen vzorek nápojových obalů na jedno použití včetně čárového kódu.</w:t>
      </w:r>
    </w:p>
    <w:p w14:paraId="34DAD244" w14:textId="77777777" w:rsidR="002566A1" w:rsidRPr="001D6C6C" w:rsidRDefault="00043F85" w:rsidP="00043F85">
      <w:pPr>
        <w:pStyle w:val="51Abs"/>
      </w:pPr>
      <w:r>
        <w:t>(2) Ústřední orgán zahrne každý typ nádoby, který splňuje technické požadavky v registru údajů podle § 21, a poskytne požadované údaje výrobcům výkupních automatů za účelem přizpůsobení výkupních automatů.</w:t>
      </w:r>
    </w:p>
    <w:p w14:paraId="49C13778" w14:textId="77777777" w:rsidR="00043F85" w:rsidRPr="001D6C6C" w:rsidRDefault="00043F85" w:rsidP="00043F85">
      <w:pPr>
        <w:pStyle w:val="51Abs"/>
      </w:pPr>
      <w:r>
        <w:t>(3) Ústřední orgán vybírá jednorázový registrační poplatek za každý typ nádoby, aby pokryl náklady na registraci, technickou kontrolu a úpravu výkupních automatů.</w:t>
      </w:r>
    </w:p>
    <w:p w14:paraId="1479DC59" w14:textId="77777777" w:rsidR="002467E6" w:rsidRPr="001D6C6C" w:rsidRDefault="002467E6" w:rsidP="002467E6">
      <w:pPr>
        <w:pStyle w:val="45UeberschrPara"/>
      </w:pPr>
      <w:r>
        <w:t>Oznámení ústřednímu orgánu</w:t>
      </w:r>
    </w:p>
    <w:p w14:paraId="22070F6F" w14:textId="77777777" w:rsidR="002467E6" w:rsidRPr="001D6C6C" w:rsidRDefault="00E129EF" w:rsidP="00E129EF">
      <w:pPr>
        <w:pStyle w:val="51Abs"/>
      </w:pPr>
      <w:r>
        <w:rPr>
          <w:rStyle w:val="991GldSymbol"/>
        </w:rPr>
        <w:t>§ 23.</w:t>
      </w:r>
      <w:r>
        <w:t xml:space="preserve"> (1) První distributoři jsou povinni hlásit ústřednímu orgánu prostřednictvím registru podle § 21 hmotnost a počet označených jednorázových nápojových obalů uvedených na trh podle typu obalu nebo čárového kódu.</w:t>
      </w:r>
    </w:p>
    <w:p w14:paraId="03E7EBA5" w14:textId="77777777" w:rsidR="00622BFB" w:rsidRPr="001D6C6C" w:rsidRDefault="00A66477" w:rsidP="001C13E1">
      <w:pPr>
        <w:pStyle w:val="51Abs"/>
      </w:pPr>
      <w:r>
        <w:t>(2) Provozovatelé výkupu podle § 5, kteří používají výkupní automaty, hlásí ústřednímu orgánu prostřednictvím registru podle § 21 počet vrácených jednorázových nápojových obalů podle čárového kódu. V případě ručního výkupu provozovatel sčítacího místa tyto údaje rozdělené podle jednotlivých provozovatelů výkupů oznámí ústřednímu orgánu prostřednictvím registru v souladu s § 21.</w:t>
      </w:r>
    </w:p>
    <w:p w14:paraId="7347D601" w14:textId="77777777" w:rsidR="00303D17" w:rsidRPr="001D6C6C" w:rsidRDefault="00325D7D" w:rsidP="005E1053">
      <w:pPr>
        <w:pStyle w:val="51Abs"/>
      </w:pPr>
      <w:r>
        <w:t>(3) Prvotní distributoři uvedou hmotnosti jednotlivých obalových materiálů převzatých v rámci předkupního práva a předaných příslušnému zpracovateli, název a adresu recyklačního zařízení a příslušné recyklované hmotnosti jednotlivých obalových materiálů, přičemž zohlední rozhodnutí 2005/270/ES, kterým se stanoví formáty vztahující se k databázovému systému podle směrnice Evropského parlamentu a Rady 94/62/ES o obalech a obalových odpadech, Úř. věst. L 86, 5.4.2005, s. 6, ve znění prováděcího rozhodnutí (EU) 2019/665, kterým se mění rozhodnutí 2005/270/ES, Úř. věst. L 112, 26.4.2019, s. 26, musí být každoročně oznámeny ústřednímu orgánu nejpozději do 10. března následujícího roku.</w:t>
      </w:r>
    </w:p>
    <w:p w14:paraId="25E9E5FE" w14:textId="77777777" w:rsidR="0054768A" w:rsidRPr="001D6C6C" w:rsidRDefault="0054768A" w:rsidP="0054768A">
      <w:pPr>
        <w:pStyle w:val="51Abs"/>
      </w:pPr>
      <w:r>
        <w:t>(4) První distributoři jsou povinni ohlásit ústřednímu orgánu hmotnost použitého recyklátu prostřednictvím registru podle § 21 za kalendářní rok, a to nejpozději do 15. března následujícího roku – ve vztahu k</w:t>
      </w:r>
    </w:p>
    <w:p w14:paraId="1928FE0B" w14:textId="77777777" w:rsidR="0054768A" w:rsidRPr="001D6C6C" w:rsidRDefault="0054768A" w:rsidP="0054768A">
      <w:pPr>
        <w:pStyle w:val="52Aufzaehle1Ziffer"/>
      </w:pPr>
      <w:r>
        <w:tab/>
        <w:t>1.</w:t>
      </w:r>
      <w:r>
        <w:tab/>
        <w:t>nápojovým lahvím vyrobeným především z polyethylentereftalátu („PET lahve“), které uvedly na trh v předchozím kalendářním roce – které mají být poprvé vykázány v kalendářním roce 2025;</w:t>
      </w:r>
    </w:p>
    <w:p w14:paraId="54A6AB62" w14:textId="77777777" w:rsidR="0054768A" w:rsidRPr="001D6C6C" w:rsidRDefault="0054768A" w:rsidP="00FD5D41">
      <w:pPr>
        <w:pStyle w:val="52Aufzaehle1Ziffer"/>
      </w:pPr>
      <w:r>
        <w:tab/>
        <w:t>2.</w:t>
      </w:r>
      <w:r>
        <w:tab/>
        <w:t>jednorázovým plastovým lahvím, které uvedli na trh – které mají být poprvé vykázány za kalendářní rok 2028.</w:t>
      </w:r>
    </w:p>
    <w:p w14:paraId="1909C212" w14:textId="77777777" w:rsidR="00325D7D" w:rsidRPr="001D6C6C" w:rsidRDefault="00325D7D" w:rsidP="00325D7D">
      <w:pPr>
        <w:pStyle w:val="45UeberschrPara"/>
      </w:pPr>
      <w:r>
        <w:t>Oznamovací povinnosti ústředního orgánu</w:t>
      </w:r>
    </w:p>
    <w:p w14:paraId="2666DC7F" w14:textId="77777777" w:rsidR="009454B6" w:rsidRPr="001D6C6C" w:rsidRDefault="00325D7D" w:rsidP="001A5C0F">
      <w:pPr>
        <w:pStyle w:val="51Abs"/>
      </w:pPr>
      <w:r>
        <w:rPr>
          <w:rStyle w:val="991GldSymbol"/>
        </w:rPr>
        <w:t>§ 24.</w:t>
      </w:r>
      <w:r>
        <w:t xml:space="preserve"> (1) Ústřední orgán každoročně elektronicky oznamuje spolkovému ministrovi pro ochranu klimatu, životního prostředí, energetiku, mobilitu, inovace a technologie prostřednictvím registru podle článku 22 AWG 2002 nejpozději do 10. dubna následujícího roku následující údaje:</w:t>
      </w:r>
    </w:p>
    <w:p w14:paraId="5325B134" w14:textId="77777777" w:rsidR="001C13E1" w:rsidRPr="001D6C6C" w:rsidRDefault="00325D7D" w:rsidP="00325D7D">
      <w:pPr>
        <w:pStyle w:val="52Aufzaehle1Ziffer"/>
      </w:pPr>
      <w:r>
        <w:lastRenderedPageBreak/>
        <w:tab/>
        <w:t>1.</w:t>
      </w:r>
      <w:r>
        <w:tab/>
        <w:t>hmotnost a počet označených jednorázových nápojových obalů uvedených do oběhu prvotními distributory v Rakousku podle typu obalů v členění podle obalového materiálu a navíc podle obalů z PET a jiných plastových obalů;</w:t>
      </w:r>
    </w:p>
    <w:p w14:paraId="680BF327" w14:textId="77777777" w:rsidR="001C13E1" w:rsidRPr="001D6C6C" w:rsidRDefault="00325D7D" w:rsidP="00325D7D">
      <w:pPr>
        <w:pStyle w:val="52Aufzaehle1Ziffer"/>
      </w:pPr>
      <w:r>
        <w:tab/>
        <w:t>2.</w:t>
      </w:r>
      <w:r>
        <w:tab/>
        <w:t>hmotnost a počet zálohovaných jednorázových nápojových obalů podle typu obalu v členění podle obalového materiálu a navíc podle obalů z PET a jiných plastových obalů;</w:t>
      </w:r>
    </w:p>
    <w:p w14:paraId="2D7C0226" w14:textId="77777777" w:rsidR="006A4F52" w:rsidRPr="001D6C6C" w:rsidRDefault="00325D7D" w:rsidP="00325D7D">
      <w:pPr>
        <w:pStyle w:val="52Aufzaehle1Ziffer"/>
      </w:pPr>
      <w:r>
        <w:tab/>
        <w:t>3.</w:t>
      </w:r>
      <w:r>
        <w:tab/>
        <w:t>souhrnné údaje o recyklovaných hmotnostech vykázaných prvotními distributory podle § 23 odst. 3,</w:t>
      </w:r>
    </w:p>
    <w:p w14:paraId="096B43A0" w14:textId="77777777" w:rsidR="006A4F52" w:rsidRPr="001D6C6C" w:rsidRDefault="006A4F52" w:rsidP="006A4F52">
      <w:pPr>
        <w:pStyle w:val="52Aufzaehle1Ziffer"/>
      </w:pPr>
      <w:r>
        <w:tab/>
        <w:t>4.</w:t>
      </w:r>
      <w:r>
        <w:tab/>
        <w:t>hmotnosti předané ústředním orgánem podle recyklační společnosti a obalového materiálu, název a adresa recyklačního zařízení a příslušné recyklované hmotnosti podle obalového materiálu a</w:t>
      </w:r>
    </w:p>
    <w:p w14:paraId="730E001A" w14:textId="77777777" w:rsidR="00FD5D41" w:rsidRPr="001D6C6C" w:rsidRDefault="009478EF" w:rsidP="00FD5D41">
      <w:pPr>
        <w:pStyle w:val="52Aufzaehle1Ziffer"/>
      </w:pPr>
      <w:r>
        <w:tab/>
        <w:t>5.</w:t>
      </w:r>
      <w:r>
        <w:tab/>
        <w:t>údaje za předchozí kalendářní rok vykázané v souladu s § 23 odst. 4.</w:t>
      </w:r>
    </w:p>
    <w:p w14:paraId="7B26E160" w14:textId="77777777" w:rsidR="009454B6" w:rsidRPr="001D6C6C" w:rsidRDefault="009454B6" w:rsidP="009454B6">
      <w:pPr>
        <w:pStyle w:val="58Schlussteile0Abs"/>
      </w:pPr>
      <w:r>
        <w:t>Příslušné dokumenty a výpočty týkající se těchto oznámení se uchovávají po dobu sedmi let a na žádost se za účelem dohledu předkládají spolkovému ministrovi pro ochranu klimatu, životní prostředí, energetiku, mobilitu, inovace a technologie.</w:t>
      </w:r>
    </w:p>
    <w:p w14:paraId="1DA10A80" w14:textId="77777777" w:rsidR="009454B6" w:rsidRPr="001D6C6C" w:rsidRDefault="009454B6" w:rsidP="00287D0D">
      <w:pPr>
        <w:pStyle w:val="51Abs"/>
      </w:pPr>
      <w:r>
        <w:t>(2) Spolkovému ministrovi pro ochranu klimatu, životní prostředí, energetiku, mobilitu, inovace a technologie mají být dále poskytovány pravidelné souhrnné hodnocení z údajů ústředního orgánu.</w:t>
      </w:r>
    </w:p>
    <w:p w14:paraId="461C9642" w14:textId="77777777" w:rsidR="009454B6" w:rsidRPr="001D6C6C" w:rsidRDefault="001C13E1" w:rsidP="002F7F55">
      <w:pPr>
        <w:pStyle w:val="51Abs"/>
      </w:pPr>
      <w:r>
        <w:t>(3) Při předávání údajů musí být chráněna obchodní a obchodní tajemství. Především mohou být údaje třetím stranám předávány pouze v souhrnné, anonymizované a nesledovatelné podobě.</w:t>
      </w:r>
    </w:p>
    <w:p w14:paraId="51BD3FF0" w14:textId="77777777" w:rsidR="002F7F55" w:rsidRPr="001D6C6C" w:rsidRDefault="002F7F55" w:rsidP="002F7F55">
      <w:pPr>
        <w:pStyle w:val="51Abs"/>
      </w:pPr>
      <w:r>
        <w:t>(4) Údaje uvedené v odstavci 1 se shromažďují s přihlédnutím k:</w:t>
      </w:r>
    </w:p>
    <w:p w14:paraId="644AAB7C" w14:textId="77777777" w:rsidR="002F7F55" w:rsidRPr="001D6C6C" w:rsidRDefault="002F7F55" w:rsidP="002F7F55">
      <w:pPr>
        <w:pStyle w:val="52Aufzaehle1Ziffer"/>
      </w:pPr>
      <w:r>
        <w:tab/>
        <w:t>1.</w:t>
      </w:r>
      <w:r>
        <w:tab/>
        <w:t>Rozhodnutí 2005/270/ES, kterým se stanoví formáty tabulek pro databázi podle směrnice 94/62/ES o obalech a obalových odpadech, Úř. věst. L 86, 5.4.2005, s. 6, ve znění prováděcího rozhodnutí (EU) 2019/665, kterým se mění rozhodnutí 2005/270/ES, Úř. věst. L 112, 26.4.2019, s. 26,</w:t>
      </w:r>
    </w:p>
    <w:p w14:paraId="1442E9D6" w14:textId="052DF0C5" w:rsidR="002F7F55" w:rsidRPr="001D6C6C" w:rsidRDefault="002F7F55" w:rsidP="00FB180A">
      <w:pPr>
        <w:pStyle w:val="52Aufzaehle1Ziffer"/>
      </w:pPr>
      <w:r>
        <w:tab/>
        <w:t>2.</w:t>
      </w:r>
      <w:r>
        <w:tab/>
        <w:t>prováděcímu rozhodnutí (EU) 2021/1752, kterým se stanoví prováděcí pravidla ke směrnici Evropského parlamentu a Rady (EU) 2019/904, pokud jde o výpočet, ověřování a vykazování údajů o tříděném sběru odpadu z plastových nápojových lahví na jedno použití Úř. věst. L 349, 4.10.2021, s. 19.</w:t>
      </w:r>
    </w:p>
    <w:p w14:paraId="6611809F" w14:textId="77777777" w:rsidR="001D5AFD" w:rsidRPr="001D6C6C" w:rsidRDefault="001D5AFD" w:rsidP="00D72F48">
      <w:pPr>
        <w:pStyle w:val="41UeberschrG1"/>
      </w:pPr>
      <w:r>
        <w:t>7. Oddíl</w:t>
      </w:r>
    </w:p>
    <w:p w14:paraId="48803159" w14:textId="77777777" w:rsidR="00AF4E5E" w:rsidRPr="001D6C6C" w:rsidRDefault="00AF4E5E" w:rsidP="00B3762B">
      <w:pPr>
        <w:pStyle w:val="43UeberschrG2"/>
      </w:pPr>
      <w:r>
        <w:t>Závěrečná a přechodná ustanovení</w:t>
      </w:r>
    </w:p>
    <w:p w14:paraId="78F1F826" w14:textId="77777777" w:rsidR="00AF4E5E" w:rsidRPr="001D6C6C" w:rsidRDefault="00AF4E5E" w:rsidP="00AF4E5E">
      <w:pPr>
        <w:pStyle w:val="45UeberschrPara"/>
      </w:pPr>
      <w:r>
        <w:t>Provádění práva EU</w:t>
      </w:r>
    </w:p>
    <w:p w14:paraId="75C9BB51" w14:textId="77777777" w:rsidR="00AF4E5E" w:rsidRPr="001D6C6C" w:rsidRDefault="00AF4E5E" w:rsidP="00AF4E5E">
      <w:pPr>
        <w:pStyle w:val="51Abs"/>
      </w:pPr>
      <w:r>
        <w:rPr>
          <w:rStyle w:val="991GldSymbol"/>
        </w:rPr>
        <w:t>§ 25.</w:t>
      </w:r>
      <w:r>
        <w:t xml:space="preserve"> Tímto nařízením se provádí</w:t>
      </w:r>
    </w:p>
    <w:p w14:paraId="572419D2" w14:textId="77777777" w:rsidR="00AF4E5E" w:rsidRPr="001D6C6C" w:rsidRDefault="00AF4E5E" w:rsidP="00AF4E5E">
      <w:pPr>
        <w:pStyle w:val="52Aufzaehle1Ziffer"/>
      </w:pPr>
      <w:r>
        <w:tab/>
        <w:t>1.</w:t>
      </w:r>
      <w:r>
        <w:tab/>
        <w:t>směrnice 94/62/ES o obalech a obalových odpadech, Úř. věst. L 365, 31.12.1994, s. 10;</w:t>
      </w:r>
    </w:p>
    <w:p w14:paraId="1EFF6FD2" w14:textId="77777777" w:rsidR="00AF4E5E" w:rsidRPr="001D6C6C" w:rsidRDefault="00AF4E5E" w:rsidP="00AF4E5E">
      <w:pPr>
        <w:pStyle w:val="52Aufzaehle1Ziffer"/>
      </w:pPr>
      <w:r>
        <w:tab/>
        <w:t>2.</w:t>
      </w:r>
      <w:r>
        <w:tab/>
        <w:t>směrnice 2004/12/ES, kterou se mění směrnice 94/62/ES o obalech a obalových odpadech, Úř. věst. L 47, 18.2.2004, s. 26,</w:t>
      </w:r>
    </w:p>
    <w:p w14:paraId="48719FA8" w14:textId="77777777" w:rsidR="00AF4E5E" w:rsidRPr="001D6C6C" w:rsidRDefault="00AF4E5E" w:rsidP="00AF4E5E">
      <w:pPr>
        <w:pStyle w:val="52Aufzaehle1Ziffer"/>
      </w:pPr>
      <w:r>
        <w:tab/>
        <w:t>3.</w:t>
      </w:r>
      <w:r>
        <w:tab/>
        <w:t>směrnice 2013/2/EU, kterou se mění příloha I směrnice 94/62/ES o obalech a obalových odpadech, Úř. věst. L 37, 8.2.2013, s. 10;</w:t>
      </w:r>
    </w:p>
    <w:p w14:paraId="4A06DE1A" w14:textId="77777777" w:rsidR="00AF4E5E" w:rsidRPr="001D6C6C" w:rsidRDefault="00AF4E5E" w:rsidP="00AF4E5E">
      <w:pPr>
        <w:pStyle w:val="52Aufzaehle1Ziffer"/>
      </w:pPr>
      <w:r>
        <w:tab/>
        <w:t>4.</w:t>
      </w:r>
      <w:r>
        <w:tab/>
        <w:t>směrnice (EU) 2018/852, kterou se mění směrnice 94/62/ES o obalech a obalových odpadech, Úř. věst. L 150, 14.6.2018, s. 141,</w:t>
      </w:r>
    </w:p>
    <w:p w14:paraId="04835EC5" w14:textId="77777777" w:rsidR="00AF4E5E" w:rsidRPr="001D6C6C" w:rsidRDefault="00AF4E5E" w:rsidP="00AF4E5E">
      <w:pPr>
        <w:pStyle w:val="52Aufzaehle1Ziffer"/>
      </w:pPr>
      <w:r>
        <w:tab/>
        <w:t>5.</w:t>
      </w:r>
      <w:r>
        <w:tab/>
        <w:t>směrnice (EU) 2018/851, kterou se mění směrnice 2008/98/ES o odpadech, Úř. věst. L 150, 14.6.2018, s. 109,</w:t>
      </w:r>
    </w:p>
    <w:p w14:paraId="3ED75E71" w14:textId="77777777" w:rsidR="00AF4E5E" w:rsidRPr="001D6C6C" w:rsidRDefault="00AF4E5E" w:rsidP="00AF4E5E">
      <w:pPr>
        <w:pStyle w:val="52Aufzaehle1Ziffer"/>
      </w:pPr>
      <w:r>
        <w:tab/>
        <w:t>6.</w:t>
      </w:r>
      <w:r>
        <w:tab/>
        <w:t>prováděcí rozhodnutí Komise (EU) 2019/665 o změně rozhodnutí 2005/270/ES, kterým se stanoví formáty vztahující se k databázovému systému podle směrnice Evropského parlamentu a Rady 94/62/ES o obalech a obalových odpadech, Úř. věst. L 112, 26.4.2019, s. 26, a</w:t>
      </w:r>
    </w:p>
    <w:p w14:paraId="5C1AFC62" w14:textId="2C6A4D8D" w:rsidR="00AF4E5E" w:rsidRPr="001D6C6C" w:rsidRDefault="00AF4E5E" w:rsidP="00FB180A">
      <w:pPr>
        <w:pStyle w:val="52Aufzaehle1Ziffer"/>
      </w:pPr>
      <w:r>
        <w:tab/>
        <w:t>7.</w:t>
      </w:r>
      <w:r>
        <w:tab/>
        <w:t>směrnice (EU) 2019/904 o omezení dopadu některých plastových výrobků na životní prostředí, Úř. věst. L 155, 12.6.2019, s. 1.“.</w:t>
      </w:r>
    </w:p>
    <w:p w14:paraId="12512D32" w14:textId="77777777" w:rsidR="00AF4E5E" w:rsidRPr="001D6C6C" w:rsidRDefault="00AF4E5E" w:rsidP="00AF4E5E">
      <w:pPr>
        <w:pStyle w:val="45UeberschrPara"/>
      </w:pPr>
      <w:r>
        <w:t>Oznámení</w:t>
      </w:r>
    </w:p>
    <w:p w14:paraId="4F3F98BA" w14:textId="77777777" w:rsidR="00AF4E5E" w:rsidRPr="001D6C6C" w:rsidRDefault="00AF4E5E" w:rsidP="001A5C0F">
      <w:pPr>
        <w:pStyle w:val="51Abs"/>
      </w:pPr>
      <w:r>
        <w:rPr>
          <w:rStyle w:val="991GldSymbol"/>
        </w:rPr>
        <w:t>§ 26.</w:t>
      </w:r>
      <w:r>
        <w:t xml:space="preserve"> Nařízení spolkového ministra pro ochranu klimatu, životní prostředí, energetiku, mobilitu, inovace a technologie o uložení nápojových obalů na jedno použití z plastů nebo kovů (nařízení o uložení pro balení nápojů na jedno použití), Spolk. věst. II č. xxx, bylo oznámeno v souladu s ustanoveními směrnice 98/34/ES o postupu při poskytování informací v oblasti norem a technických předpisů a předpisů pro služby informační společnosti, Úř. věst. L 204, 21.7.1998, s. 37, ve znění směrnice 98/48/ES, Úř. věst. L 217, 5.8.1998, s. 18 (číslo oznámení: 2023/xxx/A).“</w:t>
      </w:r>
    </w:p>
    <w:p w14:paraId="55D2EEF0" w14:textId="77777777" w:rsidR="00AF4E5E" w:rsidRPr="001D6C6C" w:rsidRDefault="00AF4E5E" w:rsidP="00AF4E5E">
      <w:pPr>
        <w:pStyle w:val="45UeberschrPara"/>
      </w:pPr>
      <w:r>
        <w:t>Vstup v platnost</w:t>
      </w:r>
    </w:p>
    <w:p w14:paraId="18253F16" w14:textId="77777777" w:rsidR="00AF4E5E" w:rsidRPr="001D6C6C" w:rsidRDefault="00AF4E5E" w:rsidP="00AF4E5E">
      <w:pPr>
        <w:pStyle w:val="51Abs"/>
      </w:pPr>
      <w:r>
        <w:rPr>
          <w:rStyle w:val="991GldSymbol"/>
        </w:rPr>
        <w:t>§ 27.</w:t>
      </w:r>
      <w:r>
        <w:t xml:space="preserve"> Toto nařízení vstupuje v platnost dnem 1. xxx 2023.</w:t>
      </w:r>
    </w:p>
    <w:p w14:paraId="67F1F6EC" w14:textId="77777777" w:rsidR="001D5AFD" w:rsidRPr="001D6C6C" w:rsidRDefault="001D5AFD" w:rsidP="001D5AFD">
      <w:pPr>
        <w:pStyle w:val="09Abstand"/>
      </w:pPr>
    </w:p>
    <w:p w14:paraId="489AA3F6" w14:textId="77777777" w:rsidR="001D5AFD" w:rsidRPr="001D6C6C" w:rsidRDefault="001D5AFD" w:rsidP="001D5AFD">
      <w:pPr>
        <w:pStyle w:val="09Abstand"/>
      </w:pPr>
    </w:p>
    <w:p w14:paraId="6F90E13E" w14:textId="77777777" w:rsidR="00AF4E5E" w:rsidRPr="001D6C6C" w:rsidRDefault="00593324" w:rsidP="00593324">
      <w:pPr>
        <w:pStyle w:val="71Anlagenbez"/>
      </w:pPr>
      <w:r>
        <w:t>Příloha</w:t>
      </w:r>
    </w:p>
    <w:p w14:paraId="241DEF4D" w14:textId="77777777" w:rsidR="000123DE" w:rsidRPr="001D6C6C" w:rsidRDefault="00593324" w:rsidP="00B3762B">
      <w:pPr>
        <w:pStyle w:val="41UeberschrG1"/>
      </w:pPr>
      <w:r>
        <w:t>Symbol zálohy</w:t>
      </w:r>
    </w:p>
    <w:p w14:paraId="2B72267B" w14:textId="77777777" w:rsidR="000123DE" w:rsidRPr="001D6C6C" w:rsidRDefault="000123DE" w:rsidP="00AF4E5E">
      <w:pPr>
        <w:pStyle w:val="51Abs"/>
      </w:pPr>
      <w:r>
        <w:t xml:space="preserve">Nádoby na nápoje na jedno použití podle § 4 jsou viditelně, rozpoznatelně a trvale označeny zde uvedeným symbolem zálohy (slovní a obrazová značka): </w:t>
      </w:r>
    </w:p>
    <w:p w14:paraId="553AF76D" w14:textId="77777777" w:rsidR="00852724" w:rsidRPr="001D6C6C" w:rsidRDefault="00216B88" w:rsidP="008A0D0F">
      <w:pPr>
        <w:pStyle w:val="18AbbildungoderObjekt"/>
      </w:pPr>
      <w:r>
        <w:rPr>
          <w:noProof/>
        </w:rPr>
        <w:drawing>
          <wp:inline distT="0" distB="0" distL="0" distR="0" wp14:anchorId="29A95812" wp14:editId="60A479F6">
            <wp:extent cx="1790700" cy="20193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90700" cy="2019300"/>
                    </a:xfrm>
                    <a:prstGeom prst="rect">
                      <a:avLst/>
                    </a:prstGeom>
                  </pic:spPr>
                </pic:pic>
              </a:graphicData>
            </a:graphic>
          </wp:inline>
        </w:drawing>
      </w:r>
    </w:p>
    <w:p w14:paraId="5232FA05" w14:textId="3A88CCB9" w:rsidR="00441DE6" w:rsidRPr="0009762C" w:rsidRDefault="00852724" w:rsidP="00852724">
      <w:pPr>
        <w:pStyle w:val="19Beschriftung"/>
        <w:rPr>
          <w:lang w:val="el-GR"/>
        </w:rPr>
      </w:pPr>
      <w:r>
        <w:t>Obrázek 1 Symbol zálohy</w:t>
      </w:r>
    </w:p>
    <w:p w14:paraId="08AE8177" w14:textId="77777777" w:rsidR="001D5AFD" w:rsidRPr="001D6C6C" w:rsidRDefault="001D5AFD" w:rsidP="00B3762B">
      <w:pPr>
        <w:pStyle w:val="09Abstand"/>
      </w:pPr>
    </w:p>
    <w:sectPr w:rsidR="001D5AFD" w:rsidRPr="001D6C6C" w:rsidSect="00104D5F">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87EDC" w14:textId="77777777" w:rsidR="0009399B" w:rsidRDefault="0009399B" w:rsidP="009D1A7C">
      <w:r>
        <w:separator/>
      </w:r>
    </w:p>
  </w:endnote>
  <w:endnote w:type="continuationSeparator" w:id="0">
    <w:p w14:paraId="1D1EF2DA" w14:textId="77777777" w:rsidR="0009399B" w:rsidRDefault="0009399B" w:rsidP="009D1A7C">
      <w:r>
        <w:continuationSeparator/>
      </w:r>
    </w:p>
  </w:endnote>
  <w:endnote w:type="continuationNotice" w:id="1">
    <w:p w14:paraId="7BD93127" w14:textId="77777777" w:rsidR="0009399B" w:rsidRDefault="00093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rbel">
    <w:panose1 w:val="020B0503020204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C6E7" w14:textId="77777777" w:rsidR="000C677B" w:rsidRDefault="000C6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CE5B" w14:textId="77777777" w:rsidR="000C677B" w:rsidRDefault="000C6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9193" w14:textId="77777777" w:rsidR="000C677B" w:rsidRDefault="000C6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22A9B" w14:textId="77777777" w:rsidR="0009399B" w:rsidRDefault="0009399B" w:rsidP="009D1A7C">
      <w:r>
        <w:separator/>
      </w:r>
    </w:p>
  </w:footnote>
  <w:footnote w:type="continuationSeparator" w:id="0">
    <w:p w14:paraId="21338233" w14:textId="77777777" w:rsidR="0009399B" w:rsidRDefault="0009399B" w:rsidP="009D1A7C">
      <w:r>
        <w:continuationSeparator/>
      </w:r>
    </w:p>
  </w:footnote>
  <w:footnote w:type="continuationNotice" w:id="1">
    <w:p w14:paraId="0DE0570C" w14:textId="77777777" w:rsidR="0009399B" w:rsidRDefault="000939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283A"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Pr="001D6C6C">
      <w:t>1</w:t>
    </w:r>
    <w:r w:rsidRPr="001D6C6C">
      <w:fldChar w:fldCharType="end"/>
    </w:r>
    <w:r>
      <w:t xml:space="preserve"> z </w:t>
    </w:r>
    <w:fldSimple w:instr=" NUMPAGES  \* Arabic  \* MERGEFORMAT ">
      <w:r w:rsidR="00F24E44" w:rsidRPr="001D6C6C">
        <w:t>9</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58FF"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00643B44">
      <w:t>2</w:t>
    </w:r>
    <w:r w:rsidRPr="001D6C6C">
      <w:fldChar w:fldCharType="end"/>
    </w:r>
    <w:r>
      <w:t xml:space="preserve"> </w:t>
    </w:r>
    <w:r>
      <w:t xml:space="preserve">z </w:t>
    </w:r>
    <w:fldSimple w:instr=" NUMPAGES  \* Arabic  \* MERGEFORMAT ">
      <w:r w:rsidR="00643B44">
        <w:t>9</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E166"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00643B44">
      <w:t>1</w:t>
    </w:r>
    <w:r w:rsidRPr="001D6C6C">
      <w:fldChar w:fldCharType="end"/>
    </w:r>
    <w:r>
      <w:t xml:space="preserve"> z </w:t>
    </w:r>
    <w:fldSimple w:instr=" NUMPAGES  \* Arabic  \* MERGEFORMAT ">
      <w:r w:rsidR="00643B44">
        <w:t>9</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16E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0222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5E91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E84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CC8A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6607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34A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661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808A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483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E2E69"/>
    <w:multiLevelType w:val="hybridMultilevel"/>
    <w:tmpl w:val="62EEAFDA"/>
    <w:lvl w:ilvl="0" w:tplc="60C6F420">
      <w:start w:val="1"/>
      <w:numFmt w:val="bullet"/>
      <w:pStyle w:val="ListParagraph"/>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E56161"/>
    <w:multiLevelType w:val="multilevel"/>
    <w:tmpl w:val="E1F071FE"/>
    <w:lvl w:ilvl="0">
      <w:start w:val="1"/>
      <w:numFmt w:val="decimal"/>
      <w:pStyle w:val="Brief2nummeriert"/>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12" w15:restartNumberingAfterBreak="0">
    <w:nsid w:val="08B83AD4"/>
    <w:multiLevelType w:val="multilevel"/>
    <w:tmpl w:val="728ABAB8"/>
    <w:styleLink w:val="ATberschriftennummeriert"/>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709"/>
        </w:tabs>
        <w:ind w:left="0" w:firstLine="0"/>
      </w:pPr>
      <w:rPr>
        <w:rFonts w:hint="default"/>
      </w:rPr>
    </w:lvl>
    <w:lvl w:ilvl="3">
      <w:start w:val="1"/>
      <w:numFmt w:val="decimal"/>
      <w:lvlText w:val="%1.%2.%3.%4"/>
      <w:lvlJc w:val="left"/>
      <w:pPr>
        <w:tabs>
          <w:tab w:val="num" w:pos="839"/>
        </w:tabs>
        <w:ind w:left="0" w:firstLine="0"/>
      </w:pPr>
      <w:rPr>
        <w:rFonts w:hint="default"/>
      </w:rPr>
    </w:lvl>
    <w:lvl w:ilvl="4">
      <w:start w:val="1"/>
      <w:numFmt w:val="decimal"/>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13" w15:restartNumberingAfterBreak="0">
    <w:nsid w:val="09EF39BC"/>
    <w:multiLevelType w:val="multilevel"/>
    <w:tmpl w:val="7CAC2F4E"/>
    <w:styleLink w:val="eu2018atUnsortierteListe"/>
    <w:lvl w:ilvl="0">
      <w:start w:val="1"/>
      <w:numFmt w:val="bullet"/>
      <w:lvlText w:val="■"/>
      <w:lvlJc w:val="left"/>
      <w:pPr>
        <w:ind w:left="397" w:hanging="397"/>
      </w:pPr>
      <w:rPr>
        <w:rFonts w:ascii="Arial" w:hAnsi="Arial" w:hint="default"/>
        <w:b w:val="0"/>
        <w:i w:val="0"/>
        <w:color w:val="E6242F"/>
        <w:sz w:val="22"/>
        <w:szCs w:val="20"/>
      </w:rPr>
    </w:lvl>
    <w:lvl w:ilvl="1">
      <w:start w:val="1"/>
      <w:numFmt w:val="bullet"/>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lvlText w:val="□"/>
      <w:lvlJc w:val="left"/>
      <w:pPr>
        <w:ind w:left="1191" w:hanging="397"/>
      </w:pPr>
      <w:rPr>
        <w:rFonts w:ascii="Arial" w:hAnsi="Arial" w:hint="default"/>
        <w:color w:val="E6242F"/>
      </w:rPr>
    </w:lvl>
    <w:lvl w:ilvl="3">
      <w:start w:val="1"/>
      <w:numFmt w:val="bullet"/>
      <w:lvlText w:val="■"/>
      <w:lvlJc w:val="left"/>
      <w:pPr>
        <w:ind w:left="1588" w:hanging="397"/>
      </w:pPr>
      <w:rPr>
        <w:rFonts w:ascii="Arial" w:hAnsi="Arial" w:hint="default"/>
        <w:color w:val="E6242F"/>
      </w:rPr>
    </w:lvl>
    <w:lvl w:ilvl="4">
      <w:start w:val="1"/>
      <w:numFmt w:val="bullet"/>
      <w:lvlText w:val="–"/>
      <w:lvlJc w:val="left"/>
      <w:pPr>
        <w:ind w:left="1985" w:hanging="341"/>
      </w:pPr>
      <w:rPr>
        <w:rFonts w:ascii="Arial" w:hAnsi="Arial" w:hint="default"/>
        <w:color w:val="E6242F"/>
      </w:rPr>
    </w:lvl>
    <w:lvl w:ilvl="5">
      <w:start w:val="1"/>
      <w:numFmt w:val="bullet"/>
      <w:lvlText w:val="□"/>
      <w:lvlJc w:val="left"/>
      <w:pPr>
        <w:ind w:left="2381" w:hanging="396"/>
      </w:pPr>
      <w:rPr>
        <w:rFonts w:ascii="Arial" w:hAnsi="Arial" w:hint="default"/>
        <w:color w:val="E6242F"/>
      </w:rPr>
    </w:lvl>
    <w:lvl w:ilvl="6">
      <w:start w:val="1"/>
      <w:numFmt w:val="bullet"/>
      <w:lvlText w:val="■"/>
      <w:lvlJc w:val="left"/>
      <w:pPr>
        <w:ind w:left="2778" w:hanging="397"/>
      </w:pPr>
      <w:rPr>
        <w:rFonts w:ascii="Arial" w:hAnsi="Arial" w:hint="default"/>
        <w:color w:val="E6242F"/>
      </w:rPr>
    </w:lvl>
    <w:lvl w:ilvl="7">
      <w:start w:val="1"/>
      <w:numFmt w:val="bullet"/>
      <w:lvlText w:val="–"/>
      <w:lvlJc w:val="left"/>
      <w:pPr>
        <w:ind w:left="3175" w:hanging="397"/>
      </w:pPr>
      <w:rPr>
        <w:rFonts w:ascii="Arial" w:hAnsi="Arial" w:hint="default"/>
        <w:color w:val="E6242F"/>
      </w:rPr>
    </w:lvl>
    <w:lvl w:ilvl="8">
      <w:start w:val="1"/>
      <w:numFmt w:val="bullet"/>
      <w:lvlText w:val="□"/>
      <w:lvlJc w:val="left"/>
      <w:pPr>
        <w:ind w:left="3572" w:hanging="397"/>
      </w:pPr>
      <w:rPr>
        <w:rFonts w:ascii="Arial" w:hAnsi="Arial" w:hint="default"/>
        <w:color w:val="E6242F"/>
      </w:rPr>
    </w:lvl>
  </w:abstractNum>
  <w:abstractNum w:abstractNumId="14" w15:restartNumberingAfterBreak="0">
    <w:nsid w:val="0C640B47"/>
    <w:multiLevelType w:val="multilevel"/>
    <w:tmpl w:val="9C48DE4C"/>
    <w:styleLink w:val="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15" w15:restartNumberingAfterBreak="0">
    <w:nsid w:val="10EE2ED1"/>
    <w:multiLevelType w:val="hybridMultilevel"/>
    <w:tmpl w:val="1C9E4220"/>
    <w:lvl w:ilvl="0" w:tplc="2AD47F7E">
      <w:start w:val="1"/>
      <w:numFmt w:val="bullet"/>
      <w:lvlText w:val=""/>
      <w:lvlJc w:val="left"/>
      <w:pPr>
        <w:ind w:left="720" w:hanging="360"/>
      </w:pPr>
      <w:rPr>
        <w:rFonts w:ascii="Symbol" w:hAnsi="Symbol" w:hint="default"/>
        <w:color w:val="C00000"/>
        <w:sz w:val="18"/>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17247383"/>
    <w:multiLevelType w:val="multilevel"/>
    <w:tmpl w:val="E0EEB672"/>
    <w:styleLink w:val="Programm-Liste"/>
    <w:lvl w:ilvl="0">
      <w:start w:val="1"/>
      <w:numFmt w:val="bullet"/>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7" w15:restartNumberingAfterBreak="0">
    <w:nsid w:val="18C20564"/>
    <w:multiLevelType w:val="hybridMultilevel"/>
    <w:tmpl w:val="1DF83E78"/>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1A2663A7"/>
    <w:multiLevelType w:val="multilevel"/>
    <w:tmpl w:val="D47C4C50"/>
    <w:numStyleLink w:val="ATNummerierteListe"/>
  </w:abstractNum>
  <w:abstractNum w:abstractNumId="19" w15:restartNumberingAfterBreak="0">
    <w:nsid w:val="2DBE0A26"/>
    <w:multiLevelType w:val="hybridMultilevel"/>
    <w:tmpl w:val="FC8AE052"/>
    <w:lvl w:ilvl="0" w:tplc="2AD47F7E">
      <w:start w:val="1"/>
      <w:numFmt w:val="bullet"/>
      <w:lvlText w:val=""/>
      <w:lvlJc w:val="left"/>
      <w:pPr>
        <w:ind w:left="720" w:hanging="360"/>
      </w:pPr>
      <w:rPr>
        <w:rFonts w:ascii="Symbol" w:hAnsi="Symbol" w:hint="default"/>
        <w:color w:val="C00000"/>
        <w:sz w:val="18"/>
      </w:rPr>
    </w:lvl>
    <w:lvl w:ilvl="1" w:tplc="E5C2CAAE">
      <w:start w:val="1"/>
      <w:numFmt w:val="bullet"/>
      <w:lvlText w:val=""/>
      <w:lvlJc w:val="left"/>
      <w:pPr>
        <w:ind w:left="1440" w:hanging="360"/>
      </w:pPr>
      <w:rPr>
        <w:rFonts w:ascii="Symbol" w:hAnsi="Symbol" w:hint="default"/>
        <w:b w:val="0"/>
        <w:color w:val="4D86A0" w:themeColor="background1" w:themeShade="80"/>
        <w:sz w:val="18"/>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1B7673D"/>
    <w:multiLevelType w:val="multilevel"/>
    <w:tmpl w:val="1F50C09E"/>
    <w:styleLink w:val="ATUnsortierteListe"/>
    <w:lvl w:ilvl="0">
      <w:start w:val="1"/>
      <w:numFmt w:val="bullet"/>
      <w:lvlText w:val="•"/>
      <w:lvlJc w:val="left"/>
      <w:pPr>
        <w:ind w:left="397" w:hanging="397"/>
      </w:pPr>
      <w:rPr>
        <w:rFonts w:asciiTheme="minorHAnsi" w:hAnsiTheme="minorHAnsi" w:cs="Times New Roman" w:hint="default"/>
        <w:b w:val="0"/>
        <w:i w:val="0"/>
        <w:color w:val="E6242F"/>
        <w:sz w:val="23"/>
        <w:szCs w:val="20"/>
      </w:rPr>
    </w:lvl>
    <w:lvl w:ilvl="1">
      <w:start w:val="1"/>
      <w:numFmt w:val="bullet"/>
      <w:lvlText w:val="−"/>
      <w:lvlJc w:val="left"/>
      <w:pPr>
        <w:ind w:left="794" w:hanging="397"/>
      </w:pPr>
      <w:rPr>
        <w:rFonts w:asciiTheme="minorHAnsi" w:hAnsiTheme="minorHAnsi" w:hint="default"/>
        <w:b/>
        <w:i w:val="0"/>
        <w:caps w:val="0"/>
        <w:strike w:val="0"/>
        <w:dstrike w:val="0"/>
        <w:vanish w:val="0"/>
        <w:color w:val="auto"/>
        <w:sz w:val="23"/>
        <w:szCs w:val="20"/>
        <w:vertAlign w:val="baseline"/>
      </w:rPr>
    </w:lvl>
    <w:lvl w:ilvl="2">
      <w:start w:val="1"/>
      <w:numFmt w:val="bullet"/>
      <w:lvlText w:val="•"/>
      <w:lvlJc w:val="left"/>
      <w:pPr>
        <w:ind w:left="1191" w:hanging="397"/>
      </w:pPr>
      <w:rPr>
        <w:rFonts w:asciiTheme="minorHAnsi" w:hAnsiTheme="minorHAnsi" w:cs="Times New Roman" w:hint="default"/>
        <w:color w:val="auto"/>
        <w:sz w:val="23"/>
      </w:rPr>
    </w:lvl>
    <w:lvl w:ilvl="3">
      <w:start w:val="1"/>
      <w:numFmt w:val="bullet"/>
      <w:lvlText w:val="–"/>
      <w:lvlJc w:val="left"/>
      <w:pPr>
        <w:ind w:left="1588" w:hanging="397"/>
      </w:pPr>
      <w:rPr>
        <w:rFonts w:asciiTheme="minorHAnsi" w:hAnsiTheme="minorHAnsi" w:cs="Times New Roman" w:hint="default"/>
        <w:color w:val="E6320F" w:themeColor="text2"/>
        <w:sz w:val="23"/>
      </w:rPr>
    </w:lvl>
    <w:lvl w:ilvl="4">
      <w:start w:val="1"/>
      <w:numFmt w:val="bullet"/>
      <w:lvlText w:val="•"/>
      <w:lvlJc w:val="left"/>
      <w:pPr>
        <w:ind w:left="1985" w:hanging="341"/>
      </w:pPr>
      <w:rPr>
        <w:rFonts w:asciiTheme="minorHAnsi" w:hAnsiTheme="minorHAnsi" w:cs="Times New Roman" w:hint="default"/>
        <w:color w:val="E6242F"/>
      </w:rPr>
    </w:lvl>
    <w:lvl w:ilvl="5">
      <w:start w:val="1"/>
      <w:numFmt w:val="bullet"/>
      <w:lvlText w:val="–"/>
      <w:lvlJc w:val="left"/>
      <w:pPr>
        <w:ind w:left="2381" w:hanging="396"/>
      </w:pPr>
      <w:rPr>
        <w:rFonts w:asciiTheme="minorHAnsi" w:hAnsiTheme="minorHAnsi" w:cs="Times New Roman" w:hint="default"/>
        <w:color w:val="auto"/>
      </w:rPr>
    </w:lvl>
    <w:lvl w:ilvl="6">
      <w:start w:val="1"/>
      <w:numFmt w:val="bullet"/>
      <w:lvlText w:val="•"/>
      <w:lvlJc w:val="left"/>
      <w:pPr>
        <w:ind w:left="2778" w:hanging="397"/>
      </w:pPr>
      <w:rPr>
        <w:rFonts w:asciiTheme="minorHAnsi" w:hAnsiTheme="minorHAnsi" w:cs="Times New Roman" w:hint="default"/>
        <w:color w:val="auto"/>
      </w:rPr>
    </w:lvl>
    <w:lvl w:ilvl="7">
      <w:start w:val="1"/>
      <w:numFmt w:val="bullet"/>
      <w:lvlText w:val="–"/>
      <w:lvlJc w:val="left"/>
      <w:pPr>
        <w:ind w:left="3175" w:hanging="397"/>
      </w:pPr>
      <w:rPr>
        <w:rFonts w:asciiTheme="minorHAnsi" w:hAnsiTheme="minorHAnsi" w:cs="Times New Roman" w:hint="default"/>
        <w:color w:val="E6242F"/>
      </w:rPr>
    </w:lvl>
    <w:lvl w:ilvl="8">
      <w:start w:val="1"/>
      <w:numFmt w:val="bullet"/>
      <w:lvlText w:val="•"/>
      <w:lvlJc w:val="left"/>
      <w:pPr>
        <w:ind w:left="3572" w:hanging="397"/>
      </w:pPr>
      <w:rPr>
        <w:rFonts w:asciiTheme="minorHAnsi" w:hAnsiTheme="minorHAnsi" w:cs="Times New Roman" w:hint="default"/>
        <w:color w:val="E6242F"/>
      </w:rPr>
    </w:lvl>
  </w:abstractNum>
  <w:abstractNum w:abstractNumId="21" w15:restartNumberingAfterBreak="0">
    <w:nsid w:val="33DA788C"/>
    <w:multiLevelType w:val="hybridMultilevel"/>
    <w:tmpl w:val="939AF7C4"/>
    <w:lvl w:ilvl="0" w:tplc="CB52A934">
      <w:start w:val="1"/>
      <w:numFmt w:val="bullet"/>
      <w:pStyle w:val="BoxUL1"/>
      <w:lvlText w:val="•"/>
      <w:lvlJc w:val="left"/>
      <w:pPr>
        <w:ind w:left="720" w:hanging="360"/>
      </w:pPr>
      <w:rPr>
        <w:rFonts w:ascii="Corbel" w:hAnsi="Corbe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3A1237"/>
    <w:multiLevelType w:val="hybridMultilevel"/>
    <w:tmpl w:val="0A70E5BC"/>
    <w:lvl w:ilvl="0" w:tplc="1EE001E2">
      <w:start w:val="1"/>
      <w:numFmt w:val="bullet"/>
      <w:lvlText w:val=""/>
      <w:lvlJc w:val="left"/>
      <w:pPr>
        <w:ind w:left="720" w:hanging="360"/>
      </w:pPr>
      <w:rPr>
        <w:rFonts w:ascii="Symbol" w:hAnsi="Symbol" w:hint="default"/>
        <w:color w:val="auto"/>
        <w:sz w:val="16"/>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EAA19BA"/>
    <w:multiLevelType w:val="multilevel"/>
    <w:tmpl w:val="D47C4C50"/>
    <w:styleLink w:val="ATNummerierteListe"/>
    <w:lvl w:ilvl="0">
      <w:start w:val="1"/>
      <w:numFmt w:val="decimal"/>
      <w:isLgl/>
      <w:lvlText w:val="%1."/>
      <w:lvlJc w:val="left"/>
      <w:pPr>
        <w:ind w:left="397" w:hanging="397"/>
      </w:pPr>
      <w:rPr>
        <w:rFonts w:asciiTheme="minorHAnsi" w:hAnsiTheme="minorHAnsi" w:hint="default"/>
        <w:color w:val="E6320F" w:themeColor="text2"/>
        <w:sz w:val="23"/>
      </w:rPr>
    </w:lvl>
    <w:lvl w:ilvl="1">
      <w:start w:val="1"/>
      <w:numFmt w:val="lowerLetter"/>
      <w:lvlText w:val="%2)"/>
      <w:lvlJc w:val="left"/>
      <w:pPr>
        <w:ind w:left="794" w:hanging="397"/>
      </w:pPr>
      <w:rPr>
        <w:rFonts w:asciiTheme="minorHAnsi" w:hAnsiTheme="minorHAnsi" w:hint="default"/>
        <w:sz w:val="23"/>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4" w15:restartNumberingAfterBreak="0">
    <w:nsid w:val="55D87CCC"/>
    <w:multiLevelType w:val="multilevel"/>
    <w:tmpl w:val="9C48DE4C"/>
    <w:numStyleLink w:val="ATGliederungsliste"/>
  </w:abstractNum>
  <w:abstractNum w:abstractNumId="25" w15:restartNumberingAfterBreak="0">
    <w:nsid w:val="610722F4"/>
    <w:multiLevelType w:val="multilevel"/>
    <w:tmpl w:val="AAB0C8CC"/>
    <w:styleLink w:val="eu2018atGliederungsliste2"/>
    <w:lvl w:ilvl="0">
      <w:start w:val="1"/>
      <w:numFmt w:val="decimal"/>
      <w:lvlText w:val="%1)"/>
      <w:lvlJc w:val="left"/>
      <w:pPr>
        <w:ind w:left="397" w:hanging="397"/>
      </w:pPr>
      <w:rPr>
        <w:rFonts w:hint="default"/>
        <w:b w:val="0"/>
        <w:i w:val="0"/>
        <w:color w:val="auto"/>
        <w:sz w:val="22"/>
      </w:rPr>
    </w:lvl>
    <w:lvl w:ilvl="1">
      <w:start w:val="1"/>
      <w:numFmt w:val="lowerLetter"/>
      <w:lvlText w:val="%2)"/>
      <w:lvlJc w:val="left"/>
      <w:pPr>
        <w:ind w:left="794" w:hanging="397"/>
      </w:pPr>
      <w:rPr>
        <w:rFonts w:hint="default"/>
        <w:b w:val="0"/>
        <w:i w:val="0"/>
        <w:color w:val="auto"/>
        <w:sz w:val="22"/>
      </w:rPr>
    </w:lvl>
    <w:lvl w:ilvl="2">
      <w:start w:val="1"/>
      <w:numFmt w:val="lowerRoman"/>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num w:numId="1" w16cid:durableId="185674136">
    <w:abstractNumId w:val="14"/>
  </w:num>
  <w:num w:numId="2" w16cid:durableId="136651222">
    <w:abstractNumId w:val="23"/>
  </w:num>
  <w:num w:numId="3" w16cid:durableId="837959650">
    <w:abstractNumId w:val="12"/>
  </w:num>
  <w:num w:numId="4" w16cid:durableId="1072780073">
    <w:abstractNumId w:val="20"/>
  </w:num>
  <w:num w:numId="5" w16cid:durableId="206066076">
    <w:abstractNumId w:val="20"/>
  </w:num>
  <w:num w:numId="6" w16cid:durableId="880945695">
    <w:abstractNumId w:val="21"/>
  </w:num>
  <w:num w:numId="7" w16cid:durableId="1999574521">
    <w:abstractNumId w:val="11"/>
  </w:num>
  <w:num w:numId="8" w16cid:durableId="227032966">
    <w:abstractNumId w:val="25"/>
  </w:num>
  <w:num w:numId="9" w16cid:durableId="1474325188">
    <w:abstractNumId w:val="13"/>
  </w:num>
  <w:num w:numId="10" w16cid:durableId="1481076557">
    <w:abstractNumId w:val="10"/>
  </w:num>
  <w:num w:numId="11" w16cid:durableId="580067975">
    <w:abstractNumId w:val="24"/>
  </w:num>
  <w:num w:numId="12" w16cid:durableId="1856649691">
    <w:abstractNumId w:val="25"/>
  </w:num>
  <w:num w:numId="13" w16cid:durableId="217742719">
    <w:abstractNumId w:val="18"/>
  </w:num>
  <w:num w:numId="14" w16cid:durableId="1396394689">
    <w:abstractNumId w:val="17"/>
  </w:num>
  <w:num w:numId="15" w16cid:durableId="1124348492">
    <w:abstractNumId w:val="16"/>
  </w:num>
  <w:num w:numId="16" w16cid:durableId="282426968">
    <w:abstractNumId w:val="12"/>
  </w:num>
  <w:num w:numId="17" w16cid:durableId="1720713393">
    <w:abstractNumId w:val="9"/>
  </w:num>
  <w:num w:numId="18" w16cid:durableId="1362971608">
    <w:abstractNumId w:val="7"/>
  </w:num>
  <w:num w:numId="19" w16cid:durableId="60059346">
    <w:abstractNumId w:val="6"/>
  </w:num>
  <w:num w:numId="20" w16cid:durableId="1036389218">
    <w:abstractNumId w:val="5"/>
  </w:num>
  <w:num w:numId="21" w16cid:durableId="1538539745">
    <w:abstractNumId w:val="4"/>
  </w:num>
  <w:num w:numId="22" w16cid:durableId="1661690790">
    <w:abstractNumId w:val="8"/>
  </w:num>
  <w:num w:numId="23" w16cid:durableId="1643078849">
    <w:abstractNumId w:val="3"/>
  </w:num>
  <w:num w:numId="24" w16cid:durableId="871261237">
    <w:abstractNumId w:val="2"/>
  </w:num>
  <w:num w:numId="25" w16cid:durableId="964962930">
    <w:abstractNumId w:val="1"/>
  </w:num>
  <w:num w:numId="26" w16cid:durableId="1960139877">
    <w:abstractNumId w:val="0"/>
  </w:num>
  <w:num w:numId="27" w16cid:durableId="983967170">
    <w:abstractNumId w:val="22"/>
  </w:num>
  <w:num w:numId="28" w16cid:durableId="1479296977">
    <w:abstractNumId w:val="15"/>
  </w:num>
  <w:num w:numId="29" w16cid:durableId="200084482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de-DE" w:vendorID="64" w:dllVersion="6" w:nlCheck="1" w:checkStyle="0"/>
  <w:activeWritingStyle w:appName="MSWord" w:lang="de-AT" w:vendorID="64" w:dllVersion="6" w:nlCheck="1" w:checkStyle="0"/>
  <w:activeWritingStyle w:appName="MSWord" w:lang="en-GB" w:vendorID="64" w:dllVersion="0" w:nlCheck="1" w:checkStyle="0"/>
  <w:proofState w:spelling="clean" w:grammar="clean"/>
  <w:attachedTemplate r:id="rId1"/>
  <w:doNotTrackFormatting/>
  <w:defaultTabStop w:val="708"/>
  <w:hyphenationZone w:val="425"/>
  <w:clickAndTypeStyle w:val="51Abs"/>
  <w:drawingGridHorizontalSpacing w:val="108"/>
  <w:drawingGridVerticalSpacing w:val="108"/>
  <w:displayHorizontalDrawingGridEvery w:val="2"/>
  <w:displayVerticalDrawingGridEvery w:val="2"/>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5F"/>
    <w:rsid w:val="0000022D"/>
    <w:rsid w:val="00001EE6"/>
    <w:rsid w:val="00003F95"/>
    <w:rsid w:val="00006D12"/>
    <w:rsid w:val="0000735E"/>
    <w:rsid w:val="000078A6"/>
    <w:rsid w:val="000100F8"/>
    <w:rsid w:val="00011FC5"/>
    <w:rsid w:val="000123DE"/>
    <w:rsid w:val="000123FF"/>
    <w:rsid w:val="00013491"/>
    <w:rsid w:val="000137A1"/>
    <w:rsid w:val="00013ADB"/>
    <w:rsid w:val="00014A5F"/>
    <w:rsid w:val="0001507C"/>
    <w:rsid w:val="000164EF"/>
    <w:rsid w:val="0001698D"/>
    <w:rsid w:val="00017121"/>
    <w:rsid w:val="000179DC"/>
    <w:rsid w:val="00020030"/>
    <w:rsid w:val="00020616"/>
    <w:rsid w:val="000212EF"/>
    <w:rsid w:val="000226DF"/>
    <w:rsid w:val="00024177"/>
    <w:rsid w:val="00025850"/>
    <w:rsid w:val="00025F0E"/>
    <w:rsid w:val="000268FB"/>
    <w:rsid w:val="00026F3D"/>
    <w:rsid w:val="00027F51"/>
    <w:rsid w:val="00030101"/>
    <w:rsid w:val="000305E9"/>
    <w:rsid w:val="000330C7"/>
    <w:rsid w:val="0003329B"/>
    <w:rsid w:val="0003484D"/>
    <w:rsid w:val="000358F6"/>
    <w:rsid w:val="00036400"/>
    <w:rsid w:val="0003687D"/>
    <w:rsid w:val="00037450"/>
    <w:rsid w:val="00040931"/>
    <w:rsid w:val="00042028"/>
    <w:rsid w:val="00043907"/>
    <w:rsid w:val="00043F85"/>
    <w:rsid w:val="00044475"/>
    <w:rsid w:val="00045099"/>
    <w:rsid w:val="000455E1"/>
    <w:rsid w:val="00046417"/>
    <w:rsid w:val="00046B8B"/>
    <w:rsid w:val="000478AB"/>
    <w:rsid w:val="000479FE"/>
    <w:rsid w:val="000503BA"/>
    <w:rsid w:val="00050FA9"/>
    <w:rsid w:val="00051020"/>
    <w:rsid w:val="00052BE7"/>
    <w:rsid w:val="000539BF"/>
    <w:rsid w:val="00053A9A"/>
    <w:rsid w:val="00053ACB"/>
    <w:rsid w:val="00054736"/>
    <w:rsid w:val="00054CF4"/>
    <w:rsid w:val="000551D8"/>
    <w:rsid w:val="00055860"/>
    <w:rsid w:val="00057008"/>
    <w:rsid w:val="0005722D"/>
    <w:rsid w:val="000619DC"/>
    <w:rsid w:val="0006392A"/>
    <w:rsid w:val="00064AC4"/>
    <w:rsid w:val="00065628"/>
    <w:rsid w:val="00065AF8"/>
    <w:rsid w:val="00067072"/>
    <w:rsid w:val="000673D0"/>
    <w:rsid w:val="00071587"/>
    <w:rsid w:val="0007177B"/>
    <w:rsid w:val="000726AA"/>
    <w:rsid w:val="000727F2"/>
    <w:rsid w:val="0007435D"/>
    <w:rsid w:val="00075471"/>
    <w:rsid w:val="00075EB7"/>
    <w:rsid w:val="00076F2E"/>
    <w:rsid w:val="00077736"/>
    <w:rsid w:val="00080D0C"/>
    <w:rsid w:val="0008182B"/>
    <w:rsid w:val="00082EBE"/>
    <w:rsid w:val="00083280"/>
    <w:rsid w:val="00084FA0"/>
    <w:rsid w:val="0008509E"/>
    <w:rsid w:val="00085C4F"/>
    <w:rsid w:val="00086FE8"/>
    <w:rsid w:val="000916B1"/>
    <w:rsid w:val="000919BA"/>
    <w:rsid w:val="00092D19"/>
    <w:rsid w:val="0009367F"/>
    <w:rsid w:val="0009399B"/>
    <w:rsid w:val="00095015"/>
    <w:rsid w:val="00095B78"/>
    <w:rsid w:val="00095C6D"/>
    <w:rsid w:val="0009605F"/>
    <w:rsid w:val="0009611D"/>
    <w:rsid w:val="000967A1"/>
    <w:rsid w:val="00096AAF"/>
    <w:rsid w:val="00096E4F"/>
    <w:rsid w:val="00096E99"/>
    <w:rsid w:val="00097023"/>
    <w:rsid w:val="0009756A"/>
    <w:rsid w:val="0009762C"/>
    <w:rsid w:val="0009781A"/>
    <w:rsid w:val="000A0372"/>
    <w:rsid w:val="000A12E3"/>
    <w:rsid w:val="000A28EE"/>
    <w:rsid w:val="000A3787"/>
    <w:rsid w:val="000A3C6D"/>
    <w:rsid w:val="000A4CA0"/>
    <w:rsid w:val="000A6BFD"/>
    <w:rsid w:val="000A7BD4"/>
    <w:rsid w:val="000B1770"/>
    <w:rsid w:val="000B1AE2"/>
    <w:rsid w:val="000B350F"/>
    <w:rsid w:val="000B413F"/>
    <w:rsid w:val="000B57F3"/>
    <w:rsid w:val="000B5ECC"/>
    <w:rsid w:val="000B63AF"/>
    <w:rsid w:val="000C2BFA"/>
    <w:rsid w:val="000C2D13"/>
    <w:rsid w:val="000C34EA"/>
    <w:rsid w:val="000C3D4B"/>
    <w:rsid w:val="000C47A0"/>
    <w:rsid w:val="000C4906"/>
    <w:rsid w:val="000C498C"/>
    <w:rsid w:val="000C677B"/>
    <w:rsid w:val="000D0CAE"/>
    <w:rsid w:val="000D1353"/>
    <w:rsid w:val="000D1ADB"/>
    <w:rsid w:val="000D5054"/>
    <w:rsid w:val="000D5B4B"/>
    <w:rsid w:val="000D6CD6"/>
    <w:rsid w:val="000D6D11"/>
    <w:rsid w:val="000D7AB0"/>
    <w:rsid w:val="000E0111"/>
    <w:rsid w:val="000E0443"/>
    <w:rsid w:val="000E075E"/>
    <w:rsid w:val="000E1225"/>
    <w:rsid w:val="000E15DF"/>
    <w:rsid w:val="000E18F3"/>
    <w:rsid w:val="000E1D65"/>
    <w:rsid w:val="000E235B"/>
    <w:rsid w:val="000E2622"/>
    <w:rsid w:val="000E3D1F"/>
    <w:rsid w:val="000E43D9"/>
    <w:rsid w:val="000E534A"/>
    <w:rsid w:val="000E594D"/>
    <w:rsid w:val="000E59E3"/>
    <w:rsid w:val="000E6501"/>
    <w:rsid w:val="000E7831"/>
    <w:rsid w:val="000E7EEB"/>
    <w:rsid w:val="000F0E59"/>
    <w:rsid w:val="000F4D65"/>
    <w:rsid w:val="000F709C"/>
    <w:rsid w:val="000F753C"/>
    <w:rsid w:val="000F7F3C"/>
    <w:rsid w:val="001015A4"/>
    <w:rsid w:val="00101813"/>
    <w:rsid w:val="00101EAA"/>
    <w:rsid w:val="001029A1"/>
    <w:rsid w:val="00102D80"/>
    <w:rsid w:val="001039AD"/>
    <w:rsid w:val="00104D5F"/>
    <w:rsid w:val="00106E85"/>
    <w:rsid w:val="00107A20"/>
    <w:rsid w:val="00110D8F"/>
    <w:rsid w:val="001119D1"/>
    <w:rsid w:val="00112197"/>
    <w:rsid w:val="00112599"/>
    <w:rsid w:val="00113267"/>
    <w:rsid w:val="00113572"/>
    <w:rsid w:val="00113919"/>
    <w:rsid w:val="0011419F"/>
    <w:rsid w:val="0011495D"/>
    <w:rsid w:val="00114F89"/>
    <w:rsid w:val="0011569C"/>
    <w:rsid w:val="001156F8"/>
    <w:rsid w:val="00115D81"/>
    <w:rsid w:val="001166B3"/>
    <w:rsid w:val="00117276"/>
    <w:rsid w:val="0011790D"/>
    <w:rsid w:val="00117F31"/>
    <w:rsid w:val="0012001B"/>
    <w:rsid w:val="001208AC"/>
    <w:rsid w:val="001215E0"/>
    <w:rsid w:val="00122BAA"/>
    <w:rsid w:val="001243FE"/>
    <w:rsid w:val="00124E19"/>
    <w:rsid w:val="00125FFA"/>
    <w:rsid w:val="0012606E"/>
    <w:rsid w:val="001276F2"/>
    <w:rsid w:val="00127D0B"/>
    <w:rsid w:val="00130BB6"/>
    <w:rsid w:val="00131B87"/>
    <w:rsid w:val="00133015"/>
    <w:rsid w:val="0013315E"/>
    <w:rsid w:val="0013364E"/>
    <w:rsid w:val="001336C3"/>
    <w:rsid w:val="001344E9"/>
    <w:rsid w:val="001370F3"/>
    <w:rsid w:val="001377E0"/>
    <w:rsid w:val="00141857"/>
    <w:rsid w:val="001436A9"/>
    <w:rsid w:val="00143D5C"/>
    <w:rsid w:val="001446E7"/>
    <w:rsid w:val="00144DE8"/>
    <w:rsid w:val="001463BA"/>
    <w:rsid w:val="00147179"/>
    <w:rsid w:val="0014767B"/>
    <w:rsid w:val="001477E8"/>
    <w:rsid w:val="00147A44"/>
    <w:rsid w:val="001515FB"/>
    <w:rsid w:val="00154118"/>
    <w:rsid w:val="00154F46"/>
    <w:rsid w:val="0015577F"/>
    <w:rsid w:val="00155809"/>
    <w:rsid w:val="00155B50"/>
    <w:rsid w:val="001561D5"/>
    <w:rsid w:val="00156322"/>
    <w:rsid w:val="001573F8"/>
    <w:rsid w:val="00157696"/>
    <w:rsid w:val="00160742"/>
    <w:rsid w:val="00162458"/>
    <w:rsid w:val="001625F1"/>
    <w:rsid w:val="001639CF"/>
    <w:rsid w:val="001641A4"/>
    <w:rsid w:val="00164C69"/>
    <w:rsid w:val="00164CBC"/>
    <w:rsid w:val="00165461"/>
    <w:rsid w:val="001668FE"/>
    <w:rsid w:val="00166AB5"/>
    <w:rsid w:val="001675E0"/>
    <w:rsid w:val="0017029E"/>
    <w:rsid w:val="00170724"/>
    <w:rsid w:val="00170937"/>
    <w:rsid w:val="00171351"/>
    <w:rsid w:val="00171F16"/>
    <w:rsid w:val="001729AD"/>
    <w:rsid w:val="00172C06"/>
    <w:rsid w:val="00173DD0"/>
    <w:rsid w:val="001741F8"/>
    <w:rsid w:val="001752CA"/>
    <w:rsid w:val="001762AE"/>
    <w:rsid w:val="00176306"/>
    <w:rsid w:val="00176A9D"/>
    <w:rsid w:val="00176DA2"/>
    <w:rsid w:val="00177F92"/>
    <w:rsid w:val="001810CC"/>
    <w:rsid w:val="00181294"/>
    <w:rsid w:val="001815FF"/>
    <w:rsid w:val="001831B3"/>
    <w:rsid w:val="00183237"/>
    <w:rsid w:val="00183392"/>
    <w:rsid w:val="00183440"/>
    <w:rsid w:val="00183C26"/>
    <w:rsid w:val="001852F6"/>
    <w:rsid w:val="00187E73"/>
    <w:rsid w:val="001938CC"/>
    <w:rsid w:val="001946E1"/>
    <w:rsid w:val="0019477F"/>
    <w:rsid w:val="00194C37"/>
    <w:rsid w:val="001958CF"/>
    <w:rsid w:val="00197CE8"/>
    <w:rsid w:val="001A0101"/>
    <w:rsid w:val="001A04BA"/>
    <w:rsid w:val="001A2228"/>
    <w:rsid w:val="001A2CC1"/>
    <w:rsid w:val="001A3036"/>
    <w:rsid w:val="001A3757"/>
    <w:rsid w:val="001A3B66"/>
    <w:rsid w:val="001A5C0F"/>
    <w:rsid w:val="001A6DFB"/>
    <w:rsid w:val="001A6E5D"/>
    <w:rsid w:val="001A6E8A"/>
    <w:rsid w:val="001A7241"/>
    <w:rsid w:val="001A7F32"/>
    <w:rsid w:val="001B2D59"/>
    <w:rsid w:val="001B38CF"/>
    <w:rsid w:val="001B4834"/>
    <w:rsid w:val="001B4C11"/>
    <w:rsid w:val="001B553A"/>
    <w:rsid w:val="001B5755"/>
    <w:rsid w:val="001B7E2C"/>
    <w:rsid w:val="001B7E49"/>
    <w:rsid w:val="001C0796"/>
    <w:rsid w:val="001C0BC4"/>
    <w:rsid w:val="001C12D4"/>
    <w:rsid w:val="001C13E1"/>
    <w:rsid w:val="001C18C0"/>
    <w:rsid w:val="001C1950"/>
    <w:rsid w:val="001C1B9F"/>
    <w:rsid w:val="001C2A6C"/>
    <w:rsid w:val="001C4606"/>
    <w:rsid w:val="001C4785"/>
    <w:rsid w:val="001C4998"/>
    <w:rsid w:val="001C4B2F"/>
    <w:rsid w:val="001C5508"/>
    <w:rsid w:val="001C5556"/>
    <w:rsid w:val="001C7A71"/>
    <w:rsid w:val="001D1031"/>
    <w:rsid w:val="001D12CE"/>
    <w:rsid w:val="001D3194"/>
    <w:rsid w:val="001D36C9"/>
    <w:rsid w:val="001D50A4"/>
    <w:rsid w:val="001D5AFD"/>
    <w:rsid w:val="001D68D0"/>
    <w:rsid w:val="001D6C6C"/>
    <w:rsid w:val="001D7225"/>
    <w:rsid w:val="001E0EF2"/>
    <w:rsid w:val="001E10BC"/>
    <w:rsid w:val="001E1361"/>
    <w:rsid w:val="001E13E3"/>
    <w:rsid w:val="001E23C7"/>
    <w:rsid w:val="001E41C4"/>
    <w:rsid w:val="001E4458"/>
    <w:rsid w:val="001E4E98"/>
    <w:rsid w:val="001E4FEE"/>
    <w:rsid w:val="001E7BFD"/>
    <w:rsid w:val="001F1FED"/>
    <w:rsid w:val="001F212F"/>
    <w:rsid w:val="001F2959"/>
    <w:rsid w:val="001F30B0"/>
    <w:rsid w:val="001F37CE"/>
    <w:rsid w:val="001F3897"/>
    <w:rsid w:val="001F4630"/>
    <w:rsid w:val="001F52EA"/>
    <w:rsid w:val="001F537F"/>
    <w:rsid w:val="001F548C"/>
    <w:rsid w:val="001F6D2D"/>
    <w:rsid w:val="001F7A2B"/>
    <w:rsid w:val="001F7E7B"/>
    <w:rsid w:val="002003B7"/>
    <w:rsid w:val="00202817"/>
    <w:rsid w:val="00202A96"/>
    <w:rsid w:val="00203EE0"/>
    <w:rsid w:val="002040F3"/>
    <w:rsid w:val="0020498C"/>
    <w:rsid w:val="002054B0"/>
    <w:rsid w:val="00207169"/>
    <w:rsid w:val="00207668"/>
    <w:rsid w:val="00207AF1"/>
    <w:rsid w:val="002111D9"/>
    <w:rsid w:val="002123BE"/>
    <w:rsid w:val="0021281A"/>
    <w:rsid w:val="002134A1"/>
    <w:rsid w:val="00213E1D"/>
    <w:rsid w:val="002149BA"/>
    <w:rsid w:val="00216B88"/>
    <w:rsid w:val="0021798B"/>
    <w:rsid w:val="00221089"/>
    <w:rsid w:val="00221C56"/>
    <w:rsid w:val="00222AD3"/>
    <w:rsid w:val="002248DC"/>
    <w:rsid w:val="00225FFF"/>
    <w:rsid w:val="002264C1"/>
    <w:rsid w:val="0022683F"/>
    <w:rsid w:val="00227414"/>
    <w:rsid w:val="002303F8"/>
    <w:rsid w:val="002307EB"/>
    <w:rsid w:val="0023094D"/>
    <w:rsid w:val="00230AA3"/>
    <w:rsid w:val="00232ABD"/>
    <w:rsid w:val="00232B46"/>
    <w:rsid w:val="002337B3"/>
    <w:rsid w:val="00233DBB"/>
    <w:rsid w:val="0023449A"/>
    <w:rsid w:val="00234D9D"/>
    <w:rsid w:val="0023527E"/>
    <w:rsid w:val="00235642"/>
    <w:rsid w:val="00236ACB"/>
    <w:rsid w:val="00236D20"/>
    <w:rsid w:val="00236E3F"/>
    <w:rsid w:val="0023706A"/>
    <w:rsid w:val="00240144"/>
    <w:rsid w:val="002417E4"/>
    <w:rsid w:val="00241FB1"/>
    <w:rsid w:val="00242865"/>
    <w:rsid w:val="002429C4"/>
    <w:rsid w:val="00242C84"/>
    <w:rsid w:val="00243DC9"/>
    <w:rsid w:val="00244452"/>
    <w:rsid w:val="00246075"/>
    <w:rsid w:val="002467E6"/>
    <w:rsid w:val="002476C4"/>
    <w:rsid w:val="00250049"/>
    <w:rsid w:val="00250210"/>
    <w:rsid w:val="002505E0"/>
    <w:rsid w:val="002515DA"/>
    <w:rsid w:val="00251992"/>
    <w:rsid w:val="00251B46"/>
    <w:rsid w:val="00251FE9"/>
    <w:rsid w:val="00252BF1"/>
    <w:rsid w:val="00253028"/>
    <w:rsid w:val="002553AD"/>
    <w:rsid w:val="00255A03"/>
    <w:rsid w:val="002566A1"/>
    <w:rsid w:val="00257A86"/>
    <w:rsid w:val="00257E11"/>
    <w:rsid w:val="00262685"/>
    <w:rsid w:val="00263291"/>
    <w:rsid w:val="00263C66"/>
    <w:rsid w:val="002642AB"/>
    <w:rsid w:val="00265A39"/>
    <w:rsid w:val="00267023"/>
    <w:rsid w:val="002670E9"/>
    <w:rsid w:val="0026716E"/>
    <w:rsid w:val="00271668"/>
    <w:rsid w:val="00272194"/>
    <w:rsid w:val="0027294F"/>
    <w:rsid w:val="00273620"/>
    <w:rsid w:val="0027389B"/>
    <w:rsid w:val="00275EBF"/>
    <w:rsid w:val="00277059"/>
    <w:rsid w:val="00277391"/>
    <w:rsid w:val="002810E6"/>
    <w:rsid w:val="0028158C"/>
    <w:rsid w:val="002819DF"/>
    <w:rsid w:val="00281B7F"/>
    <w:rsid w:val="00282EE0"/>
    <w:rsid w:val="00284A5A"/>
    <w:rsid w:val="00287D0D"/>
    <w:rsid w:val="002901B7"/>
    <w:rsid w:val="002902F6"/>
    <w:rsid w:val="00290732"/>
    <w:rsid w:val="00292476"/>
    <w:rsid w:val="00292BA2"/>
    <w:rsid w:val="00292BD1"/>
    <w:rsid w:val="002936BF"/>
    <w:rsid w:val="0029493C"/>
    <w:rsid w:val="00295C2A"/>
    <w:rsid w:val="00295E5C"/>
    <w:rsid w:val="0029685A"/>
    <w:rsid w:val="002A0B69"/>
    <w:rsid w:val="002A1617"/>
    <w:rsid w:val="002A162F"/>
    <w:rsid w:val="002A268D"/>
    <w:rsid w:val="002A431C"/>
    <w:rsid w:val="002A47E9"/>
    <w:rsid w:val="002A521F"/>
    <w:rsid w:val="002A5380"/>
    <w:rsid w:val="002A722E"/>
    <w:rsid w:val="002A736A"/>
    <w:rsid w:val="002A7649"/>
    <w:rsid w:val="002A76E7"/>
    <w:rsid w:val="002B0950"/>
    <w:rsid w:val="002B1E1D"/>
    <w:rsid w:val="002B2CE2"/>
    <w:rsid w:val="002B3487"/>
    <w:rsid w:val="002B3762"/>
    <w:rsid w:val="002B62ED"/>
    <w:rsid w:val="002B7156"/>
    <w:rsid w:val="002B72C1"/>
    <w:rsid w:val="002B735B"/>
    <w:rsid w:val="002B769B"/>
    <w:rsid w:val="002B7F17"/>
    <w:rsid w:val="002C0831"/>
    <w:rsid w:val="002C184B"/>
    <w:rsid w:val="002C3642"/>
    <w:rsid w:val="002C4C4F"/>
    <w:rsid w:val="002C5BB4"/>
    <w:rsid w:val="002C70C9"/>
    <w:rsid w:val="002D0250"/>
    <w:rsid w:val="002D06A3"/>
    <w:rsid w:val="002D1980"/>
    <w:rsid w:val="002D219A"/>
    <w:rsid w:val="002D474E"/>
    <w:rsid w:val="002D5F78"/>
    <w:rsid w:val="002D6B95"/>
    <w:rsid w:val="002E01DC"/>
    <w:rsid w:val="002E0DFD"/>
    <w:rsid w:val="002E185D"/>
    <w:rsid w:val="002E1DE5"/>
    <w:rsid w:val="002E24A0"/>
    <w:rsid w:val="002E3580"/>
    <w:rsid w:val="002E4226"/>
    <w:rsid w:val="002E4545"/>
    <w:rsid w:val="002E4735"/>
    <w:rsid w:val="002E4BB6"/>
    <w:rsid w:val="002E4C38"/>
    <w:rsid w:val="002E64EA"/>
    <w:rsid w:val="002E6CED"/>
    <w:rsid w:val="002E7DD1"/>
    <w:rsid w:val="002E7FAC"/>
    <w:rsid w:val="002F09F4"/>
    <w:rsid w:val="002F1616"/>
    <w:rsid w:val="002F1BFC"/>
    <w:rsid w:val="002F3801"/>
    <w:rsid w:val="002F3BCB"/>
    <w:rsid w:val="002F5116"/>
    <w:rsid w:val="002F58CF"/>
    <w:rsid w:val="002F5B98"/>
    <w:rsid w:val="002F7429"/>
    <w:rsid w:val="002F7B3B"/>
    <w:rsid w:val="002F7F10"/>
    <w:rsid w:val="002F7F55"/>
    <w:rsid w:val="003004CC"/>
    <w:rsid w:val="003016B2"/>
    <w:rsid w:val="00301898"/>
    <w:rsid w:val="00301927"/>
    <w:rsid w:val="00301C71"/>
    <w:rsid w:val="00302806"/>
    <w:rsid w:val="003032F1"/>
    <w:rsid w:val="00303D17"/>
    <w:rsid w:val="00304094"/>
    <w:rsid w:val="00304C54"/>
    <w:rsid w:val="00305500"/>
    <w:rsid w:val="003075C2"/>
    <w:rsid w:val="003077B7"/>
    <w:rsid w:val="00307BE8"/>
    <w:rsid w:val="00307FEF"/>
    <w:rsid w:val="00310B4A"/>
    <w:rsid w:val="003117DD"/>
    <w:rsid w:val="0031194C"/>
    <w:rsid w:val="0031263C"/>
    <w:rsid w:val="00315FE4"/>
    <w:rsid w:val="00316CF5"/>
    <w:rsid w:val="003171A1"/>
    <w:rsid w:val="00320333"/>
    <w:rsid w:val="00320F64"/>
    <w:rsid w:val="0032106A"/>
    <w:rsid w:val="00321959"/>
    <w:rsid w:val="003230C5"/>
    <w:rsid w:val="00325D7D"/>
    <w:rsid w:val="00326810"/>
    <w:rsid w:val="00331A8F"/>
    <w:rsid w:val="00332959"/>
    <w:rsid w:val="0033302F"/>
    <w:rsid w:val="003337E7"/>
    <w:rsid w:val="003340AD"/>
    <w:rsid w:val="003368B1"/>
    <w:rsid w:val="00336913"/>
    <w:rsid w:val="003401EA"/>
    <w:rsid w:val="003406EA"/>
    <w:rsid w:val="003408F6"/>
    <w:rsid w:val="00340C96"/>
    <w:rsid w:val="00341CF0"/>
    <w:rsid w:val="00342B6A"/>
    <w:rsid w:val="00343D51"/>
    <w:rsid w:val="003446A8"/>
    <w:rsid w:val="00344B9A"/>
    <w:rsid w:val="00346745"/>
    <w:rsid w:val="00347E5F"/>
    <w:rsid w:val="00350EC8"/>
    <w:rsid w:val="003516CD"/>
    <w:rsid w:val="00353057"/>
    <w:rsid w:val="0035319B"/>
    <w:rsid w:val="003533AF"/>
    <w:rsid w:val="00353DA2"/>
    <w:rsid w:val="00354756"/>
    <w:rsid w:val="00354A81"/>
    <w:rsid w:val="0036125B"/>
    <w:rsid w:val="003615AB"/>
    <w:rsid w:val="0036214B"/>
    <w:rsid w:val="00362D8F"/>
    <w:rsid w:val="00363557"/>
    <w:rsid w:val="003657C7"/>
    <w:rsid w:val="003664D5"/>
    <w:rsid w:val="00366A86"/>
    <w:rsid w:val="003672B1"/>
    <w:rsid w:val="003703A4"/>
    <w:rsid w:val="00370952"/>
    <w:rsid w:val="003714B5"/>
    <w:rsid w:val="00371F7B"/>
    <w:rsid w:val="003732ED"/>
    <w:rsid w:val="00375572"/>
    <w:rsid w:val="00376328"/>
    <w:rsid w:val="003769B8"/>
    <w:rsid w:val="00380142"/>
    <w:rsid w:val="00380164"/>
    <w:rsid w:val="00380572"/>
    <w:rsid w:val="003817CB"/>
    <w:rsid w:val="00381990"/>
    <w:rsid w:val="00382BE7"/>
    <w:rsid w:val="00382F60"/>
    <w:rsid w:val="00383149"/>
    <w:rsid w:val="0038357C"/>
    <w:rsid w:val="00383D93"/>
    <w:rsid w:val="00383F7C"/>
    <w:rsid w:val="0038456E"/>
    <w:rsid w:val="00384FD0"/>
    <w:rsid w:val="003853EF"/>
    <w:rsid w:val="0038576C"/>
    <w:rsid w:val="003869A7"/>
    <w:rsid w:val="00386B86"/>
    <w:rsid w:val="00387ED7"/>
    <w:rsid w:val="00387F8F"/>
    <w:rsid w:val="00390A0F"/>
    <w:rsid w:val="00391C56"/>
    <w:rsid w:val="00392E7D"/>
    <w:rsid w:val="003939FF"/>
    <w:rsid w:val="00394469"/>
    <w:rsid w:val="00395C21"/>
    <w:rsid w:val="00397AFC"/>
    <w:rsid w:val="003A0501"/>
    <w:rsid w:val="003A0627"/>
    <w:rsid w:val="003A370C"/>
    <w:rsid w:val="003A4E05"/>
    <w:rsid w:val="003A5731"/>
    <w:rsid w:val="003A603A"/>
    <w:rsid w:val="003A6397"/>
    <w:rsid w:val="003A64A8"/>
    <w:rsid w:val="003A6754"/>
    <w:rsid w:val="003A782A"/>
    <w:rsid w:val="003B04F6"/>
    <w:rsid w:val="003B25F1"/>
    <w:rsid w:val="003B3F0E"/>
    <w:rsid w:val="003B4DA6"/>
    <w:rsid w:val="003B4EE4"/>
    <w:rsid w:val="003B5B7C"/>
    <w:rsid w:val="003B66DE"/>
    <w:rsid w:val="003C0393"/>
    <w:rsid w:val="003C12BD"/>
    <w:rsid w:val="003C1DAB"/>
    <w:rsid w:val="003C2600"/>
    <w:rsid w:val="003C3304"/>
    <w:rsid w:val="003C3EEC"/>
    <w:rsid w:val="003C4C13"/>
    <w:rsid w:val="003C518D"/>
    <w:rsid w:val="003C61AC"/>
    <w:rsid w:val="003C7B64"/>
    <w:rsid w:val="003D09FA"/>
    <w:rsid w:val="003D0AA7"/>
    <w:rsid w:val="003D1109"/>
    <w:rsid w:val="003D25A6"/>
    <w:rsid w:val="003D25DD"/>
    <w:rsid w:val="003D2FBC"/>
    <w:rsid w:val="003D31DB"/>
    <w:rsid w:val="003D3C72"/>
    <w:rsid w:val="003D474E"/>
    <w:rsid w:val="003D55AA"/>
    <w:rsid w:val="003D5F85"/>
    <w:rsid w:val="003D6321"/>
    <w:rsid w:val="003D7172"/>
    <w:rsid w:val="003D72EC"/>
    <w:rsid w:val="003E0220"/>
    <w:rsid w:val="003E1712"/>
    <w:rsid w:val="003E2476"/>
    <w:rsid w:val="003E26C8"/>
    <w:rsid w:val="003E2D08"/>
    <w:rsid w:val="003E38AD"/>
    <w:rsid w:val="003E66D1"/>
    <w:rsid w:val="003E73F3"/>
    <w:rsid w:val="003F4F43"/>
    <w:rsid w:val="003F598F"/>
    <w:rsid w:val="003F6059"/>
    <w:rsid w:val="003F638C"/>
    <w:rsid w:val="003F7BEC"/>
    <w:rsid w:val="004007B9"/>
    <w:rsid w:val="00402DBD"/>
    <w:rsid w:val="004034D3"/>
    <w:rsid w:val="0040393A"/>
    <w:rsid w:val="0040395E"/>
    <w:rsid w:val="00403C98"/>
    <w:rsid w:val="004046D6"/>
    <w:rsid w:val="00404ACD"/>
    <w:rsid w:val="00405F6E"/>
    <w:rsid w:val="004061DD"/>
    <w:rsid w:val="00406C8F"/>
    <w:rsid w:val="004072D5"/>
    <w:rsid w:val="004101A9"/>
    <w:rsid w:val="00410EBA"/>
    <w:rsid w:val="0041251D"/>
    <w:rsid w:val="00412763"/>
    <w:rsid w:val="00412E33"/>
    <w:rsid w:val="004149A7"/>
    <w:rsid w:val="00415B42"/>
    <w:rsid w:val="00415F33"/>
    <w:rsid w:val="0041649D"/>
    <w:rsid w:val="00417388"/>
    <w:rsid w:val="00417A6D"/>
    <w:rsid w:val="00421862"/>
    <w:rsid w:val="00424085"/>
    <w:rsid w:val="00424FDF"/>
    <w:rsid w:val="004278A6"/>
    <w:rsid w:val="00430B49"/>
    <w:rsid w:val="00430FA7"/>
    <w:rsid w:val="00431289"/>
    <w:rsid w:val="00433093"/>
    <w:rsid w:val="00433C23"/>
    <w:rsid w:val="00435668"/>
    <w:rsid w:val="00436B70"/>
    <w:rsid w:val="00440CD3"/>
    <w:rsid w:val="00441CBA"/>
    <w:rsid w:val="00441DE6"/>
    <w:rsid w:val="00441FD1"/>
    <w:rsid w:val="004421D6"/>
    <w:rsid w:val="0044284A"/>
    <w:rsid w:val="00445050"/>
    <w:rsid w:val="00445122"/>
    <w:rsid w:val="00445FC1"/>
    <w:rsid w:val="004466CE"/>
    <w:rsid w:val="004479CA"/>
    <w:rsid w:val="00450768"/>
    <w:rsid w:val="00450BBD"/>
    <w:rsid w:val="00451533"/>
    <w:rsid w:val="00451C22"/>
    <w:rsid w:val="0045230C"/>
    <w:rsid w:val="0045394F"/>
    <w:rsid w:val="00453975"/>
    <w:rsid w:val="00453F2B"/>
    <w:rsid w:val="00454184"/>
    <w:rsid w:val="004560BF"/>
    <w:rsid w:val="00456184"/>
    <w:rsid w:val="0046017D"/>
    <w:rsid w:val="00460AC9"/>
    <w:rsid w:val="00460CA2"/>
    <w:rsid w:val="00460E08"/>
    <w:rsid w:val="004620D6"/>
    <w:rsid w:val="00462B9E"/>
    <w:rsid w:val="0046391D"/>
    <w:rsid w:val="004640DC"/>
    <w:rsid w:val="00464700"/>
    <w:rsid w:val="0046589F"/>
    <w:rsid w:val="00465BA8"/>
    <w:rsid w:val="00465D3F"/>
    <w:rsid w:val="00466C16"/>
    <w:rsid w:val="004708FB"/>
    <w:rsid w:val="004710A7"/>
    <w:rsid w:val="00471F06"/>
    <w:rsid w:val="0047218F"/>
    <w:rsid w:val="00472669"/>
    <w:rsid w:val="00472ADD"/>
    <w:rsid w:val="00472B73"/>
    <w:rsid w:val="00472EEA"/>
    <w:rsid w:val="00472FF4"/>
    <w:rsid w:val="004735C8"/>
    <w:rsid w:val="0047463E"/>
    <w:rsid w:val="0047730A"/>
    <w:rsid w:val="004802E4"/>
    <w:rsid w:val="00480550"/>
    <w:rsid w:val="00482773"/>
    <w:rsid w:val="00482C78"/>
    <w:rsid w:val="00483FA1"/>
    <w:rsid w:val="00485DE8"/>
    <w:rsid w:val="00486558"/>
    <w:rsid w:val="00487628"/>
    <w:rsid w:val="00487D4D"/>
    <w:rsid w:val="0049063D"/>
    <w:rsid w:val="0049068A"/>
    <w:rsid w:val="00490F0C"/>
    <w:rsid w:val="00492BA0"/>
    <w:rsid w:val="0049458E"/>
    <w:rsid w:val="00494FB6"/>
    <w:rsid w:val="0049689C"/>
    <w:rsid w:val="00497448"/>
    <w:rsid w:val="004978BE"/>
    <w:rsid w:val="004A00A8"/>
    <w:rsid w:val="004A02C1"/>
    <w:rsid w:val="004A062D"/>
    <w:rsid w:val="004A18E6"/>
    <w:rsid w:val="004A1C61"/>
    <w:rsid w:val="004A210C"/>
    <w:rsid w:val="004A2998"/>
    <w:rsid w:val="004A2DD0"/>
    <w:rsid w:val="004A4666"/>
    <w:rsid w:val="004A56BA"/>
    <w:rsid w:val="004A766E"/>
    <w:rsid w:val="004B0265"/>
    <w:rsid w:val="004B0B4F"/>
    <w:rsid w:val="004B0F99"/>
    <w:rsid w:val="004B101D"/>
    <w:rsid w:val="004B3BF6"/>
    <w:rsid w:val="004B40F0"/>
    <w:rsid w:val="004B427A"/>
    <w:rsid w:val="004B472E"/>
    <w:rsid w:val="004B4C2C"/>
    <w:rsid w:val="004B4D9F"/>
    <w:rsid w:val="004B5537"/>
    <w:rsid w:val="004B6247"/>
    <w:rsid w:val="004B637B"/>
    <w:rsid w:val="004B6EBA"/>
    <w:rsid w:val="004B7239"/>
    <w:rsid w:val="004B7319"/>
    <w:rsid w:val="004B741B"/>
    <w:rsid w:val="004C15BB"/>
    <w:rsid w:val="004C1F01"/>
    <w:rsid w:val="004C24F6"/>
    <w:rsid w:val="004C707C"/>
    <w:rsid w:val="004C737C"/>
    <w:rsid w:val="004D089A"/>
    <w:rsid w:val="004D10EE"/>
    <w:rsid w:val="004D1C2C"/>
    <w:rsid w:val="004D3829"/>
    <w:rsid w:val="004D39F5"/>
    <w:rsid w:val="004D3E4A"/>
    <w:rsid w:val="004D46D1"/>
    <w:rsid w:val="004D676E"/>
    <w:rsid w:val="004D6F12"/>
    <w:rsid w:val="004D7B28"/>
    <w:rsid w:val="004E0263"/>
    <w:rsid w:val="004E1CCD"/>
    <w:rsid w:val="004E2619"/>
    <w:rsid w:val="004E2DA6"/>
    <w:rsid w:val="004E36D5"/>
    <w:rsid w:val="004E39D5"/>
    <w:rsid w:val="004E47AD"/>
    <w:rsid w:val="004E633A"/>
    <w:rsid w:val="004E67D1"/>
    <w:rsid w:val="004E73B6"/>
    <w:rsid w:val="004E74BA"/>
    <w:rsid w:val="004E7971"/>
    <w:rsid w:val="004E7C0E"/>
    <w:rsid w:val="004F0193"/>
    <w:rsid w:val="004F16E8"/>
    <w:rsid w:val="004F1F88"/>
    <w:rsid w:val="004F591C"/>
    <w:rsid w:val="004F6AA0"/>
    <w:rsid w:val="004F7620"/>
    <w:rsid w:val="0050108C"/>
    <w:rsid w:val="00501C02"/>
    <w:rsid w:val="00501D14"/>
    <w:rsid w:val="00501D87"/>
    <w:rsid w:val="005034BF"/>
    <w:rsid w:val="00503D52"/>
    <w:rsid w:val="005042C1"/>
    <w:rsid w:val="005044FD"/>
    <w:rsid w:val="00505222"/>
    <w:rsid w:val="00505717"/>
    <w:rsid w:val="00505FC7"/>
    <w:rsid w:val="005072DB"/>
    <w:rsid w:val="00507B67"/>
    <w:rsid w:val="00507F9A"/>
    <w:rsid w:val="00510392"/>
    <w:rsid w:val="005111CB"/>
    <w:rsid w:val="00511894"/>
    <w:rsid w:val="00511FCA"/>
    <w:rsid w:val="00512C3C"/>
    <w:rsid w:val="005130BF"/>
    <w:rsid w:val="00513CC5"/>
    <w:rsid w:val="00514B3F"/>
    <w:rsid w:val="0051662D"/>
    <w:rsid w:val="005204CA"/>
    <w:rsid w:val="005204EC"/>
    <w:rsid w:val="0052185A"/>
    <w:rsid w:val="00522FC5"/>
    <w:rsid w:val="00524500"/>
    <w:rsid w:val="00524837"/>
    <w:rsid w:val="00525813"/>
    <w:rsid w:val="005278FC"/>
    <w:rsid w:val="00530C05"/>
    <w:rsid w:val="00530EB2"/>
    <w:rsid w:val="00533220"/>
    <w:rsid w:val="00534694"/>
    <w:rsid w:val="0053498C"/>
    <w:rsid w:val="0053565A"/>
    <w:rsid w:val="0053627F"/>
    <w:rsid w:val="00536299"/>
    <w:rsid w:val="005367FD"/>
    <w:rsid w:val="00537D26"/>
    <w:rsid w:val="0054079F"/>
    <w:rsid w:val="00540AA3"/>
    <w:rsid w:val="00542322"/>
    <w:rsid w:val="0054244D"/>
    <w:rsid w:val="00543E1B"/>
    <w:rsid w:val="00545869"/>
    <w:rsid w:val="00546BBD"/>
    <w:rsid w:val="005470FB"/>
    <w:rsid w:val="0054768A"/>
    <w:rsid w:val="005476FC"/>
    <w:rsid w:val="00547942"/>
    <w:rsid w:val="00550969"/>
    <w:rsid w:val="00551A51"/>
    <w:rsid w:val="00551B59"/>
    <w:rsid w:val="00553A30"/>
    <w:rsid w:val="00553AB4"/>
    <w:rsid w:val="00555114"/>
    <w:rsid w:val="00555BFB"/>
    <w:rsid w:val="00555CC6"/>
    <w:rsid w:val="0055652C"/>
    <w:rsid w:val="00557612"/>
    <w:rsid w:val="0056116B"/>
    <w:rsid w:val="0056170E"/>
    <w:rsid w:val="00561881"/>
    <w:rsid w:val="00563F5D"/>
    <w:rsid w:val="005646E0"/>
    <w:rsid w:val="00564D6B"/>
    <w:rsid w:val="00566570"/>
    <w:rsid w:val="0056680D"/>
    <w:rsid w:val="005670E3"/>
    <w:rsid w:val="005671E0"/>
    <w:rsid w:val="00567DC8"/>
    <w:rsid w:val="0057002A"/>
    <w:rsid w:val="00570DC5"/>
    <w:rsid w:val="00571E01"/>
    <w:rsid w:val="00573936"/>
    <w:rsid w:val="00573DB5"/>
    <w:rsid w:val="005746DC"/>
    <w:rsid w:val="00575D19"/>
    <w:rsid w:val="0057680A"/>
    <w:rsid w:val="005803B9"/>
    <w:rsid w:val="005803C4"/>
    <w:rsid w:val="0058070C"/>
    <w:rsid w:val="0058132C"/>
    <w:rsid w:val="005817FF"/>
    <w:rsid w:val="00581C86"/>
    <w:rsid w:val="00582FC3"/>
    <w:rsid w:val="00583DDF"/>
    <w:rsid w:val="0058497B"/>
    <w:rsid w:val="005856F0"/>
    <w:rsid w:val="00585BC3"/>
    <w:rsid w:val="0058647C"/>
    <w:rsid w:val="00586A12"/>
    <w:rsid w:val="0058762A"/>
    <w:rsid w:val="005907C6"/>
    <w:rsid w:val="00591062"/>
    <w:rsid w:val="00591F3A"/>
    <w:rsid w:val="00592208"/>
    <w:rsid w:val="00592C51"/>
    <w:rsid w:val="005931DA"/>
    <w:rsid w:val="00593321"/>
    <w:rsid w:val="00593324"/>
    <w:rsid w:val="00593658"/>
    <w:rsid w:val="00593978"/>
    <w:rsid w:val="00593ADC"/>
    <w:rsid w:val="00593E95"/>
    <w:rsid w:val="0059419B"/>
    <w:rsid w:val="0059456F"/>
    <w:rsid w:val="005945F4"/>
    <w:rsid w:val="00595E35"/>
    <w:rsid w:val="00596963"/>
    <w:rsid w:val="005A1882"/>
    <w:rsid w:val="005A2119"/>
    <w:rsid w:val="005A2BFE"/>
    <w:rsid w:val="005A3FDC"/>
    <w:rsid w:val="005A4582"/>
    <w:rsid w:val="005A50A0"/>
    <w:rsid w:val="005A58ED"/>
    <w:rsid w:val="005A6FBE"/>
    <w:rsid w:val="005A7B8D"/>
    <w:rsid w:val="005B0145"/>
    <w:rsid w:val="005B0959"/>
    <w:rsid w:val="005B0F3D"/>
    <w:rsid w:val="005B133A"/>
    <w:rsid w:val="005B16BD"/>
    <w:rsid w:val="005B25A0"/>
    <w:rsid w:val="005B2DA3"/>
    <w:rsid w:val="005B30CC"/>
    <w:rsid w:val="005B353C"/>
    <w:rsid w:val="005B512E"/>
    <w:rsid w:val="005B5215"/>
    <w:rsid w:val="005B6E21"/>
    <w:rsid w:val="005B6E49"/>
    <w:rsid w:val="005C1440"/>
    <w:rsid w:val="005C20D7"/>
    <w:rsid w:val="005C2781"/>
    <w:rsid w:val="005C34C2"/>
    <w:rsid w:val="005C3AFC"/>
    <w:rsid w:val="005C3C71"/>
    <w:rsid w:val="005C4BA5"/>
    <w:rsid w:val="005C5806"/>
    <w:rsid w:val="005C5C1D"/>
    <w:rsid w:val="005C76A8"/>
    <w:rsid w:val="005C790D"/>
    <w:rsid w:val="005D0771"/>
    <w:rsid w:val="005D080F"/>
    <w:rsid w:val="005D1229"/>
    <w:rsid w:val="005D3C24"/>
    <w:rsid w:val="005D4095"/>
    <w:rsid w:val="005D43D0"/>
    <w:rsid w:val="005D5D22"/>
    <w:rsid w:val="005D5D4B"/>
    <w:rsid w:val="005D6373"/>
    <w:rsid w:val="005D674F"/>
    <w:rsid w:val="005D6DDA"/>
    <w:rsid w:val="005D719C"/>
    <w:rsid w:val="005D7297"/>
    <w:rsid w:val="005D752B"/>
    <w:rsid w:val="005E02A5"/>
    <w:rsid w:val="005E05F9"/>
    <w:rsid w:val="005E0A99"/>
    <w:rsid w:val="005E1053"/>
    <w:rsid w:val="005E19F4"/>
    <w:rsid w:val="005E3C74"/>
    <w:rsid w:val="005E4488"/>
    <w:rsid w:val="005E4A81"/>
    <w:rsid w:val="005E6D2F"/>
    <w:rsid w:val="005F0489"/>
    <w:rsid w:val="005F04C3"/>
    <w:rsid w:val="005F05F4"/>
    <w:rsid w:val="005F1D5B"/>
    <w:rsid w:val="005F217D"/>
    <w:rsid w:val="005F4A32"/>
    <w:rsid w:val="005F5D2F"/>
    <w:rsid w:val="005F5E23"/>
    <w:rsid w:val="005F641B"/>
    <w:rsid w:val="005F72FB"/>
    <w:rsid w:val="00600464"/>
    <w:rsid w:val="0060097F"/>
    <w:rsid w:val="006016FF"/>
    <w:rsid w:val="006020DE"/>
    <w:rsid w:val="00605DB9"/>
    <w:rsid w:val="00605F73"/>
    <w:rsid w:val="006064E0"/>
    <w:rsid w:val="006066A0"/>
    <w:rsid w:val="00606D99"/>
    <w:rsid w:val="00607F4D"/>
    <w:rsid w:val="0061361F"/>
    <w:rsid w:val="00614779"/>
    <w:rsid w:val="006149AE"/>
    <w:rsid w:val="006162EF"/>
    <w:rsid w:val="00617CA7"/>
    <w:rsid w:val="00617EDF"/>
    <w:rsid w:val="00620487"/>
    <w:rsid w:val="006204B1"/>
    <w:rsid w:val="006207ED"/>
    <w:rsid w:val="0062081C"/>
    <w:rsid w:val="00622BF0"/>
    <w:rsid w:val="00622BFB"/>
    <w:rsid w:val="00623944"/>
    <w:rsid w:val="00624495"/>
    <w:rsid w:val="006247D8"/>
    <w:rsid w:val="00625EF2"/>
    <w:rsid w:val="00632A93"/>
    <w:rsid w:val="006331A4"/>
    <w:rsid w:val="00634BEE"/>
    <w:rsid w:val="00634C35"/>
    <w:rsid w:val="00636651"/>
    <w:rsid w:val="00636C7E"/>
    <w:rsid w:val="00637164"/>
    <w:rsid w:val="00640F88"/>
    <w:rsid w:val="006429F5"/>
    <w:rsid w:val="00642ECB"/>
    <w:rsid w:val="00643B44"/>
    <w:rsid w:val="006456D7"/>
    <w:rsid w:val="00646449"/>
    <w:rsid w:val="006465BC"/>
    <w:rsid w:val="006476B4"/>
    <w:rsid w:val="006479F8"/>
    <w:rsid w:val="006505B2"/>
    <w:rsid w:val="00651F40"/>
    <w:rsid w:val="0065256D"/>
    <w:rsid w:val="00653511"/>
    <w:rsid w:val="00653E0C"/>
    <w:rsid w:val="00653E3A"/>
    <w:rsid w:val="00654591"/>
    <w:rsid w:val="00654D9D"/>
    <w:rsid w:val="00656CFA"/>
    <w:rsid w:val="00657EF7"/>
    <w:rsid w:val="00657F48"/>
    <w:rsid w:val="0066041A"/>
    <w:rsid w:val="0066061F"/>
    <w:rsid w:val="0066171B"/>
    <w:rsid w:val="00661837"/>
    <w:rsid w:val="006627DA"/>
    <w:rsid w:val="0066322D"/>
    <w:rsid w:val="00664A00"/>
    <w:rsid w:val="00664FF8"/>
    <w:rsid w:val="00665F36"/>
    <w:rsid w:val="00666D36"/>
    <w:rsid w:val="006672DF"/>
    <w:rsid w:val="00667628"/>
    <w:rsid w:val="00667CD0"/>
    <w:rsid w:val="006715A8"/>
    <w:rsid w:val="00671D5C"/>
    <w:rsid w:val="006720C5"/>
    <w:rsid w:val="00675024"/>
    <w:rsid w:val="00677CA4"/>
    <w:rsid w:val="00680196"/>
    <w:rsid w:val="006801B7"/>
    <w:rsid w:val="006804AF"/>
    <w:rsid w:val="00680916"/>
    <w:rsid w:val="00680E58"/>
    <w:rsid w:val="00681786"/>
    <w:rsid w:val="00682650"/>
    <w:rsid w:val="00682EAD"/>
    <w:rsid w:val="00683809"/>
    <w:rsid w:val="00684F2B"/>
    <w:rsid w:val="00686857"/>
    <w:rsid w:val="00687BCB"/>
    <w:rsid w:val="0069040B"/>
    <w:rsid w:val="0069114A"/>
    <w:rsid w:val="006978CE"/>
    <w:rsid w:val="00697914"/>
    <w:rsid w:val="006A0403"/>
    <w:rsid w:val="006A19C4"/>
    <w:rsid w:val="006A2F8F"/>
    <w:rsid w:val="006A360A"/>
    <w:rsid w:val="006A3782"/>
    <w:rsid w:val="006A4F52"/>
    <w:rsid w:val="006A77FE"/>
    <w:rsid w:val="006A78BC"/>
    <w:rsid w:val="006A7E89"/>
    <w:rsid w:val="006B2268"/>
    <w:rsid w:val="006B2C18"/>
    <w:rsid w:val="006B35B1"/>
    <w:rsid w:val="006B3B84"/>
    <w:rsid w:val="006B575D"/>
    <w:rsid w:val="006B76A5"/>
    <w:rsid w:val="006C01B3"/>
    <w:rsid w:val="006C2F79"/>
    <w:rsid w:val="006C3FEE"/>
    <w:rsid w:val="006C4712"/>
    <w:rsid w:val="006C4B6A"/>
    <w:rsid w:val="006C5DA1"/>
    <w:rsid w:val="006C5E66"/>
    <w:rsid w:val="006C62AA"/>
    <w:rsid w:val="006C6A7A"/>
    <w:rsid w:val="006C7425"/>
    <w:rsid w:val="006C76FB"/>
    <w:rsid w:val="006D0297"/>
    <w:rsid w:val="006D0A84"/>
    <w:rsid w:val="006D0EA0"/>
    <w:rsid w:val="006D38B0"/>
    <w:rsid w:val="006D4659"/>
    <w:rsid w:val="006D5DDD"/>
    <w:rsid w:val="006D615A"/>
    <w:rsid w:val="006D71C0"/>
    <w:rsid w:val="006E0417"/>
    <w:rsid w:val="006E124B"/>
    <w:rsid w:val="006E1F71"/>
    <w:rsid w:val="006E4492"/>
    <w:rsid w:val="006E5DA4"/>
    <w:rsid w:val="006E71F7"/>
    <w:rsid w:val="006E7BA7"/>
    <w:rsid w:val="006E7F94"/>
    <w:rsid w:val="006F0F6A"/>
    <w:rsid w:val="006F1F8C"/>
    <w:rsid w:val="006F2187"/>
    <w:rsid w:val="006F2D47"/>
    <w:rsid w:val="006F2F66"/>
    <w:rsid w:val="006F31C8"/>
    <w:rsid w:val="006F362E"/>
    <w:rsid w:val="006F432A"/>
    <w:rsid w:val="006F466B"/>
    <w:rsid w:val="006F494C"/>
    <w:rsid w:val="006F54EA"/>
    <w:rsid w:val="006F573A"/>
    <w:rsid w:val="006F6AAC"/>
    <w:rsid w:val="006F72FF"/>
    <w:rsid w:val="006F73F7"/>
    <w:rsid w:val="006F7FA0"/>
    <w:rsid w:val="0070062E"/>
    <w:rsid w:val="00700E81"/>
    <w:rsid w:val="00700F1E"/>
    <w:rsid w:val="00702A7F"/>
    <w:rsid w:val="00702E02"/>
    <w:rsid w:val="007041CC"/>
    <w:rsid w:val="00704BF2"/>
    <w:rsid w:val="00705A28"/>
    <w:rsid w:val="0070632C"/>
    <w:rsid w:val="007071BC"/>
    <w:rsid w:val="00707358"/>
    <w:rsid w:val="0070794F"/>
    <w:rsid w:val="00707B75"/>
    <w:rsid w:val="007125E5"/>
    <w:rsid w:val="007131C4"/>
    <w:rsid w:val="00714348"/>
    <w:rsid w:val="00714731"/>
    <w:rsid w:val="00714981"/>
    <w:rsid w:val="0071661A"/>
    <w:rsid w:val="00717600"/>
    <w:rsid w:val="00717D2D"/>
    <w:rsid w:val="00717FAF"/>
    <w:rsid w:val="00720F2A"/>
    <w:rsid w:val="00721F3A"/>
    <w:rsid w:val="007222BF"/>
    <w:rsid w:val="00722B1E"/>
    <w:rsid w:val="007316EC"/>
    <w:rsid w:val="00731D1D"/>
    <w:rsid w:val="00731E79"/>
    <w:rsid w:val="007326FD"/>
    <w:rsid w:val="00733231"/>
    <w:rsid w:val="00733489"/>
    <w:rsid w:val="00733798"/>
    <w:rsid w:val="00733C8F"/>
    <w:rsid w:val="00734A43"/>
    <w:rsid w:val="007367B7"/>
    <w:rsid w:val="00736DBD"/>
    <w:rsid w:val="00737C0D"/>
    <w:rsid w:val="007403E0"/>
    <w:rsid w:val="0074105E"/>
    <w:rsid w:val="0074167D"/>
    <w:rsid w:val="0074204D"/>
    <w:rsid w:val="00744AB5"/>
    <w:rsid w:val="00744F39"/>
    <w:rsid w:val="00744FC5"/>
    <w:rsid w:val="0074577C"/>
    <w:rsid w:val="00745C43"/>
    <w:rsid w:val="00747E62"/>
    <w:rsid w:val="007508D6"/>
    <w:rsid w:val="007519A1"/>
    <w:rsid w:val="00752550"/>
    <w:rsid w:val="0075338D"/>
    <w:rsid w:val="007538F1"/>
    <w:rsid w:val="00754CF1"/>
    <w:rsid w:val="00754E01"/>
    <w:rsid w:val="00754FC4"/>
    <w:rsid w:val="0075521E"/>
    <w:rsid w:val="0075561E"/>
    <w:rsid w:val="007559A2"/>
    <w:rsid w:val="0075766E"/>
    <w:rsid w:val="007608A8"/>
    <w:rsid w:val="007608E5"/>
    <w:rsid w:val="0076251C"/>
    <w:rsid w:val="00762CF2"/>
    <w:rsid w:val="00762F41"/>
    <w:rsid w:val="00763C0B"/>
    <w:rsid w:val="00764A06"/>
    <w:rsid w:val="00764AB8"/>
    <w:rsid w:val="00765484"/>
    <w:rsid w:val="007664F8"/>
    <w:rsid w:val="00767C56"/>
    <w:rsid w:val="007711B4"/>
    <w:rsid w:val="00771B07"/>
    <w:rsid w:val="007731C7"/>
    <w:rsid w:val="007738B6"/>
    <w:rsid w:val="007748B2"/>
    <w:rsid w:val="00775CF4"/>
    <w:rsid w:val="0077633F"/>
    <w:rsid w:val="0077719B"/>
    <w:rsid w:val="00780B72"/>
    <w:rsid w:val="00782174"/>
    <w:rsid w:val="007828F2"/>
    <w:rsid w:val="00782FFF"/>
    <w:rsid w:val="007830A5"/>
    <w:rsid w:val="00784055"/>
    <w:rsid w:val="00785BC6"/>
    <w:rsid w:val="007863E6"/>
    <w:rsid w:val="007867C0"/>
    <w:rsid w:val="00787B3F"/>
    <w:rsid w:val="00790D6A"/>
    <w:rsid w:val="00791495"/>
    <w:rsid w:val="00793C98"/>
    <w:rsid w:val="00794F90"/>
    <w:rsid w:val="007955EF"/>
    <w:rsid w:val="007A0513"/>
    <w:rsid w:val="007A1F3C"/>
    <w:rsid w:val="007A43A6"/>
    <w:rsid w:val="007A4E39"/>
    <w:rsid w:val="007A58CA"/>
    <w:rsid w:val="007A5F82"/>
    <w:rsid w:val="007A7894"/>
    <w:rsid w:val="007B09FB"/>
    <w:rsid w:val="007B0B05"/>
    <w:rsid w:val="007B0E2A"/>
    <w:rsid w:val="007B120A"/>
    <w:rsid w:val="007B371C"/>
    <w:rsid w:val="007B5795"/>
    <w:rsid w:val="007B6D17"/>
    <w:rsid w:val="007C12BC"/>
    <w:rsid w:val="007C1982"/>
    <w:rsid w:val="007C32B2"/>
    <w:rsid w:val="007C4396"/>
    <w:rsid w:val="007C46ED"/>
    <w:rsid w:val="007C4E4A"/>
    <w:rsid w:val="007C7D10"/>
    <w:rsid w:val="007D19E6"/>
    <w:rsid w:val="007D1C54"/>
    <w:rsid w:val="007D3C92"/>
    <w:rsid w:val="007D4131"/>
    <w:rsid w:val="007D431E"/>
    <w:rsid w:val="007D54AB"/>
    <w:rsid w:val="007D618B"/>
    <w:rsid w:val="007D6675"/>
    <w:rsid w:val="007D678F"/>
    <w:rsid w:val="007D78A4"/>
    <w:rsid w:val="007E014A"/>
    <w:rsid w:val="007E196A"/>
    <w:rsid w:val="007E1BD9"/>
    <w:rsid w:val="007E2D8D"/>
    <w:rsid w:val="007E3FD5"/>
    <w:rsid w:val="007E4294"/>
    <w:rsid w:val="007E5477"/>
    <w:rsid w:val="007E67FD"/>
    <w:rsid w:val="007E6C01"/>
    <w:rsid w:val="007F045F"/>
    <w:rsid w:val="007F1923"/>
    <w:rsid w:val="007F1F39"/>
    <w:rsid w:val="007F208A"/>
    <w:rsid w:val="007F3AB7"/>
    <w:rsid w:val="007F437D"/>
    <w:rsid w:val="007F4EE5"/>
    <w:rsid w:val="007F5B91"/>
    <w:rsid w:val="007F6177"/>
    <w:rsid w:val="007F6D61"/>
    <w:rsid w:val="008001D3"/>
    <w:rsid w:val="00802848"/>
    <w:rsid w:val="0080358D"/>
    <w:rsid w:val="0080363F"/>
    <w:rsid w:val="00805858"/>
    <w:rsid w:val="00805AE0"/>
    <w:rsid w:val="00806828"/>
    <w:rsid w:val="00806A28"/>
    <w:rsid w:val="00807AD8"/>
    <w:rsid w:val="008108D2"/>
    <w:rsid w:val="00810BF1"/>
    <w:rsid w:val="00810EAB"/>
    <w:rsid w:val="00811204"/>
    <w:rsid w:val="0081161E"/>
    <w:rsid w:val="008117FA"/>
    <w:rsid w:val="0081318C"/>
    <w:rsid w:val="00813DB9"/>
    <w:rsid w:val="00815D55"/>
    <w:rsid w:val="00815E4F"/>
    <w:rsid w:val="00816AEC"/>
    <w:rsid w:val="00817A83"/>
    <w:rsid w:val="00817FD9"/>
    <w:rsid w:val="00821D14"/>
    <w:rsid w:val="00821FE0"/>
    <w:rsid w:val="00822817"/>
    <w:rsid w:val="008232B4"/>
    <w:rsid w:val="008237D1"/>
    <w:rsid w:val="0082452B"/>
    <w:rsid w:val="00824D11"/>
    <w:rsid w:val="00824D59"/>
    <w:rsid w:val="00824E40"/>
    <w:rsid w:val="00824F60"/>
    <w:rsid w:val="00825C00"/>
    <w:rsid w:val="00826648"/>
    <w:rsid w:val="0082695C"/>
    <w:rsid w:val="00827E2C"/>
    <w:rsid w:val="00827F62"/>
    <w:rsid w:val="00830A6A"/>
    <w:rsid w:val="00830BD4"/>
    <w:rsid w:val="00831FB3"/>
    <w:rsid w:val="008323EB"/>
    <w:rsid w:val="0083382F"/>
    <w:rsid w:val="00833D64"/>
    <w:rsid w:val="008352A8"/>
    <w:rsid w:val="00835B92"/>
    <w:rsid w:val="00835F0E"/>
    <w:rsid w:val="008366FB"/>
    <w:rsid w:val="0083718A"/>
    <w:rsid w:val="008375E1"/>
    <w:rsid w:val="0084086A"/>
    <w:rsid w:val="008422B2"/>
    <w:rsid w:val="00843CCD"/>
    <w:rsid w:val="00844378"/>
    <w:rsid w:val="00844617"/>
    <w:rsid w:val="00844F1E"/>
    <w:rsid w:val="00844F3B"/>
    <w:rsid w:val="00845A28"/>
    <w:rsid w:val="00845C35"/>
    <w:rsid w:val="008469B4"/>
    <w:rsid w:val="008473AF"/>
    <w:rsid w:val="008500AD"/>
    <w:rsid w:val="00850BAC"/>
    <w:rsid w:val="00852724"/>
    <w:rsid w:val="00853C84"/>
    <w:rsid w:val="00853FBC"/>
    <w:rsid w:val="008546C9"/>
    <w:rsid w:val="00855640"/>
    <w:rsid w:val="00856E37"/>
    <w:rsid w:val="00856F94"/>
    <w:rsid w:val="00857491"/>
    <w:rsid w:val="008610AB"/>
    <w:rsid w:val="00861D98"/>
    <w:rsid w:val="00861EA8"/>
    <w:rsid w:val="00861F95"/>
    <w:rsid w:val="00862FD8"/>
    <w:rsid w:val="00863936"/>
    <w:rsid w:val="00864420"/>
    <w:rsid w:val="008655E8"/>
    <w:rsid w:val="00865F4E"/>
    <w:rsid w:val="0086666D"/>
    <w:rsid w:val="008672A8"/>
    <w:rsid w:val="00867BDA"/>
    <w:rsid w:val="00867C70"/>
    <w:rsid w:val="00870CBD"/>
    <w:rsid w:val="00873CCE"/>
    <w:rsid w:val="008742DC"/>
    <w:rsid w:val="00874A0D"/>
    <w:rsid w:val="00874AC2"/>
    <w:rsid w:val="0087546C"/>
    <w:rsid w:val="008757CF"/>
    <w:rsid w:val="00875835"/>
    <w:rsid w:val="008770F7"/>
    <w:rsid w:val="00877E3A"/>
    <w:rsid w:val="00877F5C"/>
    <w:rsid w:val="00880866"/>
    <w:rsid w:val="00881F8C"/>
    <w:rsid w:val="0088216A"/>
    <w:rsid w:val="00882FB0"/>
    <w:rsid w:val="00884457"/>
    <w:rsid w:val="00884678"/>
    <w:rsid w:val="00886063"/>
    <w:rsid w:val="008874F3"/>
    <w:rsid w:val="00887541"/>
    <w:rsid w:val="00890E40"/>
    <w:rsid w:val="00891EA8"/>
    <w:rsid w:val="0089203A"/>
    <w:rsid w:val="0089215B"/>
    <w:rsid w:val="00892A2A"/>
    <w:rsid w:val="00892CB0"/>
    <w:rsid w:val="00892F58"/>
    <w:rsid w:val="00893593"/>
    <w:rsid w:val="00894171"/>
    <w:rsid w:val="00894554"/>
    <w:rsid w:val="00895AFB"/>
    <w:rsid w:val="00896E33"/>
    <w:rsid w:val="00896E93"/>
    <w:rsid w:val="008977D9"/>
    <w:rsid w:val="008A0D0F"/>
    <w:rsid w:val="008A15DE"/>
    <w:rsid w:val="008A1BC1"/>
    <w:rsid w:val="008A21BF"/>
    <w:rsid w:val="008A24B9"/>
    <w:rsid w:val="008A2BD8"/>
    <w:rsid w:val="008A3837"/>
    <w:rsid w:val="008A46CD"/>
    <w:rsid w:val="008A5EF1"/>
    <w:rsid w:val="008A6EFA"/>
    <w:rsid w:val="008A7673"/>
    <w:rsid w:val="008B01BF"/>
    <w:rsid w:val="008B286B"/>
    <w:rsid w:val="008B386F"/>
    <w:rsid w:val="008B4D1A"/>
    <w:rsid w:val="008B4DEA"/>
    <w:rsid w:val="008B5C5C"/>
    <w:rsid w:val="008B7926"/>
    <w:rsid w:val="008C0536"/>
    <w:rsid w:val="008C0DAA"/>
    <w:rsid w:val="008C16D0"/>
    <w:rsid w:val="008C3167"/>
    <w:rsid w:val="008C379D"/>
    <w:rsid w:val="008C521F"/>
    <w:rsid w:val="008C5373"/>
    <w:rsid w:val="008C5D40"/>
    <w:rsid w:val="008C664E"/>
    <w:rsid w:val="008C7932"/>
    <w:rsid w:val="008D0B26"/>
    <w:rsid w:val="008D2082"/>
    <w:rsid w:val="008D387A"/>
    <w:rsid w:val="008D3A2A"/>
    <w:rsid w:val="008D3BF1"/>
    <w:rsid w:val="008D3EAF"/>
    <w:rsid w:val="008D4001"/>
    <w:rsid w:val="008D4034"/>
    <w:rsid w:val="008D4C4B"/>
    <w:rsid w:val="008D4D3C"/>
    <w:rsid w:val="008D4F98"/>
    <w:rsid w:val="008D516A"/>
    <w:rsid w:val="008D554A"/>
    <w:rsid w:val="008D6653"/>
    <w:rsid w:val="008E072F"/>
    <w:rsid w:val="008E0F71"/>
    <w:rsid w:val="008E18A5"/>
    <w:rsid w:val="008E25E4"/>
    <w:rsid w:val="008E2771"/>
    <w:rsid w:val="008E3164"/>
    <w:rsid w:val="008E456B"/>
    <w:rsid w:val="008E4746"/>
    <w:rsid w:val="008E4CAA"/>
    <w:rsid w:val="008E586E"/>
    <w:rsid w:val="008E596A"/>
    <w:rsid w:val="008E5BDD"/>
    <w:rsid w:val="008E607A"/>
    <w:rsid w:val="008E7722"/>
    <w:rsid w:val="008F0024"/>
    <w:rsid w:val="008F22C2"/>
    <w:rsid w:val="008F2970"/>
    <w:rsid w:val="008F3B81"/>
    <w:rsid w:val="008F43DA"/>
    <w:rsid w:val="008F4A10"/>
    <w:rsid w:val="009008ED"/>
    <w:rsid w:val="00900BBA"/>
    <w:rsid w:val="00901689"/>
    <w:rsid w:val="00902F50"/>
    <w:rsid w:val="00904814"/>
    <w:rsid w:val="00905466"/>
    <w:rsid w:val="00905576"/>
    <w:rsid w:val="00905A39"/>
    <w:rsid w:val="0090606A"/>
    <w:rsid w:val="00906C81"/>
    <w:rsid w:val="00907B94"/>
    <w:rsid w:val="00907E29"/>
    <w:rsid w:val="009109C4"/>
    <w:rsid w:val="00911E53"/>
    <w:rsid w:val="00912730"/>
    <w:rsid w:val="00913FE3"/>
    <w:rsid w:val="00914F1C"/>
    <w:rsid w:val="0091683C"/>
    <w:rsid w:val="009176CC"/>
    <w:rsid w:val="009201DC"/>
    <w:rsid w:val="009204BD"/>
    <w:rsid w:val="00921639"/>
    <w:rsid w:val="009238B5"/>
    <w:rsid w:val="00923C59"/>
    <w:rsid w:val="0092510D"/>
    <w:rsid w:val="009258FF"/>
    <w:rsid w:val="0092593A"/>
    <w:rsid w:val="00925DA2"/>
    <w:rsid w:val="00925F74"/>
    <w:rsid w:val="00926424"/>
    <w:rsid w:val="009267D2"/>
    <w:rsid w:val="00927A59"/>
    <w:rsid w:val="00927E19"/>
    <w:rsid w:val="0093034A"/>
    <w:rsid w:val="00931E44"/>
    <w:rsid w:val="00932E24"/>
    <w:rsid w:val="00933195"/>
    <w:rsid w:val="00933749"/>
    <w:rsid w:val="00933B27"/>
    <w:rsid w:val="00934296"/>
    <w:rsid w:val="009345CD"/>
    <w:rsid w:val="00934F80"/>
    <w:rsid w:val="00934FB1"/>
    <w:rsid w:val="0093790D"/>
    <w:rsid w:val="00940448"/>
    <w:rsid w:val="00940501"/>
    <w:rsid w:val="009406F6"/>
    <w:rsid w:val="009415EB"/>
    <w:rsid w:val="00942272"/>
    <w:rsid w:val="0094404F"/>
    <w:rsid w:val="009449A4"/>
    <w:rsid w:val="009454B6"/>
    <w:rsid w:val="00945D55"/>
    <w:rsid w:val="00946E62"/>
    <w:rsid w:val="009475FB"/>
    <w:rsid w:val="009478EF"/>
    <w:rsid w:val="0095006F"/>
    <w:rsid w:val="00950322"/>
    <w:rsid w:val="00950490"/>
    <w:rsid w:val="00950EC0"/>
    <w:rsid w:val="009539E2"/>
    <w:rsid w:val="009546A2"/>
    <w:rsid w:val="00954773"/>
    <w:rsid w:val="00954FAC"/>
    <w:rsid w:val="00955612"/>
    <w:rsid w:val="0095614F"/>
    <w:rsid w:val="009565F2"/>
    <w:rsid w:val="00957B1A"/>
    <w:rsid w:val="00957B55"/>
    <w:rsid w:val="0096189B"/>
    <w:rsid w:val="00964E3C"/>
    <w:rsid w:val="00965DCF"/>
    <w:rsid w:val="00967112"/>
    <w:rsid w:val="00967B97"/>
    <w:rsid w:val="00971082"/>
    <w:rsid w:val="00972185"/>
    <w:rsid w:val="00972468"/>
    <w:rsid w:val="009724A5"/>
    <w:rsid w:val="0097298D"/>
    <w:rsid w:val="00972D4A"/>
    <w:rsid w:val="00973A68"/>
    <w:rsid w:val="00974DE9"/>
    <w:rsid w:val="009753D3"/>
    <w:rsid w:val="00977555"/>
    <w:rsid w:val="0097758B"/>
    <w:rsid w:val="0097765C"/>
    <w:rsid w:val="00977F0B"/>
    <w:rsid w:val="00982DB8"/>
    <w:rsid w:val="009830EE"/>
    <w:rsid w:val="00984531"/>
    <w:rsid w:val="00985418"/>
    <w:rsid w:val="00985807"/>
    <w:rsid w:val="00986C87"/>
    <w:rsid w:val="00986E87"/>
    <w:rsid w:val="00986FCE"/>
    <w:rsid w:val="00986FEB"/>
    <w:rsid w:val="009903C6"/>
    <w:rsid w:val="009904E3"/>
    <w:rsid w:val="009911C5"/>
    <w:rsid w:val="009921AE"/>
    <w:rsid w:val="009925C9"/>
    <w:rsid w:val="009925DA"/>
    <w:rsid w:val="00993ED2"/>
    <w:rsid w:val="00995DC6"/>
    <w:rsid w:val="00996334"/>
    <w:rsid w:val="00997971"/>
    <w:rsid w:val="00997A93"/>
    <w:rsid w:val="00997B3E"/>
    <w:rsid w:val="009A25E9"/>
    <w:rsid w:val="009A3993"/>
    <w:rsid w:val="009A504B"/>
    <w:rsid w:val="009A5AE7"/>
    <w:rsid w:val="009A732B"/>
    <w:rsid w:val="009A7650"/>
    <w:rsid w:val="009A77F7"/>
    <w:rsid w:val="009B0A16"/>
    <w:rsid w:val="009B14F3"/>
    <w:rsid w:val="009B1E48"/>
    <w:rsid w:val="009B3C57"/>
    <w:rsid w:val="009B502B"/>
    <w:rsid w:val="009B5A69"/>
    <w:rsid w:val="009B72B6"/>
    <w:rsid w:val="009C13CF"/>
    <w:rsid w:val="009C14E1"/>
    <w:rsid w:val="009C3F8D"/>
    <w:rsid w:val="009C3FA4"/>
    <w:rsid w:val="009C4475"/>
    <w:rsid w:val="009C4B76"/>
    <w:rsid w:val="009C5AA5"/>
    <w:rsid w:val="009C6BE0"/>
    <w:rsid w:val="009D03A1"/>
    <w:rsid w:val="009D0608"/>
    <w:rsid w:val="009D1A7C"/>
    <w:rsid w:val="009D1B5E"/>
    <w:rsid w:val="009D2149"/>
    <w:rsid w:val="009D288D"/>
    <w:rsid w:val="009D2A2A"/>
    <w:rsid w:val="009D2F4B"/>
    <w:rsid w:val="009D3758"/>
    <w:rsid w:val="009D3B69"/>
    <w:rsid w:val="009D443B"/>
    <w:rsid w:val="009D5490"/>
    <w:rsid w:val="009D594D"/>
    <w:rsid w:val="009D5B1E"/>
    <w:rsid w:val="009D6E37"/>
    <w:rsid w:val="009E0030"/>
    <w:rsid w:val="009E0785"/>
    <w:rsid w:val="009E3293"/>
    <w:rsid w:val="009E42C9"/>
    <w:rsid w:val="009E5DC0"/>
    <w:rsid w:val="009E76BC"/>
    <w:rsid w:val="009E76CD"/>
    <w:rsid w:val="009E7C1B"/>
    <w:rsid w:val="009E7F14"/>
    <w:rsid w:val="009F124E"/>
    <w:rsid w:val="009F12C4"/>
    <w:rsid w:val="009F1347"/>
    <w:rsid w:val="009F197F"/>
    <w:rsid w:val="009F1C4B"/>
    <w:rsid w:val="009F2341"/>
    <w:rsid w:val="009F2E4A"/>
    <w:rsid w:val="009F4E4F"/>
    <w:rsid w:val="009F4E95"/>
    <w:rsid w:val="009F4F81"/>
    <w:rsid w:val="009F54B2"/>
    <w:rsid w:val="009F7C18"/>
    <w:rsid w:val="009F7F39"/>
    <w:rsid w:val="00A0008F"/>
    <w:rsid w:val="00A0083A"/>
    <w:rsid w:val="00A015B5"/>
    <w:rsid w:val="00A01A10"/>
    <w:rsid w:val="00A02919"/>
    <w:rsid w:val="00A033D2"/>
    <w:rsid w:val="00A03C56"/>
    <w:rsid w:val="00A04C83"/>
    <w:rsid w:val="00A04C85"/>
    <w:rsid w:val="00A050A9"/>
    <w:rsid w:val="00A05544"/>
    <w:rsid w:val="00A05F09"/>
    <w:rsid w:val="00A06154"/>
    <w:rsid w:val="00A06E87"/>
    <w:rsid w:val="00A101C3"/>
    <w:rsid w:val="00A10B11"/>
    <w:rsid w:val="00A1105A"/>
    <w:rsid w:val="00A11670"/>
    <w:rsid w:val="00A11FF5"/>
    <w:rsid w:val="00A12213"/>
    <w:rsid w:val="00A12D57"/>
    <w:rsid w:val="00A12F2E"/>
    <w:rsid w:val="00A13371"/>
    <w:rsid w:val="00A141DA"/>
    <w:rsid w:val="00A1633E"/>
    <w:rsid w:val="00A17E47"/>
    <w:rsid w:val="00A200B0"/>
    <w:rsid w:val="00A20106"/>
    <w:rsid w:val="00A20C8D"/>
    <w:rsid w:val="00A213AE"/>
    <w:rsid w:val="00A217B6"/>
    <w:rsid w:val="00A2242A"/>
    <w:rsid w:val="00A226E0"/>
    <w:rsid w:val="00A226E4"/>
    <w:rsid w:val="00A22B3A"/>
    <w:rsid w:val="00A23314"/>
    <w:rsid w:val="00A23CEB"/>
    <w:rsid w:val="00A24339"/>
    <w:rsid w:val="00A24BB4"/>
    <w:rsid w:val="00A25B09"/>
    <w:rsid w:val="00A25C65"/>
    <w:rsid w:val="00A25DAA"/>
    <w:rsid w:val="00A26D77"/>
    <w:rsid w:val="00A279C5"/>
    <w:rsid w:val="00A27E2E"/>
    <w:rsid w:val="00A318C0"/>
    <w:rsid w:val="00A31925"/>
    <w:rsid w:val="00A31CB5"/>
    <w:rsid w:val="00A3334A"/>
    <w:rsid w:val="00A3385A"/>
    <w:rsid w:val="00A343CB"/>
    <w:rsid w:val="00A36014"/>
    <w:rsid w:val="00A366DD"/>
    <w:rsid w:val="00A36D4D"/>
    <w:rsid w:val="00A375E8"/>
    <w:rsid w:val="00A37BA3"/>
    <w:rsid w:val="00A40641"/>
    <w:rsid w:val="00A408B4"/>
    <w:rsid w:val="00A408CD"/>
    <w:rsid w:val="00A40E26"/>
    <w:rsid w:val="00A412B3"/>
    <w:rsid w:val="00A41A58"/>
    <w:rsid w:val="00A43819"/>
    <w:rsid w:val="00A43D96"/>
    <w:rsid w:val="00A44D07"/>
    <w:rsid w:val="00A45DCC"/>
    <w:rsid w:val="00A4603F"/>
    <w:rsid w:val="00A47A59"/>
    <w:rsid w:val="00A47C87"/>
    <w:rsid w:val="00A5083D"/>
    <w:rsid w:val="00A52436"/>
    <w:rsid w:val="00A527EA"/>
    <w:rsid w:val="00A52F36"/>
    <w:rsid w:val="00A533AB"/>
    <w:rsid w:val="00A538F4"/>
    <w:rsid w:val="00A53979"/>
    <w:rsid w:val="00A53D20"/>
    <w:rsid w:val="00A545E0"/>
    <w:rsid w:val="00A557FF"/>
    <w:rsid w:val="00A56997"/>
    <w:rsid w:val="00A5741D"/>
    <w:rsid w:val="00A57B44"/>
    <w:rsid w:val="00A60E24"/>
    <w:rsid w:val="00A61A67"/>
    <w:rsid w:val="00A62650"/>
    <w:rsid w:val="00A62CED"/>
    <w:rsid w:val="00A637D4"/>
    <w:rsid w:val="00A649B5"/>
    <w:rsid w:val="00A6524D"/>
    <w:rsid w:val="00A65C15"/>
    <w:rsid w:val="00A66477"/>
    <w:rsid w:val="00A66789"/>
    <w:rsid w:val="00A66B45"/>
    <w:rsid w:val="00A67BF1"/>
    <w:rsid w:val="00A71E14"/>
    <w:rsid w:val="00A724CA"/>
    <w:rsid w:val="00A73737"/>
    <w:rsid w:val="00A7395C"/>
    <w:rsid w:val="00A752A4"/>
    <w:rsid w:val="00A76AF0"/>
    <w:rsid w:val="00A771B8"/>
    <w:rsid w:val="00A7794D"/>
    <w:rsid w:val="00A812B7"/>
    <w:rsid w:val="00A8144D"/>
    <w:rsid w:val="00A81898"/>
    <w:rsid w:val="00A8290D"/>
    <w:rsid w:val="00A832A4"/>
    <w:rsid w:val="00A83F09"/>
    <w:rsid w:val="00A85281"/>
    <w:rsid w:val="00A854BD"/>
    <w:rsid w:val="00A85A7F"/>
    <w:rsid w:val="00A86CF1"/>
    <w:rsid w:val="00A86D5F"/>
    <w:rsid w:val="00A87123"/>
    <w:rsid w:val="00A8780C"/>
    <w:rsid w:val="00A903FF"/>
    <w:rsid w:val="00A9054D"/>
    <w:rsid w:val="00A905F0"/>
    <w:rsid w:val="00A932B2"/>
    <w:rsid w:val="00A93337"/>
    <w:rsid w:val="00A93961"/>
    <w:rsid w:val="00A95496"/>
    <w:rsid w:val="00A96A5B"/>
    <w:rsid w:val="00A97C9E"/>
    <w:rsid w:val="00AA052D"/>
    <w:rsid w:val="00AA06D8"/>
    <w:rsid w:val="00AA0E61"/>
    <w:rsid w:val="00AA12D5"/>
    <w:rsid w:val="00AA2294"/>
    <w:rsid w:val="00AA2932"/>
    <w:rsid w:val="00AA325C"/>
    <w:rsid w:val="00AA3284"/>
    <w:rsid w:val="00AA3CC8"/>
    <w:rsid w:val="00AA40E8"/>
    <w:rsid w:val="00AA4154"/>
    <w:rsid w:val="00AA50FC"/>
    <w:rsid w:val="00AA555D"/>
    <w:rsid w:val="00AA63D1"/>
    <w:rsid w:val="00AA690E"/>
    <w:rsid w:val="00AA70A4"/>
    <w:rsid w:val="00AA73CA"/>
    <w:rsid w:val="00AB0A98"/>
    <w:rsid w:val="00AB0D4F"/>
    <w:rsid w:val="00AB1C7C"/>
    <w:rsid w:val="00AB1FF8"/>
    <w:rsid w:val="00AB33ED"/>
    <w:rsid w:val="00AB3E38"/>
    <w:rsid w:val="00AB3E92"/>
    <w:rsid w:val="00AB453A"/>
    <w:rsid w:val="00AB4E69"/>
    <w:rsid w:val="00AB5853"/>
    <w:rsid w:val="00AB5E7E"/>
    <w:rsid w:val="00AB6D52"/>
    <w:rsid w:val="00AB791D"/>
    <w:rsid w:val="00AC0858"/>
    <w:rsid w:val="00AC114A"/>
    <w:rsid w:val="00AC11A3"/>
    <w:rsid w:val="00AC2639"/>
    <w:rsid w:val="00AC2B47"/>
    <w:rsid w:val="00AC3A76"/>
    <w:rsid w:val="00AC50A0"/>
    <w:rsid w:val="00AC51AB"/>
    <w:rsid w:val="00AC534D"/>
    <w:rsid w:val="00AC584F"/>
    <w:rsid w:val="00AC612E"/>
    <w:rsid w:val="00AC6174"/>
    <w:rsid w:val="00AC6269"/>
    <w:rsid w:val="00AC7C4B"/>
    <w:rsid w:val="00AD0E21"/>
    <w:rsid w:val="00AD15D7"/>
    <w:rsid w:val="00AD1943"/>
    <w:rsid w:val="00AD2ED2"/>
    <w:rsid w:val="00AD3457"/>
    <w:rsid w:val="00AD5829"/>
    <w:rsid w:val="00AD62FC"/>
    <w:rsid w:val="00AE0E03"/>
    <w:rsid w:val="00AE159B"/>
    <w:rsid w:val="00AE3135"/>
    <w:rsid w:val="00AE62EA"/>
    <w:rsid w:val="00AE746C"/>
    <w:rsid w:val="00AE7A88"/>
    <w:rsid w:val="00AE7BC3"/>
    <w:rsid w:val="00AF045E"/>
    <w:rsid w:val="00AF1C0B"/>
    <w:rsid w:val="00AF47CE"/>
    <w:rsid w:val="00AF4D2A"/>
    <w:rsid w:val="00AF4E5E"/>
    <w:rsid w:val="00AF4F7B"/>
    <w:rsid w:val="00AF5C7E"/>
    <w:rsid w:val="00AF5D2A"/>
    <w:rsid w:val="00AF6604"/>
    <w:rsid w:val="00AF6E34"/>
    <w:rsid w:val="00AF6FB6"/>
    <w:rsid w:val="00AF7308"/>
    <w:rsid w:val="00B02941"/>
    <w:rsid w:val="00B04010"/>
    <w:rsid w:val="00B056B7"/>
    <w:rsid w:val="00B0684C"/>
    <w:rsid w:val="00B06BF5"/>
    <w:rsid w:val="00B076A2"/>
    <w:rsid w:val="00B079F5"/>
    <w:rsid w:val="00B1023A"/>
    <w:rsid w:val="00B107A4"/>
    <w:rsid w:val="00B130F5"/>
    <w:rsid w:val="00B13159"/>
    <w:rsid w:val="00B151FF"/>
    <w:rsid w:val="00B155E3"/>
    <w:rsid w:val="00B15E12"/>
    <w:rsid w:val="00B214CF"/>
    <w:rsid w:val="00B22DC8"/>
    <w:rsid w:val="00B24088"/>
    <w:rsid w:val="00B251E6"/>
    <w:rsid w:val="00B25955"/>
    <w:rsid w:val="00B25A00"/>
    <w:rsid w:val="00B25F6D"/>
    <w:rsid w:val="00B26571"/>
    <w:rsid w:val="00B2657C"/>
    <w:rsid w:val="00B2693B"/>
    <w:rsid w:val="00B26FE8"/>
    <w:rsid w:val="00B3211E"/>
    <w:rsid w:val="00B330DF"/>
    <w:rsid w:val="00B3369E"/>
    <w:rsid w:val="00B33A24"/>
    <w:rsid w:val="00B341BC"/>
    <w:rsid w:val="00B34F72"/>
    <w:rsid w:val="00B3553B"/>
    <w:rsid w:val="00B35621"/>
    <w:rsid w:val="00B35696"/>
    <w:rsid w:val="00B35E07"/>
    <w:rsid w:val="00B3675A"/>
    <w:rsid w:val="00B3762B"/>
    <w:rsid w:val="00B400F9"/>
    <w:rsid w:val="00B405CD"/>
    <w:rsid w:val="00B41974"/>
    <w:rsid w:val="00B45971"/>
    <w:rsid w:val="00B47AA6"/>
    <w:rsid w:val="00B50935"/>
    <w:rsid w:val="00B51504"/>
    <w:rsid w:val="00B522F9"/>
    <w:rsid w:val="00B52650"/>
    <w:rsid w:val="00B52EF8"/>
    <w:rsid w:val="00B52FA5"/>
    <w:rsid w:val="00B533B5"/>
    <w:rsid w:val="00B5378F"/>
    <w:rsid w:val="00B54276"/>
    <w:rsid w:val="00B5502D"/>
    <w:rsid w:val="00B554E6"/>
    <w:rsid w:val="00B558A0"/>
    <w:rsid w:val="00B600B6"/>
    <w:rsid w:val="00B6081F"/>
    <w:rsid w:val="00B610B2"/>
    <w:rsid w:val="00B61CBF"/>
    <w:rsid w:val="00B62532"/>
    <w:rsid w:val="00B63AAA"/>
    <w:rsid w:val="00B64C7B"/>
    <w:rsid w:val="00B64C7C"/>
    <w:rsid w:val="00B656E8"/>
    <w:rsid w:val="00B67098"/>
    <w:rsid w:val="00B707ED"/>
    <w:rsid w:val="00B7134B"/>
    <w:rsid w:val="00B716C6"/>
    <w:rsid w:val="00B71EC5"/>
    <w:rsid w:val="00B726F1"/>
    <w:rsid w:val="00B727A3"/>
    <w:rsid w:val="00B7288E"/>
    <w:rsid w:val="00B74022"/>
    <w:rsid w:val="00B74621"/>
    <w:rsid w:val="00B7496E"/>
    <w:rsid w:val="00B77871"/>
    <w:rsid w:val="00B80A59"/>
    <w:rsid w:val="00B80BC2"/>
    <w:rsid w:val="00B81D6D"/>
    <w:rsid w:val="00B823B1"/>
    <w:rsid w:val="00B8260E"/>
    <w:rsid w:val="00B826A1"/>
    <w:rsid w:val="00B84572"/>
    <w:rsid w:val="00B8488E"/>
    <w:rsid w:val="00B84C5E"/>
    <w:rsid w:val="00B84D91"/>
    <w:rsid w:val="00B85391"/>
    <w:rsid w:val="00B85F1C"/>
    <w:rsid w:val="00B86852"/>
    <w:rsid w:val="00B86A67"/>
    <w:rsid w:val="00B90221"/>
    <w:rsid w:val="00B90372"/>
    <w:rsid w:val="00B90498"/>
    <w:rsid w:val="00B91527"/>
    <w:rsid w:val="00B958BA"/>
    <w:rsid w:val="00BA0C3F"/>
    <w:rsid w:val="00BA106F"/>
    <w:rsid w:val="00BA1695"/>
    <w:rsid w:val="00BA23F6"/>
    <w:rsid w:val="00BA39A2"/>
    <w:rsid w:val="00BA3ECA"/>
    <w:rsid w:val="00BA4B5E"/>
    <w:rsid w:val="00BA549B"/>
    <w:rsid w:val="00BA585D"/>
    <w:rsid w:val="00BA70E1"/>
    <w:rsid w:val="00BA7A96"/>
    <w:rsid w:val="00BA7AAE"/>
    <w:rsid w:val="00BA7E5C"/>
    <w:rsid w:val="00BB03F6"/>
    <w:rsid w:val="00BB07FA"/>
    <w:rsid w:val="00BB3FD0"/>
    <w:rsid w:val="00BB4265"/>
    <w:rsid w:val="00BB43BE"/>
    <w:rsid w:val="00BB5D1D"/>
    <w:rsid w:val="00BB6E6F"/>
    <w:rsid w:val="00BB7979"/>
    <w:rsid w:val="00BC14E6"/>
    <w:rsid w:val="00BC1E58"/>
    <w:rsid w:val="00BC242C"/>
    <w:rsid w:val="00BC2CB8"/>
    <w:rsid w:val="00BC472A"/>
    <w:rsid w:val="00BC49BF"/>
    <w:rsid w:val="00BC4D70"/>
    <w:rsid w:val="00BC4E35"/>
    <w:rsid w:val="00BC5852"/>
    <w:rsid w:val="00BC62AC"/>
    <w:rsid w:val="00BC685A"/>
    <w:rsid w:val="00BC6C9A"/>
    <w:rsid w:val="00BC6F86"/>
    <w:rsid w:val="00BC7423"/>
    <w:rsid w:val="00BC765C"/>
    <w:rsid w:val="00BD05B4"/>
    <w:rsid w:val="00BD05ED"/>
    <w:rsid w:val="00BD0D84"/>
    <w:rsid w:val="00BD1D56"/>
    <w:rsid w:val="00BD20E2"/>
    <w:rsid w:val="00BD27B7"/>
    <w:rsid w:val="00BD3A0C"/>
    <w:rsid w:val="00BD3A74"/>
    <w:rsid w:val="00BD3B0F"/>
    <w:rsid w:val="00BD43A6"/>
    <w:rsid w:val="00BD6A59"/>
    <w:rsid w:val="00BD6E69"/>
    <w:rsid w:val="00BD6F4E"/>
    <w:rsid w:val="00BD6F61"/>
    <w:rsid w:val="00BE02DF"/>
    <w:rsid w:val="00BE233F"/>
    <w:rsid w:val="00BE31BE"/>
    <w:rsid w:val="00BE416F"/>
    <w:rsid w:val="00BE55A5"/>
    <w:rsid w:val="00BE56D0"/>
    <w:rsid w:val="00BE5AD2"/>
    <w:rsid w:val="00BE638E"/>
    <w:rsid w:val="00BE6B16"/>
    <w:rsid w:val="00BE7AE7"/>
    <w:rsid w:val="00BE7BE1"/>
    <w:rsid w:val="00BF0B3F"/>
    <w:rsid w:val="00BF0E1A"/>
    <w:rsid w:val="00BF1A10"/>
    <w:rsid w:val="00BF2285"/>
    <w:rsid w:val="00BF4127"/>
    <w:rsid w:val="00BF4B45"/>
    <w:rsid w:val="00BF6EDE"/>
    <w:rsid w:val="00BF7328"/>
    <w:rsid w:val="00BF7418"/>
    <w:rsid w:val="00BF7C69"/>
    <w:rsid w:val="00BF7CEA"/>
    <w:rsid w:val="00C00276"/>
    <w:rsid w:val="00C0027C"/>
    <w:rsid w:val="00C007A7"/>
    <w:rsid w:val="00C03B9E"/>
    <w:rsid w:val="00C04972"/>
    <w:rsid w:val="00C05BD4"/>
    <w:rsid w:val="00C06551"/>
    <w:rsid w:val="00C07E78"/>
    <w:rsid w:val="00C102F1"/>
    <w:rsid w:val="00C113E2"/>
    <w:rsid w:val="00C11756"/>
    <w:rsid w:val="00C1230A"/>
    <w:rsid w:val="00C124EB"/>
    <w:rsid w:val="00C1305C"/>
    <w:rsid w:val="00C13D58"/>
    <w:rsid w:val="00C1555D"/>
    <w:rsid w:val="00C16E13"/>
    <w:rsid w:val="00C171E1"/>
    <w:rsid w:val="00C176E0"/>
    <w:rsid w:val="00C17CD0"/>
    <w:rsid w:val="00C17EC4"/>
    <w:rsid w:val="00C20AFA"/>
    <w:rsid w:val="00C20B35"/>
    <w:rsid w:val="00C20C62"/>
    <w:rsid w:val="00C21ED5"/>
    <w:rsid w:val="00C228FF"/>
    <w:rsid w:val="00C232C2"/>
    <w:rsid w:val="00C2442E"/>
    <w:rsid w:val="00C275F9"/>
    <w:rsid w:val="00C27821"/>
    <w:rsid w:val="00C3086B"/>
    <w:rsid w:val="00C3204A"/>
    <w:rsid w:val="00C33732"/>
    <w:rsid w:val="00C34605"/>
    <w:rsid w:val="00C34B73"/>
    <w:rsid w:val="00C34D6C"/>
    <w:rsid w:val="00C360B8"/>
    <w:rsid w:val="00C3645C"/>
    <w:rsid w:val="00C37146"/>
    <w:rsid w:val="00C4116C"/>
    <w:rsid w:val="00C41484"/>
    <w:rsid w:val="00C42327"/>
    <w:rsid w:val="00C427CD"/>
    <w:rsid w:val="00C429AD"/>
    <w:rsid w:val="00C429B4"/>
    <w:rsid w:val="00C42C62"/>
    <w:rsid w:val="00C43133"/>
    <w:rsid w:val="00C4592C"/>
    <w:rsid w:val="00C47156"/>
    <w:rsid w:val="00C50224"/>
    <w:rsid w:val="00C5225F"/>
    <w:rsid w:val="00C5323A"/>
    <w:rsid w:val="00C535B8"/>
    <w:rsid w:val="00C53D17"/>
    <w:rsid w:val="00C545E5"/>
    <w:rsid w:val="00C5510D"/>
    <w:rsid w:val="00C56017"/>
    <w:rsid w:val="00C5670A"/>
    <w:rsid w:val="00C57027"/>
    <w:rsid w:val="00C577B8"/>
    <w:rsid w:val="00C60789"/>
    <w:rsid w:val="00C61674"/>
    <w:rsid w:val="00C617BE"/>
    <w:rsid w:val="00C61DB9"/>
    <w:rsid w:val="00C629B5"/>
    <w:rsid w:val="00C62CDF"/>
    <w:rsid w:val="00C646D8"/>
    <w:rsid w:val="00C64BEA"/>
    <w:rsid w:val="00C64E8C"/>
    <w:rsid w:val="00C6543D"/>
    <w:rsid w:val="00C65DEF"/>
    <w:rsid w:val="00C66672"/>
    <w:rsid w:val="00C67362"/>
    <w:rsid w:val="00C67ACD"/>
    <w:rsid w:val="00C700D5"/>
    <w:rsid w:val="00C71010"/>
    <w:rsid w:val="00C7242D"/>
    <w:rsid w:val="00C72490"/>
    <w:rsid w:val="00C7312F"/>
    <w:rsid w:val="00C7382B"/>
    <w:rsid w:val="00C73848"/>
    <w:rsid w:val="00C757B2"/>
    <w:rsid w:val="00C76BA8"/>
    <w:rsid w:val="00C773A6"/>
    <w:rsid w:val="00C77AC4"/>
    <w:rsid w:val="00C77D3E"/>
    <w:rsid w:val="00C80747"/>
    <w:rsid w:val="00C80AB4"/>
    <w:rsid w:val="00C820DC"/>
    <w:rsid w:val="00C82CF8"/>
    <w:rsid w:val="00C83B38"/>
    <w:rsid w:val="00C84434"/>
    <w:rsid w:val="00C854D3"/>
    <w:rsid w:val="00C85575"/>
    <w:rsid w:val="00C85864"/>
    <w:rsid w:val="00C8736D"/>
    <w:rsid w:val="00C90EC0"/>
    <w:rsid w:val="00C91F0D"/>
    <w:rsid w:val="00C935D6"/>
    <w:rsid w:val="00C936C0"/>
    <w:rsid w:val="00C93AC3"/>
    <w:rsid w:val="00C940E6"/>
    <w:rsid w:val="00C96C44"/>
    <w:rsid w:val="00C96E15"/>
    <w:rsid w:val="00C974A0"/>
    <w:rsid w:val="00CA03E3"/>
    <w:rsid w:val="00CA1DCA"/>
    <w:rsid w:val="00CA2284"/>
    <w:rsid w:val="00CA25AF"/>
    <w:rsid w:val="00CA2A5E"/>
    <w:rsid w:val="00CA3235"/>
    <w:rsid w:val="00CA5DC2"/>
    <w:rsid w:val="00CA67D9"/>
    <w:rsid w:val="00CA6FB5"/>
    <w:rsid w:val="00CA7310"/>
    <w:rsid w:val="00CA798D"/>
    <w:rsid w:val="00CB160E"/>
    <w:rsid w:val="00CB5046"/>
    <w:rsid w:val="00CB53C2"/>
    <w:rsid w:val="00CB616D"/>
    <w:rsid w:val="00CB729E"/>
    <w:rsid w:val="00CC0698"/>
    <w:rsid w:val="00CC08FD"/>
    <w:rsid w:val="00CC183A"/>
    <w:rsid w:val="00CC1917"/>
    <w:rsid w:val="00CC2306"/>
    <w:rsid w:val="00CC2606"/>
    <w:rsid w:val="00CC387A"/>
    <w:rsid w:val="00CC3AC6"/>
    <w:rsid w:val="00CC3D49"/>
    <w:rsid w:val="00CC3F97"/>
    <w:rsid w:val="00CC5558"/>
    <w:rsid w:val="00CC5C8D"/>
    <w:rsid w:val="00CC6293"/>
    <w:rsid w:val="00CC63BB"/>
    <w:rsid w:val="00CC7196"/>
    <w:rsid w:val="00CD1734"/>
    <w:rsid w:val="00CD2257"/>
    <w:rsid w:val="00CD2D2E"/>
    <w:rsid w:val="00CD364D"/>
    <w:rsid w:val="00CD3DB0"/>
    <w:rsid w:val="00CD553B"/>
    <w:rsid w:val="00CD61E1"/>
    <w:rsid w:val="00CD6FA1"/>
    <w:rsid w:val="00CD72AC"/>
    <w:rsid w:val="00CD7E90"/>
    <w:rsid w:val="00CE1669"/>
    <w:rsid w:val="00CE1726"/>
    <w:rsid w:val="00CE1ED1"/>
    <w:rsid w:val="00CE224A"/>
    <w:rsid w:val="00CE2B4B"/>
    <w:rsid w:val="00CE470A"/>
    <w:rsid w:val="00CE48F0"/>
    <w:rsid w:val="00CE632B"/>
    <w:rsid w:val="00CE6880"/>
    <w:rsid w:val="00CF0EB0"/>
    <w:rsid w:val="00CF3207"/>
    <w:rsid w:val="00CF32B4"/>
    <w:rsid w:val="00CF3503"/>
    <w:rsid w:val="00CF3E02"/>
    <w:rsid w:val="00CF3EF5"/>
    <w:rsid w:val="00CF4687"/>
    <w:rsid w:val="00CF49A7"/>
    <w:rsid w:val="00CF4C02"/>
    <w:rsid w:val="00CF564E"/>
    <w:rsid w:val="00CF5F7B"/>
    <w:rsid w:val="00CF60B5"/>
    <w:rsid w:val="00CF68F0"/>
    <w:rsid w:val="00CF744B"/>
    <w:rsid w:val="00CF76BE"/>
    <w:rsid w:val="00CF7D35"/>
    <w:rsid w:val="00D0060C"/>
    <w:rsid w:val="00D00F44"/>
    <w:rsid w:val="00D01278"/>
    <w:rsid w:val="00D025CD"/>
    <w:rsid w:val="00D02A9E"/>
    <w:rsid w:val="00D02B70"/>
    <w:rsid w:val="00D03398"/>
    <w:rsid w:val="00D03E34"/>
    <w:rsid w:val="00D05510"/>
    <w:rsid w:val="00D057F4"/>
    <w:rsid w:val="00D06DAD"/>
    <w:rsid w:val="00D07FD7"/>
    <w:rsid w:val="00D10388"/>
    <w:rsid w:val="00D117E2"/>
    <w:rsid w:val="00D13771"/>
    <w:rsid w:val="00D13A84"/>
    <w:rsid w:val="00D13DCF"/>
    <w:rsid w:val="00D13E59"/>
    <w:rsid w:val="00D14C24"/>
    <w:rsid w:val="00D15A45"/>
    <w:rsid w:val="00D15CA3"/>
    <w:rsid w:val="00D15D1C"/>
    <w:rsid w:val="00D17740"/>
    <w:rsid w:val="00D21067"/>
    <w:rsid w:val="00D2109A"/>
    <w:rsid w:val="00D220F6"/>
    <w:rsid w:val="00D2314C"/>
    <w:rsid w:val="00D237A6"/>
    <w:rsid w:val="00D238F4"/>
    <w:rsid w:val="00D2470E"/>
    <w:rsid w:val="00D250AF"/>
    <w:rsid w:val="00D25D0A"/>
    <w:rsid w:val="00D26455"/>
    <w:rsid w:val="00D26D7B"/>
    <w:rsid w:val="00D2710D"/>
    <w:rsid w:val="00D27903"/>
    <w:rsid w:val="00D27960"/>
    <w:rsid w:val="00D3151C"/>
    <w:rsid w:val="00D31A23"/>
    <w:rsid w:val="00D32934"/>
    <w:rsid w:val="00D33653"/>
    <w:rsid w:val="00D33B71"/>
    <w:rsid w:val="00D34E81"/>
    <w:rsid w:val="00D35251"/>
    <w:rsid w:val="00D352D4"/>
    <w:rsid w:val="00D36951"/>
    <w:rsid w:val="00D36ADA"/>
    <w:rsid w:val="00D40D66"/>
    <w:rsid w:val="00D41DBE"/>
    <w:rsid w:val="00D41FEE"/>
    <w:rsid w:val="00D42ABA"/>
    <w:rsid w:val="00D44F2D"/>
    <w:rsid w:val="00D45E62"/>
    <w:rsid w:val="00D46F2F"/>
    <w:rsid w:val="00D51B01"/>
    <w:rsid w:val="00D53631"/>
    <w:rsid w:val="00D55B6D"/>
    <w:rsid w:val="00D56091"/>
    <w:rsid w:val="00D56136"/>
    <w:rsid w:val="00D56BE2"/>
    <w:rsid w:val="00D57CA8"/>
    <w:rsid w:val="00D601F2"/>
    <w:rsid w:val="00D60857"/>
    <w:rsid w:val="00D60F97"/>
    <w:rsid w:val="00D61B3F"/>
    <w:rsid w:val="00D62624"/>
    <w:rsid w:val="00D62763"/>
    <w:rsid w:val="00D62BCC"/>
    <w:rsid w:val="00D64A29"/>
    <w:rsid w:val="00D65114"/>
    <w:rsid w:val="00D66966"/>
    <w:rsid w:val="00D66B3B"/>
    <w:rsid w:val="00D678CB"/>
    <w:rsid w:val="00D701A2"/>
    <w:rsid w:val="00D70493"/>
    <w:rsid w:val="00D71339"/>
    <w:rsid w:val="00D71388"/>
    <w:rsid w:val="00D72F48"/>
    <w:rsid w:val="00D73988"/>
    <w:rsid w:val="00D74D66"/>
    <w:rsid w:val="00D7593C"/>
    <w:rsid w:val="00D7653D"/>
    <w:rsid w:val="00D772B4"/>
    <w:rsid w:val="00D77926"/>
    <w:rsid w:val="00D77C51"/>
    <w:rsid w:val="00D810C5"/>
    <w:rsid w:val="00D822BF"/>
    <w:rsid w:val="00D824B9"/>
    <w:rsid w:val="00D82EA8"/>
    <w:rsid w:val="00D82F2C"/>
    <w:rsid w:val="00D835D2"/>
    <w:rsid w:val="00D85312"/>
    <w:rsid w:val="00D873DC"/>
    <w:rsid w:val="00D874B3"/>
    <w:rsid w:val="00D906B7"/>
    <w:rsid w:val="00D90B6C"/>
    <w:rsid w:val="00D91781"/>
    <w:rsid w:val="00D91ABE"/>
    <w:rsid w:val="00D9206E"/>
    <w:rsid w:val="00D92A56"/>
    <w:rsid w:val="00D93676"/>
    <w:rsid w:val="00D94C7C"/>
    <w:rsid w:val="00D9516D"/>
    <w:rsid w:val="00D962C7"/>
    <w:rsid w:val="00D97859"/>
    <w:rsid w:val="00D97A4A"/>
    <w:rsid w:val="00D97ADE"/>
    <w:rsid w:val="00D97D79"/>
    <w:rsid w:val="00D97E6D"/>
    <w:rsid w:val="00DA063E"/>
    <w:rsid w:val="00DA07E4"/>
    <w:rsid w:val="00DA0C58"/>
    <w:rsid w:val="00DA0C97"/>
    <w:rsid w:val="00DA2502"/>
    <w:rsid w:val="00DA41FF"/>
    <w:rsid w:val="00DA7F7B"/>
    <w:rsid w:val="00DB17C7"/>
    <w:rsid w:val="00DB1B79"/>
    <w:rsid w:val="00DB2BCE"/>
    <w:rsid w:val="00DB38DC"/>
    <w:rsid w:val="00DB3B8C"/>
    <w:rsid w:val="00DB404B"/>
    <w:rsid w:val="00DB43CC"/>
    <w:rsid w:val="00DB52BF"/>
    <w:rsid w:val="00DB5997"/>
    <w:rsid w:val="00DB59C4"/>
    <w:rsid w:val="00DB6432"/>
    <w:rsid w:val="00DC003F"/>
    <w:rsid w:val="00DC02E9"/>
    <w:rsid w:val="00DC0437"/>
    <w:rsid w:val="00DC1486"/>
    <w:rsid w:val="00DC2CBA"/>
    <w:rsid w:val="00DC348C"/>
    <w:rsid w:val="00DC416B"/>
    <w:rsid w:val="00DC53C4"/>
    <w:rsid w:val="00DC60D4"/>
    <w:rsid w:val="00DC6A6A"/>
    <w:rsid w:val="00DC7857"/>
    <w:rsid w:val="00DC798B"/>
    <w:rsid w:val="00DD02B8"/>
    <w:rsid w:val="00DD0B94"/>
    <w:rsid w:val="00DD0C8C"/>
    <w:rsid w:val="00DD0F56"/>
    <w:rsid w:val="00DD3088"/>
    <w:rsid w:val="00DD52A7"/>
    <w:rsid w:val="00DD554B"/>
    <w:rsid w:val="00DD5641"/>
    <w:rsid w:val="00DD5826"/>
    <w:rsid w:val="00DD59BE"/>
    <w:rsid w:val="00DD5D11"/>
    <w:rsid w:val="00DD6833"/>
    <w:rsid w:val="00DD7F67"/>
    <w:rsid w:val="00DE01F1"/>
    <w:rsid w:val="00DE17CC"/>
    <w:rsid w:val="00DE323A"/>
    <w:rsid w:val="00DE4F35"/>
    <w:rsid w:val="00DE6027"/>
    <w:rsid w:val="00DE6D59"/>
    <w:rsid w:val="00DE722F"/>
    <w:rsid w:val="00DE7A2F"/>
    <w:rsid w:val="00DE7D93"/>
    <w:rsid w:val="00DF0134"/>
    <w:rsid w:val="00DF182B"/>
    <w:rsid w:val="00DF18E6"/>
    <w:rsid w:val="00DF2935"/>
    <w:rsid w:val="00DF391C"/>
    <w:rsid w:val="00DF3A34"/>
    <w:rsid w:val="00DF4F78"/>
    <w:rsid w:val="00DF529C"/>
    <w:rsid w:val="00DF5F81"/>
    <w:rsid w:val="00DF6728"/>
    <w:rsid w:val="00DF6A06"/>
    <w:rsid w:val="00DF7A6E"/>
    <w:rsid w:val="00DF7B22"/>
    <w:rsid w:val="00E00187"/>
    <w:rsid w:val="00E005E6"/>
    <w:rsid w:val="00E007C2"/>
    <w:rsid w:val="00E00DC1"/>
    <w:rsid w:val="00E02BDF"/>
    <w:rsid w:val="00E02E4C"/>
    <w:rsid w:val="00E03FF0"/>
    <w:rsid w:val="00E04626"/>
    <w:rsid w:val="00E04C90"/>
    <w:rsid w:val="00E04DA5"/>
    <w:rsid w:val="00E04E1C"/>
    <w:rsid w:val="00E05657"/>
    <w:rsid w:val="00E05992"/>
    <w:rsid w:val="00E059FF"/>
    <w:rsid w:val="00E0639B"/>
    <w:rsid w:val="00E10A11"/>
    <w:rsid w:val="00E118C5"/>
    <w:rsid w:val="00E11AD6"/>
    <w:rsid w:val="00E12531"/>
    <w:rsid w:val="00E129EF"/>
    <w:rsid w:val="00E13327"/>
    <w:rsid w:val="00E133F7"/>
    <w:rsid w:val="00E16F74"/>
    <w:rsid w:val="00E21374"/>
    <w:rsid w:val="00E214F6"/>
    <w:rsid w:val="00E22407"/>
    <w:rsid w:val="00E226A1"/>
    <w:rsid w:val="00E22C0F"/>
    <w:rsid w:val="00E24296"/>
    <w:rsid w:val="00E2463A"/>
    <w:rsid w:val="00E25D9E"/>
    <w:rsid w:val="00E2605D"/>
    <w:rsid w:val="00E26DFA"/>
    <w:rsid w:val="00E27F15"/>
    <w:rsid w:val="00E312DF"/>
    <w:rsid w:val="00E31895"/>
    <w:rsid w:val="00E3236E"/>
    <w:rsid w:val="00E33C3A"/>
    <w:rsid w:val="00E36C24"/>
    <w:rsid w:val="00E376A2"/>
    <w:rsid w:val="00E4195F"/>
    <w:rsid w:val="00E421B8"/>
    <w:rsid w:val="00E422F6"/>
    <w:rsid w:val="00E425D5"/>
    <w:rsid w:val="00E43401"/>
    <w:rsid w:val="00E4448D"/>
    <w:rsid w:val="00E44582"/>
    <w:rsid w:val="00E44EE3"/>
    <w:rsid w:val="00E45737"/>
    <w:rsid w:val="00E45B42"/>
    <w:rsid w:val="00E45F16"/>
    <w:rsid w:val="00E47571"/>
    <w:rsid w:val="00E51DF6"/>
    <w:rsid w:val="00E52B4C"/>
    <w:rsid w:val="00E52DCD"/>
    <w:rsid w:val="00E538E2"/>
    <w:rsid w:val="00E53AC7"/>
    <w:rsid w:val="00E53FCE"/>
    <w:rsid w:val="00E55039"/>
    <w:rsid w:val="00E55906"/>
    <w:rsid w:val="00E569DB"/>
    <w:rsid w:val="00E57CA4"/>
    <w:rsid w:val="00E601E2"/>
    <w:rsid w:val="00E60453"/>
    <w:rsid w:val="00E60626"/>
    <w:rsid w:val="00E611AA"/>
    <w:rsid w:val="00E61BC4"/>
    <w:rsid w:val="00E62A43"/>
    <w:rsid w:val="00E62F6D"/>
    <w:rsid w:val="00E630BE"/>
    <w:rsid w:val="00E659AA"/>
    <w:rsid w:val="00E66B9C"/>
    <w:rsid w:val="00E67C5A"/>
    <w:rsid w:val="00E67F24"/>
    <w:rsid w:val="00E708FF"/>
    <w:rsid w:val="00E71D90"/>
    <w:rsid w:val="00E72ACE"/>
    <w:rsid w:val="00E72B42"/>
    <w:rsid w:val="00E756C2"/>
    <w:rsid w:val="00E7651F"/>
    <w:rsid w:val="00E7706C"/>
    <w:rsid w:val="00E77771"/>
    <w:rsid w:val="00E77B98"/>
    <w:rsid w:val="00E81EA9"/>
    <w:rsid w:val="00E82D34"/>
    <w:rsid w:val="00E83E90"/>
    <w:rsid w:val="00E85262"/>
    <w:rsid w:val="00E8532E"/>
    <w:rsid w:val="00E85711"/>
    <w:rsid w:val="00E85B8E"/>
    <w:rsid w:val="00E8610D"/>
    <w:rsid w:val="00E864C6"/>
    <w:rsid w:val="00E86602"/>
    <w:rsid w:val="00E869F9"/>
    <w:rsid w:val="00E8702E"/>
    <w:rsid w:val="00E87B86"/>
    <w:rsid w:val="00E901AD"/>
    <w:rsid w:val="00E902BD"/>
    <w:rsid w:val="00E919CD"/>
    <w:rsid w:val="00E9299A"/>
    <w:rsid w:val="00E93FFD"/>
    <w:rsid w:val="00E945BF"/>
    <w:rsid w:val="00E946BD"/>
    <w:rsid w:val="00E95DB4"/>
    <w:rsid w:val="00E961F1"/>
    <w:rsid w:val="00EA069D"/>
    <w:rsid w:val="00EA0B41"/>
    <w:rsid w:val="00EA0D30"/>
    <w:rsid w:val="00EA27D4"/>
    <w:rsid w:val="00EA2ADF"/>
    <w:rsid w:val="00EA2EFA"/>
    <w:rsid w:val="00EA3541"/>
    <w:rsid w:val="00EA4843"/>
    <w:rsid w:val="00EA61CD"/>
    <w:rsid w:val="00EA6B59"/>
    <w:rsid w:val="00EA6E6B"/>
    <w:rsid w:val="00EA6FF3"/>
    <w:rsid w:val="00EB01AE"/>
    <w:rsid w:val="00EB0581"/>
    <w:rsid w:val="00EB14AA"/>
    <w:rsid w:val="00EB1E5F"/>
    <w:rsid w:val="00EB2CB9"/>
    <w:rsid w:val="00EB2D51"/>
    <w:rsid w:val="00EB36AF"/>
    <w:rsid w:val="00EB409A"/>
    <w:rsid w:val="00EB413E"/>
    <w:rsid w:val="00EB439A"/>
    <w:rsid w:val="00EB5047"/>
    <w:rsid w:val="00EB5217"/>
    <w:rsid w:val="00EB6CE7"/>
    <w:rsid w:val="00EB6D90"/>
    <w:rsid w:val="00EB7133"/>
    <w:rsid w:val="00EB79D4"/>
    <w:rsid w:val="00EC0937"/>
    <w:rsid w:val="00EC2124"/>
    <w:rsid w:val="00EC2EF8"/>
    <w:rsid w:val="00EC4B23"/>
    <w:rsid w:val="00EC631C"/>
    <w:rsid w:val="00EC695A"/>
    <w:rsid w:val="00EC7701"/>
    <w:rsid w:val="00EC7F7E"/>
    <w:rsid w:val="00ED05FB"/>
    <w:rsid w:val="00ED0A26"/>
    <w:rsid w:val="00ED0EEB"/>
    <w:rsid w:val="00ED19D6"/>
    <w:rsid w:val="00ED28EE"/>
    <w:rsid w:val="00ED2DC9"/>
    <w:rsid w:val="00ED570D"/>
    <w:rsid w:val="00ED57AA"/>
    <w:rsid w:val="00ED64E9"/>
    <w:rsid w:val="00ED74D3"/>
    <w:rsid w:val="00ED7B73"/>
    <w:rsid w:val="00ED7E05"/>
    <w:rsid w:val="00EE2454"/>
    <w:rsid w:val="00EE2B52"/>
    <w:rsid w:val="00EE2D31"/>
    <w:rsid w:val="00EE2D94"/>
    <w:rsid w:val="00EE3590"/>
    <w:rsid w:val="00EE3E57"/>
    <w:rsid w:val="00EE4755"/>
    <w:rsid w:val="00EE5AEE"/>
    <w:rsid w:val="00EE6949"/>
    <w:rsid w:val="00EE6951"/>
    <w:rsid w:val="00EE7378"/>
    <w:rsid w:val="00EF0709"/>
    <w:rsid w:val="00EF111B"/>
    <w:rsid w:val="00EF31ED"/>
    <w:rsid w:val="00EF36A8"/>
    <w:rsid w:val="00EF3C72"/>
    <w:rsid w:val="00EF3CC6"/>
    <w:rsid w:val="00EF54B7"/>
    <w:rsid w:val="00EF5C52"/>
    <w:rsid w:val="00EF6580"/>
    <w:rsid w:val="00EF6947"/>
    <w:rsid w:val="00EF703B"/>
    <w:rsid w:val="00F00A6E"/>
    <w:rsid w:val="00F013B5"/>
    <w:rsid w:val="00F01BCF"/>
    <w:rsid w:val="00F04191"/>
    <w:rsid w:val="00F0419A"/>
    <w:rsid w:val="00F04745"/>
    <w:rsid w:val="00F06A84"/>
    <w:rsid w:val="00F06B44"/>
    <w:rsid w:val="00F06B86"/>
    <w:rsid w:val="00F06D26"/>
    <w:rsid w:val="00F06DA7"/>
    <w:rsid w:val="00F075E1"/>
    <w:rsid w:val="00F117F5"/>
    <w:rsid w:val="00F12108"/>
    <w:rsid w:val="00F138BA"/>
    <w:rsid w:val="00F14649"/>
    <w:rsid w:val="00F14890"/>
    <w:rsid w:val="00F14A46"/>
    <w:rsid w:val="00F14B14"/>
    <w:rsid w:val="00F16211"/>
    <w:rsid w:val="00F165F8"/>
    <w:rsid w:val="00F16A60"/>
    <w:rsid w:val="00F16D30"/>
    <w:rsid w:val="00F1753D"/>
    <w:rsid w:val="00F17A81"/>
    <w:rsid w:val="00F20351"/>
    <w:rsid w:val="00F20BDE"/>
    <w:rsid w:val="00F2170D"/>
    <w:rsid w:val="00F22306"/>
    <w:rsid w:val="00F225A1"/>
    <w:rsid w:val="00F233E4"/>
    <w:rsid w:val="00F23D3A"/>
    <w:rsid w:val="00F24A6A"/>
    <w:rsid w:val="00F24E44"/>
    <w:rsid w:val="00F25F94"/>
    <w:rsid w:val="00F270BC"/>
    <w:rsid w:val="00F27112"/>
    <w:rsid w:val="00F27E08"/>
    <w:rsid w:val="00F32331"/>
    <w:rsid w:val="00F351FA"/>
    <w:rsid w:val="00F35821"/>
    <w:rsid w:val="00F35FD1"/>
    <w:rsid w:val="00F36D6B"/>
    <w:rsid w:val="00F37619"/>
    <w:rsid w:val="00F378BE"/>
    <w:rsid w:val="00F37BE1"/>
    <w:rsid w:val="00F4002D"/>
    <w:rsid w:val="00F40407"/>
    <w:rsid w:val="00F40F3A"/>
    <w:rsid w:val="00F41023"/>
    <w:rsid w:val="00F4133D"/>
    <w:rsid w:val="00F437AA"/>
    <w:rsid w:val="00F43871"/>
    <w:rsid w:val="00F43A23"/>
    <w:rsid w:val="00F44879"/>
    <w:rsid w:val="00F45A85"/>
    <w:rsid w:val="00F45DA3"/>
    <w:rsid w:val="00F46298"/>
    <w:rsid w:val="00F463BC"/>
    <w:rsid w:val="00F471A1"/>
    <w:rsid w:val="00F5239A"/>
    <w:rsid w:val="00F5370E"/>
    <w:rsid w:val="00F537E5"/>
    <w:rsid w:val="00F53CB4"/>
    <w:rsid w:val="00F544A6"/>
    <w:rsid w:val="00F548D0"/>
    <w:rsid w:val="00F55A7D"/>
    <w:rsid w:val="00F567FA"/>
    <w:rsid w:val="00F57809"/>
    <w:rsid w:val="00F57935"/>
    <w:rsid w:val="00F60E09"/>
    <w:rsid w:val="00F611FD"/>
    <w:rsid w:val="00F630B2"/>
    <w:rsid w:val="00F644EA"/>
    <w:rsid w:val="00F6481C"/>
    <w:rsid w:val="00F65C6A"/>
    <w:rsid w:val="00F66170"/>
    <w:rsid w:val="00F66A57"/>
    <w:rsid w:val="00F6739B"/>
    <w:rsid w:val="00F679F6"/>
    <w:rsid w:val="00F67F0F"/>
    <w:rsid w:val="00F7025B"/>
    <w:rsid w:val="00F714E7"/>
    <w:rsid w:val="00F71584"/>
    <w:rsid w:val="00F7170A"/>
    <w:rsid w:val="00F71766"/>
    <w:rsid w:val="00F718CF"/>
    <w:rsid w:val="00F71B9B"/>
    <w:rsid w:val="00F72AD0"/>
    <w:rsid w:val="00F72D57"/>
    <w:rsid w:val="00F7367E"/>
    <w:rsid w:val="00F7445E"/>
    <w:rsid w:val="00F74E7D"/>
    <w:rsid w:val="00F751D2"/>
    <w:rsid w:val="00F75878"/>
    <w:rsid w:val="00F75DD6"/>
    <w:rsid w:val="00F772AC"/>
    <w:rsid w:val="00F7778F"/>
    <w:rsid w:val="00F7796A"/>
    <w:rsid w:val="00F80F05"/>
    <w:rsid w:val="00F81818"/>
    <w:rsid w:val="00F81CA9"/>
    <w:rsid w:val="00F821EF"/>
    <w:rsid w:val="00F84525"/>
    <w:rsid w:val="00F84AD7"/>
    <w:rsid w:val="00F85982"/>
    <w:rsid w:val="00F864C9"/>
    <w:rsid w:val="00F900AD"/>
    <w:rsid w:val="00F902D8"/>
    <w:rsid w:val="00F905CC"/>
    <w:rsid w:val="00F92373"/>
    <w:rsid w:val="00F923E7"/>
    <w:rsid w:val="00F936CA"/>
    <w:rsid w:val="00F93869"/>
    <w:rsid w:val="00F94E8E"/>
    <w:rsid w:val="00F959F7"/>
    <w:rsid w:val="00F96976"/>
    <w:rsid w:val="00FA170C"/>
    <w:rsid w:val="00FA2B7F"/>
    <w:rsid w:val="00FA39A8"/>
    <w:rsid w:val="00FA3A60"/>
    <w:rsid w:val="00FA3B72"/>
    <w:rsid w:val="00FA42F1"/>
    <w:rsid w:val="00FA4ED2"/>
    <w:rsid w:val="00FA5C4A"/>
    <w:rsid w:val="00FB02F9"/>
    <w:rsid w:val="00FB180A"/>
    <w:rsid w:val="00FB2764"/>
    <w:rsid w:val="00FB289C"/>
    <w:rsid w:val="00FB2BFE"/>
    <w:rsid w:val="00FB2EE4"/>
    <w:rsid w:val="00FB4668"/>
    <w:rsid w:val="00FB4B12"/>
    <w:rsid w:val="00FB6193"/>
    <w:rsid w:val="00FB6491"/>
    <w:rsid w:val="00FB6856"/>
    <w:rsid w:val="00FB6B3E"/>
    <w:rsid w:val="00FB721B"/>
    <w:rsid w:val="00FB7C68"/>
    <w:rsid w:val="00FC09F2"/>
    <w:rsid w:val="00FC0F84"/>
    <w:rsid w:val="00FC47DA"/>
    <w:rsid w:val="00FC4A0C"/>
    <w:rsid w:val="00FC4C31"/>
    <w:rsid w:val="00FC657D"/>
    <w:rsid w:val="00FC69E7"/>
    <w:rsid w:val="00FC6A93"/>
    <w:rsid w:val="00FC719B"/>
    <w:rsid w:val="00FC7BA6"/>
    <w:rsid w:val="00FD0D88"/>
    <w:rsid w:val="00FD3267"/>
    <w:rsid w:val="00FD326A"/>
    <w:rsid w:val="00FD33D9"/>
    <w:rsid w:val="00FD3DB4"/>
    <w:rsid w:val="00FD437F"/>
    <w:rsid w:val="00FD58A3"/>
    <w:rsid w:val="00FD5D41"/>
    <w:rsid w:val="00FD5D44"/>
    <w:rsid w:val="00FD7D6C"/>
    <w:rsid w:val="00FE05FC"/>
    <w:rsid w:val="00FE0A1F"/>
    <w:rsid w:val="00FE0D40"/>
    <w:rsid w:val="00FE1D1F"/>
    <w:rsid w:val="00FE1DFF"/>
    <w:rsid w:val="00FE1E2D"/>
    <w:rsid w:val="00FE5648"/>
    <w:rsid w:val="00FE5B9E"/>
    <w:rsid w:val="00FE77BD"/>
    <w:rsid w:val="00FF00C9"/>
    <w:rsid w:val="00FF01BA"/>
    <w:rsid w:val="00FF0575"/>
    <w:rsid w:val="00FF0A13"/>
    <w:rsid w:val="00FF1292"/>
    <w:rsid w:val="00FF3277"/>
    <w:rsid w:val="00FF3AC6"/>
    <w:rsid w:val="00FF53D0"/>
    <w:rsid w:val="00FF7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9D15F"/>
  <w15:chartTrackingRefBased/>
  <w15:docId w15:val="{8F8AEDB0-3D43-4FCA-81CC-9F4CD815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3"/>
        <w:szCs w:val="23"/>
        <w:lang w:val="cs-CZ" w:eastAsia="en-US" w:bidi="ar-SA"/>
      </w:rPr>
    </w:rPrDefault>
    <w:pPrDefault>
      <w:pPr>
        <w:spacing w:after="345" w:line="300"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lsdException w:name="heading 5" w:locked="0" w:semiHidden="1" w:uiPriority="1" w:unhideWhenUsed="1"/>
    <w:lsdException w:name="heading 6" w:locked="0" w:semiHidden="1" w:uiPriority="1" w:unhideWhenUsed="1"/>
    <w:lsdException w:name="heading 7" w:locked="0" w:semiHidden="1" w:uiPriority="1" w:unhideWhenUsed="1"/>
    <w:lsdException w:name="heading 8" w:locked="0" w:semiHidden="1" w:uiPriority="1" w:unhideWhenUsed="1"/>
    <w:lsdException w:name="heading 9" w:locked="0"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locked="0" w:semiHidden="1" w:uiPriority="57"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4"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locked="0" w:semiHidden="1" w:uiPriority="0"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10" w:unhideWhenUsed="1" w:qFormat="1"/>
    <w:lsdException w:name="List Number" w:locked="0"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11" w:unhideWhenUsed="1" w:qFormat="1"/>
    <w:lsdException w:name="List Bullet 3" w:locked="0" w:semiHidden="1" w:uiPriority="11" w:unhideWhenUsed="1"/>
    <w:lsdException w:name="List Bullet 4" w:locked="0" w:semiHidden="1" w:uiPriority="11" w:unhideWhenUsed="1"/>
    <w:lsdException w:name="List Bullet 5" w:locked="0" w:semiHidden="1" w:uiPriority="11" w:unhideWhenUsed="1"/>
    <w:lsdException w:name="List Number 2" w:locked="0" w:semiHidden="1" w:uiPriority="13" w:unhideWhenUsed="1" w:qFormat="1"/>
    <w:lsdException w:name="List Number 3" w:locked="0" w:semiHidden="1" w:uiPriority="13" w:unhideWhenUsed="1"/>
    <w:lsdException w:name="List Number 4" w:locked="0" w:semiHidden="1" w:uiPriority="13" w:unhideWhenUsed="1"/>
    <w:lsdException w:name="List Number 5" w:locked="0" w:semiHidden="1" w:unhideWhenUsed="1"/>
    <w:lsdException w:name="Title" w:locked="0" w:uiPriority="29"/>
    <w:lsdException w:name="Closing" w:locked="0" w:semiHidden="1" w:uiPriority="46"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4" w:unhideWhenUsed="1" w:qFormat="1"/>
    <w:lsdException w:name="List Continue 2" w:locked="0" w:semiHidden="1" w:uiPriority="15" w:unhideWhenUsed="1" w:qFormat="1"/>
    <w:lsdException w:name="List Continue 3" w:locked="0" w:semiHidden="1" w:uiPriority="15" w:unhideWhenUsed="1"/>
    <w:lsdException w:name="List Continue 4" w:semiHidden="1" w:uiPriority="15"/>
    <w:lsdException w:name="List Continue 5" w:semiHidden="1" w:uiPriority="15"/>
    <w:lsdException w:name="Message Header" w:semiHidden="1" w:unhideWhenUsed="1"/>
    <w:lsdException w:name="Subtitle" w:locked="0" w:uiPriority="29"/>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semiHidden="1" w:unhideWhenUsed="1"/>
    <w:lsdException w:name="Strong" w:locked="0" w:uiPriority="1" w:qFormat="1"/>
    <w:lsdException w:name="Emphasis" w:locked="0" w:uiPriority="59"/>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0"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0"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locked="0"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ocked="0"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ocked="0"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59"/>
    <w:lsdException w:name="Intense Emphasis" w:locked="0" w:uiPriority="59"/>
    <w:lsdException w:name="Subtle Reference" w:locked="0" w:uiPriority="31"/>
    <w:lsdException w:name="Intense Reference" w:locked="0" w:uiPriority="32"/>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643B44"/>
    <w:pPr>
      <w:spacing w:after="0" w:line="240" w:lineRule="auto"/>
    </w:pPr>
    <w:rPr>
      <w:rFonts w:ascii="Corbel" w:eastAsiaTheme="minorEastAsia" w:hAnsi="Corbel" w:cs="Times New Roman"/>
      <w:snapToGrid w:val="0"/>
      <w:color w:val="000000"/>
      <w:szCs w:val="20"/>
      <w:lang w:eastAsia="de-DE"/>
    </w:rPr>
  </w:style>
  <w:style w:type="paragraph" w:styleId="Heading1">
    <w:name w:val="heading 1"/>
    <w:aliases w:val="Ü1"/>
    <w:basedOn w:val="Normal"/>
    <w:next w:val="Normal"/>
    <w:link w:val="Heading1Char"/>
    <w:uiPriority w:val="1"/>
    <w:locked/>
    <w:rsid w:val="007D54AB"/>
    <w:pPr>
      <w:keepNext/>
      <w:spacing w:after="690" w:line="690" w:lineRule="exact"/>
      <w:outlineLvl w:val="0"/>
    </w:pPr>
    <w:rPr>
      <w:rFonts w:asciiTheme="majorHAnsi" w:hAnsiTheme="majorHAnsi"/>
      <w:bCs/>
      <w:color w:val="E6320F" w:themeColor="text2"/>
      <w:sz w:val="56"/>
      <w:szCs w:val="22"/>
    </w:rPr>
  </w:style>
  <w:style w:type="paragraph" w:styleId="Heading2">
    <w:name w:val="heading 2"/>
    <w:aliases w:val="Ü2"/>
    <w:basedOn w:val="Heading1"/>
    <w:next w:val="Normal"/>
    <w:link w:val="Heading2Char"/>
    <w:uiPriority w:val="1"/>
    <w:qFormat/>
    <w:locked/>
    <w:rsid w:val="00873CCE"/>
    <w:pPr>
      <w:spacing w:before="690" w:after="345" w:line="300" w:lineRule="auto"/>
      <w:outlineLvl w:val="1"/>
    </w:pPr>
    <w:rPr>
      <w:b/>
      <w:color w:val="auto"/>
      <w:sz w:val="30"/>
    </w:rPr>
  </w:style>
  <w:style w:type="paragraph" w:styleId="Heading3">
    <w:name w:val="heading 3"/>
    <w:aliases w:val="Ü3"/>
    <w:basedOn w:val="Heading2"/>
    <w:next w:val="Normal"/>
    <w:link w:val="Heading3Char"/>
    <w:uiPriority w:val="1"/>
    <w:qFormat/>
    <w:locked/>
    <w:rsid w:val="00873CCE"/>
    <w:pPr>
      <w:spacing w:after="0"/>
      <w:outlineLvl w:val="2"/>
    </w:pPr>
    <w:rPr>
      <w:sz w:val="25"/>
    </w:rPr>
  </w:style>
  <w:style w:type="paragraph" w:styleId="Heading4">
    <w:name w:val="heading 4"/>
    <w:aliases w:val="Ü4"/>
    <w:basedOn w:val="Heading3"/>
    <w:next w:val="Normal"/>
    <w:link w:val="Heading4Char"/>
    <w:uiPriority w:val="1"/>
    <w:locked/>
    <w:rsid w:val="00873CCE"/>
    <w:pPr>
      <w:outlineLvl w:val="3"/>
    </w:pPr>
    <w:rPr>
      <w:sz w:val="23"/>
    </w:rPr>
  </w:style>
  <w:style w:type="paragraph" w:styleId="Heading5">
    <w:name w:val="heading 5"/>
    <w:aliases w:val="Ü5"/>
    <w:basedOn w:val="Heading4"/>
    <w:next w:val="Normal"/>
    <w:link w:val="Heading5Char"/>
    <w:uiPriority w:val="1"/>
    <w:locked/>
    <w:rsid w:val="00873CCE"/>
    <w:pPr>
      <w:outlineLvl w:val="4"/>
    </w:pPr>
    <w:rPr>
      <w:color w:val="4D4D4D"/>
    </w:rPr>
  </w:style>
  <w:style w:type="paragraph" w:styleId="Heading6">
    <w:name w:val="heading 6"/>
    <w:basedOn w:val="Normal"/>
    <w:next w:val="Normal"/>
    <w:link w:val="Heading6Char"/>
    <w:uiPriority w:val="1"/>
    <w:semiHidden/>
    <w:locked/>
    <w:rsid w:val="00873CCE"/>
    <w:pPr>
      <w:spacing w:before="300"/>
      <w:outlineLvl w:val="5"/>
    </w:pPr>
    <w:rPr>
      <w:rFonts w:asciiTheme="majorHAnsi" w:hAnsiTheme="majorHAnsi"/>
      <w:szCs w:val="22"/>
    </w:rPr>
  </w:style>
  <w:style w:type="paragraph" w:styleId="Heading7">
    <w:name w:val="heading 7"/>
    <w:basedOn w:val="Normal"/>
    <w:next w:val="Normal"/>
    <w:link w:val="Heading7Char"/>
    <w:uiPriority w:val="1"/>
    <w:semiHidden/>
    <w:locked/>
    <w:rsid w:val="00873CCE"/>
    <w:pPr>
      <w:spacing w:before="300"/>
      <w:outlineLvl w:val="6"/>
    </w:pPr>
    <w:rPr>
      <w:rFonts w:asciiTheme="majorHAnsi" w:hAnsiTheme="majorHAnsi"/>
      <w:sz w:val="20"/>
      <w:szCs w:val="22"/>
    </w:rPr>
  </w:style>
  <w:style w:type="paragraph" w:styleId="Heading8">
    <w:name w:val="heading 8"/>
    <w:basedOn w:val="Normal"/>
    <w:next w:val="Normal"/>
    <w:link w:val="Heading8Char"/>
    <w:uiPriority w:val="1"/>
    <w:semiHidden/>
    <w:locked/>
    <w:rsid w:val="00873CCE"/>
    <w:pPr>
      <w:spacing w:before="300"/>
      <w:outlineLvl w:val="7"/>
    </w:pPr>
    <w:rPr>
      <w:sz w:val="18"/>
      <w:szCs w:val="18"/>
    </w:rPr>
  </w:style>
  <w:style w:type="paragraph" w:styleId="Heading9">
    <w:name w:val="heading 9"/>
    <w:basedOn w:val="Normal"/>
    <w:next w:val="Normal"/>
    <w:link w:val="Heading9Char"/>
    <w:uiPriority w:val="1"/>
    <w:semiHidden/>
    <w:locked/>
    <w:rsid w:val="00873CCE"/>
    <w:pPr>
      <w:spacing w:before="300"/>
      <w:outlineLvl w:val="8"/>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endedaten">
    <w:name w:val="Absendedaten"/>
    <w:basedOn w:val="NoSpacing"/>
    <w:uiPriority w:val="49"/>
    <w:semiHidden/>
    <w:qFormat/>
    <w:locked/>
    <w:rsid w:val="00873CCE"/>
    <w:pPr>
      <w:spacing w:line="220" w:lineRule="exact"/>
    </w:pPr>
    <w:rPr>
      <w:sz w:val="17"/>
      <w:szCs w:val="16"/>
    </w:rPr>
  </w:style>
  <w:style w:type="paragraph" w:styleId="TOC1">
    <w:name w:val="toc 1"/>
    <w:basedOn w:val="Normal"/>
    <w:next w:val="Normal"/>
    <w:autoRedefine/>
    <w:uiPriority w:val="39"/>
    <w:semiHidden/>
    <w:locked/>
    <w:rsid w:val="00873CCE"/>
    <w:pPr>
      <w:tabs>
        <w:tab w:val="left" w:pos="227"/>
        <w:tab w:val="right" w:leader="dot" w:pos="8845"/>
      </w:tabs>
      <w:spacing w:before="156"/>
      <w:ind w:right="335"/>
    </w:pPr>
    <w:rPr>
      <w:b/>
      <w:noProof/>
      <w:color w:val="E6320F" w:themeColor="text2"/>
    </w:rPr>
  </w:style>
  <w:style w:type="paragraph" w:styleId="Footer">
    <w:name w:val="footer"/>
    <w:basedOn w:val="Normal"/>
    <w:link w:val="FooterChar"/>
    <w:uiPriority w:val="99"/>
    <w:unhideWhenUsed/>
    <w:locked/>
    <w:rsid w:val="00643B44"/>
    <w:pPr>
      <w:tabs>
        <w:tab w:val="center" w:pos="4536"/>
        <w:tab w:val="right" w:pos="9072"/>
      </w:tabs>
    </w:pPr>
  </w:style>
  <w:style w:type="character" w:customStyle="1" w:styleId="FooterChar">
    <w:name w:val="Footer Char"/>
    <w:basedOn w:val="DefaultParagraphFont"/>
    <w:link w:val="Footer"/>
    <w:uiPriority w:val="99"/>
    <w:rsid w:val="00643B44"/>
    <w:rPr>
      <w:rFonts w:ascii="Times New Roman" w:eastAsiaTheme="minorEastAsia" w:hAnsi="Times New Roman" w:cs="Times New Roman"/>
      <w:snapToGrid w:val="0"/>
      <w:color w:val="000000"/>
      <w:sz w:val="20"/>
      <w:szCs w:val="20"/>
      <w:lang w:val="cs-CZ" w:eastAsia="de-DE"/>
    </w:rPr>
  </w:style>
  <w:style w:type="paragraph" w:styleId="NoSpacing">
    <w:name w:val="No Spacing"/>
    <w:basedOn w:val="Normal"/>
    <w:link w:val="NoSpacingChar"/>
    <w:qFormat/>
    <w:locked/>
    <w:rsid w:val="00873CCE"/>
  </w:style>
  <w:style w:type="character" w:customStyle="1" w:styleId="Heading1Char">
    <w:name w:val="Heading 1 Char"/>
    <w:aliases w:val="Ü1 Char"/>
    <w:basedOn w:val="DefaultParagraphFont"/>
    <w:link w:val="Heading1"/>
    <w:uiPriority w:val="1"/>
    <w:rsid w:val="007D54AB"/>
    <w:rPr>
      <w:rFonts w:asciiTheme="majorHAnsi" w:hAnsiTheme="majorHAnsi"/>
      <w:bCs/>
      <w:color w:val="E6320F" w:themeColor="text2"/>
      <w:sz w:val="56"/>
      <w:szCs w:val="22"/>
      <w14:numForm w14:val="lining"/>
    </w:rPr>
  </w:style>
  <w:style w:type="character" w:customStyle="1" w:styleId="Heading2Char">
    <w:name w:val="Heading 2 Char"/>
    <w:aliases w:val="Ü2 Char"/>
    <w:basedOn w:val="DefaultParagraphFont"/>
    <w:link w:val="Heading2"/>
    <w:uiPriority w:val="1"/>
    <w:rsid w:val="007D54AB"/>
    <w:rPr>
      <w:rFonts w:asciiTheme="majorHAnsi" w:hAnsiTheme="majorHAnsi"/>
      <w:b/>
      <w:bCs/>
      <w:sz w:val="30"/>
      <w:szCs w:val="22"/>
      <w14:numForm w14:val="lining"/>
    </w:rPr>
  </w:style>
  <w:style w:type="character" w:customStyle="1" w:styleId="Heading3Char">
    <w:name w:val="Heading 3 Char"/>
    <w:aliases w:val="Ü3 Char"/>
    <w:basedOn w:val="DefaultParagraphFont"/>
    <w:link w:val="Heading3"/>
    <w:uiPriority w:val="1"/>
    <w:rsid w:val="007D54AB"/>
    <w:rPr>
      <w:rFonts w:asciiTheme="majorHAnsi" w:hAnsiTheme="majorHAnsi"/>
      <w:b/>
      <w:bCs/>
      <w:sz w:val="25"/>
      <w:szCs w:val="22"/>
      <w14:numForm w14:val="lining"/>
    </w:rPr>
  </w:style>
  <w:style w:type="character" w:customStyle="1" w:styleId="Heading4Char">
    <w:name w:val="Heading 4 Char"/>
    <w:aliases w:val="Ü4 Char"/>
    <w:basedOn w:val="DefaultParagraphFont"/>
    <w:link w:val="Heading4"/>
    <w:uiPriority w:val="1"/>
    <w:rsid w:val="007D54AB"/>
    <w:rPr>
      <w:rFonts w:asciiTheme="majorHAnsi" w:hAnsiTheme="majorHAnsi"/>
      <w:b/>
      <w:bCs/>
      <w:szCs w:val="22"/>
      <w14:numForm w14:val="lining"/>
    </w:rPr>
  </w:style>
  <w:style w:type="character" w:customStyle="1" w:styleId="Heading5Char">
    <w:name w:val="Heading 5 Char"/>
    <w:aliases w:val="Ü5 Char"/>
    <w:basedOn w:val="DefaultParagraphFont"/>
    <w:link w:val="Heading5"/>
    <w:uiPriority w:val="1"/>
    <w:rsid w:val="007D54AB"/>
    <w:rPr>
      <w:rFonts w:asciiTheme="majorHAnsi" w:hAnsiTheme="majorHAnsi"/>
      <w:b/>
      <w:bCs/>
      <w:color w:val="4D4D4D"/>
      <w:szCs w:val="22"/>
      <w14:numForm w14:val="lining"/>
    </w:rPr>
  </w:style>
  <w:style w:type="character" w:customStyle="1" w:styleId="Heading6Char">
    <w:name w:val="Heading 6 Char"/>
    <w:basedOn w:val="DefaultParagraphFont"/>
    <w:link w:val="Heading6"/>
    <w:uiPriority w:val="1"/>
    <w:semiHidden/>
    <w:rsid w:val="007D54AB"/>
    <w:rPr>
      <w:rFonts w:asciiTheme="majorHAnsi" w:hAnsiTheme="majorHAnsi"/>
      <w:szCs w:val="22"/>
      <w14:numForm w14:val="lining"/>
    </w:rPr>
  </w:style>
  <w:style w:type="character" w:customStyle="1" w:styleId="Heading7Char">
    <w:name w:val="Heading 7 Char"/>
    <w:basedOn w:val="DefaultParagraphFont"/>
    <w:link w:val="Heading7"/>
    <w:uiPriority w:val="1"/>
    <w:semiHidden/>
    <w:rsid w:val="007D54AB"/>
    <w:rPr>
      <w:rFonts w:asciiTheme="majorHAnsi" w:hAnsiTheme="majorHAnsi"/>
      <w:sz w:val="20"/>
      <w:szCs w:val="22"/>
      <w14:numForm w14:val="lining"/>
    </w:rPr>
  </w:style>
  <w:style w:type="character" w:customStyle="1" w:styleId="Heading8Char">
    <w:name w:val="Heading 8 Char"/>
    <w:basedOn w:val="DefaultParagraphFont"/>
    <w:link w:val="Heading8"/>
    <w:uiPriority w:val="1"/>
    <w:semiHidden/>
    <w:rsid w:val="007D54AB"/>
    <w:rPr>
      <w:sz w:val="18"/>
      <w:szCs w:val="18"/>
      <w14:numForm w14:val="lining"/>
    </w:rPr>
  </w:style>
  <w:style w:type="character" w:customStyle="1" w:styleId="Heading9Char">
    <w:name w:val="Heading 9 Char"/>
    <w:basedOn w:val="DefaultParagraphFont"/>
    <w:link w:val="Heading9"/>
    <w:uiPriority w:val="1"/>
    <w:semiHidden/>
    <w:rsid w:val="007D54AB"/>
    <w:rPr>
      <w:sz w:val="18"/>
      <w:szCs w:val="18"/>
      <w14:numForm w14:val="lining"/>
    </w:rPr>
  </w:style>
  <w:style w:type="paragraph" w:styleId="Caption">
    <w:name w:val="caption"/>
    <w:basedOn w:val="Normal"/>
    <w:next w:val="Normal"/>
    <w:uiPriority w:val="4"/>
    <w:qFormat/>
    <w:locked/>
    <w:rsid w:val="00873CCE"/>
    <w:pPr>
      <w:keepNext/>
      <w:spacing w:before="690"/>
    </w:pPr>
    <w:rPr>
      <w:bCs/>
      <w:color w:val="595959" w:themeColor="text1" w:themeTint="A6"/>
      <w:szCs w:val="16"/>
    </w:rPr>
  </w:style>
  <w:style w:type="paragraph" w:customStyle="1" w:styleId="ProgrammWannWas">
    <w:name w:val="Programm Wann Was"/>
    <w:aliases w:val="P-Wann-Was"/>
    <w:basedOn w:val="Normal"/>
    <w:uiPriority w:val="23"/>
    <w:qFormat/>
    <w:locked/>
    <w:rsid w:val="00873CCE"/>
    <w:pPr>
      <w:ind w:left="1888" w:hanging="1888"/>
    </w:pPr>
    <w:rPr>
      <w:rFonts w:eastAsia="Times New Roman"/>
      <w:szCs w:val="22"/>
      <w:lang w:eastAsia="de-AT"/>
    </w:rPr>
  </w:style>
  <w:style w:type="character" w:styleId="Strong">
    <w:name w:val="Strong"/>
    <w:uiPriority w:val="1"/>
    <w:qFormat/>
    <w:locked/>
    <w:rsid w:val="00873CCE"/>
    <w:rPr>
      <w:b/>
      <w:bCs/>
    </w:rPr>
  </w:style>
  <w:style w:type="paragraph" w:styleId="CommentText">
    <w:name w:val="annotation text"/>
    <w:basedOn w:val="Normal"/>
    <w:link w:val="CommentTextChar"/>
    <w:uiPriority w:val="99"/>
    <w:semiHidden/>
    <w:unhideWhenUsed/>
    <w:locked/>
    <w:rsid w:val="00873CCE"/>
    <w:rPr>
      <w:sz w:val="20"/>
    </w:rPr>
  </w:style>
  <w:style w:type="paragraph" w:styleId="ListParagraph">
    <w:name w:val="List Paragraph"/>
    <w:basedOn w:val="Normal"/>
    <w:uiPriority w:val="34"/>
    <w:unhideWhenUsed/>
    <w:qFormat/>
    <w:locked/>
    <w:rsid w:val="00873CCE"/>
    <w:pPr>
      <w:numPr>
        <w:numId w:val="10"/>
      </w:numPr>
      <w:contextualSpacing/>
    </w:pPr>
  </w:style>
  <w:style w:type="paragraph" w:styleId="Quote">
    <w:name w:val="Quote"/>
    <w:basedOn w:val="Normal"/>
    <w:next w:val="Normal"/>
    <w:link w:val="QuoteChar"/>
    <w:uiPriority w:val="20"/>
    <w:qFormat/>
    <w:locked/>
    <w:rsid w:val="00873CCE"/>
    <w:pPr>
      <w:ind w:left="397" w:right="794"/>
    </w:pPr>
    <w:rPr>
      <w:iCs/>
      <w:color w:val="E6320F" w:themeColor="text2"/>
      <w:sz w:val="25"/>
    </w:rPr>
  </w:style>
  <w:style w:type="character" w:customStyle="1" w:styleId="QuoteChar">
    <w:name w:val="Quote Char"/>
    <w:basedOn w:val="DefaultParagraphFont"/>
    <w:link w:val="Quote"/>
    <w:uiPriority w:val="20"/>
    <w:rsid w:val="00873CCE"/>
    <w:rPr>
      <w:iCs/>
      <w:color w:val="E6320F" w:themeColor="text2"/>
      <w:sz w:val="25"/>
      <w:szCs w:val="20"/>
      <w:lang w:val="cs-CZ"/>
    </w:rPr>
  </w:style>
  <w:style w:type="paragraph" w:styleId="IntenseQuote">
    <w:name w:val="Intense Quote"/>
    <w:basedOn w:val="Normal"/>
    <w:next w:val="Normal"/>
    <w:link w:val="IntenseQuoteChar"/>
    <w:uiPriority w:val="30"/>
    <w:semiHidden/>
    <w:locked/>
    <w:rsid w:val="00873CCE"/>
    <w:rPr>
      <w:i/>
      <w:iCs/>
    </w:rPr>
  </w:style>
  <w:style w:type="character" w:customStyle="1" w:styleId="IntenseQuoteChar">
    <w:name w:val="Intense Quote Char"/>
    <w:basedOn w:val="DefaultParagraphFont"/>
    <w:link w:val="IntenseQuote"/>
    <w:uiPriority w:val="30"/>
    <w:semiHidden/>
    <w:rsid w:val="00873CCE"/>
    <w:rPr>
      <w:i/>
      <w:iCs/>
      <w14:numForm w14:val="lining"/>
    </w:rPr>
  </w:style>
  <w:style w:type="character" w:styleId="IntenseEmphasis">
    <w:name w:val="Intense Emphasis"/>
    <w:uiPriority w:val="59"/>
    <w:semiHidden/>
    <w:locked/>
    <w:rsid w:val="00873CCE"/>
    <w:rPr>
      <w:b/>
      <w:bCs/>
      <w:caps w:val="0"/>
      <w:smallCaps w:val="0"/>
      <w:strike w:val="0"/>
      <w:dstrike w:val="0"/>
      <w:vanish w:val="0"/>
      <w:color w:val="E6320F" w:themeColor="text2"/>
      <w:spacing w:val="0"/>
      <w:vertAlign w:val="baseline"/>
    </w:rPr>
  </w:style>
  <w:style w:type="paragraph" w:customStyle="1" w:styleId="KennZ">
    <w:name w:val="KennZ"/>
    <w:basedOn w:val="GZ"/>
    <w:uiPriority w:val="49"/>
    <w:semiHidden/>
    <w:qFormat/>
    <w:locked/>
    <w:rsid w:val="00873CCE"/>
    <w:pPr>
      <w:spacing w:before="0" w:after="345"/>
    </w:pPr>
    <w:rPr>
      <w:b/>
      <w:caps/>
    </w:rPr>
  </w:style>
  <w:style w:type="character" w:styleId="IntenseReference">
    <w:name w:val="Intense Reference"/>
    <w:uiPriority w:val="32"/>
    <w:semiHidden/>
    <w:locked/>
    <w:rsid w:val="00873CCE"/>
    <w:rPr>
      <w:b/>
      <w:bCs/>
      <w:i/>
      <w:iCs/>
      <w:caps w:val="0"/>
      <w:color w:val="E6320F" w:themeColor="text2"/>
    </w:rPr>
  </w:style>
  <w:style w:type="paragraph" w:styleId="TOCHeading">
    <w:name w:val="TOC Heading"/>
    <w:basedOn w:val="Heading1"/>
    <w:next w:val="Normal"/>
    <w:uiPriority w:val="39"/>
    <w:semiHidden/>
    <w:locked/>
    <w:rsid w:val="00873CCE"/>
    <w:pPr>
      <w:spacing w:after="345" w:line="300" w:lineRule="auto"/>
      <w:outlineLvl w:val="9"/>
    </w:pPr>
    <w:rPr>
      <w:b/>
      <w:color w:val="auto"/>
      <w:sz w:val="25"/>
    </w:rPr>
  </w:style>
  <w:style w:type="paragraph" w:customStyle="1" w:styleId="PersonalName">
    <w:name w:val="Personal Name"/>
    <w:basedOn w:val="Normal"/>
    <w:uiPriority w:val="99"/>
    <w:semiHidden/>
    <w:locked/>
    <w:rsid w:val="00873CCE"/>
    <w:pPr>
      <w:spacing w:before="720"/>
    </w:pPr>
    <w:rPr>
      <w:b/>
      <w:spacing w:val="10"/>
      <w:kern w:val="28"/>
      <w:sz w:val="28"/>
      <w:szCs w:val="28"/>
    </w:rPr>
  </w:style>
  <w:style w:type="character" w:customStyle="1" w:styleId="NoSpacingChar">
    <w:name w:val="No Spacing Char"/>
    <w:basedOn w:val="DefaultParagraphFont"/>
    <w:link w:val="NoSpacing"/>
    <w:rsid w:val="00873CCE"/>
    <w:rPr>
      <w:szCs w:val="20"/>
      <w:lang w:val="cs-CZ"/>
      <w14:numForm w14:val="lining"/>
    </w:rPr>
  </w:style>
  <w:style w:type="paragraph" w:styleId="BalloonText">
    <w:name w:val="Balloon Text"/>
    <w:basedOn w:val="Normal"/>
    <w:link w:val="BalloonTextChar"/>
    <w:uiPriority w:val="99"/>
    <w:semiHidden/>
    <w:unhideWhenUsed/>
    <w:locked/>
    <w:rsid w:val="00873CCE"/>
    <w:rPr>
      <w:rFonts w:ascii="Tahoma" w:hAnsi="Tahoma" w:cs="Tahoma"/>
      <w:sz w:val="16"/>
      <w:szCs w:val="16"/>
    </w:rPr>
  </w:style>
  <w:style w:type="character" w:customStyle="1" w:styleId="BalloonTextChar">
    <w:name w:val="Balloon Text Char"/>
    <w:basedOn w:val="DefaultParagraphFont"/>
    <w:link w:val="BalloonText"/>
    <w:uiPriority w:val="99"/>
    <w:semiHidden/>
    <w:rsid w:val="00873CCE"/>
    <w:rPr>
      <w:rFonts w:ascii="Tahoma" w:hAnsi="Tahoma" w:cs="Tahoma"/>
      <w:sz w:val="16"/>
      <w:szCs w:val="16"/>
      <w14:numForm w14:val="lining"/>
    </w:rPr>
  </w:style>
  <w:style w:type="table" w:styleId="TableGrid">
    <w:name w:val="Table Grid"/>
    <w:basedOn w:val="TableNormal"/>
    <w:uiPriority w:val="39"/>
    <w:locked/>
    <w:rsid w:val="00873CCE"/>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DefaultParagraphFont"/>
    <w:uiPriority w:val="99"/>
    <w:qFormat/>
    <w:locked/>
    <w:rsid w:val="00873CCE"/>
    <w:rPr>
      <w:color w:val="auto"/>
      <w:u w:val="single"/>
    </w:rPr>
  </w:style>
  <w:style w:type="paragraph" w:styleId="Header">
    <w:name w:val="header"/>
    <w:basedOn w:val="Normal"/>
    <w:link w:val="HeaderChar"/>
    <w:uiPriority w:val="99"/>
    <w:locked/>
    <w:rsid w:val="00873CCE"/>
    <w:pPr>
      <w:tabs>
        <w:tab w:val="center" w:pos="4536"/>
        <w:tab w:val="right" w:pos="9072"/>
      </w:tabs>
    </w:pPr>
  </w:style>
  <w:style w:type="character" w:customStyle="1" w:styleId="HeaderChar">
    <w:name w:val="Header Char"/>
    <w:basedOn w:val="DefaultParagraphFont"/>
    <w:link w:val="Header"/>
    <w:uiPriority w:val="99"/>
    <w:rsid w:val="00873CCE"/>
    <w:rPr>
      <w14:numForm w14:val="lining"/>
    </w:rPr>
  </w:style>
  <w:style w:type="paragraph" w:customStyle="1" w:styleId="Grussformel">
    <w:name w:val="Grussformel"/>
    <w:basedOn w:val="NoSpacing"/>
    <w:uiPriority w:val="49"/>
    <w:semiHidden/>
    <w:qFormat/>
    <w:locked/>
    <w:rsid w:val="00873CCE"/>
    <w:pPr>
      <w:spacing w:before="285" w:after="285"/>
    </w:pPr>
    <w:rPr>
      <w:szCs w:val="23"/>
    </w:rPr>
  </w:style>
  <w:style w:type="paragraph" w:customStyle="1" w:styleId="Logoabsatz">
    <w:name w:val="Logoabsatz"/>
    <w:basedOn w:val="NoSpacing"/>
    <w:uiPriority w:val="49"/>
    <w:semiHidden/>
    <w:locked/>
    <w:rsid w:val="00873CCE"/>
    <w:pPr>
      <w:spacing w:after="1840"/>
    </w:pPr>
    <w:rPr>
      <w:noProof/>
      <w:lang w:eastAsia="de-AT"/>
    </w:rPr>
  </w:style>
  <w:style w:type="character" w:styleId="PlaceholderText">
    <w:name w:val="Placeholder Text"/>
    <w:basedOn w:val="DefaultParagraphFont"/>
    <w:uiPriority w:val="99"/>
    <w:semiHidden/>
    <w:locked/>
    <w:rsid w:val="00873CCE"/>
    <w:rPr>
      <w:color w:val="808080"/>
    </w:rPr>
  </w:style>
  <w:style w:type="paragraph" w:styleId="Title">
    <w:name w:val="Title"/>
    <w:basedOn w:val="Normal"/>
    <w:next w:val="Subtitle"/>
    <w:link w:val="TitleChar"/>
    <w:uiPriority w:val="29"/>
    <w:locked/>
    <w:rsid w:val="00873CCE"/>
    <w:pPr>
      <w:framePr w:w="9072" w:hSpace="284" w:wrap="around" w:vAnchor="text" w:hAnchor="page" w:x="1532" w:y="1" w:anchorLock="1"/>
      <w:spacing w:line="690" w:lineRule="exact"/>
      <w:outlineLvl w:val="0"/>
    </w:pPr>
    <w:rPr>
      <w:rFonts w:asciiTheme="majorHAnsi" w:eastAsia="Calibri" w:hAnsiTheme="majorHAnsi"/>
      <w:b/>
      <w:sz w:val="56"/>
      <w:szCs w:val="60"/>
    </w:rPr>
  </w:style>
  <w:style w:type="character" w:customStyle="1" w:styleId="TitleChar">
    <w:name w:val="Title Char"/>
    <w:basedOn w:val="DefaultParagraphFont"/>
    <w:link w:val="Title"/>
    <w:uiPriority w:val="29"/>
    <w:rsid w:val="00873CCE"/>
    <w:rPr>
      <w:rFonts w:asciiTheme="majorHAnsi" w:eastAsia="Calibri" w:hAnsiTheme="majorHAnsi" w:cs="Times New Roman"/>
      <w:b/>
      <w:sz w:val="56"/>
      <w:szCs w:val="60"/>
      <w14:numForm w14:val="lining"/>
    </w:rPr>
  </w:style>
  <w:style w:type="paragraph" w:styleId="Subtitle">
    <w:name w:val="Subtitle"/>
    <w:basedOn w:val="Normal"/>
    <w:next w:val="Normal"/>
    <w:link w:val="SubtitleChar"/>
    <w:uiPriority w:val="29"/>
    <w:locked/>
    <w:rsid w:val="00873CCE"/>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SubtitleChar">
    <w:name w:val="Subtitle Char"/>
    <w:basedOn w:val="DefaultParagraphFont"/>
    <w:link w:val="Subtitle"/>
    <w:uiPriority w:val="29"/>
    <w:rsid w:val="00873CCE"/>
    <w:rPr>
      <w:rFonts w:asciiTheme="majorHAnsi" w:eastAsiaTheme="majorEastAsia" w:hAnsiTheme="majorHAnsi" w:cstheme="majorBidi"/>
      <w:iCs/>
      <w:sz w:val="28"/>
      <w:szCs w:val="24"/>
      <w14:numForm w14:val="lining"/>
    </w:rPr>
  </w:style>
  <w:style w:type="paragraph" w:customStyle="1" w:styleId="Anschriftdaten">
    <w:name w:val="Anschriftdaten"/>
    <w:basedOn w:val="NoSpacing"/>
    <w:uiPriority w:val="49"/>
    <w:semiHidden/>
    <w:locked/>
    <w:rsid w:val="00873CCE"/>
    <w:pPr>
      <w:spacing w:line="252" w:lineRule="auto"/>
      <w:ind w:right="1701"/>
    </w:pPr>
  </w:style>
  <w:style w:type="character" w:customStyle="1" w:styleId="Kursiv">
    <w:name w:val="Kursiv"/>
    <w:basedOn w:val="DefaultParagraphFont"/>
    <w:uiPriority w:val="59"/>
    <w:qFormat/>
    <w:locked/>
    <w:rsid w:val="00873CCE"/>
    <w:rPr>
      <w:i/>
      <w:iCs/>
    </w:rPr>
  </w:style>
  <w:style w:type="paragraph" w:customStyle="1" w:styleId="TH-Spalte">
    <w:name w:val="TH-Spalte"/>
    <w:basedOn w:val="TD"/>
    <w:uiPriority w:val="4"/>
    <w:qFormat/>
    <w:locked/>
    <w:rsid w:val="00873CCE"/>
    <w:rPr>
      <w:b/>
    </w:rPr>
  </w:style>
  <w:style w:type="character" w:customStyle="1" w:styleId="ROTFett">
    <w:name w:val="ROT+Fett"/>
    <w:basedOn w:val="ROT"/>
    <w:uiPriority w:val="59"/>
    <w:qFormat/>
    <w:locked/>
    <w:rsid w:val="00873CCE"/>
    <w:rPr>
      <w:b/>
      <w:bCs/>
      <w:color w:val="E6320F" w:themeColor="text2"/>
      <w:lang w:val="cs-CZ"/>
    </w:rPr>
  </w:style>
  <w:style w:type="paragraph" w:customStyle="1" w:styleId="TH-Spaltelinks">
    <w:name w:val="TH-Spalte links"/>
    <w:aliases w:val="TH Sp links"/>
    <w:basedOn w:val="TH-Spalte"/>
    <w:uiPriority w:val="4"/>
    <w:locked/>
    <w:rsid w:val="00873CCE"/>
    <w:pPr>
      <w:jc w:val="left"/>
    </w:pPr>
  </w:style>
  <w:style w:type="paragraph" w:styleId="ListBullet">
    <w:name w:val="List Bullet"/>
    <w:aliases w:val="UL 1"/>
    <w:basedOn w:val="Normal"/>
    <w:uiPriority w:val="10"/>
    <w:qFormat/>
    <w:locked/>
    <w:rsid w:val="00873CCE"/>
    <w:pPr>
      <w:contextualSpacing/>
    </w:pPr>
    <w:rPr>
      <w:szCs w:val="24"/>
      <w:lang w:eastAsia="de-AT"/>
    </w:rPr>
  </w:style>
  <w:style w:type="paragraph" w:styleId="ListBullet2">
    <w:name w:val="List Bullet 2"/>
    <w:aliases w:val="UL 2"/>
    <w:basedOn w:val="ListBullet"/>
    <w:uiPriority w:val="11"/>
    <w:qFormat/>
    <w:locked/>
    <w:rsid w:val="00873CCE"/>
  </w:style>
  <w:style w:type="paragraph" w:styleId="ListBullet3">
    <w:name w:val="List Bullet 3"/>
    <w:aliases w:val="UL 3"/>
    <w:basedOn w:val="Normal"/>
    <w:uiPriority w:val="11"/>
    <w:locked/>
    <w:rsid w:val="00873CCE"/>
    <w:rPr>
      <w:rFonts w:eastAsia="Times New Roman"/>
      <w:szCs w:val="22"/>
      <w:lang w:eastAsia="de-AT"/>
    </w:rPr>
  </w:style>
  <w:style w:type="paragraph" w:styleId="ListBullet4">
    <w:name w:val="List Bullet 4"/>
    <w:basedOn w:val="Normal"/>
    <w:uiPriority w:val="11"/>
    <w:semiHidden/>
    <w:locked/>
    <w:rsid w:val="00873CCE"/>
    <w:rPr>
      <w:rFonts w:eastAsia="Times New Roman"/>
      <w:szCs w:val="22"/>
      <w:lang w:eastAsia="de-AT"/>
    </w:rPr>
  </w:style>
  <w:style w:type="numbering" w:customStyle="1" w:styleId="ATUnsortierteListe">
    <w:name w:val="AT Unsortierte Liste"/>
    <w:uiPriority w:val="99"/>
    <w:locked/>
    <w:rsid w:val="00873CCE"/>
    <w:pPr>
      <w:numPr>
        <w:numId w:val="4"/>
      </w:numPr>
    </w:pPr>
  </w:style>
  <w:style w:type="paragraph" w:styleId="ListBullet5">
    <w:name w:val="List Bullet 5"/>
    <w:basedOn w:val="Normal"/>
    <w:uiPriority w:val="11"/>
    <w:semiHidden/>
    <w:locked/>
    <w:rsid w:val="00873CCE"/>
    <w:rPr>
      <w:rFonts w:eastAsia="Times New Roman"/>
      <w:szCs w:val="22"/>
      <w:lang w:eastAsia="de-AT"/>
    </w:rPr>
  </w:style>
  <w:style w:type="paragraph" w:customStyle="1" w:styleId="Aufzhlungszeichen6">
    <w:name w:val="Aufzählungszeichen 6"/>
    <w:basedOn w:val="Normal"/>
    <w:uiPriority w:val="11"/>
    <w:semiHidden/>
    <w:locked/>
    <w:rsid w:val="00873CCE"/>
    <w:rPr>
      <w:rFonts w:eastAsia="Times New Roman"/>
      <w:szCs w:val="22"/>
      <w:lang w:eastAsia="de-AT"/>
    </w:rPr>
  </w:style>
  <w:style w:type="paragraph" w:customStyle="1" w:styleId="Aufzhlungszeichen7">
    <w:name w:val="Aufzählungszeichen 7"/>
    <w:basedOn w:val="Normal"/>
    <w:uiPriority w:val="11"/>
    <w:semiHidden/>
    <w:locked/>
    <w:rsid w:val="00873CCE"/>
    <w:rPr>
      <w:rFonts w:eastAsia="Times New Roman"/>
      <w:szCs w:val="22"/>
      <w:lang w:eastAsia="de-AT"/>
    </w:rPr>
  </w:style>
  <w:style w:type="paragraph" w:customStyle="1" w:styleId="Aufzhlungszeichen8">
    <w:name w:val="Aufzählungszeichen 8"/>
    <w:basedOn w:val="Normal"/>
    <w:uiPriority w:val="11"/>
    <w:semiHidden/>
    <w:locked/>
    <w:rsid w:val="00873CCE"/>
    <w:rPr>
      <w:rFonts w:eastAsia="Times New Roman"/>
      <w:szCs w:val="22"/>
      <w:lang w:eastAsia="de-AT"/>
    </w:rPr>
  </w:style>
  <w:style w:type="paragraph" w:customStyle="1" w:styleId="Aufzhlungszeichen9">
    <w:name w:val="Aufzählungszeichen 9"/>
    <w:basedOn w:val="Normal"/>
    <w:uiPriority w:val="11"/>
    <w:semiHidden/>
    <w:locked/>
    <w:rsid w:val="00873CCE"/>
    <w:rPr>
      <w:rFonts w:eastAsia="Times New Roman"/>
      <w:szCs w:val="22"/>
      <w:lang w:eastAsia="de-AT"/>
    </w:rPr>
  </w:style>
  <w:style w:type="paragraph" w:customStyle="1" w:styleId="Brief2">
    <w:name w:val="Brief Ü2"/>
    <w:basedOn w:val="Heading2"/>
    <w:next w:val="Normal"/>
    <w:uiPriority w:val="2"/>
    <w:semiHidden/>
    <w:locked/>
    <w:rsid w:val="00873CCE"/>
    <w:pPr>
      <w:spacing w:before="345" w:line="264" w:lineRule="auto"/>
    </w:pPr>
    <w:rPr>
      <w:sz w:val="28"/>
    </w:rPr>
  </w:style>
  <w:style w:type="paragraph" w:customStyle="1" w:styleId="Brief3">
    <w:name w:val="Brief Ü3"/>
    <w:basedOn w:val="Heading3"/>
    <w:next w:val="Normal"/>
    <w:uiPriority w:val="2"/>
    <w:semiHidden/>
    <w:locked/>
    <w:rsid w:val="00873CCE"/>
    <w:pPr>
      <w:spacing w:before="345"/>
    </w:pPr>
  </w:style>
  <w:style w:type="paragraph" w:customStyle="1" w:styleId="ProgrammAbsatz">
    <w:name w:val="Programm Absatz"/>
    <w:aliases w:val="P-Absatz"/>
    <w:basedOn w:val="ProgrammWannWas"/>
    <w:uiPriority w:val="24"/>
    <w:qFormat/>
    <w:locked/>
    <w:rsid w:val="00873CCE"/>
    <w:pPr>
      <w:ind w:firstLine="0"/>
    </w:pPr>
  </w:style>
  <w:style w:type="paragraph" w:customStyle="1" w:styleId="Betreff">
    <w:name w:val="Betreff"/>
    <w:aliases w:val="Betreff-Titel,Betreff-H1"/>
    <w:basedOn w:val="Normal"/>
    <w:next w:val="StdVOR"/>
    <w:link w:val="BetreffZchn"/>
    <w:uiPriority w:val="2"/>
    <w:semiHidden/>
    <w:locked/>
    <w:rsid w:val="00873CCE"/>
    <w:pPr>
      <w:shd w:val="clear" w:color="auto" w:fill="FFFFFF"/>
      <w:spacing w:line="264" w:lineRule="auto"/>
      <w:outlineLvl w:val="0"/>
    </w:pPr>
    <w:rPr>
      <w:rFonts w:asciiTheme="majorHAnsi" w:hAnsiTheme="majorHAnsi"/>
      <w:b/>
      <w:sz w:val="28"/>
    </w:rPr>
  </w:style>
  <w:style w:type="paragraph" w:customStyle="1" w:styleId="TD">
    <w:name w:val="TD"/>
    <w:basedOn w:val="Normal"/>
    <w:uiPriority w:val="4"/>
    <w:qFormat/>
    <w:locked/>
    <w:rsid w:val="00873CCE"/>
    <w:pPr>
      <w:jc w:val="right"/>
    </w:pPr>
    <w:rPr>
      <w:sz w:val="19"/>
    </w:rPr>
  </w:style>
  <w:style w:type="paragraph" w:customStyle="1" w:styleId="TDlinks">
    <w:name w:val="TD links"/>
    <w:basedOn w:val="TD"/>
    <w:uiPriority w:val="4"/>
    <w:locked/>
    <w:rsid w:val="00873CCE"/>
    <w:pPr>
      <w:jc w:val="left"/>
    </w:pPr>
  </w:style>
  <w:style w:type="table" w:styleId="LightShading">
    <w:name w:val="Light Shading"/>
    <w:basedOn w:val="TableNormal"/>
    <w:uiPriority w:val="60"/>
    <w:locked/>
    <w:rsid w:val="00873C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locked/>
    <w:rsid w:val="00873C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6">
    <w:name w:val="Light Grid Accent 6"/>
    <w:basedOn w:val="TableNormal"/>
    <w:uiPriority w:val="62"/>
    <w:locked/>
    <w:rsid w:val="00873CCE"/>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ediumShading1-Accent4">
    <w:name w:val="Medium Shading 1 Accent 4"/>
    <w:basedOn w:val="TableNormal"/>
    <w:uiPriority w:val="63"/>
    <w:locked/>
    <w:rsid w:val="00873CCE"/>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873CCE"/>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locked/>
    <w:rsid w:val="00873CCE"/>
    <w:rPr>
      <w:b/>
    </w:rPr>
  </w:style>
  <w:style w:type="paragraph" w:customStyle="1" w:styleId="GliederungListenfortsetzung11">
    <w:name w:val="Gliederung Listenfortsetzung 1.1."/>
    <w:aliases w:val="GL F 1.1."/>
    <w:basedOn w:val="ListContinue2"/>
    <w:uiPriority w:val="18"/>
    <w:qFormat/>
    <w:locked/>
    <w:rsid w:val="00873CCE"/>
    <w:pPr>
      <w:spacing w:after="345"/>
      <w:ind w:left="936"/>
      <w:contextualSpacing w:val="0"/>
    </w:pPr>
    <w:rPr>
      <w:rFonts w:eastAsia="Times New Roman"/>
      <w:szCs w:val="22"/>
      <w:lang w:eastAsia="de-AT"/>
    </w:rPr>
  </w:style>
  <w:style w:type="numbering" w:customStyle="1" w:styleId="eu2018atGliederungsliste2">
    <w:name w:val="eu2018at Gliederungsliste 2"/>
    <w:uiPriority w:val="99"/>
    <w:locked/>
    <w:rsid w:val="00873CCE"/>
    <w:pPr>
      <w:numPr>
        <w:numId w:val="8"/>
      </w:numPr>
    </w:pPr>
  </w:style>
  <w:style w:type="paragraph" w:customStyle="1" w:styleId="Gliederung1">
    <w:name w:val="Gliederung 1)"/>
    <w:aliases w:val="GL 1)"/>
    <w:basedOn w:val="ListParagraph"/>
    <w:uiPriority w:val="16"/>
    <w:semiHidden/>
    <w:locked/>
    <w:rsid w:val="00873CCE"/>
    <w:pPr>
      <w:numPr>
        <w:numId w:val="0"/>
      </w:numPr>
      <w:contextualSpacing w:val="0"/>
    </w:pPr>
    <w:rPr>
      <w:rFonts w:eastAsia="Times New Roman"/>
      <w:szCs w:val="22"/>
      <w:lang w:eastAsia="de-AT"/>
    </w:rPr>
  </w:style>
  <w:style w:type="paragraph" w:customStyle="1" w:styleId="Gliederunga">
    <w:name w:val="Gliederung a)"/>
    <w:aliases w:val="GL 1)a)"/>
    <w:basedOn w:val="ListParagraph"/>
    <w:uiPriority w:val="16"/>
    <w:semiHidden/>
    <w:locked/>
    <w:rsid w:val="00873CCE"/>
    <w:pPr>
      <w:numPr>
        <w:numId w:val="0"/>
      </w:numPr>
      <w:contextualSpacing w:val="0"/>
    </w:pPr>
    <w:rPr>
      <w:rFonts w:eastAsia="Times New Roman"/>
      <w:szCs w:val="22"/>
      <w:lang w:eastAsia="de-AT"/>
    </w:rPr>
  </w:style>
  <w:style w:type="numbering" w:customStyle="1" w:styleId="ATGliederungsliste">
    <w:name w:val="AT Gliederungsliste"/>
    <w:uiPriority w:val="99"/>
    <w:locked/>
    <w:rsid w:val="00873CCE"/>
    <w:pPr>
      <w:numPr>
        <w:numId w:val="1"/>
      </w:numPr>
    </w:pPr>
  </w:style>
  <w:style w:type="paragraph" w:customStyle="1" w:styleId="Gliederungi">
    <w:name w:val="Gliederung i)"/>
    <w:aliases w:val="GL1)a) i)"/>
    <w:basedOn w:val="ListParagraph"/>
    <w:uiPriority w:val="16"/>
    <w:semiHidden/>
    <w:locked/>
    <w:rsid w:val="00873CCE"/>
    <w:pPr>
      <w:numPr>
        <w:numId w:val="0"/>
      </w:numPr>
      <w:contextualSpacing w:val="0"/>
    </w:pPr>
    <w:rPr>
      <w:rFonts w:eastAsia="Times New Roman"/>
      <w:szCs w:val="22"/>
      <w:lang w:eastAsia="de-AT"/>
    </w:rPr>
  </w:style>
  <w:style w:type="paragraph" w:customStyle="1" w:styleId="Gliederung10">
    <w:name w:val="Gliederung 1."/>
    <w:aliases w:val="GL 1."/>
    <w:basedOn w:val="Normal"/>
    <w:uiPriority w:val="18"/>
    <w:qFormat/>
    <w:locked/>
    <w:rsid w:val="00873CCE"/>
    <w:rPr>
      <w:rFonts w:eastAsia="Times New Roman"/>
      <w:szCs w:val="22"/>
      <w:lang w:eastAsia="de-AT"/>
    </w:rPr>
  </w:style>
  <w:style w:type="paragraph" w:customStyle="1" w:styleId="Gliederung11">
    <w:name w:val="Gliederung 1.1"/>
    <w:aliases w:val="GL 1.1."/>
    <w:basedOn w:val="Normal"/>
    <w:uiPriority w:val="18"/>
    <w:qFormat/>
    <w:locked/>
    <w:rsid w:val="00873CCE"/>
    <w:rPr>
      <w:rFonts w:eastAsia="Times New Roman"/>
      <w:szCs w:val="22"/>
      <w:lang w:eastAsia="de-AT"/>
    </w:rPr>
  </w:style>
  <w:style w:type="paragraph" w:customStyle="1" w:styleId="Gliederung111">
    <w:name w:val="Gliederung 1.1.1."/>
    <w:aliases w:val="GL 1.1.1."/>
    <w:basedOn w:val="Normal"/>
    <w:uiPriority w:val="18"/>
    <w:locked/>
    <w:rsid w:val="00873CCE"/>
    <w:rPr>
      <w:rFonts w:eastAsia="Times New Roman"/>
      <w:szCs w:val="22"/>
      <w:lang w:eastAsia="de-AT"/>
    </w:rPr>
  </w:style>
  <w:style w:type="paragraph" w:customStyle="1" w:styleId="GliederungListenfortsetzung111">
    <w:name w:val="Gliederung Listenfortsetzung 1.1.1"/>
    <w:aliases w:val="GL F 1.1.1."/>
    <w:basedOn w:val="Gliederung111"/>
    <w:uiPriority w:val="18"/>
    <w:locked/>
    <w:rsid w:val="00873CCE"/>
    <w:pPr>
      <w:ind w:left="1644"/>
    </w:pPr>
  </w:style>
  <w:style w:type="paragraph" w:customStyle="1" w:styleId="GliederungListenfortsetzung1">
    <w:name w:val="Gliederung Listenfortsetzung 1"/>
    <w:aliases w:val="GL F 1."/>
    <w:basedOn w:val="ListContinue"/>
    <w:uiPriority w:val="18"/>
    <w:qFormat/>
    <w:locked/>
    <w:rsid w:val="00873CCE"/>
    <w:pPr>
      <w:spacing w:after="345"/>
      <w:contextualSpacing w:val="0"/>
    </w:pPr>
    <w:rPr>
      <w:rFonts w:eastAsia="Times New Roman"/>
      <w:szCs w:val="22"/>
      <w:lang w:eastAsia="de-AT"/>
    </w:rPr>
  </w:style>
  <w:style w:type="paragraph" w:customStyle="1" w:styleId="GliederungListenfortsetzung10">
    <w:name w:val="Gliederung Listenfortsetzung 1)"/>
    <w:aliases w:val="GL F 1)"/>
    <w:basedOn w:val="ListContinue"/>
    <w:uiPriority w:val="17"/>
    <w:semiHidden/>
    <w:locked/>
    <w:rsid w:val="00873CCE"/>
    <w:pPr>
      <w:spacing w:after="220"/>
      <w:contextualSpacing w:val="0"/>
    </w:pPr>
    <w:rPr>
      <w:rFonts w:eastAsia="Times New Roman"/>
      <w:szCs w:val="22"/>
      <w:lang w:eastAsia="de-AT"/>
    </w:rPr>
  </w:style>
  <w:style w:type="paragraph" w:customStyle="1" w:styleId="GliederungListenfortsetzung1a">
    <w:name w:val="Gliederung Listenfortsetzung 1)a)"/>
    <w:aliases w:val="GL F 1)a)"/>
    <w:basedOn w:val="ListContinue2"/>
    <w:uiPriority w:val="17"/>
    <w:semiHidden/>
    <w:locked/>
    <w:rsid w:val="00873CCE"/>
    <w:pPr>
      <w:spacing w:after="220"/>
      <w:contextualSpacing w:val="0"/>
    </w:pPr>
    <w:rPr>
      <w:rFonts w:eastAsia="Times New Roman"/>
      <w:szCs w:val="22"/>
      <w:lang w:eastAsia="de-AT"/>
    </w:rPr>
  </w:style>
  <w:style w:type="paragraph" w:customStyle="1" w:styleId="GliederungListenfortsetzung1ai">
    <w:name w:val="Gliederung Listenfortsetzung 1)a)i)"/>
    <w:aliases w:val="GL F 1)a)i)"/>
    <w:basedOn w:val="ListContinue3"/>
    <w:uiPriority w:val="17"/>
    <w:semiHidden/>
    <w:locked/>
    <w:rsid w:val="00873CCE"/>
    <w:pPr>
      <w:spacing w:after="220"/>
      <w:contextualSpacing w:val="0"/>
    </w:pPr>
    <w:rPr>
      <w:rFonts w:eastAsia="Times New Roman"/>
      <w:szCs w:val="22"/>
      <w:lang w:eastAsia="de-AT"/>
    </w:rPr>
  </w:style>
  <w:style w:type="paragraph" w:styleId="ListContinue2">
    <w:name w:val="List Continue 2"/>
    <w:aliases w:val="L Ftsz 2"/>
    <w:basedOn w:val="Normal"/>
    <w:uiPriority w:val="15"/>
    <w:qFormat/>
    <w:locked/>
    <w:rsid w:val="00873CCE"/>
    <w:pPr>
      <w:ind w:left="794"/>
      <w:contextualSpacing/>
    </w:pPr>
  </w:style>
  <w:style w:type="paragraph" w:styleId="ListContinue">
    <w:name w:val="List Continue"/>
    <w:aliases w:val="L Ftsz 1"/>
    <w:basedOn w:val="Normal"/>
    <w:uiPriority w:val="14"/>
    <w:qFormat/>
    <w:locked/>
    <w:rsid w:val="00873CCE"/>
    <w:pPr>
      <w:ind w:left="397"/>
      <w:contextualSpacing/>
    </w:pPr>
  </w:style>
  <w:style w:type="paragraph" w:styleId="ListContinue3">
    <w:name w:val="List Continue 3"/>
    <w:aliases w:val="L Ftsz 3"/>
    <w:basedOn w:val="Normal"/>
    <w:uiPriority w:val="15"/>
    <w:locked/>
    <w:rsid w:val="00873CCE"/>
    <w:pPr>
      <w:ind w:left="1191"/>
      <w:contextualSpacing/>
    </w:pPr>
  </w:style>
  <w:style w:type="paragraph" w:customStyle="1" w:styleId="Absende-URL">
    <w:name w:val="Absende-URL"/>
    <w:basedOn w:val="NoSpacing"/>
    <w:next w:val="Absendedaten"/>
    <w:uiPriority w:val="54"/>
    <w:semiHidden/>
    <w:locked/>
    <w:rsid w:val="00873CCE"/>
    <w:pPr>
      <w:spacing w:before="85" w:after="794" w:line="220" w:lineRule="exact"/>
    </w:pPr>
    <w:rPr>
      <w:noProof/>
      <w:color w:val="E6320F"/>
      <w:sz w:val="24"/>
      <w:szCs w:val="24"/>
      <w:lang w:eastAsia="de-AT"/>
    </w:rPr>
  </w:style>
  <w:style w:type="paragraph" w:customStyle="1" w:styleId="GZ">
    <w:name w:val="GZ"/>
    <w:basedOn w:val="Normal"/>
    <w:next w:val="Normal"/>
    <w:uiPriority w:val="47"/>
    <w:semiHidden/>
    <w:qFormat/>
    <w:locked/>
    <w:rsid w:val="00873CCE"/>
    <w:pPr>
      <w:spacing w:before="220"/>
    </w:pPr>
    <w:rPr>
      <w:sz w:val="17"/>
    </w:rPr>
  </w:style>
  <w:style w:type="paragraph" w:customStyle="1" w:styleId="StdVOR">
    <w:name w:val="Std+VOR"/>
    <w:basedOn w:val="Normal"/>
    <w:qFormat/>
    <w:locked/>
    <w:rsid w:val="00873CCE"/>
    <w:pPr>
      <w:spacing w:before="345"/>
    </w:pPr>
  </w:style>
  <w:style w:type="paragraph" w:styleId="ListNumber">
    <w:name w:val="List Number"/>
    <w:aliases w:val="OL 1"/>
    <w:basedOn w:val="Normal"/>
    <w:uiPriority w:val="12"/>
    <w:qFormat/>
    <w:locked/>
    <w:rsid w:val="00873CCE"/>
    <w:pPr>
      <w:contextualSpacing/>
    </w:pPr>
  </w:style>
  <w:style w:type="paragraph" w:styleId="EndnoteText">
    <w:name w:val="endnote text"/>
    <w:basedOn w:val="FootnoteText"/>
    <w:link w:val="EndnoteTextChar"/>
    <w:uiPriority w:val="99"/>
    <w:semiHidden/>
    <w:unhideWhenUsed/>
    <w:locked/>
    <w:rsid w:val="00873CCE"/>
    <w:pPr>
      <w:spacing w:line="240" w:lineRule="auto"/>
    </w:pPr>
  </w:style>
  <w:style w:type="character" w:customStyle="1" w:styleId="EndnoteTextChar">
    <w:name w:val="Endnote Text Char"/>
    <w:basedOn w:val="DefaultParagraphFont"/>
    <w:link w:val="EndnoteText"/>
    <w:uiPriority w:val="99"/>
    <w:semiHidden/>
    <w:rsid w:val="00873CCE"/>
    <w:rPr>
      <w:sz w:val="19"/>
      <w14:numForm w14:val="lining"/>
    </w:rPr>
  </w:style>
  <w:style w:type="character" w:styleId="EndnoteReference">
    <w:name w:val="endnote reference"/>
    <w:basedOn w:val="DefaultParagraphFont"/>
    <w:rsid w:val="00643B44"/>
    <w:rPr>
      <w:sz w:val="20"/>
      <w:vertAlign w:val="baseline"/>
    </w:rPr>
  </w:style>
  <w:style w:type="paragraph" w:styleId="FootnoteText">
    <w:name w:val="footnote text"/>
    <w:basedOn w:val="Normal"/>
    <w:link w:val="FootnoteTextChar"/>
    <w:uiPriority w:val="57"/>
    <w:unhideWhenUsed/>
    <w:locked/>
    <w:rsid w:val="00873CCE"/>
    <w:pPr>
      <w:spacing w:line="270" w:lineRule="exact"/>
    </w:pPr>
    <w:rPr>
      <w:sz w:val="19"/>
    </w:rPr>
  </w:style>
  <w:style w:type="character" w:customStyle="1" w:styleId="FootnoteTextChar">
    <w:name w:val="Footnote Text Char"/>
    <w:basedOn w:val="DefaultParagraphFont"/>
    <w:link w:val="FootnoteText"/>
    <w:uiPriority w:val="57"/>
    <w:rsid w:val="00873CCE"/>
    <w:rPr>
      <w:sz w:val="19"/>
      <w14:numForm w14:val="lining"/>
    </w:rPr>
  </w:style>
  <w:style w:type="character" w:styleId="FootnoteReference">
    <w:name w:val="footnote reference"/>
    <w:basedOn w:val="DefaultParagraphFont"/>
    <w:rsid w:val="00643B44"/>
    <w:rPr>
      <w:sz w:val="20"/>
      <w:vertAlign w:val="baseline"/>
    </w:rPr>
  </w:style>
  <w:style w:type="character" w:customStyle="1" w:styleId="CommentTextChar">
    <w:name w:val="Comment Text Char"/>
    <w:basedOn w:val="DefaultParagraphFont"/>
    <w:link w:val="CommentText"/>
    <w:uiPriority w:val="99"/>
    <w:semiHidden/>
    <w:rsid w:val="00873CCE"/>
    <w:rPr>
      <w:sz w:val="20"/>
      <w14:numForm w14:val="lining"/>
    </w:rPr>
  </w:style>
  <w:style w:type="paragraph" w:styleId="ListNumber2">
    <w:name w:val="List Number 2"/>
    <w:aliases w:val="OL 2"/>
    <w:basedOn w:val="Normal"/>
    <w:uiPriority w:val="13"/>
    <w:qFormat/>
    <w:locked/>
    <w:rsid w:val="00873CCE"/>
  </w:style>
  <w:style w:type="paragraph" w:styleId="ListNumber3">
    <w:name w:val="List Number 3"/>
    <w:aliases w:val="OL 3"/>
    <w:basedOn w:val="Normal"/>
    <w:uiPriority w:val="13"/>
    <w:locked/>
    <w:rsid w:val="00873CCE"/>
  </w:style>
  <w:style w:type="paragraph" w:styleId="ListNumber4">
    <w:name w:val="List Number 4"/>
    <w:basedOn w:val="Normal"/>
    <w:uiPriority w:val="13"/>
    <w:semiHidden/>
    <w:locked/>
    <w:rsid w:val="00873CCE"/>
    <w:pPr>
      <w:spacing w:line="276" w:lineRule="auto"/>
    </w:pPr>
  </w:style>
  <w:style w:type="paragraph" w:styleId="ListNumber5">
    <w:name w:val="List Number 5"/>
    <w:basedOn w:val="Normal"/>
    <w:uiPriority w:val="99"/>
    <w:locked/>
    <w:rsid w:val="00873CCE"/>
  </w:style>
  <w:style w:type="paragraph" w:customStyle="1" w:styleId="Listennummer6">
    <w:name w:val="Listennummer 6"/>
    <w:basedOn w:val="Normal"/>
    <w:uiPriority w:val="13"/>
    <w:semiHidden/>
    <w:locked/>
    <w:rsid w:val="00873CCE"/>
    <w:rPr>
      <w:rFonts w:eastAsia="Times New Roman"/>
      <w:szCs w:val="22"/>
      <w:lang w:eastAsia="de-AT"/>
    </w:rPr>
  </w:style>
  <w:style w:type="paragraph" w:customStyle="1" w:styleId="Listennummer7">
    <w:name w:val="Listennummer 7"/>
    <w:basedOn w:val="Normal"/>
    <w:uiPriority w:val="13"/>
    <w:semiHidden/>
    <w:locked/>
    <w:rsid w:val="00873CCE"/>
    <w:rPr>
      <w:rFonts w:eastAsia="Times New Roman"/>
      <w:szCs w:val="22"/>
      <w:lang w:eastAsia="de-AT"/>
    </w:rPr>
  </w:style>
  <w:style w:type="paragraph" w:customStyle="1" w:styleId="Listennummer8">
    <w:name w:val="Listennummer 8"/>
    <w:basedOn w:val="Normal"/>
    <w:uiPriority w:val="13"/>
    <w:semiHidden/>
    <w:locked/>
    <w:rsid w:val="00873CCE"/>
    <w:rPr>
      <w:rFonts w:eastAsia="Times New Roman"/>
      <w:szCs w:val="22"/>
      <w:lang w:eastAsia="de-AT"/>
    </w:rPr>
  </w:style>
  <w:style w:type="paragraph" w:customStyle="1" w:styleId="Listennummer9">
    <w:name w:val="Listennummer 9"/>
    <w:basedOn w:val="Normal"/>
    <w:uiPriority w:val="13"/>
    <w:semiHidden/>
    <w:locked/>
    <w:rsid w:val="00873CCE"/>
    <w:rPr>
      <w:rFonts w:eastAsia="Times New Roman"/>
      <w:szCs w:val="22"/>
      <w:lang w:eastAsia="de-AT"/>
    </w:rPr>
  </w:style>
  <w:style w:type="table" w:customStyle="1" w:styleId="Republik-AT">
    <w:name w:val="Republik-AT"/>
    <w:basedOn w:val="TableGrid"/>
    <w:uiPriority w:val="99"/>
    <w:locked/>
    <w:rsid w:val="00873CCE"/>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NoList"/>
    <w:uiPriority w:val="99"/>
    <w:locked/>
    <w:rsid w:val="00873CCE"/>
    <w:pPr>
      <w:numPr>
        <w:numId w:val="2"/>
      </w:numPr>
    </w:pPr>
  </w:style>
  <w:style w:type="paragraph" w:styleId="TOC2">
    <w:name w:val="toc 2"/>
    <w:basedOn w:val="Normal"/>
    <w:next w:val="Normal"/>
    <w:autoRedefine/>
    <w:uiPriority w:val="39"/>
    <w:unhideWhenUsed/>
    <w:locked/>
    <w:rsid w:val="00873CCE"/>
    <w:pPr>
      <w:tabs>
        <w:tab w:val="left" w:pos="397"/>
        <w:tab w:val="right" w:leader="dot" w:pos="8845"/>
      </w:tabs>
      <w:spacing w:before="156"/>
      <w:ind w:right="335"/>
    </w:pPr>
    <w:rPr>
      <w:noProof/>
    </w:rPr>
  </w:style>
  <w:style w:type="paragraph" w:styleId="TOC3">
    <w:name w:val="toc 3"/>
    <w:basedOn w:val="Normal"/>
    <w:next w:val="Normal"/>
    <w:autoRedefine/>
    <w:uiPriority w:val="39"/>
    <w:unhideWhenUsed/>
    <w:locked/>
    <w:rsid w:val="00873CCE"/>
    <w:pPr>
      <w:tabs>
        <w:tab w:val="left" w:pos="851"/>
        <w:tab w:val="right" w:leader="dot" w:pos="8845"/>
      </w:tabs>
      <w:spacing w:before="100"/>
      <w:ind w:left="312" w:right="335"/>
    </w:pPr>
    <w:rPr>
      <w:noProof/>
    </w:rPr>
  </w:style>
  <w:style w:type="character" w:customStyle="1" w:styleId="small">
    <w:name w:val="small"/>
    <w:basedOn w:val="DefaultParagraphFont"/>
    <w:uiPriority w:val="99"/>
    <w:qFormat/>
    <w:locked/>
    <w:rsid w:val="00873CCE"/>
    <w:rPr>
      <w:sz w:val="17"/>
      <w:szCs w:val="16"/>
    </w:rPr>
  </w:style>
  <w:style w:type="paragraph" w:customStyle="1" w:styleId="1nummeriert">
    <w:name w:val="Ü1 nummeriert"/>
    <w:basedOn w:val="Heading1"/>
    <w:next w:val="Normal"/>
    <w:uiPriority w:val="2"/>
    <w:locked/>
    <w:rsid w:val="00873CCE"/>
    <w:pPr>
      <w:keepLines/>
    </w:pPr>
    <w:rPr>
      <w:rFonts w:eastAsiaTheme="majorEastAsia" w:cstheme="majorBidi"/>
      <w:bCs w:val="0"/>
      <w:szCs w:val="32"/>
    </w:rPr>
  </w:style>
  <w:style w:type="paragraph" w:customStyle="1" w:styleId="2nummeriert">
    <w:name w:val="Ü2 nummeriert"/>
    <w:basedOn w:val="Heading2"/>
    <w:next w:val="Normal"/>
    <w:uiPriority w:val="2"/>
    <w:qFormat/>
    <w:locked/>
    <w:rsid w:val="00873CCE"/>
    <w:pPr>
      <w:keepLines/>
    </w:pPr>
    <w:rPr>
      <w:rFonts w:eastAsiaTheme="majorEastAsia" w:cstheme="majorBidi"/>
      <w:bCs w:val="0"/>
      <w:szCs w:val="26"/>
    </w:rPr>
  </w:style>
  <w:style w:type="paragraph" w:customStyle="1" w:styleId="3nummeriert">
    <w:name w:val="Ü3 nummeriert"/>
    <w:basedOn w:val="Heading3"/>
    <w:next w:val="Normal"/>
    <w:uiPriority w:val="2"/>
    <w:qFormat/>
    <w:locked/>
    <w:rsid w:val="00873CCE"/>
    <w:pPr>
      <w:keepLines/>
    </w:pPr>
    <w:rPr>
      <w:rFonts w:eastAsiaTheme="majorEastAsia" w:cstheme="majorBidi"/>
      <w:bCs w:val="0"/>
      <w:szCs w:val="24"/>
    </w:rPr>
  </w:style>
  <w:style w:type="paragraph" w:customStyle="1" w:styleId="4nummeriert">
    <w:name w:val="Ü4 nummeriert"/>
    <w:basedOn w:val="Heading4"/>
    <w:next w:val="Normal"/>
    <w:uiPriority w:val="2"/>
    <w:locked/>
    <w:rsid w:val="00873CCE"/>
    <w:pPr>
      <w:keepLines/>
    </w:pPr>
    <w:rPr>
      <w:rFonts w:eastAsiaTheme="majorEastAsia" w:cstheme="majorBidi"/>
      <w:iCs/>
      <w:szCs w:val="24"/>
    </w:rPr>
  </w:style>
  <w:style w:type="paragraph" w:customStyle="1" w:styleId="5nummeriert">
    <w:name w:val="Ü5 nummeriert"/>
    <w:basedOn w:val="Heading5"/>
    <w:next w:val="Normal"/>
    <w:uiPriority w:val="2"/>
    <w:locked/>
    <w:rsid w:val="00873CCE"/>
    <w:pPr>
      <w:keepLines/>
      <w:spacing w:line="276" w:lineRule="auto"/>
    </w:pPr>
    <w:rPr>
      <w:rFonts w:eastAsiaTheme="majorEastAsia" w:cstheme="majorBidi"/>
      <w:color w:val="404040" w:themeColor="text1" w:themeTint="BF"/>
      <w:sz w:val="24"/>
      <w:szCs w:val="24"/>
    </w:rPr>
  </w:style>
  <w:style w:type="paragraph" w:customStyle="1" w:styleId="1-small">
    <w:name w:val="Ü1-small"/>
    <w:basedOn w:val="Heading1"/>
    <w:next w:val="Normal"/>
    <w:uiPriority w:val="2"/>
    <w:locked/>
    <w:rsid w:val="00873CCE"/>
    <w:pPr>
      <w:spacing w:after="345" w:line="300" w:lineRule="auto"/>
    </w:pPr>
    <w:rPr>
      <w:b/>
      <w:color w:val="auto"/>
      <w:sz w:val="25"/>
      <w:szCs w:val="25"/>
    </w:rPr>
  </w:style>
  <w:style w:type="character" w:customStyle="1" w:styleId="Abs-MAIL">
    <w:name w:val="Abs-MAIL"/>
    <w:basedOn w:val="DefaultParagraphFont"/>
    <w:uiPriority w:val="49"/>
    <w:semiHidden/>
    <w:qFormat/>
    <w:locked/>
    <w:rsid w:val="00873CCE"/>
    <w:rPr>
      <w:lang w:val="cs-CZ"/>
    </w:rPr>
  </w:style>
  <w:style w:type="numbering" w:customStyle="1" w:styleId="eu2018atUnsortierteListe">
    <w:name w:val="eu2018at Unsortierte Liste"/>
    <w:uiPriority w:val="99"/>
    <w:locked/>
    <w:rsid w:val="00873CCE"/>
    <w:pPr>
      <w:numPr>
        <w:numId w:val="9"/>
      </w:numPr>
    </w:pPr>
  </w:style>
  <w:style w:type="paragraph" w:customStyle="1" w:styleId="ProgrammAufzhlung1">
    <w:name w:val="Programm Aufzählung 1"/>
    <w:aliases w:val="P-UL"/>
    <w:basedOn w:val="Normal"/>
    <w:uiPriority w:val="24"/>
    <w:qFormat/>
    <w:locked/>
    <w:rsid w:val="00873CCE"/>
    <w:rPr>
      <w:rFonts w:eastAsia="Times New Roman"/>
      <w:szCs w:val="22"/>
      <w:lang w:eastAsia="de-AT"/>
    </w:rPr>
  </w:style>
  <w:style w:type="paragraph" w:customStyle="1" w:styleId="P-Intro">
    <w:name w:val="P-Intro"/>
    <w:basedOn w:val="Normal"/>
    <w:next w:val="Normal"/>
    <w:uiPriority w:val="19"/>
    <w:qFormat/>
    <w:locked/>
    <w:rsid w:val="00873CCE"/>
    <w:pPr>
      <w:spacing w:after="690"/>
    </w:pPr>
    <w:rPr>
      <w:color w:val="E6320F" w:themeColor="text2"/>
      <w:sz w:val="25"/>
    </w:rPr>
  </w:style>
  <w:style w:type="paragraph" w:customStyle="1" w:styleId="ProgrammAufzhlung1ABSTNACH">
    <w:name w:val="Programm Aufzählung 1 ABST NACH"/>
    <w:aliases w:val="P-UL Ende"/>
    <w:basedOn w:val="ProgrammAufzhlung1"/>
    <w:uiPriority w:val="24"/>
    <w:qFormat/>
    <w:locked/>
    <w:rsid w:val="00873CCE"/>
    <w:pPr>
      <w:spacing w:after="345"/>
      <w:contextualSpacing/>
    </w:pPr>
  </w:style>
  <w:style w:type="paragraph" w:customStyle="1" w:styleId="Quelle">
    <w:name w:val="Quelle"/>
    <w:basedOn w:val="StdVOR"/>
    <w:next w:val="Normal"/>
    <w:uiPriority w:val="4"/>
    <w:qFormat/>
    <w:locked/>
    <w:rsid w:val="00873CCE"/>
    <w:rPr>
      <w:sz w:val="19"/>
      <w:szCs w:val="19"/>
    </w:rPr>
  </w:style>
  <w:style w:type="paragraph" w:styleId="TableofFigures">
    <w:name w:val="table of figures"/>
    <w:basedOn w:val="Normal"/>
    <w:next w:val="Normal"/>
    <w:uiPriority w:val="99"/>
    <w:unhideWhenUsed/>
    <w:locked/>
    <w:rsid w:val="00873CCE"/>
    <w:pPr>
      <w:tabs>
        <w:tab w:val="right" w:pos="8817"/>
      </w:tabs>
      <w:ind w:right="335"/>
    </w:pPr>
  </w:style>
  <w:style w:type="paragraph" w:styleId="TOC4">
    <w:name w:val="toc 4"/>
    <w:basedOn w:val="Normal"/>
    <w:next w:val="Normal"/>
    <w:autoRedefine/>
    <w:uiPriority w:val="39"/>
    <w:unhideWhenUsed/>
    <w:locked/>
    <w:rsid w:val="00873CCE"/>
    <w:pPr>
      <w:tabs>
        <w:tab w:val="left" w:pos="1077"/>
        <w:tab w:val="right" w:leader="dot" w:pos="7297"/>
      </w:tabs>
      <w:spacing w:after="100"/>
      <w:ind w:left="312"/>
    </w:pPr>
  </w:style>
  <w:style w:type="paragraph" w:customStyle="1" w:styleId="BoxTitel">
    <w:name w:val="Box Titel"/>
    <w:basedOn w:val="Normal"/>
    <w:uiPriority w:val="21"/>
    <w:qFormat/>
    <w:locked/>
    <w:rsid w:val="00873CCE"/>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ind w:left="397" w:right="397"/>
    </w:pPr>
    <w:rPr>
      <w:b/>
      <w:bCs/>
      <w:color w:val="E6320F" w:themeColor="text2"/>
    </w:rPr>
  </w:style>
  <w:style w:type="paragraph" w:customStyle="1" w:styleId="BoxStd">
    <w:name w:val="Box Std"/>
    <w:basedOn w:val="Normal"/>
    <w:uiPriority w:val="22"/>
    <w:qFormat/>
    <w:locked/>
    <w:rsid w:val="00873CCE"/>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qFormat/>
    <w:locked/>
    <w:rsid w:val="00873CCE"/>
    <w:pPr>
      <w:numPr>
        <w:numId w:val="6"/>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style>
  <w:style w:type="character" w:customStyle="1" w:styleId="hochgestellt">
    <w:name w:val="hochgestellt"/>
    <w:uiPriority w:val="99"/>
    <w:semiHidden/>
    <w:locked/>
    <w:rsid w:val="00873CCE"/>
    <w:rPr>
      <w:vertAlign w:val="superscript"/>
    </w:rPr>
  </w:style>
  <w:style w:type="numbering" w:customStyle="1" w:styleId="Programm-Liste">
    <w:name w:val="Programm-Liste"/>
    <w:basedOn w:val="NoList"/>
    <w:locked/>
    <w:rsid w:val="00873CCE"/>
    <w:pPr>
      <w:numPr>
        <w:numId w:val="15"/>
      </w:numPr>
    </w:pPr>
  </w:style>
  <w:style w:type="paragraph" w:customStyle="1" w:styleId="Ort-Datum">
    <w:name w:val="Ort-Datum"/>
    <w:basedOn w:val="Normal"/>
    <w:uiPriority w:val="29"/>
    <w:locked/>
    <w:rsid w:val="00873CCE"/>
    <w:pPr>
      <w:framePr w:h="390" w:hRule="exact" w:hSpace="142" w:wrap="around" w:vAnchor="page" w:hAnchor="text" w:y="14914" w:anchorLock="1"/>
    </w:pPr>
    <w:rPr>
      <w:sz w:val="29"/>
      <w:szCs w:val="29"/>
    </w:rPr>
  </w:style>
  <w:style w:type="character" w:customStyle="1" w:styleId="ROT">
    <w:name w:val="ROT"/>
    <w:basedOn w:val="DefaultParagraphFont"/>
    <w:uiPriority w:val="59"/>
    <w:qFormat/>
    <w:locked/>
    <w:rsid w:val="00873CCE"/>
    <w:rPr>
      <w:color w:val="E6320F" w:themeColor="text2"/>
      <w:lang w:val="cs-CZ"/>
    </w:rPr>
  </w:style>
  <w:style w:type="character" w:customStyle="1" w:styleId="BetreffZchn">
    <w:name w:val="Betreff Zchn"/>
    <w:aliases w:val="Betreff-Titel Zchn,Betreff-H1 Zchn"/>
    <w:basedOn w:val="DefaultParagraphFont"/>
    <w:link w:val="Betreff"/>
    <w:uiPriority w:val="2"/>
    <w:semiHidden/>
    <w:rsid w:val="00873CCE"/>
    <w:rPr>
      <w:rFonts w:asciiTheme="majorHAnsi" w:hAnsiTheme="majorHAnsi"/>
      <w:b/>
      <w:sz w:val="28"/>
      <w:shd w:val="clear" w:color="auto" w:fill="FFFFFF"/>
      <w14:numForm w14:val="lining"/>
    </w:rPr>
  </w:style>
  <w:style w:type="paragraph" w:customStyle="1" w:styleId="Brief2nummeriert">
    <w:name w:val="Brief Ü2 nummeriert"/>
    <w:basedOn w:val="2nummeriert"/>
    <w:next w:val="Normal"/>
    <w:uiPriority w:val="2"/>
    <w:semiHidden/>
    <w:locked/>
    <w:rsid w:val="00873CCE"/>
    <w:pPr>
      <w:numPr>
        <w:numId w:val="7"/>
      </w:numPr>
      <w:spacing w:before="345" w:line="264" w:lineRule="auto"/>
    </w:pPr>
    <w:rPr>
      <w:sz w:val="28"/>
    </w:rPr>
  </w:style>
  <w:style w:type="paragraph" w:customStyle="1" w:styleId="Brief3nummeriert">
    <w:name w:val="Brief Ü3 nummeriert"/>
    <w:basedOn w:val="3nummeriert"/>
    <w:next w:val="Normal"/>
    <w:uiPriority w:val="2"/>
    <w:semiHidden/>
    <w:locked/>
    <w:rsid w:val="00873CCE"/>
    <w:pPr>
      <w:tabs>
        <w:tab w:val="num" w:pos="567"/>
      </w:tabs>
      <w:spacing w:before="345"/>
      <w:ind w:left="567" w:hanging="567"/>
    </w:pPr>
  </w:style>
  <w:style w:type="paragraph" w:customStyle="1" w:styleId="Elektronischgefertigt">
    <w:name w:val="Elektronisch gefertigt"/>
    <w:basedOn w:val="StdVOR"/>
    <w:next w:val="Normal"/>
    <w:uiPriority w:val="46"/>
    <w:semiHidden/>
    <w:locked/>
    <w:rsid w:val="00873CCE"/>
    <w:rPr>
      <w:sz w:val="17"/>
    </w:rPr>
  </w:style>
  <w:style w:type="paragraph" w:styleId="Closing">
    <w:name w:val="Closing"/>
    <w:aliases w:val="Gruß"/>
    <w:basedOn w:val="Normal"/>
    <w:next w:val="Normal"/>
    <w:link w:val="ClosingChar"/>
    <w:uiPriority w:val="46"/>
    <w:semiHidden/>
    <w:locked/>
    <w:rsid w:val="00873CCE"/>
    <w:pPr>
      <w:spacing w:before="345"/>
    </w:pPr>
  </w:style>
  <w:style w:type="character" w:customStyle="1" w:styleId="ClosingChar">
    <w:name w:val="Closing Char"/>
    <w:aliases w:val="Gruß Char"/>
    <w:basedOn w:val="DefaultParagraphFont"/>
    <w:link w:val="Closing"/>
    <w:uiPriority w:val="46"/>
    <w:semiHidden/>
    <w:rsid w:val="00873CCE"/>
    <w:rPr>
      <w14:numForm w14:val="lining"/>
    </w:rPr>
  </w:style>
  <w:style w:type="character" w:customStyle="1" w:styleId="Hochstellen">
    <w:name w:val="Hochstellen"/>
    <w:basedOn w:val="DefaultParagraphFont"/>
    <w:uiPriority w:val="59"/>
    <w:qFormat/>
    <w:locked/>
    <w:rsid w:val="00873CCE"/>
    <w:rPr>
      <w:caps w:val="0"/>
      <w:smallCaps w:val="0"/>
      <w:strike w:val="0"/>
      <w:dstrike w:val="0"/>
      <w:vanish w:val="0"/>
      <w:vertAlign w:val="superscript"/>
    </w:rPr>
  </w:style>
  <w:style w:type="paragraph" w:customStyle="1" w:styleId="Listennummera">
    <w:name w:val="Listennummer a)"/>
    <w:aliases w:val="OL 1 a)"/>
    <w:basedOn w:val="ListNumber"/>
    <w:uiPriority w:val="18"/>
    <w:qFormat/>
    <w:locked/>
    <w:rsid w:val="00873CCE"/>
    <w:pPr>
      <w:numPr>
        <w:numId w:val="14"/>
      </w:numPr>
    </w:pPr>
  </w:style>
  <w:style w:type="character" w:customStyle="1" w:styleId="Tiefstellen">
    <w:name w:val="Tiefstellen"/>
    <w:basedOn w:val="DefaultParagraphFont"/>
    <w:uiPriority w:val="59"/>
    <w:qFormat/>
    <w:locked/>
    <w:rsid w:val="00873CCE"/>
    <w:rPr>
      <w:caps w:val="0"/>
      <w:smallCaps w:val="0"/>
      <w:strike w:val="0"/>
      <w:dstrike w:val="0"/>
      <w:vanish w:val="0"/>
      <w:vertAlign w:val="subscript"/>
    </w:rPr>
  </w:style>
  <w:style w:type="paragraph" w:customStyle="1" w:styleId="UnterzeichnetiV">
    <w:name w:val="Unterzeichnet i.V."/>
    <w:basedOn w:val="NoSpacing"/>
    <w:next w:val="Normal"/>
    <w:uiPriority w:val="46"/>
    <w:semiHidden/>
    <w:locked/>
    <w:rsid w:val="00873CCE"/>
  </w:style>
  <w:style w:type="paragraph" w:customStyle="1" w:styleId="UZ-Datum">
    <w:name w:val="UZ-Datum"/>
    <w:basedOn w:val="UnterzeichnetiV"/>
    <w:next w:val="UnterzeichnetiV"/>
    <w:uiPriority w:val="46"/>
    <w:semiHidden/>
    <w:locked/>
    <w:rsid w:val="00873CCE"/>
    <w:pPr>
      <w:spacing w:before="345"/>
    </w:pPr>
    <w:rPr>
      <w:rFonts w:eastAsia="Times New Roman"/>
    </w:rPr>
  </w:style>
  <w:style w:type="paragraph" w:customStyle="1" w:styleId="Vermerk">
    <w:name w:val="Vermerk"/>
    <w:basedOn w:val="Normal"/>
    <w:uiPriority w:val="47"/>
    <w:semiHidden/>
    <w:locked/>
    <w:rsid w:val="00873CCE"/>
    <w:rPr>
      <w:sz w:val="17"/>
    </w:rPr>
  </w:style>
  <w:style w:type="character" w:styleId="SubtleReference">
    <w:name w:val="Subtle Reference"/>
    <w:basedOn w:val="DefaultParagraphFont"/>
    <w:uiPriority w:val="31"/>
    <w:semiHidden/>
    <w:locked/>
    <w:rsid w:val="00873CCE"/>
    <w:rPr>
      <w:caps w:val="0"/>
      <w:smallCaps/>
      <w:strike w:val="0"/>
      <w:dstrike w:val="0"/>
      <w:vanish w:val="0"/>
      <w:color w:val="auto"/>
      <w:u w:val="none"/>
      <w:vertAlign w:val="baseline"/>
    </w:rPr>
  </w:style>
  <w:style w:type="paragraph" w:styleId="BlockText">
    <w:name w:val="Block Text"/>
    <w:basedOn w:val="Normal"/>
    <w:uiPriority w:val="99"/>
    <w:semiHidden/>
    <w:unhideWhenUsed/>
    <w:locked/>
    <w:rsid w:val="00873CCE"/>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E6320F" w:themeColor="text2"/>
    </w:rPr>
  </w:style>
  <w:style w:type="paragraph" w:customStyle="1" w:styleId="P-1">
    <w:name w:val="P-1."/>
    <w:basedOn w:val="Normal"/>
    <w:uiPriority w:val="19"/>
    <w:qFormat/>
    <w:locked/>
    <w:rsid w:val="00873CCE"/>
    <w:pPr>
      <w:ind w:left="397" w:hanging="397"/>
    </w:pPr>
    <w:rPr>
      <w:rFonts w:eastAsia="Times New Roman"/>
    </w:rPr>
  </w:style>
  <w:style w:type="paragraph" w:customStyle="1" w:styleId="P-1Ftsz">
    <w:name w:val="P-1. Ftsz"/>
    <w:basedOn w:val="Normal"/>
    <w:uiPriority w:val="19"/>
    <w:qFormat/>
    <w:locked/>
    <w:rsid w:val="00873CCE"/>
    <w:pPr>
      <w:ind w:left="397"/>
    </w:pPr>
    <w:rPr>
      <w:rFonts w:eastAsia="Times New Roman"/>
    </w:rPr>
  </w:style>
  <w:style w:type="paragraph" w:customStyle="1" w:styleId="P-1a">
    <w:name w:val="P-1.a)"/>
    <w:basedOn w:val="Normal"/>
    <w:uiPriority w:val="19"/>
    <w:qFormat/>
    <w:locked/>
    <w:rsid w:val="00873CCE"/>
    <w:pPr>
      <w:ind w:left="794" w:hanging="397"/>
    </w:pPr>
    <w:rPr>
      <w:rFonts w:eastAsia="Times New Roman"/>
    </w:rPr>
  </w:style>
  <w:style w:type="paragraph" w:customStyle="1" w:styleId="P-1aFtsz">
    <w:name w:val="P-1.a) Ftsz"/>
    <w:basedOn w:val="Normal"/>
    <w:uiPriority w:val="19"/>
    <w:qFormat/>
    <w:locked/>
    <w:rsid w:val="00873CCE"/>
    <w:pPr>
      <w:ind w:left="794"/>
    </w:pPr>
    <w:rPr>
      <w:rFonts w:eastAsia="Times New Roman"/>
    </w:rPr>
  </w:style>
  <w:style w:type="paragraph" w:customStyle="1" w:styleId="P-1ai">
    <w:name w:val="P-1.a)i)"/>
    <w:basedOn w:val="P-1aFtsz"/>
    <w:uiPriority w:val="19"/>
    <w:locked/>
    <w:rsid w:val="00873CCE"/>
    <w:pPr>
      <w:ind w:left="1191" w:hanging="397"/>
    </w:pPr>
  </w:style>
  <w:style w:type="paragraph" w:customStyle="1" w:styleId="P-1aiFtsz">
    <w:name w:val="P-1.a)i) Ftsz"/>
    <w:basedOn w:val="P-1aFtsz"/>
    <w:uiPriority w:val="19"/>
    <w:locked/>
    <w:rsid w:val="00873CCE"/>
    <w:pPr>
      <w:ind w:left="1191"/>
    </w:pPr>
  </w:style>
  <w:style w:type="paragraph" w:customStyle="1" w:styleId="Bilduntertitel">
    <w:name w:val="Bilduntertitel"/>
    <w:aliases w:val="Bild-UT"/>
    <w:basedOn w:val="Quelle"/>
    <w:uiPriority w:val="4"/>
    <w:qFormat/>
    <w:locked/>
    <w:rsid w:val="00873CCE"/>
    <w:pPr>
      <w:spacing w:before="0"/>
    </w:pPr>
    <w:rPr>
      <w:rFonts w:eastAsia="Times New Roman"/>
      <w:szCs w:val="20"/>
    </w:rPr>
  </w:style>
  <w:style w:type="numbering" w:customStyle="1" w:styleId="ATberschriftennummeriert">
    <w:name w:val="AT Überschriften nummeriert"/>
    <w:uiPriority w:val="99"/>
    <w:locked/>
    <w:rsid w:val="00873CCE"/>
    <w:pPr>
      <w:numPr>
        <w:numId w:val="3"/>
      </w:numPr>
    </w:pPr>
  </w:style>
  <w:style w:type="paragraph" w:customStyle="1" w:styleId="LOGO">
    <w:name w:val="LOGO"/>
    <w:basedOn w:val="P-Intro"/>
    <w:next w:val="Normal"/>
    <w:uiPriority w:val="54"/>
    <w:semiHidden/>
    <w:locked/>
    <w:rsid w:val="00873CCE"/>
    <w:rPr>
      <w:color w:val="auto"/>
    </w:rPr>
  </w:style>
  <w:style w:type="paragraph" w:customStyle="1" w:styleId="ImpressumKeinLeerraum">
    <w:name w:val="Impressum Kein Leerraum"/>
    <w:basedOn w:val="NoSpacing"/>
    <w:uiPriority w:val="44"/>
    <w:locked/>
    <w:rsid w:val="00873CCE"/>
    <w:rPr>
      <w:sz w:val="19"/>
    </w:rPr>
  </w:style>
  <w:style w:type="paragraph" w:customStyle="1" w:styleId="2Impressum">
    <w:name w:val="Ü2 Impressum"/>
    <w:basedOn w:val="1-small"/>
    <w:uiPriority w:val="2"/>
    <w:qFormat/>
    <w:locked/>
    <w:rsid w:val="00873CCE"/>
    <w:pPr>
      <w:spacing w:before="690" w:after="0"/>
      <w:outlineLvl w:val="1"/>
    </w:pPr>
    <w:rPr>
      <w:sz w:val="19"/>
    </w:rPr>
  </w:style>
  <w:style w:type="paragraph" w:customStyle="1" w:styleId="An">
    <w:name w:val="An"/>
    <w:basedOn w:val="Anschriftdaten"/>
    <w:uiPriority w:val="99"/>
    <w:semiHidden/>
    <w:locked/>
    <w:rsid w:val="00873CCE"/>
    <w:pPr>
      <w:spacing w:line="220" w:lineRule="exact"/>
    </w:pPr>
    <w:rPr>
      <w:sz w:val="16"/>
    </w:rPr>
  </w:style>
  <w:style w:type="paragraph" w:customStyle="1" w:styleId="Impressumtext">
    <w:name w:val="Impressumtext"/>
    <w:basedOn w:val="StdVOR"/>
    <w:uiPriority w:val="44"/>
    <w:qFormat/>
    <w:locked/>
    <w:rsid w:val="00873CCE"/>
    <w:rPr>
      <w:sz w:val="19"/>
      <w:szCs w:val="19"/>
    </w:rPr>
  </w:style>
  <w:style w:type="character" w:styleId="Emphasis">
    <w:name w:val="Emphasis"/>
    <w:basedOn w:val="DefaultParagraphFont"/>
    <w:uiPriority w:val="59"/>
    <w:semiHidden/>
    <w:locked/>
    <w:rsid w:val="00873CCE"/>
    <w:rPr>
      <w:b/>
      <w:i w:val="0"/>
      <w:iCs/>
    </w:rPr>
  </w:style>
  <w:style w:type="character" w:styleId="SubtleEmphasis">
    <w:name w:val="Subtle Emphasis"/>
    <w:basedOn w:val="DefaultParagraphFont"/>
    <w:uiPriority w:val="59"/>
    <w:semiHidden/>
    <w:locked/>
    <w:rsid w:val="00873CCE"/>
    <w:rPr>
      <w:i/>
      <w:iCs/>
      <w:color w:val="auto"/>
    </w:rPr>
  </w:style>
  <w:style w:type="paragraph" w:customStyle="1" w:styleId="00LegStandard">
    <w:name w:val="00_LegStandard"/>
    <w:semiHidden/>
    <w:locked/>
    <w:rsid w:val="00643B44"/>
    <w:pPr>
      <w:spacing w:after="0" w:line="220" w:lineRule="exact"/>
      <w:jc w:val="both"/>
    </w:pPr>
    <w:rPr>
      <w:rFonts w:ascii="Times New Roman" w:eastAsia="Times New Roman" w:hAnsi="Times New Roman" w:cs="Times New Roman"/>
      <w:snapToGrid w:val="0"/>
      <w:color w:val="000000"/>
      <w:sz w:val="20"/>
      <w:szCs w:val="20"/>
      <w:lang w:eastAsia="de-DE"/>
    </w:rPr>
  </w:style>
  <w:style w:type="paragraph" w:customStyle="1" w:styleId="01Undefiniert">
    <w:name w:val="01_Undefiniert"/>
    <w:basedOn w:val="00LegStandard"/>
    <w:semiHidden/>
    <w:locked/>
    <w:rsid w:val="00643B44"/>
  </w:style>
  <w:style w:type="paragraph" w:customStyle="1" w:styleId="02BDGesBlatt">
    <w:name w:val="02_BDGesBlatt"/>
    <w:basedOn w:val="00LegStandard"/>
    <w:next w:val="03RepOesterr"/>
    <w:rsid w:val="00643B44"/>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643B44"/>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643B44"/>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11Titel">
    <w:name w:val="11_Titel"/>
    <w:basedOn w:val="00LegStandard"/>
    <w:next w:val="12PromKlEinlSatz"/>
    <w:rsid w:val="00643B44"/>
    <w:pPr>
      <w:suppressAutoHyphens/>
      <w:spacing w:before="480"/>
    </w:pPr>
    <w:rPr>
      <w:b/>
      <w:sz w:val="22"/>
    </w:rPr>
  </w:style>
  <w:style w:type="paragraph" w:customStyle="1" w:styleId="05Kurztitel">
    <w:name w:val="05_Kurztitel"/>
    <w:basedOn w:val="11Titel"/>
    <w:rsid w:val="00643B44"/>
    <w:pPr>
      <w:pBdr>
        <w:bottom w:val="single" w:sz="12" w:space="3" w:color="auto"/>
      </w:pBdr>
      <w:spacing w:before="40" w:line="240" w:lineRule="auto"/>
      <w:ind w:left="1985" w:hanging="1985"/>
    </w:pPr>
    <w:rPr>
      <w:sz w:val="20"/>
    </w:rPr>
  </w:style>
  <w:style w:type="paragraph" w:customStyle="1" w:styleId="09Abstand">
    <w:name w:val="09_Abstand"/>
    <w:basedOn w:val="00LegStandard"/>
    <w:rsid w:val="00643B44"/>
    <w:pPr>
      <w:spacing w:line="200" w:lineRule="exact"/>
      <w:jc w:val="left"/>
    </w:pPr>
  </w:style>
  <w:style w:type="paragraph" w:customStyle="1" w:styleId="10Entwurf">
    <w:name w:val="10_Entwurf"/>
    <w:basedOn w:val="00LegStandard"/>
    <w:next w:val="11Titel"/>
    <w:rsid w:val="00643B44"/>
    <w:pPr>
      <w:spacing w:before="1600" w:after="1570"/>
      <w:jc w:val="center"/>
    </w:pPr>
    <w:rPr>
      <w:spacing w:val="26"/>
    </w:rPr>
  </w:style>
  <w:style w:type="paragraph" w:customStyle="1" w:styleId="12PromKlEinlSatz">
    <w:name w:val="12_PromKl_EinlSatz"/>
    <w:basedOn w:val="00LegStandard"/>
    <w:next w:val="41UeberschrG1"/>
    <w:rsid w:val="00643B44"/>
    <w:pPr>
      <w:keepNext/>
      <w:spacing w:before="160"/>
      <w:ind w:firstLine="397"/>
    </w:pPr>
  </w:style>
  <w:style w:type="paragraph" w:customStyle="1" w:styleId="18AbbildungoderObjekt">
    <w:name w:val="18_Abbildung_oder_Objekt"/>
    <w:basedOn w:val="00LegStandard"/>
    <w:next w:val="51Abs"/>
    <w:rsid w:val="00643B44"/>
    <w:pPr>
      <w:spacing w:before="120" w:after="120" w:line="240" w:lineRule="auto"/>
      <w:jc w:val="left"/>
    </w:pPr>
  </w:style>
  <w:style w:type="paragraph" w:customStyle="1" w:styleId="19Beschriftung">
    <w:name w:val="19_Beschriftung"/>
    <w:basedOn w:val="00LegStandard"/>
    <w:next w:val="51Abs"/>
    <w:rsid w:val="00643B44"/>
    <w:pPr>
      <w:spacing w:after="120"/>
      <w:jc w:val="left"/>
    </w:pPr>
  </w:style>
  <w:style w:type="paragraph" w:customStyle="1" w:styleId="21NovAo1">
    <w:name w:val="21_NovAo1"/>
    <w:basedOn w:val="00LegStandard"/>
    <w:next w:val="23SatznachNovao"/>
    <w:qFormat/>
    <w:rsid w:val="00643B44"/>
    <w:pPr>
      <w:keepNext/>
      <w:spacing w:before="160"/>
      <w:outlineLvl w:val="2"/>
    </w:pPr>
    <w:rPr>
      <w:i/>
    </w:rPr>
  </w:style>
  <w:style w:type="paragraph" w:customStyle="1" w:styleId="22NovAo2">
    <w:name w:val="22_NovAo2"/>
    <w:basedOn w:val="21NovAo1"/>
    <w:qFormat/>
    <w:rsid w:val="00643B44"/>
    <w:pPr>
      <w:keepNext w:val="0"/>
    </w:pPr>
  </w:style>
  <w:style w:type="paragraph" w:customStyle="1" w:styleId="23SatznachNovao">
    <w:name w:val="23_Satz_(nach_Novao)"/>
    <w:basedOn w:val="00LegStandard"/>
    <w:next w:val="21NovAo1"/>
    <w:qFormat/>
    <w:rsid w:val="00643B44"/>
    <w:pPr>
      <w:spacing w:before="80"/>
    </w:pPr>
  </w:style>
  <w:style w:type="paragraph" w:customStyle="1" w:styleId="30InhaltUeberschrift">
    <w:name w:val="30_InhaltUeberschrift"/>
    <w:basedOn w:val="00LegStandard"/>
    <w:next w:val="31InhaltSpalte"/>
    <w:rsid w:val="00643B44"/>
    <w:pPr>
      <w:keepNext/>
      <w:spacing w:before="320" w:after="160"/>
      <w:jc w:val="center"/>
      <w:outlineLvl w:val="0"/>
    </w:pPr>
    <w:rPr>
      <w:b/>
    </w:rPr>
  </w:style>
  <w:style w:type="paragraph" w:customStyle="1" w:styleId="31InhaltSpalte">
    <w:name w:val="31_InhaltSpalte"/>
    <w:basedOn w:val="00LegStandard"/>
    <w:next w:val="32InhaltEintrag"/>
    <w:rsid w:val="00643B44"/>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643B44"/>
    <w:pPr>
      <w:jc w:val="left"/>
    </w:pPr>
  </w:style>
  <w:style w:type="paragraph" w:customStyle="1" w:styleId="41UeberschrG1">
    <w:name w:val="41_UeberschrG1"/>
    <w:basedOn w:val="00LegStandard"/>
    <w:next w:val="43UeberschrG2"/>
    <w:rsid w:val="00643B44"/>
    <w:pPr>
      <w:keepNext/>
      <w:spacing w:before="320"/>
      <w:jc w:val="center"/>
      <w:outlineLvl w:val="0"/>
    </w:pPr>
    <w:rPr>
      <w:b/>
      <w:sz w:val="22"/>
    </w:rPr>
  </w:style>
  <w:style w:type="paragraph" w:customStyle="1" w:styleId="42UeberschrG1-">
    <w:name w:val="42_UeberschrG1-"/>
    <w:basedOn w:val="00LegStandard"/>
    <w:next w:val="43UeberschrG2"/>
    <w:rsid w:val="00643B44"/>
    <w:pPr>
      <w:keepNext/>
      <w:spacing w:before="160"/>
      <w:jc w:val="center"/>
      <w:outlineLvl w:val="0"/>
    </w:pPr>
    <w:rPr>
      <w:b/>
      <w:sz w:val="22"/>
    </w:rPr>
  </w:style>
  <w:style w:type="paragraph" w:customStyle="1" w:styleId="43UeberschrG2">
    <w:name w:val="43_UeberschrG2"/>
    <w:basedOn w:val="00LegStandard"/>
    <w:next w:val="45UeberschrPara"/>
    <w:rsid w:val="00643B44"/>
    <w:pPr>
      <w:keepNext/>
      <w:spacing w:before="80" w:after="160"/>
      <w:jc w:val="center"/>
      <w:outlineLvl w:val="1"/>
    </w:pPr>
    <w:rPr>
      <w:b/>
      <w:sz w:val="22"/>
    </w:rPr>
  </w:style>
  <w:style w:type="paragraph" w:customStyle="1" w:styleId="44UeberschrArt">
    <w:name w:val="44_UeberschrArt+"/>
    <w:basedOn w:val="00LegStandard"/>
    <w:next w:val="45UeberschrPara"/>
    <w:rsid w:val="00643B44"/>
    <w:pPr>
      <w:keepNext/>
      <w:spacing w:before="160"/>
      <w:jc w:val="center"/>
      <w:outlineLvl w:val="2"/>
    </w:pPr>
    <w:rPr>
      <w:b/>
    </w:rPr>
  </w:style>
  <w:style w:type="paragraph" w:customStyle="1" w:styleId="45UeberschrPara">
    <w:name w:val="45_UeberschrPara"/>
    <w:basedOn w:val="00LegStandard"/>
    <w:next w:val="51Abs"/>
    <w:qFormat/>
    <w:rsid w:val="00643B44"/>
    <w:pPr>
      <w:keepNext/>
      <w:spacing w:before="80"/>
      <w:jc w:val="center"/>
    </w:pPr>
    <w:rPr>
      <w:b/>
    </w:rPr>
  </w:style>
  <w:style w:type="paragraph" w:customStyle="1" w:styleId="51Abs">
    <w:name w:val="51_Abs"/>
    <w:basedOn w:val="00LegStandard"/>
    <w:link w:val="51AbsZchn"/>
    <w:qFormat/>
    <w:rsid w:val="00643B44"/>
    <w:pPr>
      <w:spacing w:before="80"/>
      <w:ind w:firstLine="397"/>
    </w:pPr>
  </w:style>
  <w:style w:type="paragraph" w:customStyle="1" w:styleId="52Ziffere1">
    <w:name w:val="52_Ziffer_e1"/>
    <w:basedOn w:val="00LegStandard"/>
    <w:qFormat/>
    <w:rsid w:val="00643B44"/>
    <w:pPr>
      <w:tabs>
        <w:tab w:val="right" w:pos="624"/>
        <w:tab w:val="left" w:pos="680"/>
      </w:tabs>
      <w:spacing w:before="40"/>
      <w:ind w:left="680" w:hanging="680"/>
    </w:pPr>
  </w:style>
  <w:style w:type="paragraph" w:customStyle="1" w:styleId="52Ziffere2">
    <w:name w:val="52_Ziffer_e2"/>
    <w:basedOn w:val="00LegStandard"/>
    <w:semiHidden/>
    <w:rsid w:val="00643B44"/>
    <w:pPr>
      <w:tabs>
        <w:tab w:val="right" w:pos="851"/>
        <w:tab w:val="left" w:pos="907"/>
      </w:tabs>
      <w:spacing w:before="40"/>
      <w:ind w:left="907" w:hanging="907"/>
    </w:pPr>
  </w:style>
  <w:style w:type="paragraph" w:customStyle="1" w:styleId="52Ziffere3">
    <w:name w:val="52_Ziffer_e3"/>
    <w:basedOn w:val="00LegStandard"/>
    <w:semiHidden/>
    <w:rsid w:val="00643B44"/>
    <w:pPr>
      <w:tabs>
        <w:tab w:val="right" w:pos="1191"/>
        <w:tab w:val="left" w:pos="1247"/>
      </w:tabs>
      <w:spacing w:before="40"/>
      <w:ind w:left="1247" w:hanging="1247"/>
    </w:pPr>
  </w:style>
  <w:style w:type="paragraph" w:customStyle="1" w:styleId="52Ziffere4">
    <w:name w:val="52_Ziffer_e4"/>
    <w:basedOn w:val="00LegStandard"/>
    <w:semiHidden/>
    <w:rsid w:val="00643B44"/>
    <w:pPr>
      <w:tabs>
        <w:tab w:val="right" w:pos="1588"/>
        <w:tab w:val="left" w:pos="1644"/>
      </w:tabs>
      <w:spacing w:before="40"/>
      <w:ind w:left="1644" w:hanging="1644"/>
    </w:pPr>
  </w:style>
  <w:style w:type="paragraph" w:customStyle="1" w:styleId="52Ziffere5">
    <w:name w:val="52_Ziffer_e5"/>
    <w:basedOn w:val="00LegStandard"/>
    <w:semiHidden/>
    <w:rsid w:val="00643B44"/>
    <w:pPr>
      <w:tabs>
        <w:tab w:val="right" w:pos="1928"/>
        <w:tab w:val="left" w:pos="1985"/>
      </w:tabs>
      <w:spacing w:before="40"/>
      <w:ind w:left="1985" w:hanging="1985"/>
    </w:pPr>
  </w:style>
  <w:style w:type="paragraph" w:customStyle="1" w:styleId="52ZiffermitBetrag">
    <w:name w:val="52_Ziffer_mit_Betrag"/>
    <w:basedOn w:val="00LegStandard"/>
    <w:semiHidden/>
    <w:rsid w:val="00643B4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semiHidden/>
    <w:rsid w:val="00643B44"/>
    <w:pPr>
      <w:tabs>
        <w:tab w:val="clear" w:pos="6663"/>
        <w:tab w:val="clear" w:pos="8505"/>
        <w:tab w:val="right" w:leader="dot" w:pos="4678"/>
        <w:tab w:val="right" w:leader="dot" w:pos="6521"/>
      </w:tabs>
    </w:pPr>
  </w:style>
  <w:style w:type="paragraph" w:customStyle="1" w:styleId="53Literae1">
    <w:name w:val="53_Litera_e1"/>
    <w:basedOn w:val="00LegStandard"/>
    <w:semiHidden/>
    <w:rsid w:val="00643B44"/>
    <w:pPr>
      <w:tabs>
        <w:tab w:val="right" w:pos="624"/>
        <w:tab w:val="left" w:pos="680"/>
      </w:tabs>
      <w:spacing w:before="40"/>
      <w:ind w:left="680" w:hanging="680"/>
    </w:pPr>
  </w:style>
  <w:style w:type="paragraph" w:customStyle="1" w:styleId="53Literae2">
    <w:name w:val="53_Litera_e2"/>
    <w:basedOn w:val="00LegStandard"/>
    <w:semiHidden/>
    <w:qFormat/>
    <w:rsid w:val="00643B44"/>
    <w:pPr>
      <w:tabs>
        <w:tab w:val="right" w:pos="851"/>
        <w:tab w:val="left" w:pos="907"/>
      </w:tabs>
      <w:spacing w:before="40"/>
      <w:ind w:left="907" w:hanging="907"/>
    </w:pPr>
  </w:style>
  <w:style w:type="paragraph" w:customStyle="1" w:styleId="53Literae3">
    <w:name w:val="53_Litera_e3"/>
    <w:basedOn w:val="00LegStandard"/>
    <w:semiHidden/>
    <w:rsid w:val="00643B44"/>
    <w:pPr>
      <w:tabs>
        <w:tab w:val="right" w:pos="1191"/>
        <w:tab w:val="left" w:pos="1247"/>
      </w:tabs>
      <w:spacing w:before="40"/>
      <w:ind w:left="1247" w:hanging="1247"/>
    </w:pPr>
  </w:style>
  <w:style w:type="paragraph" w:customStyle="1" w:styleId="53Literae4">
    <w:name w:val="53_Litera_e4"/>
    <w:basedOn w:val="00LegStandard"/>
    <w:semiHidden/>
    <w:rsid w:val="00643B44"/>
    <w:pPr>
      <w:tabs>
        <w:tab w:val="right" w:pos="1588"/>
        <w:tab w:val="left" w:pos="1644"/>
      </w:tabs>
      <w:spacing w:before="40"/>
      <w:ind w:left="1644" w:hanging="1644"/>
    </w:pPr>
  </w:style>
  <w:style w:type="paragraph" w:customStyle="1" w:styleId="53Literae5">
    <w:name w:val="53_Litera_e5"/>
    <w:basedOn w:val="00LegStandard"/>
    <w:semiHidden/>
    <w:rsid w:val="00643B44"/>
    <w:pPr>
      <w:tabs>
        <w:tab w:val="right" w:pos="1928"/>
        <w:tab w:val="left" w:pos="1985"/>
      </w:tabs>
      <w:spacing w:before="40"/>
      <w:ind w:left="1985" w:hanging="1985"/>
    </w:pPr>
  </w:style>
  <w:style w:type="paragraph" w:customStyle="1" w:styleId="53LiteramitBetrag">
    <w:name w:val="53_Litera_mit_Betrag"/>
    <w:basedOn w:val="52ZiffermitBetrag"/>
    <w:semiHidden/>
    <w:rsid w:val="00643B44"/>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semiHidden/>
    <w:rsid w:val="00643B44"/>
    <w:pPr>
      <w:tabs>
        <w:tab w:val="clear" w:pos="6663"/>
        <w:tab w:val="clear" w:pos="8505"/>
        <w:tab w:val="right" w:leader="dot" w:pos="4678"/>
        <w:tab w:val="right" w:leader="dot" w:pos="6521"/>
      </w:tabs>
    </w:pPr>
  </w:style>
  <w:style w:type="paragraph" w:customStyle="1" w:styleId="54Subliterae1">
    <w:name w:val="54_Sublitera_e1"/>
    <w:basedOn w:val="00LegStandard"/>
    <w:semiHidden/>
    <w:rsid w:val="00643B44"/>
    <w:pPr>
      <w:tabs>
        <w:tab w:val="right" w:pos="624"/>
        <w:tab w:val="left" w:pos="680"/>
      </w:tabs>
      <w:spacing w:before="40"/>
      <w:ind w:left="680" w:hanging="680"/>
    </w:pPr>
  </w:style>
  <w:style w:type="paragraph" w:customStyle="1" w:styleId="54Subliterae2">
    <w:name w:val="54_Sublitera_e2"/>
    <w:basedOn w:val="00LegStandard"/>
    <w:semiHidden/>
    <w:rsid w:val="00643B44"/>
    <w:pPr>
      <w:tabs>
        <w:tab w:val="right" w:pos="851"/>
        <w:tab w:val="left" w:pos="907"/>
      </w:tabs>
      <w:spacing w:before="40"/>
      <w:ind w:left="907" w:hanging="907"/>
    </w:pPr>
  </w:style>
  <w:style w:type="paragraph" w:customStyle="1" w:styleId="54Subliterae3">
    <w:name w:val="54_Sublitera_e3"/>
    <w:basedOn w:val="00LegStandard"/>
    <w:semiHidden/>
    <w:rsid w:val="00643B44"/>
    <w:pPr>
      <w:tabs>
        <w:tab w:val="right" w:pos="1191"/>
        <w:tab w:val="left" w:pos="1247"/>
      </w:tabs>
      <w:spacing w:before="40"/>
      <w:ind w:left="1247" w:hanging="1247"/>
    </w:pPr>
  </w:style>
  <w:style w:type="paragraph" w:customStyle="1" w:styleId="54Subliterae4">
    <w:name w:val="54_Sublitera_e4"/>
    <w:basedOn w:val="00LegStandard"/>
    <w:semiHidden/>
    <w:rsid w:val="00643B44"/>
    <w:pPr>
      <w:tabs>
        <w:tab w:val="right" w:pos="1588"/>
        <w:tab w:val="left" w:pos="1644"/>
      </w:tabs>
      <w:spacing w:before="40"/>
      <w:ind w:left="1644" w:hanging="1644"/>
    </w:pPr>
  </w:style>
  <w:style w:type="paragraph" w:customStyle="1" w:styleId="54Subliterae5">
    <w:name w:val="54_Sublitera_e5"/>
    <w:basedOn w:val="00LegStandard"/>
    <w:semiHidden/>
    <w:rsid w:val="00643B44"/>
    <w:pPr>
      <w:tabs>
        <w:tab w:val="right" w:pos="1928"/>
        <w:tab w:val="left" w:pos="1985"/>
      </w:tabs>
      <w:spacing w:before="40"/>
      <w:ind w:left="1985" w:hanging="1985"/>
    </w:pPr>
  </w:style>
  <w:style w:type="paragraph" w:customStyle="1" w:styleId="54SubliteramitBetrag">
    <w:name w:val="54_Sublitera_mit_Betrag"/>
    <w:basedOn w:val="52ZiffermitBetrag"/>
    <w:semiHidden/>
    <w:rsid w:val="00643B44"/>
    <w:pPr>
      <w:tabs>
        <w:tab w:val="clear" w:pos="624"/>
        <w:tab w:val="clear" w:pos="680"/>
        <w:tab w:val="right" w:pos="1191"/>
        <w:tab w:val="left" w:pos="1247"/>
      </w:tabs>
      <w:ind w:left="1247" w:right="1066" w:hanging="1247"/>
    </w:pPr>
  </w:style>
  <w:style w:type="paragraph" w:customStyle="1" w:styleId="54aStriche1">
    <w:name w:val="54a_Strich_e1"/>
    <w:basedOn w:val="00LegStandard"/>
    <w:semiHidden/>
    <w:rsid w:val="00643B44"/>
    <w:pPr>
      <w:tabs>
        <w:tab w:val="right" w:pos="624"/>
        <w:tab w:val="left" w:pos="680"/>
      </w:tabs>
      <w:spacing w:before="40"/>
      <w:ind w:left="680" w:hanging="680"/>
    </w:pPr>
  </w:style>
  <w:style w:type="paragraph" w:customStyle="1" w:styleId="54aStriche2">
    <w:name w:val="54a_Strich_e2"/>
    <w:basedOn w:val="00LegStandard"/>
    <w:semiHidden/>
    <w:rsid w:val="00643B44"/>
    <w:pPr>
      <w:tabs>
        <w:tab w:val="right" w:pos="851"/>
        <w:tab w:val="left" w:pos="907"/>
      </w:tabs>
      <w:spacing w:before="40"/>
      <w:ind w:left="907" w:hanging="907"/>
    </w:pPr>
  </w:style>
  <w:style w:type="paragraph" w:customStyle="1" w:styleId="54aStriche3">
    <w:name w:val="54a_Strich_e3"/>
    <w:basedOn w:val="00LegStandard"/>
    <w:semiHidden/>
    <w:qFormat/>
    <w:rsid w:val="00643B44"/>
    <w:pPr>
      <w:tabs>
        <w:tab w:val="right" w:pos="1191"/>
        <w:tab w:val="left" w:pos="1247"/>
      </w:tabs>
      <w:spacing w:before="40"/>
      <w:ind w:left="1247" w:hanging="1247"/>
    </w:pPr>
  </w:style>
  <w:style w:type="paragraph" w:customStyle="1" w:styleId="54aStriche4">
    <w:name w:val="54a_Strich_e4"/>
    <w:basedOn w:val="00LegStandard"/>
    <w:semiHidden/>
    <w:rsid w:val="00643B44"/>
    <w:pPr>
      <w:tabs>
        <w:tab w:val="right" w:pos="1588"/>
        <w:tab w:val="left" w:pos="1644"/>
      </w:tabs>
      <w:spacing w:before="40"/>
      <w:ind w:left="1644" w:hanging="1644"/>
    </w:pPr>
  </w:style>
  <w:style w:type="paragraph" w:customStyle="1" w:styleId="54aStriche5">
    <w:name w:val="54a_Strich_e5"/>
    <w:basedOn w:val="00LegStandard"/>
    <w:semiHidden/>
    <w:rsid w:val="00643B44"/>
    <w:pPr>
      <w:tabs>
        <w:tab w:val="right" w:pos="1928"/>
        <w:tab w:val="left" w:pos="1985"/>
      </w:tabs>
      <w:spacing w:before="40"/>
      <w:ind w:left="1985" w:hanging="1985"/>
    </w:pPr>
  </w:style>
  <w:style w:type="paragraph" w:customStyle="1" w:styleId="54aStriche6">
    <w:name w:val="54a_Strich_e6"/>
    <w:basedOn w:val="00LegStandard"/>
    <w:semiHidden/>
    <w:rsid w:val="00643B44"/>
    <w:pPr>
      <w:tabs>
        <w:tab w:val="right" w:pos="2268"/>
        <w:tab w:val="left" w:pos="2325"/>
      </w:tabs>
      <w:spacing w:before="40"/>
      <w:ind w:left="2325" w:hanging="2325"/>
    </w:pPr>
  </w:style>
  <w:style w:type="paragraph" w:customStyle="1" w:styleId="54aStriche7">
    <w:name w:val="54a_Strich_e7"/>
    <w:basedOn w:val="00LegStandard"/>
    <w:semiHidden/>
    <w:rsid w:val="00643B44"/>
    <w:pPr>
      <w:tabs>
        <w:tab w:val="right" w:pos="2608"/>
        <w:tab w:val="left" w:pos="2665"/>
      </w:tabs>
      <w:spacing w:before="40"/>
      <w:ind w:left="2665" w:hanging="2665"/>
    </w:pPr>
  </w:style>
  <w:style w:type="paragraph" w:customStyle="1" w:styleId="54aTSubliteramitBetragTGUE">
    <w:name w:val="54aT_Sublitera_mit_Betrag_TGUE"/>
    <w:basedOn w:val="54SubliteramitBetrag"/>
    <w:semiHidden/>
    <w:rsid w:val="00643B44"/>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semiHidden/>
    <w:rsid w:val="00643B44"/>
    <w:pPr>
      <w:spacing w:before="40"/>
    </w:pPr>
  </w:style>
  <w:style w:type="paragraph" w:customStyle="1" w:styleId="56SchlussteilZiff">
    <w:name w:val="56_SchlussteilZiff"/>
    <w:basedOn w:val="00LegStandard"/>
    <w:next w:val="51Abs"/>
    <w:semiHidden/>
    <w:rsid w:val="00643B44"/>
    <w:pPr>
      <w:spacing w:before="40"/>
      <w:ind w:left="680"/>
    </w:pPr>
  </w:style>
  <w:style w:type="paragraph" w:customStyle="1" w:styleId="57SchlussteilLit">
    <w:name w:val="57_SchlussteilLit"/>
    <w:basedOn w:val="00LegStandard"/>
    <w:next w:val="51Abs"/>
    <w:semiHidden/>
    <w:rsid w:val="00643B44"/>
    <w:pPr>
      <w:spacing w:before="40"/>
      <w:ind w:left="907"/>
    </w:pPr>
  </w:style>
  <w:style w:type="paragraph" w:customStyle="1" w:styleId="61TabText">
    <w:name w:val="61_TabText"/>
    <w:basedOn w:val="00LegStandard"/>
    <w:rsid w:val="00643B44"/>
    <w:pPr>
      <w:jc w:val="left"/>
    </w:pPr>
  </w:style>
  <w:style w:type="paragraph" w:customStyle="1" w:styleId="61aTabTextRechtsb">
    <w:name w:val="61a_TabTextRechtsb"/>
    <w:basedOn w:val="61TabText"/>
    <w:rsid w:val="00643B44"/>
    <w:pPr>
      <w:jc w:val="right"/>
    </w:pPr>
  </w:style>
  <w:style w:type="paragraph" w:customStyle="1" w:styleId="61bTabTextZentriert">
    <w:name w:val="61b_TabTextZentriert"/>
    <w:basedOn w:val="61TabText"/>
    <w:rsid w:val="00643B44"/>
    <w:pPr>
      <w:jc w:val="center"/>
    </w:pPr>
  </w:style>
  <w:style w:type="paragraph" w:customStyle="1" w:styleId="61cTabTextBlock">
    <w:name w:val="61c_TabTextBlock"/>
    <w:basedOn w:val="61TabText"/>
    <w:rsid w:val="00643B44"/>
    <w:pPr>
      <w:jc w:val="both"/>
    </w:pPr>
  </w:style>
  <w:style w:type="paragraph" w:customStyle="1" w:styleId="62Kopfzeile">
    <w:name w:val="62_Kopfzeile"/>
    <w:basedOn w:val="51Abs"/>
    <w:rsid w:val="00643B44"/>
    <w:pPr>
      <w:tabs>
        <w:tab w:val="center" w:pos="4253"/>
        <w:tab w:val="right" w:pos="8505"/>
      </w:tabs>
      <w:ind w:firstLine="0"/>
    </w:pPr>
  </w:style>
  <w:style w:type="paragraph" w:customStyle="1" w:styleId="65FNText">
    <w:name w:val="65_FN_Text"/>
    <w:basedOn w:val="00LegStandard"/>
    <w:rsid w:val="00643B44"/>
    <w:rPr>
      <w:sz w:val="18"/>
    </w:rPr>
  </w:style>
  <w:style w:type="paragraph" w:customStyle="1" w:styleId="63Fuzeile">
    <w:name w:val="63_Fußzeile"/>
    <w:basedOn w:val="65FNText"/>
    <w:rsid w:val="00643B44"/>
    <w:pPr>
      <w:tabs>
        <w:tab w:val="center" w:pos="4253"/>
        <w:tab w:val="right" w:pos="8505"/>
      </w:tabs>
    </w:pPr>
  </w:style>
  <w:style w:type="character" w:customStyle="1" w:styleId="66FNZeichen">
    <w:name w:val="66_FN_Zeichen"/>
    <w:rsid w:val="00643B44"/>
    <w:rPr>
      <w:sz w:val="20"/>
      <w:szCs w:val="20"/>
      <w:vertAlign w:val="superscript"/>
    </w:rPr>
  </w:style>
  <w:style w:type="paragraph" w:customStyle="1" w:styleId="68UnterschrL">
    <w:name w:val="68_UnterschrL"/>
    <w:basedOn w:val="00LegStandard"/>
    <w:rsid w:val="00643B44"/>
    <w:pPr>
      <w:spacing w:before="160"/>
      <w:jc w:val="left"/>
    </w:pPr>
    <w:rPr>
      <w:b/>
    </w:rPr>
  </w:style>
  <w:style w:type="paragraph" w:customStyle="1" w:styleId="69UnterschrM">
    <w:name w:val="69_UnterschrM"/>
    <w:basedOn w:val="68UnterschrL"/>
    <w:rsid w:val="00643B44"/>
    <w:pPr>
      <w:jc w:val="center"/>
    </w:pPr>
  </w:style>
  <w:style w:type="paragraph" w:customStyle="1" w:styleId="71Anlagenbez">
    <w:name w:val="71_Anlagenbez"/>
    <w:basedOn w:val="00LegStandard"/>
    <w:rsid w:val="00643B44"/>
    <w:pPr>
      <w:spacing w:before="160"/>
      <w:jc w:val="right"/>
      <w:outlineLvl w:val="0"/>
    </w:pPr>
    <w:rPr>
      <w:b/>
      <w:sz w:val="22"/>
    </w:rPr>
  </w:style>
  <w:style w:type="paragraph" w:customStyle="1" w:styleId="81ErlUeberschrZ">
    <w:name w:val="81_ErlUeberschrZ"/>
    <w:basedOn w:val="00LegStandard"/>
    <w:next w:val="83ErlText"/>
    <w:rsid w:val="00643B44"/>
    <w:pPr>
      <w:keepNext/>
      <w:spacing w:before="320"/>
      <w:jc w:val="center"/>
      <w:outlineLvl w:val="0"/>
    </w:pPr>
    <w:rPr>
      <w:b/>
      <w:sz w:val="22"/>
    </w:rPr>
  </w:style>
  <w:style w:type="paragraph" w:customStyle="1" w:styleId="82ErlUeberschrL">
    <w:name w:val="82_ErlUeberschrL"/>
    <w:basedOn w:val="00LegStandard"/>
    <w:next w:val="83ErlText"/>
    <w:rsid w:val="00643B44"/>
    <w:pPr>
      <w:keepNext/>
      <w:spacing w:before="80"/>
      <w:outlineLvl w:val="1"/>
    </w:pPr>
    <w:rPr>
      <w:b/>
    </w:rPr>
  </w:style>
  <w:style w:type="paragraph" w:customStyle="1" w:styleId="83ErlText">
    <w:name w:val="83_ErlText"/>
    <w:basedOn w:val="00LegStandard"/>
    <w:rsid w:val="00643B44"/>
    <w:pPr>
      <w:spacing w:before="80"/>
    </w:pPr>
  </w:style>
  <w:style w:type="paragraph" w:customStyle="1" w:styleId="85ErlAufzaehlg">
    <w:name w:val="85_ErlAufzaehlg"/>
    <w:basedOn w:val="83ErlText"/>
    <w:rsid w:val="00643B44"/>
    <w:pPr>
      <w:tabs>
        <w:tab w:val="left" w:pos="397"/>
      </w:tabs>
      <w:ind w:left="397" w:hanging="397"/>
    </w:pPr>
  </w:style>
  <w:style w:type="paragraph" w:customStyle="1" w:styleId="89TGUEUeberschrSpalte">
    <w:name w:val="89_TGUE_UeberschrSpalte"/>
    <w:basedOn w:val="00LegStandard"/>
    <w:rsid w:val="00643B44"/>
    <w:pPr>
      <w:keepNext/>
      <w:spacing w:before="80"/>
      <w:jc w:val="center"/>
    </w:pPr>
    <w:rPr>
      <w:b/>
    </w:rPr>
  </w:style>
  <w:style w:type="character" w:customStyle="1" w:styleId="990Fehler">
    <w:name w:val="990_Fehler"/>
    <w:basedOn w:val="DefaultParagraphFont"/>
    <w:semiHidden/>
    <w:locked/>
    <w:rsid w:val="00643B44"/>
    <w:rPr>
      <w:color w:val="FF0000"/>
    </w:rPr>
  </w:style>
  <w:style w:type="character" w:customStyle="1" w:styleId="991GldSymbol">
    <w:name w:val="991_GldSymbol"/>
    <w:rsid w:val="00643B44"/>
    <w:rPr>
      <w:b/>
      <w:color w:val="000000"/>
    </w:rPr>
  </w:style>
  <w:style w:type="character" w:customStyle="1" w:styleId="992Normal">
    <w:name w:val="992_Normal"/>
    <w:rsid w:val="00643B44"/>
    <w:rPr>
      <w:dstrike w:val="0"/>
      <w:vertAlign w:val="baseline"/>
    </w:rPr>
  </w:style>
  <w:style w:type="character" w:customStyle="1" w:styleId="992bNormalundFett">
    <w:name w:val="992b_Normal_und_Fett"/>
    <w:basedOn w:val="992Normal"/>
    <w:rsid w:val="00643B44"/>
    <w:rPr>
      <w:b/>
      <w:dstrike w:val="0"/>
      <w:vertAlign w:val="baseline"/>
    </w:rPr>
  </w:style>
  <w:style w:type="character" w:customStyle="1" w:styleId="993Fett">
    <w:name w:val="993_Fett"/>
    <w:rsid w:val="00643B44"/>
    <w:rPr>
      <w:b/>
    </w:rPr>
  </w:style>
  <w:style w:type="character" w:customStyle="1" w:styleId="994Kursiv">
    <w:name w:val="994_Kursiv"/>
    <w:rsid w:val="00643B44"/>
    <w:rPr>
      <w:i/>
    </w:rPr>
  </w:style>
  <w:style w:type="character" w:customStyle="1" w:styleId="995Unterstrichen">
    <w:name w:val="995_Unterstrichen"/>
    <w:rsid w:val="00643B44"/>
    <w:rPr>
      <w:u w:val="single"/>
    </w:rPr>
  </w:style>
  <w:style w:type="character" w:customStyle="1" w:styleId="996Gesperrt">
    <w:name w:val="996_Gesperrt"/>
    <w:rsid w:val="00643B44"/>
    <w:rPr>
      <w:spacing w:val="26"/>
    </w:rPr>
  </w:style>
  <w:style w:type="character" w:customStyle="1" w:styleId="997Hoch">
    <w:name w:val="997_Hoch"/>
    <w:rsid w:val="00643B44"/>
    <w:rPr>
      <w:vertAlign w:val="superscript"/>
    </w:rPr>
  </w:style>
  <w:style w:type="character" w:customStyle="1" w:styleId="998Tief">
    <w:name w:val="998_Tief"/>
    <w:rsid w:val="00643B44"/>
    <w:rPr>
      <w:vertAlign w:val="subscript"/>
    </w:rPr>
  </w:style>
  <w:style w:type="character" w:customStyle="1" w:styleId="999FettundKursiv">
    <w:name w:val="999_Fett_und_Kursiv"/>
    <w:basedOn w:val="DefaultParagraphFont"/>
    <w:rsid w:val="00643B44"/>
    <w:rPr>
      <w:b/>
      <w:i/>
    </w:rPr>
  </w:style>
  <w:style w:type="character" w:styleId="CommentReference">
    <w:name w:val="annotation reference"/>
    <w:basedOn w:val="DefaultParagraphFont"/>
    <w:semiHidden/>
    <w:locked/>
    <w:rsid w:val="00643B44"/>
    <w:rPr>
      <w:color w:val="FF0000"/>
      <w:sz w:val="16"/>
      <w:szCs w:val="16"/>
    </w:rPr>
  </w:style>
  <w:style w:type="paragraph" w:customStyle="1" w:styleId="PDAntragsformel">
    <w:name w:val="PD_Antragsformel"/>
    <w:basedOn w:val="Normal"/>
    <w:rsid w:val="00643B44"/>
    <w:pPr>
      <w:spacing w:before="280" w:line="220" w:lineRule="exact"/>
      <w:jc w:val="both"/>
    </w:pPr>
    <w:rPr>
      <w:rFonts w:eastAsia="Times New Roman"/>
      <w:lang w:eastAsia="en-US"/>
    </w:rPr>
  </w:style>
  <w:style w:type="paragraph" w:customStyle="1" w:styleId="PDAllonge">
    <w:name w:val="PD_Allonge"/>
    <w:basedOn w:val="PDAntragsformel"/>
    <w:rsid w:val="00643B44"/>
    <w:pPr>
      <w:spacing w:after="200" w:line="240" w:lineRule="auto"/>
      <w:jc w:val="center"/>
    </w:pPr>
    <w:rPr>
      <w:sz w:val="28"/>
    </w:rPr>
  </w:style>
  <w:style w:type="paragraph" w:customStyle="1" w:styleId="PDAllongeB">
    <w:name w:val="PD_Allonge_B"/>
    <w:basedOn w:val="PDAllonge"/>
    <w:rsid w:val="00643B44"/>
    <w:pPr>
      <w:jc w:val="both"/>
    </w:pPr>
  </w:style>
  <w:style w:type="paragraph" w:customStyle="1" w:styleId="PDAllongeL">
    <w:name w:val="PD_Allonge_L"/>
    <w:basedOn w:val="PDAllonge"/>
    <w:rsid w:val="00643B44"/>
    <w:pPr>
      <w:jc w:val="left"/>
    </w:pPr>
  </w:style>
  <w:style w:type="paragraph" w:customStyle="1" w:styleId="PDBrief">
    <w:name w:val="PD_Brief"/>
    <w:basedOn w:val="00LegStandard"/>
    <w:rsid w:val="00643B44"/>
    <w:pPr>
      <w:spacing w:before="80" w:line="240" w:lineRule="auto"/>
    </w:pPr>
    <w:rPr>
      <w:sz w:val="22"/>
    </w:rPr>
  </w:style>
  <w:style w:type="paragraph" w:customStyle="1" w:styleId="PDDatum">
    <w:name w:val="PD_Datum"/>
    <w:basedOn w:val="PDAntragsformel"/>
    <w:next w:val="Normal"/>
    <w:rsid w:val="00643B44"/>
  </w:style>
  <w:style w:type="paragraph" w:customStyle="1" w:styleId="PDEntschliessung">
    <w:name w:val="PD_Entschliessung"/>
    <w:basedOn w:val="00LegStandard"/>
    <w:rsid w:val="00643B44"/>
    <w:pPr>
      <w:spacing w:before="160"/>
    </w:pPr>
    <w:rPr>
      <w:b/>
      <w:snapToGrid/>
      <w:sz w:val="22"/>
      <w:lang w:eastAsia="en-US"/>
    </w:rPr>
  </w:style>
  <w:style w:type="paragraph" w:customStyle="1" w:styleId="PDK1">
    <w:name w:val="PD_K1"/>
    <w:next w:val="PDK1Ausg"/>
    <w:rsid w:val="00643B44"/>
    <w:pPr>
      <w:pBdr>
        <w:bottom w:val="single" w:sz="12" w:space="1" w:color="auto"/>
      </w:pBdr>
      <w:spacing w:after="0" w:line="240" w:lineRule="auto"/>
      <w:jc w:val="center"/>
    </w:pPr>
    <w:rPr>
      <w:rFonts w:ascii="Times New Roman" w:eastAsia="Times New Roman" w:hAnsi="Times New Roman" w:cs="Times New Roman"/>
      <w:b/>
      <w:noProof/>
      <w:color w:val="000000" w:themeColor="text1"/>
      <w:spacing w:val="-8"/>
      <w:sz w:val="24"/>
      <w:szCs w:val="20"/>
    </w:rPr>
  </w:style>
  <w:style w:type="paragraph" w:customStyle="1" w:styleId="PDK1Anlage">
    <w:name w:val="PD_K1Anlage"/>
    <w:basedOn w:val="PDK1"/>
    <w:next w:val="PDK1Ausg"/>
    <w:rsid w:val="00643B44"/>
    <w:pPr>
      <w:pBdr>
        <w:bottom w:val="none" w:sz="0" w:space="0" w:color="auto"/>
      </w:pBdr>
      <w:jc w:val="right"/>
    </w:pPr>
  </w:style>
  <w:style w:type="paragraph" w:customStyle="1" w:styleId="PDK1Ausg">
    <w:name w:val="PD_K1Ausg"/>
    <w:next w:val="Normal"/>
    <w:rsid w:val="00643B44"/>
    <w:pPr>
      <w:spacing w:before="1285" w:after="540" w:line="240" w:lineRule="auto"/>
    </w:pPr>
    <w:rPr>
      <w:rFonts w:ascii="Times New Roman" w:eastAsia="Times New Roman" w:hAnsi="Times New Roman" w:cs="Times New Roman"/>
      <w:b/>
      <w:noProof/>
      <w:color w:val="000000" w:themeColor="text1"/>
      <w:sz w:val="22"/>
      <w:szCs w:val="20"/>
    </w:rPr>
  </w:style>
  <w:style w:type="paragraph" w:customStyle="1" w:styleId="PDK2">
    <w:name w:val="PD_K2"/>
    <w:basedOn w:val="PDK1"/>
    <w:next w:val="Normal"/>
    <w:rsid w:val="00643B44"/>
    <w:pPr>
      <w:pBdr>
        <w:bottom w:val="none" w:sz="0" w:space="0" w:color="auto"/>
      </w:pBdr>
      <w:spacing w:after="227"/>
      <w:jc w:val="left"/>
    </w:pPr>
    <w:rPr>
      <w:spacing w:val="0"/>
      <w:sz w:val="44"/>
    </w:rPr>
  </w:style>
  <w:style w:type="paragraph" w:customStyle="1" w:styleId="PDK3">
    <w:name w:val="PD_K3"/>
    <w:basedOn w:val="PDK2"/>
    <w:next w:val="PDVorlage"/>
    <w:rsid w:val="00643B44"/>
    <w:pPr>
      <w:spacing w:after="400"/>
    </w:pPr>
    <w:rPr>
      <w:sz w:val="36"/>
    </w:rPr>
  </w:style>
  <w:style w:type="paragraph" w:customStyle="1" w:styleId="PDK4">
    <w:name w:val="PD_K4"/>
    <w:basedOn w:val="PDK3"/>
    <w:rsid w:val="00643B44"/>
    <w:pPr>
      <w:spacing w:after="120"/>
    </w:pPr>
    <w:rPr>
      <w:sz w:val="26"/>
    </w:rPr>
  </w:style>
  <w:style w:type="paragraph" w:customStyle="1" w:styleId="PDKopfzeile">
    <w:name w:val="PD_Kopfzeile"/>
    <w:basedOn w:val="51Abs"/>
    <w:rsid w:val="00643B44"/>
    <w:pPr>
      <w:tabs>
        <w:tab w:val="center" w:pos="4253"/>
        <w:tab w:val="right" w:pos="8505"/>
      </w:tabs>
    </w:pPr>
    <w:rPr>
      <w:snapToGrid/>
    </w:rPr>
  </w:style>
  <w:style w:type="paragraph" w:customStyle="1" w:styleId="PDU1">
    <w:name w:val="PD_U1"/>
    <w:basedOn w:val="00LegStandard"/>
    <w:next w:val="Normal"/>
    <w:rsid w:val="00643B44"/>
    <w:pPr>
      <w:tabs>
        <w:tab w:val="center" w:pos="2126"/>
        <w:tab w:val="center" w:pos="6379"/>
      </w:tabs>
      <w:spacing w:before="440"/>
    </w:pPr>
    <w:rPr>
      <w:b/>
    </w:rPr>
  </w:style>
  <w:style w:type="paragraph" w:customStyle="1" w:styleId="PDU2">
    <w:name w:val="PD_U2"/>
    <w:basedOn w:val="PDU1"/>
    <w:rsid w:val="00643B44"/>
    <w:pPr>
      <w:spacing w:before="100"/>
    </w:pPr>
    <w:rPr>
      <w:b w:val="0"/>
      <w:sz w:val="18"/>
    </w:rPr>
  </w:style>
  <w:style w:type="paragraph" w:customStyle="1" w:styleId="PDU3">
    <w:name w:val="PD_U3"/>
    <w:basedOn w:val="PDU2"/>
    <w:rsid w:val="00643B44"/>
    <w:pPr>
      <w:tabs>
        <w:tab w:val="clear" w:pos="2126"/>
        <w:tab w:val="clear" w:pos="6379"/>
        <w:tab w:val="center" w:pos="4536"/>
      </w:tabs>
      <w:jc w:val="center"/>
    </w:pPr>
  </w:style>
  <w:style w:type="paragraph" w:customStyle="1" w:styleId="PDVorlage">
    <w:name w:val="PD_Vorlage"/>
    <w:basedOn w:val="11Titel"/>
    <w:next w:val="Normal"/>
    <w:rsid w:val="00643B44"/>
    <w:pPr>
      <w:spacing w:before="0" w:after="360"/>
    </w:pPr>
    <w:rPr>
      <w:lang w:eastAsia="en-US"/>
    </w:rPr>
  </w:style>
  <w:style w:type="paragraph" w:customStyle="1" w:styleId="62KopfzeileQuer">
    <w:name w:val="62_KopfzeileQuer"/>
    <w:basedOn w:val="51Abs"/>
    <w:rsid w:val="00643B44"/>
    <w:pPr>
      <w:tabs>
        <w:tab w:val="center" w:pos="6719"/>
        <w:tab w:val="right" w:pos="13438"/>
      </w:tabs>
      <w:ind w:firstLine="0"/>
    </w:pPr>
  </w:style>
  <w:style w:type="paragraph" w:customStyle="1" w:styleId="63FuzeileQuer">
    <w:name w:val="63_FußzeileQuer"/>
    <w:basedOn w:val="65FNText"/>
    <w:rsid w:val="00643B44"/>
    <w:pPr>
      <w:tabs>
        <w:tab w:val="center" w:pos="6719"/>
        <w:tab w:val="right" w:pos="13438"/>
      </w:tabs>
    </w:pPr>
  </w:style>
  <w:style w:type="paragraph" w:customStyle="1" w:styleId="57Schlussteile1">
    <w:name w:val="57_Schlussteil_e1"/>
    <w:basedOn w:val="00LegStandard"/>
    <w:next w:val="51Abs"/>
    <w:rsid w:val="00643B44"/>
    <w:pPr>
      <w:spacing w:before="40"/>
      <w:ind w:left="454"/>
    </w:pPr>
  </w:style>
  <w:style w:type="paragraph" w:customStyle="1" w:styleId="57Schlussteile4">
    <w:name w:val="57_Schlussteil_e4"/>
    <w:basedOn w:val="00LegStandard"/>
    <w:next w:val="51Abs"/>
    <w:semiHidden/>
    <w:rsid w:val="00643B44"/>
    <w:pPr>
      <w:spacing w:before="40"/>
      <w:ind w:left="1247"/>
    </w:pPr>
    <w:rPr>
      <w:snapToGrid/>
    </w:rPr>
  </w:style>
  <w:style w:type="paragraph" w:customStyle="1" w:styleId="57Schlussteile5">
    <w:name w:val="57_Schlussteil_e5"/>
    <w:basedOn w:val="00LegStandard"/>
    <w:next w:val="51Abs"/>
    <w:semiHidden/>
    <w:rsid w:val="00643B44"/>
    <w:pPr>
      <w:spacing w:before="40"/>
      <w:ind w:left="1644"/>
    </w:pPr>
    <w:rPr>
      <w:snapToGrid/>
    </w:rPr>
  </w:style>
  <w:style w:type="paragraph" w:customStyle="1" w:styleId="32InhaltEintragEinzug">
    <w:name w:val="32_InhaltEintragEinzug"/>
    <w:basedOn w:val="32InhaltEintrag"/>
    <w:rsid w:val="00643B44"/>
    <w:pPr>
      <w:tabs>
        <w:tab w:val="right" w:pos="1021"/>
        <w:tab w:val="left" w:pos="1191"/>
      </w:tabs>
      <w:ind w:left="1191" w:hanging="1191"/>
    </w:pPr>
  </w:style>
  <w:style w:type="paragraph" w:customStyle="1" w:styleId="52Aufzaehle1Ziffer">
    <w:name w:val="52_Aufzaehl_e1_Ziffer"/>
    <w:basedOn w:val="00LegStandard"/>
    <w:qFormat/>
    <w:rsid w:val="00643B44"/>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hanging="680"/>
      <w:textAlignment w:val="baseline"/>
    </w:pPr>
    <w:rPr>
      <w:lang w:eastAsia="de-AT"/>
    </w:rPr>
  </w:style>
  <w:style w:type="paragraph" w:customStyle="1" w:styleId="52Aufzaehle1ZiffermitBetragTGUE">
    <w:name w:val="52_Aufzaehl_e1_Ziffer_mit_Betrag_TGUE"/>
    <w:basedOn w:val="52Aufzaehle1ZiffermitBetrag"/>
    <w:rsid w:val="00643B44"/>
    <w:pPr>
      <w:tabs>
        <w:tab w:val="clear" w:pos="6663"/>
        <w:tab w:val="clear" w:pos="8505"/>
        <w:tab w:val="right" w:leader="dot" w:pos="4678"/>
        <w:tab w:val="right" w:leader="dot" w:pos="6521"/>
      </w:tabs>
    </w:pPr>
  </w:style>
  <w:style w:type="paragraph" w:customStyle="1" w:styleId="52Aufzaehle2Lit">
    <w:name w:val="52_Aufzaehl_e2_Lit"/>
    <w:basedOn w:val="00LegStandard"/>
    <w:rsid w:val="00643B44"/>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643B44"/>
    <w:pPr>
      <w:tabs>
        <w:tab w:val="clear" w:pos="624"/>
        <w:tab w:val="clear" w:pos="680"/>
        <w:tab w:val="right" w:pos="851"/>
        <w:tab w:val="left" w:pos="907"/>
      </w:tabs>
      <w:ind w:left="907" w:hanging="907"/>
    </w:pPr>
  </w:style>
  <w:style w:type="paragraph" w:customStyle="1" w:styleId="52Aufzaehle2LitmitBetragTGUE">
    <w:name w:val="52_Aufzaehl_e2_Lit_mit_Betrag_TGUE"/>
    <w:basedOn w:val="52Aufzaehle2LitmitBetrag"/>
    <w:rsid w:val="00643B44"/>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643B44"/>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643B44"/>
    <w:pPr>
      <w:tabs>
        <w:tab w:val="clear" w:pos="624"/>
        <w:tab w:val="clear" w:pos="680"/>
        <w:tab w:val="right" w:pos="1191"/>
        <w:tab w:val="left" w:pos="1247"/>
      </w:tabs>
      <w:ind w:left="1247" w:hanging="1247"/>
    </w:pPr>
  </w:style>
  <w:style w:type="paragraph" w:customStyle="1" w:styleId="52Aufzaehle3SublitmitBetragTGUE">
    <w:name w:val="52_Aufzaehl_e3_Sublit_mit_Betrag_TGUE"/>
    <w:basedOn w:val="52Aufzaehle3SublitmitBetrag"/>
    <w:rsid w:val="00643B44"/>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643B44"/>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643B44"/>
    <w:pPr>
      <w:tabs>
        <w:tab w:val="clear" w:pos="624"/>
        <w:tab w:val="clear" w:pos="680"/>
        <w:tab w:val="right" w:pos="1588"/>
        <w:tab w:val="left" w:pos="1644"/>
      </w:tabs>
      <w:ind w:left="1644" w:hanging="1644"/>
    </w:pPr>
  </w:style>
  <w:style w:type="paragraph" w:customStyle="1" w:styleId="52Aufzaehle4StrichmitBetragTGUE">
    <w:name w:val="52_Aufzaehl_e4_Strich_mit_Betrag_TGUE"/>
    <w:basedOn w:val="52Aufzaehle4StrichmitBetrag"/>
    <w:rsid w:val="00643B44"/>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643B44"/>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643B44"/>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643B44"/>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643B44"/>
    <w:pPr>
      <w:spacing w:before="40"/>
    </w:pPr>
    <w:rPr>
      <w:lang w:eastAsia="de-AT"/>
    </w:rPr>
  </w:style>
  <w:style w:type="paragraph" w:customStyle="1" w:styleId="58Schlussteile05">
    <w:name w:val="58_Schlussteil_e0.5"/>
    <w:basedOn w:val="00LegStandard"/>
    <w:next w:val="51Abs"/>
    <w:rsid w:val="00643B44"/>
    <w:pPr>
      <w:spacing w:before="40"/>
      <w:ind w:left="454"/>
    </w:pPr>
  </w:style>
  <w:style w:type="paragraph" w:customStyle="1" w:styleId="58Schlussteile05mitBetrag">
    <w:name w:val="58_Schlussteil_e0.5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643B44"/>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643B44"/>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643B44"/>
    <w:pPr>
      <w:spacing w:before="40"/>
      <w:ind w:left="680"/>
    </w:pPr>
    <w:rPr>
      <w:lang w:eastAsia="de-AT"/>
    </w:rPr>
  </w:style>
  <w:style w:type="paragraph" w:customStyle="1" w:styleId="58Schlussteile1ZiffermitBetrag">
    <w:name w:val="58_Schlussteil_e1_Ziffer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643B44"/>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643B44"/>
    <w:pPr>
      <w:spacing w:before="40"/>
      <w:ind w:left="907"/>
    </w:pPr>
    <w:rPr>
      <w:lang w:eastAsia="de-AT"/>
    </w:rPr>
  </w:style>
  <w:style w:type="paragraph" w:customStyle="1" w:styleId="58Schlussteile2LitmitBetrag">
    <w:name w:val="58_Schlussteil_e2_Lit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643B44"/>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643B44"/>
    <w:pPr>
      <w:spacing w:before="40"/>
      <w:ind w:left="1247"/>
    </w:pPr>
  </w:style>
  <w:style w:type="paragraph" w:customStyle="1" w:styleId="58Schlussteile3SublitmitBetrag">
    <w:name w:val="58_Schlussteil_e3_Sublit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643B44"/>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643B44"/>
    <w:pPr>
      <w:spacing w:before="40"/>
      <w:ind w:left="1644"/>
    </w:pPr>
  </w:style>
  <w:style w:type="paragraph" w:customStyle="1" w:styleId="58Schlussteile4StrichmitBetrag">
    <w:name w:val="58_Schlussteil_e4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643B44"/>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643B44"/>
    <w:pPr>
      <w:tabs>
        <w:tab w:val="clear" w:pos="624"/>
        <w:tab w:val="clear" w:pos="680"/>
        <w:tab w:val="right" w:pos="1928"/>
        <w:tab w:val="left" w:pos="1985"/>
      </w:tabs>
      <w:ind w:left="1985" w:hanging="1985"/>
    </w:pPr>
  </w:style>
  <w:style w:type="paragraph" w:customStyle="1" w:styleId="52Aufzaehle5StrichmitBetragTGUE">
    <w:name w:val="52_Aufzaehl_e5_Strich_mit_Betrag_TGUE"/>
    <w:basedOn w:val="52Aufzaehle5StrichmitBetrag"/>
    <w:rsid w:val="00643B44"/>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643B44"/>
    <w:pPr>
      <w:tabs>
        <w:tab w:val="clear" w:pos="624"/>
        <w:tab w:val="clear" w:pos="680"/>
        <w:tab w:val="right" w:pos="2268"/>
        <w:tab w:val="left" w:pos="2325"/>
      </w:tabs>
      <w:ind w:left="2325" w:hanging="2325"/>
    </w:pPr>
  </w:style>
  <w:style w:type="paragraph" w:customStyle="1" w:styleId="52Aufzaehle6StrichmitBetragTGUE">
    <w:name w:val="52_Aufzaehl_e6_Strich_mit_Betrag_TGUE"/>
    <w:basedOn w:val="52Aufzaehle6StrichmitBetrag"/>
    <w:rsid w:val="00643B44"/>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643B44"/>
    <w:pPr>
      <w:tabs>
        <w:tab w:val="clear" w:pos="624"/>
        <w:tab w:val="clear" w:pos="680"/>
        <w:tab w:val="right" w:pos="2608"/>
        <w:tab w:val="left" w:pos="2665"/>
      </w:tabs>
      <w:ind w:left="2665" w:hanging="2665"/>
    </w:pPr>
  </w:style>
  <w:style w:type="paragraph" w:customStyle="1" w:styleId="52Aufzaehle7StrichmitBetragTGUE">
    <w:name w:val="52_Aufzaehl_e7_Strich_mit_Betrag_TGUE"/>
    <w:basedOn w:val="52Aufzaehle7StrichmitBetrag"/>
    <w:rsid w:val="00643B44"/>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643B44"/>
    <w:pPr>
      <w:spacing w:before="40"/>
      <w:ind w:left="1985"/>
    </w:pPr>
  </w:style>
  <w:style w:type="paragraph" w:customStyle="1" w:styleId="58Schlussteile5StrichmitBetrag">
    <w:name w:val="58_Schlussteil_e5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643B44"/>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643B44"/>
    <w:pPr>
      <w:spacing w:before="40"/>
      <w:ind w:left="2325"/>
    </w:pPr>
  </w:style>
  <w:style w:type="paragraph" w:customStyle="1" w:styleId="58Schlussteile6StrichmitBetrag">
    <w:name w:val="58_Schlussteil_e6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643B44"/>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643B44"/>
    <w:pPr>
      <w:spacing w:before="40"/>
      <w:ind w:left="2665"/>
    </w:pPr>
  </w:style>
  <w:style w:type="paragraph" w:customStyle="1" w:styleId="58Schlussteile7StrichmitBetrag">
    <w:name w:val="58_Schlussteil_e7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643B44"/>
    <w:pPr>
      <w:tabs>
        <w:tab w:val="clear" w:pos="6663"/>
        <w:tab w:val="clear" w:pos="8505"/>
        <w:tab w:val="right" w:leader="dot" w:pos="4678"/>
        <w:tab w:val="right" w:leader="dot" w:pos="6521"/>
      </w:tabs>
    </w:pPr>
  </w:style>
  <w:style w:type="paragraph" w:customStyle="1" w:styleId="PDFuzeile">
    <w:name w:val="PD_Fußzeile"/>
    <w:basedOn w:val="Footer"/>
    <w:rsid w:val="00643B44"/>
    <w:pPr>
      <w:shd w:val="clear" w:color="auto" w:fill="CCCCCC"/>
      <w:spacing w:before="120"/>
      <w:jc w:val="center"/>
    </w:pPr>
    <w:rPr>
      <w:rFonts w:ascii="Times" w:eastAsia="Times New Roman" w:hAnsi="Times"/>
      <w:b/>
      <w:snapToGrid/>
      <w:sz w:val="18"/>
    </w:rPr>
  </w:style>
  <w:style w:type="character" w:customStyle="1" w:styleId="51AbsZchn">
    <w:name w:val="51_Abs Zchn"/>
    <w:link w:val="51Abs"/>
    <w:locked/>
    <w:rsid w:val="00104D5F"/>
    <w:rPr>
      <w:rFonts w:ascii="Times New Roman" w:eastAsia="Times New Roman" w:hAnsi="Times New Roman" w:cs="Times New Roman"/>
      <w:snapToGrid w:val="0"/>
      <w:color w:val="000000"/>
      <w:sz w:val="20"/>
      <w:szCs w:val="20"/>
      <w:lang w:eastAsia="de-DE"/>
    </w:rPr>
  </w:style>
  <w:style w:type="paragraph" w:styleId="PlainText">
    <w:name w:val="Plain Text"/>
    <w:basedOn w:val="Normal"/>
    <w:link w:val="PlainTextChar"/>
    <w:uiPriority w:val="99"/>
    <w:locked/>
    <w:rsid w:val="008D4C4B"/>
    <w:pPr>
      <w:spacing w:after="200" w:line="276" w:lineRule="auto"/>
    </w:pPr>
    <w:rPr>
      <w:rFonts w:ascii="Courier New" w:hAnsi="Courier New" w:cs="Courier New"/>
      <w:snapToGrid/>
      <w:sz w:val="20"/>
    </w:rPr>
  </w:style>
  <w:style w:type="character" w:customStyle="1" w:styleId="PlainTextChar">
    <w:name w:val="Plain Text Char"/>
    <w:basedOn w:val="DefaultParagraphFont"/>
    <w:link w:val="PlainText"/>
    <w:uiPriority w:val="99"/>
    <w:rsid w:val="008D4C4B"/>
    <w:rPr>
      <w:rFonts w:ascii="Courier New" w:eastAsiaTheme="minorEastAsia" w:hAnsi="Courier New" w:cs="Courier New"/>
      <w:color w:val="000000"/>
      <w:sz w:val="20"/>
      <w:szCs w:val="20"/>
      <w:lang w:val="cs-CZ" w:eastAsia="de-DE"/>
    </w:rPr>
  </w:style>
  <w:style w:type="paragraph" w:styleId="Revision">
    <w:name w:val="Revision"/>
    <w:hidden/>
    <w:uiPriority w:val="99"/>
    <w:semiHidden/>
    <w:rsid w:val="003A6397"/>
    <w:pPr>
      <w:spacing w:after="0" w:line="240" w:lineRule="auto"/>
    </w:pPr>
    <w:rPr>
      <w:rFonts w:ascii="Corbel" w:eastAsiaTheme="minorEastAsia" w:hAnsi="Corbel" w:cs="Times New Roman"/>
      <w:snapToGrid w:val="0"/>
      <w:color w:val="000000"/>
      <w:szCs w:val="20"/>
      <w:lang w:eastAsia="de-DE"/>
    </w:rPr>
  </w:style>
  <w:style w:type="character" w:styleId="FollowedHyperlink">
    <w:name w:val="FollowedHyperlink"/>
    <w:basedOn w:val="DefaultParagraphFont"/>
    <w:uiPriority w:val="99"/>
    <w:semiHidden/>
    <w:unhideWhenUsed/>
    <w:locked/>
    <w:rsid w:val="000D0CAE"/>
    <w:rPr>
      <w:color w:val="636362" w:themeColor="followedHyperlink"/>
      <w:u w:val="single"/>
    </w:rPr>
  </w:style>
  <w:style w:type="character" w:styleId="BookTitle">
    <w:name w:val="Book Title"/>
    <w:basedOn w:val="DefaultParagraphFont"/>
    <w:uiPriority w:val="99"/>
    <w:locked/>
    <w:rsid w:val="000D0CAE"/>
    <w:rPr>
      <w:b/>
      <w:bCs/>
      <w:i/>
      <w:iCs/>
      <w:spacing w:val="5"/>
    </w:rPr>
  </w:style>
  <w:style w:type="character" w:styleId="HTMLAcronym">
    <w:name w:val="HTML Acronym"/>
    <w:basedOn w:val="DefaultParagraphFont"/>
    <w:uiPriority w:val="99"/>
    <w:semiHidden/>
    <w:unhideWhenUsed/>
    <w:locked/>
    <w:rsid w:val="000D0CAE"/>
  </w:style>
  <w:style w:type="character" w:styleId="HTMLSample">
    <w:name w:val="HTML Sample"/>
    <w:basedOn w:val="DefaultParagraphFont"/>
    <w:uiPriority w:val="99"/>
    <w:semiHidden/>
    <w:unhideWhenUsed/>
    <w:locked/>
    <w:rsid w:val="000D0CAE"/>
    <w:rPr>
      <w:rFonts w:ascii="Consolas" w:hAnsi="Consolas"/>
      <w:sz w:val="24"/>
      <w:szCs w:val="24"/>
    </w:rPr>
  </w:style>
  <w:style w:type="character" w:styleId="HTMLCode">
    <w:name w:val="HTML Code"/>
    <w:basedOn w:val="DefaultParagraphFont"/>
    <w:uiPriority w:val="99"/>
    <w:semiHidden/>
    <w:unhideWhenUsed/>
    <w:locked/>
    <w:rsid w:val="000D0CAE"/>
    <w:rPr>
      <w:rFonts w:ascii="Consolas" w:hAnsi="Consolas"/>
      <w:sz w:val="20"/>
      <w:szCs w:val="20"/>
    </w:rPr>
  </w:style>
  <w:style w:type="character" w:styleId="HTMLDefinition">
    <w:name w:val="HTML Definition"/>
    <w:basedOn w:val="DefaultParagraphFont"/>
    <w:uiPriority w:val="99"/>
    <w:semiHidden/>
    <w:unhideWhenUsed/>
    <w:locked/>
    <w:rsid w:val="000D0CAE"/>
    <w:rPr>
      <w:i/>
      <w:iCs/>
    </w:rPr>
  </w:style>
  <w:style w:type="character" w:styleId="HTMLTypewriter">
    <w:name w:val="HTML Typewriter"/>
    <w:basedOn w:val="DefaultParagraphFont"/>
    <w:uiPriority w:val="99"/>
    <w:semiHidden/>
    <w:unhideWhenUsed/>
    <w:locked/>
    <w:rsid w:val="000D0CAE"/>
    <w:rPr>
      <w:rFonts w:ascii="Consolas" w:hAnsi="Consolas"/>
      <w:sz w:val="20"/>
      <w:szCs w:val="20"/>
    </w:rPr>
  </w:style>
  <w:style w:type="character" w:styleId="HTMLKeyboard">
    <w:name w:val="HTML Keyboard"/>
    <w:basedOn w:val="DefaultParagraphFont"/>
    <w:uiPriority w:val="99"/>
    <w:semiHidden/>
    <w:unhideWhenUsed/>
    <w:locked/>
    <w:rsid w:val="000D0CAE"/>
    <w:rPr>
      <w:rFonts w:ascii="Consolas" w:hAnsi="Consolas"/>
      <w:sz w:val="20"/>
      <w:szCs w:val="20"/>
    </w:rPr>
  </w:style>
  <w:style w:type="character" w:styleId="HTMLVariable">
    <w:name w:val="HTML Variable"/>
    <w:basedOn w:val="DefaultParagraphFont"/>
    <w:uiPriority w:val="99"/>
    <w:semiHidden/>
    <w:unhideWhenUsed/>
    <w:locked/>
    <w:rsid w:val="000D0CAE"/>
    <w:rPr>
      <w:i/>
      <w:iCs/>
    </w:rPr>
  </w:style>
  <w:style w:type="character" w:styleId="HTMLCite">
    <w:name w:val="HTML Cite"/>
    <w:basedOn w:val="DefaultParagraphFont"/>
    <w:uiPriority w:val="99"/>
    <w:semiHidden/>
    <w:unhideWhenUsed/>
    <w:locked/>
    <w:rsid w:val="000D0CAE"/>
    <w:rPr>
      <w:i/>
      <w:iCs/>
    </w:rPr>
  </w:style>
  <w:style w:type="character" w:styleId="PageNumber">
    <w:name w:val="page number"/>
    <w:basedOn w:val="DefaultParagraphFont"/>
    <w:uiPriority w:val="99"/>
    <w:semiHidden/>
    <w:unhideWhenUsed/>
    <w:locked/>
    <w:rsid w:val="000D0CAE"/>
  </w:style>
  <w:style w:type="character" w:styleId="LineNumber">
    <w:name w:val="line number"/>
    <w:basedOn w:val="DefaultParagraphFont"/>
    <w:uiPriority w:val="99"/>
    <w:semiHidden/>
    <w:unhideWhenUsed/>
    <w:locked/>
    <w:rsid w:val="000D0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30438">
      <w:bodyDiv w:val="1"/>
      <w:marLeft w:val="0"/>
      <w:marRight w:val="0"/>
      <w:marTop w:val="0"/>
      <w:marBottom w:val="0"/>
      <w:divBdr>
        <w:top w:val="none" w:sz="0" w:space="0" w:color="auto"/>
        <w:left w:val="none" w:sz="0" w:space="0" w:color="auto"/>
        <w:bottom w:val="none" w:sz="0" w:space="0" w:color="auto"/>
        <w:right w:val="none" w:sz="0" w:space="0" w:color="auto"/>
      </w:divBdr>
    </w:div>
    <w:div w:id="167602850">
      <w:bodyDiv w:val="1"/>
      <w:marLeft w:val="0"/>
      <w:marRight w:val="0"/>
      <w:marTop w:val="0"/>
      <w:marBottom w:val="0"/>
      <w:divBdr>
        <w:top w:val="none" w:sz="0" w:space="0" w:color="auto"/>
        <w:left w:val="none" w:sz="0" w:space="0" w:color="auto"/>
        <w:bottom w:val="none" w:sz="0" w:space="0" w:color="auto"/>
        <w:right w:val="none" w:sz="0" w:space="0" w:color="auto"/>
      </w:divBdr>
    </w:div>
    <w:div w:id="213856519">
      <w:bodyDiv w:val="1"/>
      <w:marLeft w:val="0"/>
      <w:marRight w:val="0"/>
      <w:marTop w:val="0"/>
      <w:marBottom w:val="0"/>
      <w:divBdr>
        <w:top w:val="none" w:sz="0" w:space="0" w:color="auto"/>
        <w:left w:val="none" w:sz="0" w:space="0" w:color="auto"/>
        <w:bottom w:val="none" w:sz="0" w:space="0" w:color="auto"/>
        <w:right w:val="none" w:sz="0" w:space="0" w:color="auto"/>
      </w:divBdr>
    </w:div>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156907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ck\AppData\Roaming\Microsoft\Templates\legistik.dotx" TargetMode="External"/></Relationships>
</file>

<file path=word/theme/theme1.xml><?xml version="1.0" encoding="utf-8"?>
<a:theme xmlns:a="http://schemas.openxmlformats.org/drawingml/2006/main" name="Republik-AT-Theme-Artikel">
  <a:themeElements>
    <a:clrScheme name="Republik-AT-Farben">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ocoptionsdata xmlns:xsi="http://www.w3.org/2001/XMLSchema-instance" xmlns:xsd="http://www.w3.org/2001/XMLSchema" xmlns="http://www.ris.bka.gv.at/docoptions/data/">
  <DocumentMap>false</DocumentMap>
  <OMathJc>1</OMathJc>
  <SnapToGrid>false</SnapToGrid>
  <SnapToShapes>false</SnapToShapes>
  <GridDistanceHorizontal>5.4</GridDistanceHorizontal>
  <GridDistanceVertical>5.4</GridDistanceVertical>
  <GridOriginFromMargin>false</GridOriginFromMargin>
  <GridOriginHorizontal>0</GridOriginHorizontal>
  <GridOriginVertical>0</GridOriginVertical>
  <TrackFormatting>false</TrackFormatting>
  <FormattingShowFilter>5</FormattingShowFilter>
  <FormattingShowFont>false</FormattingShowFont>
  <FormattingShowNextLevel>true</FormattingShowNextLevel>
  <FormattingShowNumbering>false</FormattingShowNumbering>
  <FormattingShowParagraph>false</FormattingShowParagraph>
  <ClickAndTypeParagraphStyle>51_Abs</ClickAndTypeParagraphStyle>
  <NoTabHangIndent>false</NoTabHangIndent>
  <NoSpaceRaiseLower>false</NoSpaceRaiseLower>
  <PrintColBlack>false</PrintColBlack>
  <WrapTrailSpaces>false</WrapTrailSpaces>
  <NoColumnBalance>false</NoColumnBalance>
  <ConvMailMergeEsc>false</ConvMailMergeEsc>
  <SuppressSpBfAfterPgBrk>false</SuppressSpBfAfterPgBrk>
  <SuppressTopSpacing>false</SuppressTopSpacing>
  <OrigWordTableRules>false</OrigWordTableRules>
  <TransparentMetafiles>false</TransparentMetafiles>
  <ShowBreaksInFrames>false</ShowBreaksInFrames>
  <SwapBordersFacingPages>false</SwapBordersFacingPages>
  <LeaveBackslashAlone>true</LeaveBackslashAlone>
  <ExpandShiftReturn>true</ExpandShiftReturn>
  <DontULTrailSpace>true</DontULTrailSpace>
  <DontBalanceSingleByteDoubleByteWidth>true</DontBalanceSingleByteDoubleByteWidth>
  <SuppressTopSpacingMac5>false</SuppressTopSpacingMac5>
  <SpacingInWholePoints>false</SpacingInWholePoints>
  <PrintBodyTextBeforeHeader>false</PrintBodyTextBeforeHeader>
  <NoLeading>false</NoLeading>
  <NoSpaceForUL>true</NoSpaceForUL>
  <MWSmallCaps>false</MWSmallCaps>
  <NoExtraLineSpacing>false</NoExtraLineSpacing>
  <TruncateFontHeight>false</TruncateFontHeight>
  <UsePrinterMetrics>false</UsePrinterMetrics>
  <SubFontBySize>false</SubFontBySize>
  <WW6BorderRules>false</WW6BorderRules>
  <ExactOnTop>false</ExactOnTop>
  <SuppressBottomSpacing>false</SuppressBottomSpacing>
  <WPSpaceWidth>false</WPSpaceWidth>
  <WPJustification>false</WPJustification>
  <LineWrapLikeWord6>false</LineWrapLikeWord6>
  <ShapeLayoutLikeWW8>false</ShapeLayoutLikeWW8>
  <FootnoteLayoutLikeWW8>false</FootnoteLayoutLikeWW8>
  <DontUseHTMLParagraphAutoSpacing>false</DontUseHTMLParagraphAutoSpacing>
  <DontAdjustLineHeightInTable>true</DontAdjustLineHeightInTable>
  <ForgetLastTabAlignment>false</ForgetLastTabAlignment>
  <AutospaceLikeWW7>false</AutospaceLikeWW7>
  <AlignTablesRowByRow>false</AlignTablesRowByRow>
  <LayoutRawTableWidth>false</LayoutRawTableWidth>
  <LayoutTableRowsApart>false</LayoutTableRowsApart>
  <UseWord97LineBreakingRules>false</UseWord97LineBreakingRules>
  <DontBreakWrappedTables>false</DontBreakWrappedTables>
  <DontSnapTextToGridInTableWithObjects>false</DontSnapTextToGridInTableWithObjects>
  <SelectFieldWithFirstOrLastCharacter>false</SelectFieldWithFirstOrLastCharacter>
  <ApplyBreakingRules>false</ApplyBreakingRules>
  <DontWrapTextWithPunctuation>false</DontWrapTextWithPunctuation>
  <DontUseAsianBreakRulesInGrid>false</DontUseAsianBreakRulesInGrid>
  <UseWord2002TableStyleRules>false</UseWord2002TableStyleRules>
  <GrowAutofit>false</GrowAutofit>
  <UseNormalStyleForList>false</UseNormalStyleForList>
  <DontUseIndentAsNumberingTabStop>false</DontUseIndentAsNumberingTabStop>
  <FELineBreak11>false</FELineBreak11>
  <AllowSpaceOfSameStyleInTable>false</AllowSpaceOfSameStyleInTable>
  <WW11IndentRules>false</WW11IndentRules>
  <DontAutofitConstrainedTables>false</DontAutofitConstrainedTables>
  <AutofitLikeWW11>false</AutofitLikeWW11>
  <UnderlineTabInNumList>false</UnderlineTabInNumList>
  <HangulWidthLikeWW11>false</HangulWidthLikeWW11>
  <SplitPgBreakAndParaMark>false</SplitPgBreakAndParaMark>
  <DontVertAlignCellWithShape>false</DontVertAlignCellWithShape>
  <DontBreakConstrainedForcedTables>false</DontBreakConstrainedForcedTables>
  <DontVertAlignInTextbox>false</DontVertAlignInTextbox>
  <Word11KerningPairs>false</Word11KerningPairs>
  <CachedColBalance>false</CachedColBalance>
  <DisableOTKerning>false</DisableOTKerning>
  <FlipMirrorIndents>false</FlipMirrorIndents>
  <DontOverrideTableStyleFontSzAndJustification>false</DontOverrideTableStyleFontSzAndJustification>
</docoptionsdata>
</file>

<file path=customXml/item2.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c:group id="InitialView">
    <c:property id="MagnificationFactor" type="float">100</c:property>
  </c:group>
</c:configuration>
</file>

<file path=customXml/item3.xml><?xml version="1.0" encoding="utf-8"?>
<protocoldata xmlns:xsi="http://www.w3.org/2001/XMLSchema-instance" xmlns:xsd="http://www.w3.org/2001/XMLSchema" xmlns="http://www.ris.bka.gv.at/protocol/data/">
  <konformitaetspruefung>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</konformitaetspruefung>
</protocoldata>
</file>

<file path=customXml/item4.xml><?xml version="1.0" encoding="utf-8"?>
<f:fields xmlns:f="http://schemas.fabasoft.com/folio/2007/fields" catsources="">
  <f:record>
    <f:field ref="BMFCONFIG_3000_109_BMFDocProperty" text=""/>
    <f:field ref="doc_FSCFOLIO_1_1001_FieldDocumentNumber" text=""/>
    <f:field ref="doc_FSCFOLIO_1_1001_FieldSubject" text="" edit="true"/>
    <f:field ref="FSCFOLIO_1_1001_SignaturesFldCtx_FSCFOLIO_1_1001_FieldLastSignature" text="Genehmigt"/>
    <f:field ref="FSCFOLIO_1_1001_SignaturesFldCtx_FSCFOLIO_1_1001_FieldLastSignatureBy" text="Salzer, Irmi, DI"/>
    <f:field ref="FSCFOLIO_1_1001_SignaturesFldCtx_FSCFOLIO_1_1001_FieldLastSignatureAt" date="2023-03-27T15:30:30" text="27.03.2023 15:30:30"/>
    <f:field ref="FSCFOLIO_1_1001_SignaturesFldCtx_FSCFOLIO_1_1001_FieldLastSignatureRemark" text=""/>
    <f:field ref="FSCFOLIO_1_1001_FieldCurrentUser" text="Doris Peck"/>
    <f:field ref="FSCFOLIO_1_1001_FieldCurrentDate" text="28.03.2023 09:56"/>
    <f:field ref="objvalidfrom" date="" text="" edit="true"/>
    <f:field ref="objvalidto" date="" text="" edit="true"/>
    <f:field ref="FSCFOLIO_1_1001_FieldReleasedVersionDate" text=""/>
    <f:field ref="FSCFOLIO_1_1001_FieldReleasedVersionNr" text=""/>
    <f:field ref="CCAPRECONFIG_15_1001_Objektname" text="EinwegpfandVO Getränkeverpackungen Entwurf" edit="true"/>
    <f:field ref="CCAPRECONFIG_15_1001_Objektname" text="EinwegpfandVO Getränkeverpackungen Entwurf"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Stubenbastei 5, 1010 Wien" multiline="true"/>
    <f:field ref="EIBPRECONFIG_1_1001_FieldEIBRecipients" text="" multiline="true"/>
    <f:field ref="EIBPRECONFIG_1_1001_FieldEIBSignatures" text="Abzeichnen&#10;Abzeichnen&#10;Abzeichnen&#10;Abzeichnen&#10;Genehmig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Pfandverordnung für Einweggetränkeverpackungen; Aussendung in das Begutachtungsverfahren" multiline="true"/>
    <f:field ref="EIBVFGH_15_1700_FieldPartPlaintiffList" text="" multiline="true"/>
    <f:field ref="EIBVFGH_15_1700_FieldGoesOutToList" text="" multiline="true"/>
    <f:field ref="CUSTOMIZATIONRESSORTBMF_103_2800_FieldRecipientsEmailBMF" text="" multiline="true"/>
    <f:field ref="objname" text="EinwegpfandVO Getränkeverpackungen Entwurf" edit="true"/>
    <f:field ref="objsubject" text="" edit="true"/>
    <f:field ref="objcreatedby" text="Fürnsinn, Georg, Mag."/>
    <f:field ref="objcreatedat" date="2023-03-24T15:10:53" text="24.03.2023 15:10:53"/>
    <f:field ref="objchangedby" text="Peck, Doris"/>
    <f:field ref="objmodifiedat" date="2023-03-28T08:26:30" text="28.03.2023 08:26:30"/>
  </f:record>
  <f:display text="Allgemein">
    <f:field ref="BMFCONFIG_3000_109_BMFDocProperty" text="BMFMailEmpfänger"/>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field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A4A9A-A9BB-44B5-B43D-0FCD54BEE725}">
  <ds:schemaRefs>
    <ds:schemaRef ds:uri="http://www.w3.org/2001/XMLSchema"/>
    <ds:schemaRef ds:uri="http://www.ris.bka.gv.at/docoptions/data/"/>
  </ds:schemaRefs>
</ds:datastoreItem>
</file>

<file path=customXml/itemProps2.xml><?xml version="1.0" encoding="utf-8"?>
<ds:datastoreItem xmlns:ds="http://schemas.openxmlformats.org/officeDocument/2006/customXml" ds:itemID="{E4523BE0-0112-4BA1-B206-1D2C815FA86B}">
  <ds:schemaRefs>
    <ds:schemaRef ds:uri="http://ns.axespdf.com/word/configuration"/>
  </ds:schemaRefs>
</ds:datastoreItem>
</file>

<file path=customXml/itemProps3.xml><?xml version="1.0" encoding="utf-8"?>
<ds:datastoreItem xmlns:ds="http://schemas.openxmlformats.org/officeDocument/2006/customXml" ds:itemID="{E2274D9A-E261-49E0-A7F1-1D1BDC81D14C}">
  <ds:schemaRefs>
    <ds:schemaRef ds:uri="http://www.w3.org/2001/XMLSchema"/>
    <ds:schemaRef ds:uri="http://www.ris.bka.gv.at/protocol/data/"/>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41B16253-0B17-4198-A643-0AFE8BB9D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legistik.dotx</Template>
  <TotalTime>2</TotalTime>
  <Pages>8</Pages>
  <Words>3927</Words>
  <Characters>22386</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Fuernsinn Georg</dc:creator>
  <cp:keywords/>
  <dc:description/>
  <cp:lastModifiedBy>Anastasia Stavroulaki</cp:lastModifiedBy>
  <cp:revision>6</cp:revision>
  <cp:lastPrinted>2023-02-20T08:00:00Z</cp:lastPrinted>
  <dcterms:created xsi:type="dcterms:W3CDTF">2023-03-28T07:57:00Z</dcterms:created>
  <dcterms:modified xsi:type="dcterms:W3CDTF">2023-04-18T10:28:00Z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KALegistikAktiv">
    <vt:bool>true</vt:bool>
  </property>
  <property fmtid="{D5CDD505-2E9C-101B-9397-08002B2CF9AE}" pid="3" name="ParaFormatMigrationDone">
    <vt:bool>true</vt:bool>
  </property>
  <property fmtid="{D5CDD505-2E9C-101B-9397-08002B2CF9AE}" pid="4" name="FSC#SAPConfigSettingsSC@101.9800:FMM_ABP_NUMMER">
    <vt:lpwstr/>
  </property>
  <property fmtid="{D5CDD505-2E9C-101B-9397-08002B2CF9AE}" pid="5" name="FSC#SAPConfigSettingsSC@101.9800:FMM_ABLEHNGRUND">
    <vt:lpwstr/>
  </property>
  <property fmtid="{D5CDD505-2E9C-101B-9397-08002B2CF9AE}" pid="6" name="FSC#SAPConfigSettingsSC@101.9800:FMM_ADRESSE_ALLGEMEINES_SCHREIBEN">
    <vt:lpwstr/>
  </property>
  <property fmtid="{D5CDD505-2E9C-101B-9397-08002B2CF9AE}" pid="7" name="FSC#SAPConfigSettingsSC@101.9800:FMM_GRANTOR_ADDRESS">
    <vt:lpwstr/>
  </property>
  <property fmtid="{D5CDD505-2E9C-101B-9397-08002B2CF9AE}" pid="8" name="FSC#SAPConfigSettingsSC@101.9800:FMM_CONTACT_PERSON">
    <vt:lpwstr/>
  </property>
  <property fmtid="{D5CDD505-2E9C-101B-9397-08002B2CF9AE}" pid="9" name="FSC#SAPConfigSettingsSC@101.9800:FMM_ANTRAGSBESCHREIBUNG">
    <vt:lpwstr/>
  </property>
  <property fmtid="{D5CDD505-2E9C-101B-9397-08002B2CF9AE}" pid="10" name="FSC#SAPConfigSettingsSC@101.9800:FMM_ZANTRAGDATUM">
    <vt:lpwstr/>
  </property>
  <property fmtid="{D5CDD505-2E9C-101B-9397-08002B2CF9AE}" pid="11" name="FSC#SAPConfigSettingsSC@101.9800:FMM_ANZAHL_DER_POS_ANTRAG">
    <vt:lpwstr/>
  </property>
  <property fmtid="{D5CDD505-2E9C-101B-9397-08002B2CF9AE}" pid="12" name="FSC#SAPConfigSettingsSC@101.9800:FMM_ANZAHL_DER_POS_BEWILLIGUNG">
    <vt:lpwstr/>
  </property>
  <property fmtid="{D5CDD505-2E9C-101B-9397-08002B2CF9AE}" pid="13" name="FSC#SAPConfigSettingsSC@101.9800:FMM_AUFWANDSART_ID">
    <vt:lpwstr/>
  </property>
  <property fmtid="{D5CDD505-2E9C-101B-9397-08002B2CF9AE}" pid="14" name="FSC#SAPConfigSettingsSC@101.9800:FMM_AUFWANDSART_TEXT">
    <vt:lpwstr/>
  </property>
  <property fmtid="{D5CDD505-2E9C-101B-9397-08002B2CF9AE}" pid="15" name="FSC#SAPConfigSettingsSC@101.9800:FMM_SWIFT_BIC">
    <vt:lpwstr/>
  </property>
  <property fmtid="{D5CDD505-2E9C-101B-9397-08002B2CF9AE}" pid="16" name="FSC#SAPConfigSettingsSC@101.9800:FMM_IBAN">
    <vt:lpwstr/>
  </property>
  <property fmtid="{D5CDD505-2E9C-101B-9397-08002B2CF9AE}" pid="17" name="FSC#SAPConfigSettingsSC@101.9800:FMM_BEANTRAGTER_BETRAG">
    <vt:lpwstr/>
  </property>
  <property fmtid="{D5CDD505-2E9C-101B-9397-08002B2CF9AE}" pid="18" name="FSC#SAPConfigSettingsSC@101.9800:FMM_BEANTRAGTER_BETRAG_WORT">
    <vt:lpwstr/>
  </property>
  <property fmtid="{D5CDD505-2E9C-101B-9397-08002B2CF9AE}" pid="19" name="FSC#SAPConfigSettingsSC@101.9800:FMM_BILL_DATE">
    <vt:lpwstr/>
  </property>
  <property fmtid="{D5CDD505-2E9C-101B-9397-08002B2CF9AE}" pid="20" name="FSC#SAPConfigSettingsSC@101.9800:FMM_DATUM_DES_ANSUCHENS">
    <vt:lpwstr/>
  </property>
  <property fmtid="{D5CDD505-2E9C-101B-9397-08002B2CF9AE}" pid="21" name="FSC#SAPConfigSettingsSC@101.9800:FMM_ERGEBNIS_DER_ANTRAGSPRUEFUNG">
    <vt:lpwstr/>
  </property>
  <property fmtid="{D5CDD505-2E9C-101B-9397-08002B2CF9AE}" pid="22" name="FSC#SAPConfigSettingsSC@101.9800:FMM_ERSTELLUNGSDATUM_PLUS_35T">
    <vt:lpwstr/>
  </property>
  <property fmtid="{D5CDD505-2E9C-101B-9397-08002B2CF9AE}" pid="23" name="FSC#SAPConfigSettingsSC@101.9800:FMM_EXT_KEY">
    <vt:lpwstr/>
  </property>
  <property fmtid="{D5CDD505-2E9C-101B-9397-08002B2CF9AE}" pid="24" name="FSC#SAPConfigSettingsSC@101.9800:FMM_VORGESCHLAGENER_BETRAG">
    <vt:lpwstr/>
  </property>
  <property fmtid="{D5CDD505-2E9C-101B-9397-08002B2CF9AE}" pid="25" name="FSC#SAPConfigSettingsSC@101.9800:FMM_GRANTOR">
    <vt:lpwstr/>
  </property>
  <property fmtid="{D5CDD505-2E9C-101B-9397-08002B2CF9AE}" pid="26" name="FSC#SAPConfigSettingsSC@101.9800:FMM_GRM_VAL_TO">
    <vt:lpwstr/>
  </property>
  <property fmtid="{D5CDD505-2E9C-101B-9397-08002B2CF9AE}" pid="27" name="FSC#SAPConfigSettingsSC@101.9800:FMM_GRM_VAL_FROM">
    <vt:lpwstr/>
  </property>
  <property fmtid="{D5CDD505-2E9C-101B-9397-08002B2CF9AE}" pid="28" name="FSC#SAPConfigSettingsSC@101.9800:FMM_FREITEXT_ALLGEMEINES_SCHREIBEN">
    <vt:lpwstr/>
  </property>
  <property fmtid="{D5CDD505-2E9C-101B-9397-08002B2CF9AE}" pid="29" name="FSC#SAPConfigSettingsSC@101.9800:FMM_GESAMTBETRAG">
    <vt:lpwstr/>
  </property>
  <property fmtid="{D5CDD505-2E9C-101B-9397-08002B2CF9AE}" pid="30" name="FSC#SAPConfigSettingsSC@101.9800:FMM_GESAMTBETRAG_WORT">
    <vt:lpwstr/>
  </property>
  <property fmtid="{D5CDD505-2E9C-101B-9397-08002B2CF9AE}" pid="31" name="FSC#SAPConfigSettingsSC@101.9800:FMM_GESAMTPROJEKTSUMME">
    <vt:lpwstr/>
  </property>
  <property fmtid="{D5CDD505-2E9C-101B-9397-08002B2CF9AE}" pid="32" name="FSC#SAPConfigSettingsSC@101.9800:FMM_GESAMTPROJEKTSUMME_WORT">
    <vt:lpwstr/>
  </property>
  <property fmtid="{D5CDD505-2E9C-101B-9397-08002B2CF9AE}" pid="33" name="FSC#SAPConfigSettingsSC@101.9800:FMM_GESCHAEFTSZAHL">
    <vt:lpwstr/>
  </property>
  <property fmtid="{D5CDD505-2E9C-101B-9397-08002B2CF9AE}" pid="34" name="FSC#SAPConfigSettingsSC@101.9800:FMM_GRANTOR_ID">
    <vt:lpwstr/>
  </property>
  <property fmtid="{D5CDD505-2E9C-101B-9397-08002B2CF9AE}" pid="35" name="FSC#SAPConfigSettingsSC@101.9800:FMM_1_NACHTRAG">
    <vt:lpwstr/>
  </property>
  <property fmtid="{D5CDD505-2E9C-101B-9397-08002B2CF9AE}" pid="36" name="FSC#SAPConfigSettingsSC@101.9800:FMM_2_NACHTRAG">
    <vt:lpwstr/>
  </property>
  <property fmtid="{D5CDD505-2E9C-101B-9397-08002B2CF9AE}" pid="37" name="FSC#SAPConfigSettingsSC@101.9800:FMM_VERTRAG_FOERDERBARE_KOSTEN">
    <vt:lpwstr/>
  </property>
  <property fmtid="{D5CDD505-2E9C-101B-9397-08002B2CF9AE}" pid="38" name="FSC#SAPConfigSettingsSC@101.9800:FMM_VERTRAG_NICHT_FOERDERBARE_KOSTEN">
    <vt:lpwstr/>
  </property>
  <property fmtid="{D5CDD505-2E9C-101B-9397-08002B2CF9AE}" pid="39" name="FSC#SAPConfigSettingsSC@101.9800:FMM_SERVICE_ORG_TEXT">
    <vt:lpwstr/>
  </property>
  <property fmtid="{D5CDD505-2E9C-101B-9397-08002B2CF9AE}" pid="40" name="FSC#SAPConfigSettingsSC@101.9800:FMM_SERVICE_ORG_ID">
    <vt:lpwstr/>
  </property>
  <property fmtid="{D5CDD505-2E9C-101B-9397-08002B2CF9AE}" pid="41" name="FSC#SAPConfigSettingsSC@101.9800:FMM_SERVICE_ORG_SHORT">
    <vt:lpwstr/>
  </property>
  <property fmtid="{D5CDD505-2E9C-101B-9397-08002B2CF9AE}" pid="42" name="FSC#SAPConfigSettingsSC@101.9800:FMM_POSITIONS">
    <vt:lpwstr/>
  </property>
  <property fmtid="{D5CDD505-2E9C-101B-9397-08002B2CF9AE}" pid="43" name="FSC#SAPConfigSettingsSC@101.9800:FMM_POSITIONS_AGREEMENT">
    <vt:lpwstr/>
  </property>
  <property fmtid="{D5CDD505-2E9C-101B-9397-08002B2CF9AE}" pid="44" name="FSC#SAPConfigSettingsSC@101.9800:FMM_POSITIONS_APPLICATION">
    <vt:lpwstr/>
  </property>
  <property fmtid="{D5CDD505-2E9C-101B-9397-08002B2CF9AE}" pid="45" name="FSC#SAPConfigSettingsSC@101.9800:FMM_PROGRAM_ID">
    <vt:lpwstr/>
  </property>
  <property fmtid="{D5CDD505-2E9C-101B-9397-08002B2CF9AE}" pid="46" name="FSC#SAPConfigSettingsSC@101.9800:FMM_PROGRAM_NAME">
    <vt:lpwstr/>
  </property>
  <property fmtid="{D5CDD505-2E9C-101B-9397-08002B2CF9AE}" pid="47" name="FSC#SAPConfigSettingsSC@101.9800:FMM_VERTRAG_PROJEKTBESCHREIBUNG">
    <vt:lpwstr/>
  </property>
  <property fmtid="{D5CDD505-2E9C-101B-9397-08002B2CF9AE}" pid="48" name="FSC#SAPConfigSettingsSC@101.9800:FMM_PROJEKTZEITRAUM_BIS_PLUS_1M">
    <vt:lpwstr/>
  </property>
  <property fmtid="{D5CDD505-2E9C-101B-9397-08002B2CF9AE}" pid="49" name="FSC#SAPConfigSettingsSC@101.9800:FMM_PROJEKTZEITRAUM_BIS_PLUS_3M">
    <vt:lpwstr/>
  </property>
  <property fmtid="{D5CDD505-2E9C-101B-9397-08002B2CF9AE}" pid="50" name="FSC#SAPConfigSettingsSC@101.9800:FMM_PROJEKTZEITRAUM_VON">
    <vt:lpwstr/>
  </property>
  <property fmtid="{D5CDD505-2E9C-101B-9397-08002B2CF9AE}" pid="51" name="FSC#SAPConfigSettingsSC@101.9800:FMM_PROJEKTZEITRAUM_BIS">
    <vt:lpwstr/>
  </property>
  <property fmtid="{D5CDD505-2E9C-101B-9397-08002B2CF9AE}" pid="52" name="FSC#SAPConfigSettingsSC@101.9800:FMM_RECHTSGRUNDLAGE">
    <vt:lpwstr/>
  </property>
  <property fmtid="{D5CDD505-2E9C-101B-9397-08002B2CF9AE}" pid="53" name="FSC#SAPConfigSettingsSC@101.9800:FMM_RUECKFORDERUNGSGRUND">
    <vt:lpwstr/>
  </property>
  <property fmtid="{D5CDD505-2E9C-101B-9397-08002B2CF9AE}" pid="54" name="FSC#SAPConfigSettingsSC@101.9800:FMM_RUECK_FV">
    <vt:lpwstr/>
  </property>
  <property fmtid="{D5CDD505-2E9C-101B-9397-08002B2CF9AE}" pid="55" name="FSC#SAPConfigSettingsSC@101.9800:FMM_ABLEHNGRUND_SONSTIGES_TXT">
    <vt:lpwstr/>
  </property>
  <property fmtid="{D5CDD505-2E9C-101B-9397-08002B2CF9AE}" pid="56" name="FSC#SAPConfigSettingsSC@101.9800:FMM_VETRAG_SPEZIELLE_FOEDERBEDG">
    <vt:lpwstr/>
  </property>
  <property fmtid="{D5CDD505-2E9C-101B-9397-08002B2CF9AE}" pid="57" name="FSC#SAPConfigSettingsSC@101.9800:FMM_TURNUSARZT">
    <vt:lpwstr/>
  </property>
  <property fmtid="{D5CDD505-2E9C-101B-9397-08002B2CF9AE}" pid="58" name="FSC#SAPConfigSettingsSC@101.9800:FMM_VORGESCHLAGENER_BETRAG_WORT">
    <vt:lpwstr/>
  </property>
  <property fmtid="{D5CDD505-2E9C-101B-9397-08002B2CF9AE}" pid="59" name="FSC#SAPConfigSettingsSC@101.9800:FMM_WIRKUNGSZIELE_EVALUIERUNG">
    <vt:lpwstr/>
  </property>
  <property fmtid="{D5CDD505-2E9C-101B-9397-08002B2CF9AE}" pid="60" name="FSC#SAPConfigSettingsSC@101.9800:FMM_GRANTOR_TYPE">
    <vt:lpwstr/>
  </property>
  <property fmtid="{D5CDD505-2E9C-101B-9397-08002B2CF9AE}" pid="61" name="FSC#SAPConfigSettingsSC@101.9800:FMM_GRANTOR_TYPE_TEXT">
    <vt:lpwstr/>
  </property>
  <property fmtid="{D5CDD505-2E9C-101B-9397-08002B2CF9AE}" pid="62" name="FSC#SAPConfigSettingsSC@101.9800:FMM_XX_BUNDESLAND_MULTISELECT">
    <vt:lpwstr/>
  </property>
  <property fmtid="{D5CDD505-2E9C-101B-9397-08002B2CF9AE}" pid="63" name="FSC#SAPConfigSettingsSC@101.9800:FMM_XX_LGS_MULTISELECT">
    <vt:lpwstr/>
  </property>
  <property fmtid="{D5CDD505-2E9C-101B-9397-08002B2CF9AE}" pid="64" name="FSC#SAPConfigSettingsSC@101.9800:FMM_10_GP_DETAILBEZ">
    <vt:lpwstr/>
  </property>
  <property fmtid="{D5CDD505-2E9C-101B-9397-08002B2CF9AE}" pid="65" name="FSC#SAPConfigSettingsSC@101.9800:FMM_10_MONATLICHE_RATE_WAER">
    <vt:lpwstr/>
  </property>
  <property fmtid="{D5CDD505-2E9C-101B-9397-08002B2CF9AE}" pid="66" name="FSC#SAPConfigSettingsSC@101.9800:FMM_10_MONATLICHE_RATE">
    <vt:lpwstr/>
  </property>
  <property fmtid="{D5CDD505-2E9C-101B-9397-08002B2CF9AE}" pid="67" name="FSC#SAPConfigSettingsSC@101.9800:FMM_VEREINSREGISTERNUMMER">
    <vt:lpwstr/>
  </property>
  <property fmtid="{D5CDD505-2E9C-101B-9397-08002B2CF9AE}" pid="68" name="FSC#SAPConfigSettingsSC@101.9800:FMM_TRADEID">
    <vt:lpwstr/>
  </property>
  <property fmtid="{D5CDD505-2E9C-101B-9397-08002B2CF9AE}" pid="69" name="FSC#SAPConfigSettingsSC@101.9800:FMM_ERGAENZUNGSREGISTERNUMMER">
    <vt:lpwstr/>
  </property>
  <property fmtid="{D5CDD505-2E9C-101B-9397-08002B2CF9AE}" pid="70" name="FSC#SAPConfigSettingsSC@101.9800:FMM_SCHWERPUNKT">
    <vt:lpwstr/>
  </property>
  <property fmtid="{D5CDD505-2E9C-101B-9397-08002B2CF9AE}" pid="71" name="FSC#SAPConfigSettingsSC@101.9800:FMM_PROJEKT_ID">
    <vt:lpwstr/>
  </property>
  <property fmtid="{D5CDD505-2E9C-101B-9397-08002B2CF9AE}" pid="72" name="FSC#SAPConfigSettingsSC@101.9800:FMM_ANMERKUNG_PROJEKT">
    <vt:lpwstr/>
  </property>
  <property fmtid="{D5CDD505-2E9C-101B-9397-08002B2CF9AE}" pid="73" name="FSC#SAPConfigSettingsSC@101.9800:FMM_ANSPRECHPERSON">
    <vt:lpwstr/>
  </property>
  <property fmtid="{D5CDD505-2E9C-101B-9397-08002B2CF9AE}" pid="74" name="FSC#SAPConfigSettingsSC@101.9800:FMM_TELEFON_EMAIL">
    <vt:lpwstr/>
  </property>
  <property fmtid="{D5CDD505-2E9C-101B-9397-08002B2CF9AE}" pid="75" name="FSC#SAPConfigSettingsSC@101.9800:FMM_ANMERKUNG_ABRECHNUNGSFRIST">
    <vt:lpwstr/>
  </property>
  <property fmtid="{D5CDD505-2E9C-101B-9397-08002B2CF9AE}" pid="76" name="FSC#SAPConfigSettingsSC@101.9800:FMM_TEILNEHMERANZAHL">
    <vt:lpwstr/>
  </property>
  <property fmtid="{D5CDD505-2E9C-101B-9397-08002B2CF9AE}" pid="77" name="FSC#SAPConfigSettingsSC@101.9800:FMM_AUSLAND">
    <vt:lpwstr/>
  </property>
  <property fmtid="{D5CDD505-2E9C-101B-9397-08002B2CF9AE}" pid="78" name="FSC#SAPConfigSettingsSC@101.9800:FMM_00_BEANTR_BETRAG">
    <vt:lpwstr/>
  </property>
  <property fmtid="{D5CDD505-2E9C-101B-9397-08002B2CF9AE}" pid="79" name="FSC#SAPConfigSettingsSC@101.9800:FMM_SACHBEARBEITER">
    <vt:lpwstr/>
  </property>
  <property fmtid="{D5CDD505-2E9C-101B-9397-08002B2CF9AE}" pid="80" name="FSC#SAPConfigSettingsSC@101.9800:FMM_ABRECHNUNGSFRIST">
    <vt:lpwstr/>
  </property>
  <property fmtid="{D5CDD505-2E9C-101B-9397-08002B2CF9AE}" pid="81" name="FSC#EIBPRECONFIG@1.1001:EIBInternalApprovedAt">
    <vt:lpwstr/>
  </property>
  <property fmtid="{D5CDD505-2E9C-101B-9397-08002B2CF9AE}" pid="82" name="FSC#EIBPRECONFIG@1.1001:EIBInternalApprovedBy">
    <vt:lpwstr/>
  </property>
  <property fmtid="{D5CDD505-2E9C-101B-9397-08002B2CF9AE}" pid="83" name="FSC#EIBPRECONFIG@1.1001:EIBInternalApprovedByPostTitle">
    <vt:lpwstr/>
  </property>
  <property fmtid="{D5CDD505-2E9C-101B-9397-08002B2CF9AE}" pid="84" name="FSC#EIBPRECONFIG@1.1001:EIBSettlementApprovedBy">
    <vt:lpwstr/>
  </property>
  <property fmtid="{D5CDD505-2E9C-101B-9397-08002B2CF9AE}" pid="85" name="FSC#EIBPRECONFIG@1.1001:EIBSettlementApprovedByFirstnameSurname">
    <vt:lpwstr/>
  </property>
  <property fmtid="{D5CDD505-2E9C-101B-9397-08002B2CF9AE}" pid="86" name="FSC#EIBPRECONFIG@1.1001:EIBSettlementApprovedByPostTitle">
    <vt:lpwstr/>
  </property>
  <property fmtid="{D5CDD505-2E9C-101B-9397-08002B2CF9AE}" pid="87" name="FSC#EIBPRECONFIG@1.1001:EIBApprovedAt">
    <vt:lpwstr/>
  </property>
  <property fmtid="{D5CDD505-2E9C-101B-9397-08002B2CF9AE}" pid="88" name="FSC#EIBPRECONFIG@1.1001:EIBApprovedBy">
    <vt:lpwstr/>
  </property>
  <property fmtid="{D5CDD505-2E9C-101B-9397-08002B2CF9AE}" pid="89" name="FSC#EIBPRECONFIG@1.1001:EIBApprovedBySubst">
    <vt:lpwstr/>
  </property>
  <property fmtid="{D5CDD505-2E9C-101B-9397-08002B2CF9AE}" pid="90" name="FSC#EIBPRECONFIG@1.1001:EIBApprovedByTitle">
    <vt:lpwstr/>
  </property>
  <property fmtid="{D5CDD505-2E9C-101B-9397-08002B2CF9AE}" pid="91" name="FSC#EIBPRECONFIG@1.1001:EIBApprovedByPostTitle">
    <vt:lpwstr/>
  </property>
  <property fmtid="{D5CDD505-2E9C-101B-9397-08002B2CF9AE}" pid="92" name="FSC#EIBPRECONFIG@1.1001:EIBDepartment">
    <vt:lpwstr>BMK - V/2 (Abfall- und Altlastenrecht)</vt:lpwstr>
  </property>
  <property fmtid="{D5CDD505-2E9C-101B-9397-08002B2CF9AE}" pid="93" name="FSC#EIBPRECONFIG@1.1001:EIBDispatchedBy">
    <vt:lpwstr/>
  </property>
  <property fmtid="{D5CDD505-2E9C-101B-9397-08002B2CF9AE}" pid="94" name="FSC#EIBPRECONFIG@1.1001:EIBDispatchedByPostTitle">
    <vt:lpwstr/>
  </property>
  <property fmtid="{D5CDD505-2E9C-101B-9397-08002B2CF9AE}" pid="95" name="FSC#EIBPRECONFIG@1.1001:ExtRefInc">
    <vt:lpwstr/>
  </property>
  <property fmtid="{D5CDD505-2E9C-101B-9397-08002B2CF9AE}" pid="96" name="FSC#EIBPRECONFIG@1.1001:IncomingAddrdate">
    <vt:lpwstr/>
  </property>
  <property fmtid="{D5CDD505-2E9C-101B-9397-08002B2CF9AE}" pid="97" name="FSC#EIBPRECONFIG@1.1001:IncomingDelivery">
    <vt:lpwstr/>
  </property>
  <property fmtid="{D5CDD505-2E9C-101B-9397-08002B2CF9AE}" pid="98" name="FSC#EIBPRECONFIG@1.1001:OwnerEmail">
    <vt:lpwstr>GEORG.FUERNSINN@BMK.GV.AT</vt:lpwstr>
  </property>
  <property fmtid="{D5CDD505-2E9C-101B-9397-08002B2CF9AE}" pid="99" name="FSC#EIBPRECONFIG@1.1001:FileOUEmail">
    <vt:lpwstr>v2@bmk.gv.at</vt:lpwstr>
  </property>
  <property fmtid="{D5CDD505-2E9C-101B-9397-08002B2CF9AE}" pid="100" name="FSC#EIBPRECONFIG@1.1001:OUEmail">
    <vt:lpwstr>v2@bmk.gv.at</vt:lpwstr>
  </property>
  <property fmtid="{D5CDD505-2E9C-101B-9397-08002B2CF9AE}" pid="101" name="FSC#EIBPRECONFIG@1.1001:OwnerGender">
    <vt:lpwstr>Männlich</vt:lpwstr>
  </property>
  <property fmtid="{D5CDD505-2E9C-101B-9397-08002B2CF9AE}" pid="102" name="FSC#EIBPRECONFIG@1.1001:Priority">
    <vt:lpwstr>Nein</vt:lpwstr>
  </property>
  <property fmtid="{D5CDD505-2E9C-101B-9397-08002B2CF9AE}" pid="103" name="FSC#EIBPRECONFIG@1.1001:PreviousFiles">
    <vt:lpwstr/>
  </property>
  <property fmtid="{D5CDD505-2E9C-101B-9397-08002B2CF9AE}" pid="104" name="FSC#EIBPRECONFIG@1.1001:NextFiles">
    <vt:lpwstr/>
  </property>
  <property fmtid="{D5CDD505-2E9C-101B-9397-08002B2CF9AE}" pid="105" name="FSC#EIBPRECONFIG@1.1001:RelatedFiles">
    <vt:lpwstr/>
  </property>
  <property fmtid="{D5CDD505-2E9C-101B-9397-08002B2CF9AE}" pid="106" name="FSC#EIBPRECONFIG@1.1001:CompletedOrdinals">
    <vt:lpwstr/>
  </property>
  <property fmtid="{D5CDD505-2E9C-101B-9397-08002B2CF9AE}" pid="107" name="FSC#EIBPRECONFIG@1.1001:NrAttachments">
    <vt:lpwstr/>
  </property>
  <property fmtid="{D5CDD505-2E9C-101B-9397-08002B2CF9AE}" pid="108" name="FSC#EIBPRECONFIG@1.1001:Attachments">
    <vt:lpwstr/>
  </property>
  <property fmtid="{D5CDD505-2E9C-101B-9397-08002B2CF9AE}" pid="109" name="FSC#EIBPRECONFIG@1.1001:SubjectArea">
    <vt:lpwstr>Legistik im Abfallbereich</vt:lpwstr>
  </property>
  <property fmtid="{D5CDD505-2E9C-101B-9397-08002B2CF9AE}" pid="110" name="FSC#EIBPRECONFIG@1.1001:Recipients">
    <vt:lpwstr/>
  </property>
  <property fmtid="{D5CDD505-2E9C-101B-9397-08002B2CF9AE}" pid="111" name="FSC#EIBPRECONFIG@1.1001:Classified">
    <vt:lpwstr/>
  </property>
  <property fmtid="{D5CDD505-2E9C-101B-9397-08002B2CF9AE}" pid="112" name="FSC#EIBPRECONFIG@1.1001:Deadline">
    <vt:lpwstr/>
  </property>
  <property fmtid="{D5CDD505-2E9C-101B-9397-08002B2CF9AE}" pid="113" name="FSC#EIBPRECONFIG@1.1001:SettlementSubj">
    <vt:lpwstr/>
  </property>
  <property fmtid="{D5CDD505-2E9C-101B-9397-08002B2CF9AE}" pid="114" name="FSC#EIBPRECONFIG@1.1001:OUAddr">
    <vt:lpwstr>Stubenbastei 5, 1010 Wien</vt:lpwstr>
  </property>
  <property fmtid="{D5CDD505-2E9C-101B-9397-08002B2CF9AE}" pid="115" name="FSC#EIBPRECONFIG@1.1001:FileOUName">
    <vt:lpwstr>BMK - V/2 (Abfall- und Altlastenrecht)</vt:lpwstr>
  </property>
  <property fmtid="{D5CDD505-2E9C-101B-9397-08002B2CF9AE}" pid="116" name="FSC#EIBPRECONFIG@1.1001:FileOUDescr">
    <vt:lpwstr>202</vt:lpwstr>
  </property>
  <property fmtid="{D5CDD505-2E9C-101B-9397-08002B2CF9AE}" pid="117" name="FSC#EIBPRECONFIG@1.1001:OUDescr">
    <vt:lpwstr>202</vt:lpwstr>
  </property>
  <property fmtid="{D5CDD505-2E9C-101B-9397-08002B2CF9AE}" pid="118" name="FSC#EIBPRECONFIG@1.1001:Signatures">
    <vt:lpwstr>Abzeichnen_x000d_
Abzeichnen</vt:lpwstr>
  </property>
  <property fmtid="{D5CDD505-2E9C-101B-9397-08002B2CF9AE}" pid="119" name="FSC#EIBPRECONFIG@1.1001:currentuser">
    <vt:lpwstr>COO.3000.100.1.16807</vt:lpwstr>
  </property>
  <property fmtid="{D5CDD505-2E9C-101B-9397-08002B2CF9AE}" pid="120" name="FSC#EIBPRECONFIG@1.1001:currentuserrolegroup">
    <vt:lpwstr>COO.3000.100.1.16219</vt:lpwstr>
  </property>
  <property fmtid="{D5CDD505-2E9C-101B-9397-08002B2CF9AE}" pid="121" name="FSC#EIBPRECONFIG@1.1001:currentuserroleposition">
    <vt:lpwstr>COO.1.1001.1.4595</vt:lpwstr>
  </property>
  <property fmtid="{D5CDD505-2E9C-101B-9397-08002B2CF9AE}" pid="122" name="FSC#EIBPRECONFIG@1.1001:currentuserroot">
    <vt:lpwstr>COO.3000.106.2.2589551</vt:lpwstr>
  </property>
  <property fmtid="{D5CDD505-2E9C-101B-9397-08002B2CF9AE}" pid="123" name="FSC#EIBPRECONFIG@1.1001:toplevelobject">
    <vt:lpwstr>COO.3000.106.14.2620571</vt:lpwstr>
  </property>
  <property fmtid="{D5CDD505-2E9C-101B-9397-08002B2CF9AE}" pid="124" name="FSC#EIBPRECONFIG@1.1001:objchangedby">
    <vt:lpwstr>Mag. Evelyn Wolfslehner</vt:lpwstr>
  </property>
  <property fmtid="{D5CDD505-2E9C-101B-9397-08002B2CF9AE}" pid="125" name="FSC#EIBPRECONFIG@1.1001:objchangedbyPostTitle">
    <vt:lpwstr/>
  </property>
  <property fmtid="{D5CDD505-2E9C-101B-9397-08002B2CF9AE}" pid="126" name="FSC#EIBPRECONFIG@1.1001:objchangedat">
    <vt:lpwstr>27.03.2023</vt:lpwstr>
  </property>
  <property fmtid="{D5CDD505-2E9C-101B-9397-08002B2CF9AE}" pid="127" name="FSC#EIBPRECONFIG@1.1001:objname">
    <vt:lpwstr>EinwegpfandVO Getränkeverpackungen Entwurf</vt:lpwstr>
  </property>
  <property fmtid="{D5CDD505-2E9C-101B-9397-08002B2CF9AE}" pid="128" name="FSC#EIBPRECONFIG@1.1001:EIBProcessResponsiblePhone">
    <vt:lpwstr/>
  </property>
  <property fmtid="{D5CDD505-2E9C-101B-9397-08002B2CF9AE}" pid="129" name="FSC#EIBPRECONFIG@1.1001:EIBProcessResponsibleMail">
    <vt:lpwstr/>
  </property>
  <property fmtid="{D5CDD505-2E9C-101B-9397-08002B2CF9AE}" pid="130" name="FSC#EIBPRECONFIG@1.1001:EIBProcessResponsibleFax">
    <vt:lpwstr/>
  </property>
  <property fmtid="{D5CDD505-2E9C-101B-9397-08002B2CF9AE}" pid="131" name="FSC#EIBPRECONFIG@1.1001:EIBProcessResponsiblePostTitle">
    <vt:lpwstr/>
  </property>
  <property fmtid="{D5CDD505-2E9C-101B-9397-08002B2CF9AE}" pid="132" name="FSC#EIBPRECONFIG@1.1001:EIBProcessResponsible">
    <vt:lpwstr/>
  </property>
  <property fmtid="{D5CDD505-2E9C-101B-9397-08002B2CF9AE}" pid="133" name="FSC#EIBPRECONFIG@1.1001:FileResponsibleFullName">
    <vt:lpwstr/>
  </property>
  <property fmtid="{D5CDD505-2E9C-101B-9397-08002B2CF9AE}" pid="134" name="FSC#EIBPRECONFIG@1.1001:FileResponsibleFirstnameSurname">
    <vt:lpwstr/>
  </property>
  <property fmtid="{D5CDD505-2E9C-101B-9397-08002B2CF9AE}" pid="135" name="FSC#EIBPRECONFIG@1.1001:FileResponsibleEmail">
    <vt:lpwstr/>
  </property>
  <property fmtid="{D5CDD505-2E9C-101B-9397-08002B2CF9AE}" pid="136" name="FSC#EIBPRECONFIG@1.1001:FileResponsibleExtension">
    <vt:lpwstr/>
  </property>
  <property fmtid="{D5CDD505-2E9C-101B-9397-08002B2CF9AE}" pid="137" name="FSC#EIBPRECONFIG@1.1001:FileResponsibleFaxExtension">
    <vt:lpwstr/>
  </property>
  <property fmtid="{D5CDD505-2E9C-101B-9397-08002B2CF9AE}" pid="138" name="FSC#EIBPRECONFIG@1.1001:FileResponsibleGender">
    <vt:lpwstr/>
  </property>
  <property fmtid="{D5CDD505-2E9C-101B-9397-08002B2CF9AE}" pid="139" name="FSC#EIBPRECONFIG@1.1001:FileResponsibleAddr">
    <vt:lpwstr/>
  </property>
  <property fmtid="{D5CDD505-2E9C-101B-9397-08002B2CF9AE}" pid="140" name="FSC#EIBPRECONFIG@1.1001:OwnerPostTitle">
    <vt:lpwstr/>
  </property>
  <property fmtid="{D5CDD505-2E9C-101B-9397-08002B2CF9AE}" pid="141" name="FSC#EIBPRECONFIG@1.1001:OwnerAddr">
    <vt:lpwstr>Stubenbastei 5, 1010 Wien</vt:lpwstr>
  </property>
  <property fmtid="{D5CDD505-2E9C-101B-9397-08002B2CF9AE}" pid="142" name="FSC#EIBPRECONFIG@1.1001:IsFileAttachment">
    <vt:lpwstr>Ja</vt:lpwstr>
  </property>
  <property fmtid="{D5CDD505-2E9C-101B-9397-08002B2CF9AE}" pid="143" name="FSC#EIBPRECONFIG@1.1001:AddrTelefon">
    <vt:lpwstr/>
  </property>
  <property fmtid="{D5CDD505-2E9C-101B-9397-08002B2CF9AE}" pid="144" name="FSC#EIBPRECONFIG@1.1001:AddrGeburtsdatum">
    <vt:lpwstr/>
  </property>
  <property fmtid="{D5CDD505-2E9C-101B-9397-08002B2CF9AE}" pid="145" name="FSC#EIBPRECONFIG@1.1001:AddrGeboren_am_2">
    <vt:lpwstr/>
  </property>
  <property fmtid="{D5CDD505-2E9C-101B-9397-08002B2CF9AE}" pid="146" name="FSC#EIBPRECONFIG@1.1001:AddrBundesland">
    <vt:lpwstr/>
  </property>
  <property fmtid="{D5CDD505-2E9C-101B-9397-08002B2CF9AE}" pid="147" name="FSC#EIBPRECONFIG@1.1001:AddrBezeichnung">
    <vt:lpwstr/>
  </property>
  <property fmtid="{D5CDD505-2E9C-101B-9397-08002B2CF9AE}" pid="148" name="FSC#EIBPRECONFIG@1.1001:AddrGruppeName_vollstaendig">
    <vt:lpwstr/>
  </property>
  <property fmtid="{D5CDD505-2E9C-101B-9397-08002B2CF9AE}" pid="149" name="FSC#EIBPRECONFIG@1.1001:AddrAdresseBeschreibung">
    <vt:lpwstr/>
  </property>
  <property fmtid="{D5CDD505-2E9C-101B-9397-08002B2CF9AE}" pid="150" name="FSC#EIBPRECONFIG@1.1001:AddrName_Ergaenzung">
    <vt:lpwstr/>
  </property>
  <property fmtid="{D5CDD505-2E9C-101B-9397-08002B2CF9AE}" pid="151" name="FSC#COOELAK@1.1001:Subject">
    <vt:lpwstr>Pfandverordnung für Einweggetränkeverpackungen; Aussendung in das Begutachtungsverfahren</vt:lpwstr>
  </property>
  <property fmtid="{D5CDD505-2E9C-101B-9397-08002B2CF9AE}" pid="152" name="FSC#COOELAK@1.1001:FileReference">
    <vt:lpwstr>2023-0.195.934</vt:lpwstr>
  </property>
  <property fmtid="{D5CDD505-2E9C-101B-9397-08002B2CF9AE}" pid="153" name="FSC#COOELAK@1.1001:FileRefYear">
    <vt:lpwstr>2023</vt:lpwstr>
  </property>
  <property fmtid="{D5CDD505-2E9C-101B-9397-08002B2CF9AE}" pid="154" name="FSC#COOELAK@1.1001:FileRefOrdinal">
    <vt:lpwstr>195934</vt:lpwstr>
  </property>
  <property fmtid="{D5CDD505-2E9C-101B-9397-08002B2CF9AE}" pid="155" name="FSC#COOELAK@1.1001:FileRefOU">
    <vt:lpwstr>V/2</vt:lpwstr>
  </property>
  <property fmtid="{D5CDD505-2E9C-101B-9397-08002B2CF9AE}" pid="156" name="FSC#COOELAK@1.1001:Organization">
    <vt:lpwstr/>
  </property>
  <property fmtid="{D5CDD505-2E9C-101B-9397-08002B2CF9AE}" pid="157" name="FSC#COOELAK@1.1001:Owner">
    <vt:lpwstr>Mag. Georg Fürnsinn</vt:lpwstr>
  </property>
  <property fmtid="{D5CDD505-2E9C-101B-9397-08002B2CF9AE}" pid="158" name="FSC#COOELAK@1.1001:OwnerExtension">
    <vt:lpwstr>+43 1 71162 613437</vt:lpwstr>
  </property>
  <property fmtid="{D5CDD505-2E9C-101B-9397-08002B2CF9AE}" pid="159" name="FSC#COOELAK@1.1001:OwnerFaxExtension">
    <vt:lpwstr>+43 1 5131679 1077</vt:lpwstr>
  </property>
  <property fmtid="{D5CDD505-2E9C-101B-9397-08002B2CF9AE}" pid="160" name="FSC#COOELAK@1.1001:DispatchedBy">
    <vt:lpwstr/>
  </property>
  <property fmtid="{D5CDD505-2E9C-101B-9397-08002B2CF9AE}" pid="161" name="FSC#COOELAK@1.1001:DispatchedAt">
    <vt:lpwstr/>
  </property>
  <property fmtid="{D5CDD505-2E9C-101B-9397-08002B2CF9AE}" pid="162" name="FSC#COOELAK@1.1001:ApprovedBy">
    <vt:lpwstr/>
  </property>
  <property fmtid="{D5CDD505-2E9C-101B-9397-08002B2CF9AE}" pid="163" name="FSC#COOELAK@1.1001:ApprovedAt">
    <vt:lpwstr/>
  </property>
  <property fmtid="{D5CDD505-2E9C-101B-9397-08002B2CF9AE}" pid="164" name="FSC#COOELAK@1.1001:Department">
    <vt:lpwstr>BMK - V/2 (Abfall- und Altlastenrecht)</vt:lpwstr>
  </property>
  <property fmtid="{D5CDD505-2E9C-101B-9397-08002B2CF9AE}" pid="165" name="FSC#COOELAK@1.1001:CreatedAt">
    <vt:lpwstr>24.03.2023</vt:lpwstr>
  </property>
  <property fmtid="{D5CDD505-2E9C-101B-9397-08002B2CF9AE}" pid="166" name="FSC#COOELAK@1.1001:OU">
    <vt:lpwstr>BMK - V/2 (Abfall- und Altlastenrecht)</vt:lpwstr>
  </property>
  <property fmtid="{D5CDD505-2E9C-101B-9397-08002B2CF9AE}" pid="167" name="FSC#COOELAK@1.1001:Priority">
    <vt:lpwstr> ()</vt:lpwstr>
  </property>
  <property fmtid="{D5CDD505-2E9C-101B-9397-08002B2CF9AE}" pid="168" name="FSC#COOELAK@1.1001:ObjBarCode">
    <vt:lpwstr>*COO.3000.106.6.2520590*</vt:lpwstr>
  </property>
  <property fmtid="{D5CDD505-2E9C-101B-9397-08002B2CF9AE}" pid="169" name="FSC#COOELAK@1.1001:RefBarCode">
    <vt:lpwstr/>
  </property>
  <property fmtid="{D5CDD505-2E9C-101B-9397-08002B2CF9AE}" pid="170" name="FSC#COOELAK@1.1001:FileRefBarCode">
    <vt:lpwstr>*2023-0.195.934*</vt:lpwstr>
  </property>
  <property fmtid="{D5CDD505-2E9C-101B-9397-08002B2CF9AE}" pid="171" name="FSC#COOELAK@1.1001:ExternalRef">
    <vt:lpwstr/>
  </property>
  <property fmtid="{D5CDD505-2E9C-101B-9397-08002B2CF9AE}" pid="172" name="FSC#COOELAK@1.1001:IncomingNumber">
    <vt:lpwstr/>
  </property>
  <property fmtid="{D5CDD505-2E9C-101B-9397-08002B2CF9AE}" pid="173" name="FSC#COOELAK@1.1001:IncomingSubject">
    <vt:lpwstr/>
  </property>
  <property fmtid="{D5CDD505-2E9C-101B-9397-08002B2CF9AE}" pid="174" name="FSC#COOELAK@1.1001:ProcessResponsible">
    <vt:lpwstr/>
  </property>
  <property fmtid="{D5CDD505-2E9C-101B-9397-08002B2CF9AE}" pid="175" name="FSC#COOELAK@1.1001:ProcessResponsiblePhone">
    <vt:lpwstr/>
  </property>
  <property fmtid="{D5CDD505-2E9C-101B-9397-08002B2CF9AE}" pid="176" name="FSC#COOELAK@1.1001:ProcessResponsibleMail">
    <vt:lpwstr/>
  </property>
  <property fmtid="{D5CDD505-2E9C-101B-9397-08002B2CF9AE}" pid="177" name="FSC#COOELAK@1.1001:ProcessResponsibleFax">
    <vt:lpwstr/>
  </property>
  <property fmtid="{D5CDD505-2E9C-101B-9397-08002B2CF9AE}" pid="178" name="FSC#COOELAK@1.1001:ApproverFirstName">
    <vt:lpwstr/>
  </property>
  <property fmtid="{D5CDD505-2E9C-101B-9397-08002B2CF9AE}" pid="179" name="FSC#COOELAK@1.1001:ApproverSurName">
    <vt:lpwstr/>
  </property>
  <property fmtid="{D5CDD505-2E9C-101B-9397-08002B2CF9AE}" pid="180" name="FSC#COOELAK@1.1001:ApproverTitle">
    <vt:lpwstr/>
  </property>
  <property fmtid="{D5CDD505-2E9C-101B-9397-08002B2CF9AE}" pid="181" name="FSC#COOELAK@1.1001:ExternalDate">
    <vt:lpwstr/>
  </property>
  <property fmtid="{D5CDD505-2E9C-101B-9397-08002B2CF9AE}" pid="182" name="FSC#COOELAK@1.1001:SettlementApprovedAt">
    <vt:lpwstr/>
  </property>
  <property fmtid="{D5CDD505-2E9C-101B-9397-08002B2CF9AE}" pid="183" name="FSC#COOELAK@1.1001:BaseNumber">
    <vt:lpwstr>UW.2.1.6</vt:lpwstr>
  </property>
  <property fmtid="{D5CDD505-2E9C-101B-9397-08002B2CF9AE}" pid="184" name="FSC#COOELAK@1.1001:CurrentUserRolePos">
    <vt:lpwstr>Leiter/in</vt:lpwstr>
  </property>
  <property fmtid="{D5CDD505-2E9C-101B-9397-08002B2CF9AE}" pid="185" name="FSC#COOELAK@1.1001:CurrentUserEmail">
    <vt:lpwstr>CHRISTIAN.HOLZER@BMK.GV.AT</vt:lpwstr>
  </property>
  <property fmtid="{D5CDD505-2E9C-101B-9397-08002B2CF9AE}" pid="186" name="FSC#ELAKGOV@1.1001:PersonalSubjGender">
    <vt:lpwstr/>
  </property>
  <property fmtid="{D5CDD505-2E9C-101B-9397-08002B2CF9AE}" pid="187" name="FSC#ELAKGOV@1.1001:PersonalSubjFirstName">
    <vt:lpwstr/>
  </property>
  <property fmtid="{D5CDD505-2E9C-101B-9397-08002B2CF9AE}" pid="188" name="FSC#ELAKGOV@1.1001:PersonalSubjSurName">
    <vt:lpwstr/>
  </property>
  <property fmtid="{D5CDD505-2E9C-101B-9397-08002B2CF9AE}" pid="189" name="FSC#ELAKGOV@1.1001:PersonalSubjSalutation">
    <vt:lpwstr/>
  </property>
  <property fmtid="{D5CDD505-2E9C-101B-9397-08002B2CF9AE}" pid="190" name="FSC#ELAKGOV@1.1001:PersonalSubjAddress">
    <vt:lpwstr/>
  </property>
  <property fmtid="{D5CDD505-2E9C-101B-9397-08002B2CF9AE}" pid="191" name="FSC#ATSTATECFG@1.1001:Office">
    <vt:lpwstr/>
  </property>
  <property fmtid="{D5CDD505-2E9C-101B-9397-08002B2CF9AE}" pid="192" name="FSC#ATSTATECFG@1.1001:Agent">
    <vt:lpwstr/>
  </property>
  <property fmtid="{D5CDD505-2E9C-101B-9397-08002B2CF9AE}" pid="193" name="FSC#ATSTATECFG@1.1001:AgentPhone">
    <vt:lpwstr/>
  </property>
  <property fmtid="{D5CDD505-2E9C-101B-9397-08002B2CF9AE}" pid="194" name="FSC#ATSTATECFG@1.1001:DepartmentFax">
    <vt:lpwstr/>
  </property>
  <property fmtid="{D5CDD505-2E9C-101B-9397-08002B2CF9AE}" pid="195" name="FSC#ATSTATECFG@1.1001:DepartmentEmail">
    <vt:lpwstr/>
  </property>
  <property fmtid="{D5CDD505-2E9C-101B-9397-08002B2CF9AE}" pid="196" name="FSC#ATSTATECFG@1.1001:SubfileDate">
    <vt:lpwstr/>
  </property>
  <property fmtid="{D5CDD505-2E9C-101B-9397-08002B2CF9AE}" pid="197" name="FSC#ATSTATECFG@1.1001:SubfileSubject">
    <vt:lpwstr/>
  </property>
  <property fmtid="{D5CDD505-2E9C-101B-9397-08002B2CF9AE}" pid="198" name="FSC#ATSTATECFG@1.1001:DepartmentZipCode">
    <vt:lpwstr/>
  </property>
  <property fmtid="{D5CDD505-2E9C-101B-9397-08002B2CF9AE}" pid="199" name="FSC#ATSTATECFG@1.1001:DepartmentCountry">
    <vt:lpwstr/>
  </property>
  <property fmtid="{D5CDD505-2E9C-101B-9397-08002B2CF9AE}" pid="200" name="FSC#ATSTATECFG@1.1001:DepartmentCity">
    <vt:lpwstr/>
  </property>
  <property fmtid="{D5CDD505-2E9C-101B-9397-08002B2CF9AE}" pid="201" name="FSC#ATSTATECFG@1.1001:DepartmentStreet">
    <vt:lpwstr/>
  </property>
  <property fmtid="{D5CDD505-2E9C-101B-9397-08002B2CF9AE}" pid="202" name="FSC#CCAPRECONFIGG@15.1001:DepartmentON">
    <vt:lpwstr/>
  </property>
  <property fmtid="{D5CDD505-2E9C-101B-9397-08002B2CF9AE}" pid="203" name="FSC#CCAPRECONFIGG@15.1001:DepartmentWebsite">
    <vt:lpwstr/>
  </property>
  <property fmtid="{D5CDD505-2E9C-101B-9397-08002B2CF9AE}" pid="204" name="FSC#ATSTATECFG@1.1001:DepartmentDVR">
    <vt:lpwstr/>
  </property>
  <property fmtid="{D5CDD505-2E9C-101B-9397-08002B2CF9AE}" pid="205" name="FSC#ATSTATECFG@1.1001:DepartmentUID">
    <vt:lpwstr/>
  </property>
  <property fmtid="{D5CDD505-2E9C-101B-9397-08002B2CF9AE}" pid="206" name="FSC#ATSTATECFG@1.1001:SubfileReference">
    <vt:lpwstr/>
  </property>
  <property fmtid="{D5CDD505-2E9C-101B-9397-08002B2CF9AE}" pid="207" name="FSC#ATSTATECFG@1.1001:Clause">
    <vt:lpwstr/>
  </property>
  <property fmtid="{D5CDD505-2E9C-101B-9397-08002B2CF9AE}" pid="208" name="FSC#ATSTATECFG@1.1001:ApprovedSignature">
    <vt:lpwstr/>
  </property>
  <property fmtid="{D5CDD505-2E9C-101B-9397-08002B2CF9AE}" pid="209" name="FSC#ATSTATECFG@1.1001:BankAccount">
    <vt:lpwstr/>
  </property>
  <property fmtid="{D5CDD505-2E9C-101B-9397-08002B2CF9AE}" pid="210" name="FSC#ATSTATECFG@1.1001:BankAccountOwner">
    <vt:lpwstr/>
  </property>
  <property fmtid="{D5CDD505-2E9C-101B-9397-08002B2CF9AE}" pid="211" name="FSC#ATSTATECFG@1.1001:BankInstitute">
    <vt:lpwstr/>
  </property>
  <property fmtid="{D5CDD505-2E9C-101B-9397-08002B2CF9AE}" pid="212" name="FSC#ATSTATECFG@1.1001:BankAccountID">
    <vt:lpwstr/>
  </property>
  <property fmtid="{D5CDD505-2E9C-101B-9397-08002B2CF9AE}" pid="213" name="FSC#ATSTATECFG@1.1001:BankAccountIBAN">
    <vt:lpwstr/>
  </property>
  <property fmtid="{D5CDD505-2E9C-101B-9397-08002B2CF9AE}" pid="214" name="FSC#ATSTATECFG@1.1001:BankAccountBIC">
    <vt:lpwstr/>
  </property>
  <property fmtid="{D5CDD505-2E9C-101B-9397-08002B2CF9AE}" pid="215" name="FSC#ATSTATECFG@1.1001:BankName">
    <vt:lpwstr/>
  </property>
  <property fmtid="{D5CDD505-2E9C-101B-9397-08002B2CF9AE}" pid="216" name="FSC#COOELAK@1.1001:ObjectAddressees">
    <vt:lpwstr/>
  </property>
  <property fmtid="{D5CDD505-2E9C-101B-9397-08002B2CF9AE}" pid="217" name="FSC#COOELAK@1.1001:replyreference">
    <vt:lpwstr/>
  </property>
  <property fmtid="{D5CDD505-2E9C-101B-9397-08002B2CF9AE}" pid="218" name="FSC#COOELAK@1.1001:OfficeHours">
    <vt:lpwstr/>
  </property>
  <property fmtid="{D5CDD505-2E9C-101B-9397-08002B2CF9AE}" pid="219" name="FSC#COOELAK@1.1001:FileRefOULong">
    <vt:lpwstr>Abfall- und Altlastenrecht</vt:lpwstr>
  </property>
  <property fmtid="{D5CDD505-2E9C-101B-9397-08002B2CF9AE}" pid="220" name="FSC#ATPRECONFIG@1.1001:ChargePreview">
    <vt:lpwstr/>
  </property>
  <property fmtid="{D5CDD505-2E9C-101B-9397-08002B2CF9AE}" pid="221" name="FSC#ATSTATECFG@1.1001:ExternalFile">
    <vt:lpwstr/>
  </property>
  <property fmtid="{D5CDD505-2E9C-101B-9397-08002B2CF9AE}" pid="222" name="FSC#COOSYSTEM@1.1:Container">
    <vt:lpwstr>COO.3000.106.6.2520590</vt:lpwstr>
  </property>
  <property fmtid="{D5CDD505-2E9C-101B-9397-08002B2CF9AE}" pid="223" name="FSC#FSCFOLIO@1.1001:docpropproject">
    <vt:lpwstr/>
  </property>
  <property fmtid="{D5CDD505-2E9C-101B-9397-08002B2CF9AE}" pid="224" name="LegistikVersion">
    <vt:lpwstr>2.0.0.0 (20.02.2023)</vt:lpwstr>
  </property>
</Properties>
</file>