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D05B" w14:textId="51665DF4" w:rsidR="008741FA" w:rsidRPr="002E53FB" w:rsidRDefault="00F66144" w:rsidP="002E53FB">
      <w:pPr>
        <w:spacing w:after="0" w:line="276" w:lineRule="auto"/>
        <w:rPr>
          <w:rFonts w:ascii="Verdana" w:hAnsi="Verdana"/>
          <w:sz w:val="20"/>
          <w:szCs w:val="20"/>
        </w:rPr>
      </w:pPr>
      <w:r>
        <w:rPr>
          <w:rFonts w:ascii="Verdana" w:hAnsi="Verdana"/>
          <w:noProof/>
          <w:sz w:val="20"/>
        </w:rPr>
        <mc:AlternateContent>
          <mc:Choice Requires="wps">
            <w:drawing>
              <wp:anchor distT="0" distB="0" distL="114300" distR="114300" simplePos="0" relativeHeight="251659264" behindDoc="0" locked="0" layoutInCell="1" allowOverlap="1" wp14:anchorId="5F2F34AD" wp14:editId="5D6AABF4">
                <wp:simplePos x="0" y="0"/>
                <wp:positionH relativeFrom="column">
                  <wp:posOffset>638810</wp:posOffset>
                </wp:positionH>
                <wp:positionV relativeFrom="paragraph">
                  <wp:posOffset>-1270</wp:posOffset>
                </wp:positionV>
                <wp:extent cx="1514475" cy="719455"/>
                <wp:effectExtent l="0" t="0" r="9525" b="4445"/>
                <wp:wrapNone/>
                <wp:docPr id="1" name="Text Box 1"/>
                <wp:cNvGraphicFramePr/>
                <a:graphic xmlns:a="http://schemas.openxmlformats.org/drawingml/2006/main">
                  <a:graphicData uri="http://schemas.microsoft.com/office/word/2010/wordprocessingShape">
                    <wps:wsp>
                      <wps:cNvSpPr txBox="1"/>
                      <wps:spPr>
                        <a:xfrm>
                          <a:off x="0" y="0"/>
                          <a:ext cx="1514475" cy="719455"/>
                        </a:xfrm>
                        <a:prstGeom prst="rect">
                          <a:avLst/>
                        </a:prstGeom>
                        <a:solidFill>
                          <a:srgbClr val="FFFFF7"/>
                        </a:solidFill>
                        <a:ln w="6350">
                          <a:noFill/>
                        </a:ln>
                      </wps:spPr>
                      <wps:txbx>
                        <w:txbxContent>
                          <w:p w14:paraId="72814904" w14:textId="100CF1D9" w:rsidR="00F66144" w:rsidRPr="00F66144" w:rsidRDefault="00F66144" w:rsidP="00F66144">
                            <w:pPr>
                              <w:spacing w:before="120"/>
                              <w:rPr>
                                <w:b/>
                                <w:bCs/>
                                <w:sz w:val="32"/>
                                <w:szCs w:val="32"/>
                              </w:rPr>
                            </w:pPr>
                            <w:r>
                              <w:rPr>
                                <w:rFonts w:ascii="Verdana" w:hAnsi="Verdana"/>
                                <w:b/>
                                <w:sz w:val="28"/>
                              </w:rPr>
                              <w:t>Flamländska regeringen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F34AD" id="_x0000_t202" coordsize="21600,21600" o:spt="202" path="m,l,21600r21600,l21600,xe">
                <v:stroke joinstyle="miter"/>
                <v:path gradientshapeok="t" o:connecttype="rect"/>
              </v:shapetype>
              <v:shape id="Text Box 1" o:spid="_x0000_s1026" type="#_x0000_t202" style="position:absolute;margin-left:50.3pt;margin-top:-.1pt;width:119.25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" fillcolor="#fffff7" stroked="f" strokeweight=".5pt">
                <v:textbox>
                  <w:txbxContent>
                    <w:p w14:paraId="72814904" w14:textId="100CF1D9" w:rsidR="00F66144" w:rsidRPr="00F66144" w:rsidRDefault="00F66144" w:rsidP="00F66144">
                      <w:pPr>
                        <w:spacing w:before="120"/>
                        <w:rPr>
                          <w:b/>
                          <w:bCs/>
                          <w:sz w:val="32"/>
                          <w:szCs w:val="32"/>
                        </w:rPr>
                      </w:pPr>
                      <w:r>
                        <w:rPr>
                          <w:rFonts w:ascii="Verdana" w:hAnsi="Verdana"/>
                          <w:b/>
                          <w:sz w:val="28"/>
                        </w:rPr>
                        <w:t>Flamländska regeringen</w:t>
                      </w:r>
                    </w:p>
                  </w:txbxContent>
                </v:textbox>
              </v:shape>
            </w:pict>
          </mc:Fallback>
        </mc:AlternateContent>
      </w:r>
      <w:r>
        <w:rPr>
          <w:rFonts w:ascii="Verdana" w:hAnsi="Verdana"/>
          <w:sz w:val="20"/>
        </w:rPr>
        <w:t xml:space="preserve"> </w:t>
      </w:r>
      <w:r>
        <w:rPr>
          <w:noProof/>
        </w:rPr>
        <w:drawing>
          <wp:inline distT="0" distB="0" distL="0" distR="0" wp14:anchorId="50479F85" wp14:editId="66BF9D70">
            <wp:extent cx="1566977" cy="720000"/>
            <wp:effectExtent l="0" t="0" r="0" b="4445"/>
            <wp:docPr id="5" name="Afbeelding 5" descr="C:\Users\Spillekr\AppData\Local\Microsoft\Windows\Temporary Internet Files\Content.Outlook\WBA55KF8\Logo Vlaamse Reg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Users\Spillekr\AppData\Local\Microsoft\Windows\Temporary Internet Files\Content.Outlook\WBA55KF8\Logo Vlaamse Reger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977" cy="720000"/>
                    </a:xfrm>
                    <a:prstGeom prst="rect">
                      <a:avLst/>
                    </a:prstGeom>
                    <a:noFill/>
                    <a:ln>
                      <a:noFill/>
                    </a:ln>
                  </pic:spPr>
                </pic:pic>
              </a:graphicData>
            </a:graphic>
          </wp:inline>
        </w:drawing>
      </w:r>
      <w:r>
        <w:rPr>
          <w:rFonts w:ascii="Verdana" w:hAnsi="Verdana"/>
          <w:sz w:val="20"/>
        </w:rPr>
        <w:t xml:space="preserve"> </w:t>
      </w:r>
    </w:p>
    <w:p w14:paraId="5114F6DE" w14:textId="38FAC153" w:rsidR="008741FA" w:rsidRPr="00A4623B" w:rsidRDefault="008741FA" w:rsidP="00A4623B">
      <w:pPr>
        <w:spacing w:after="0" w:line="276" w:lineRule="auto"/>
        <w:rPr>
          <w:rFonts w:ascii="Verdana" w:hAnsi="Verdana"/>
          <w:sz w:val="20"/>
          <w:szCs w:val="20"/>
          <w:lang w:eastAsia="nl-BE"/>
        </w:rPr>
      </w:pPr>
    </w:p>
    <w:p w14:paraId="2C4F8B40" w14:textId="0C50A9A5" w:rsidR="008741FA" w:rsidRPr="00A4623B" w:rsidRDefault="008741FA" w:rsidP="00A4623B">
      <w:pPr>
        <w:spacing w:after="0" w:line="276" w:lineRule="auto"/>
        <w:rPr>
          <w:rFonts w:ascii="Verdana" w:hAnsi="Verdana"/>
          <w:sz w:val="20"/>
          <w:szCs w:val="20"/>
          <w:lang w:eastAsia="nl-BE"/>
        </w:rPr>
      </w:pPr>
    </w:p>
    <w:p w14:paraId="029DDF9C" w14:textId="401D0C3E" w:rsidR="008741FA" w:rsidRPr="00983785" w:rsidRDefault="008741FA" w:rsidP="00A4623B">
      <w:pPr>
        <w:spacing w:after="0" w:line="276" w:lineRule="auto"/>
        <w:rPr>
          <w:rFonts w:ascii="Verdana" w:hAnsi="Verdana"/>
          <w:sz w:val="24"/>
          <w:szCs w:val="24"/>
        </w:rPr>
      </w:pPr>
      <w:r>
        <w:rPr>
          <w:rFonts w:ascii="Verdana" w:hAnsi="Verdana"/>
          <w:b/>
          <w:sz w:val="24"/>
        </w:rPr>
        <w:t xml:space="preserve">Utkast till dekret om ändring av dekretet av den 27 mars 2009 om radiosändningar och television i fråga om </w:t>
      </w:r>
      <w:bookmarkStart w:id="0" w:name="_Hlk129283662"/>
      <w:r>
        <w:rPr>
          <w:rFonts w:ascii="Verdana" w:hAnsi="Verdana"/>
          <w:b/>
          <w:sz w:val="24"/>
        </w:rPr>
        <w:t xml:space="preserve">främjande av den audiovisuella sektorn </w:t>
      </w:r>
      <w:bookmarkStart w:id="1" w:name="_Hlk129283630"/>
      <w:r>
        <w:rPr>
          <w:rFonts w:ascii="Verdana" w:hAnsi="Verdana"/>
          <w:b/>
          <w:sz w:val="24"/>
        </w:rPr>
        <w:t>med finansiella bidrag till produktion av audiovisuella verk</w:t>
      </w:r>
      <w:bookmarkEnd w:id="0"/>
      <w:bookmarkEnd w:id="1"/>
    </w:p>
    <w:p w14:paraId="7D98107A" w14:textId="1B330728" w:rsidR="008741FA" w:rsidRPr="00A4623B" w:rsidRDefault="008741FA" w:rsidP="00A4623B">
      <w:pPr>
        <w:spacing w:after="0" w:line="276" w:lineRule="auto"/>
        <w:rPr>
          <w:rFonts w:ascii="Verdana" w:hAnsi="Verdana"/>
          <w:sz w:val="20"/>
          <w:szCs w:val="20"/>
          <w:lang w:eastAsia="nl-BE"/>
        </w:rPr>
      </w:pPr>
    </w:p>
    <w:p w14:paraId="6AD5FDEC" w14:textId="77777777" w:rsidR="001E0C75" w:rsidRPr="00A4623B" w:rsidRDefault="001E0C75" w:rsidP="00A4623B">
      <w:pPr>
        <w:spacing w:after="0" w:line="276" w:lineRule="auto"/>
        <w:rPr>
          <w:rFonts w:ascii="Verdana" w:hAnsi="Verdana"/>
          <w:sz w:val="20"/>
          <w:szCs w:val="20"/>
          <w:lang w:eastAsia="nl-BE"/>
        </w:rPr>
      </w:pPr>
    </w:p>
    <w:p w14:paraId="65790CDA" w14:textId="6DF41DDF" w:rsidR="003660C5" w:rsidRPr="00A4623B" w:rsidRDefault="003660C5" w:rsidP="00A4623B">
      <w:pPr>
        <w:spacing w:after="0" w:line="276" w:lineRule="auto"/>
        <w:rPr>
          <w:rFonts w:ascii="Verdana" w:hAnsi="Verdana"/>
          <w:sz w:val="20"/>
          <w:szCs w:val="20"/>
        </w:rPr>
      </w:pPr>
      <w:r>
        <w:rPr>
          <w:rFonts w:ascii="Verdana" w:hAnsi="Verdana"/>
          <w:sz w:val="20"/>
        </w:rPr>
        <w:t xml:space="preserve">På förslag av Bryssels flamländska minister för ungdomsfrågor, medier och kampen mot fattigdom, </w:t>
      </w:r>
    </w:p>
    <w:p w14:paraId="6FEEE874" w14:textId="5E08E43C" w:rsidR="003660C5" w:rsidRPr="00A4623B" w:rsidRDefault="003660C5" w:rsidP="00A4623B">
      <w:pPr>
        <w:spacing w:after="0" w:line="276" w:lineRule="auto"/>
        <w:rPr>
          <w:rFonts w:ascii="Verdana" w:hAnsi="Verdana"/>
          <w:sz w:val="20"/>
          <w:szCs w:val="20"/>
          <w:lang w:eastAsia="nl-BE"/>
        </w:rPr>
      </w:pPr>
    </w:p>
    <w:p w14:paraId="3B589224" w14:textId="362578E5" w:rsidR="003660C5" w:rsidRDefault="003660C5" w:rsidP="00A4623B">
      <w:pPr>
        <w:spacing w:after="0" w:line="276" w:lineRule="auto"/>
        <w:rPr>
          <w:rFonts w:ascii="Verdana" w:hAnsi="Verdana"/>
          <w:sz w:val="20"/>
          <w:szCs w:val="20"/>
        </w:rPr>
      </w:pPr>
      <w:r>
        <w:rPr>
          <w:rFonts w:ascii="Verdana" w:hAnsi="Verdana"/>
          <w:sz w:val="20"/>
        </w:rPr>
        <w:t>efter överläggningar,</w:t>
      </w:r>
    </w:p>
    <w:p w14:paraId="0FBF66A8" w14:textId="77777777" w:rsidR="00A4623B" w:rsidRPr="00A4623B" w:rsidRDefault="00A4623B" w:rsidP="00A4623B">
      <w:pPr>
        <w:spacing w:after="0" w:line="276" w:lineRule="auto"/>
        <w:rPr>
          <w:rFonts w:ascii="Verdana" w:hAnsi="Verdana"/>
          <w:sz w:val="20"/>
          <w:szCs w:val="20"/>
          <w:lang w:eastAsia="nl-BE"/>
        </w:rPr>
      </w:pPr>
    </w:p>
    <w:p w14:paraId="56FE4933" w14:textId="77777777" w:rsidR="00B5748B" w:rsidRPr="00A4623B" w:rsidRDefault="00B5748B" w:rsidP="00A4623B">
      <w:pPr>
        <w:spacing w:after="0" w:line="276" w:lineRule="auto"/>
        <w:rPr>
          <w:rFonts w:ascii="Verdana" w:hAnsi="Verdana"/>
          <w:sz w:val="20"/>
          <w:szCs w:val="20"/>
          <w:lang w:eastAsia="nl-BE"/>
        </w:rPr>
      </w:pPr>
    </w:p>
    <w:p w14:paraId="68350E71" w14:textId="2E7B461D" w:rsidR="008741FA" w:rsidRPr="00A4623B" w:rsidRDefault="008741FA" w:rsidP="00A4623B">
      <w:pPr>
        <w:spacing w:after="0" w:line="276" w:lineRule="auto"/>
        <w:jc w:val="center"/>
        <w:rPr>
          <w:rFonts w:ascii="Verdana" w:hAnsi="Verdana"/>
          <w:sz w:val="20"/>
          <w:szCs w:val="20"/>
        </w:rPr>
      </w:pPr>
      <w:r>
        <w:rPr>
          <w:rFonts w:ascii="Verdana" w:hAnsi="Verdana"/>
          <w:sz w:val="20"/>
        </w:rPr>
        <w:t>BESLUTAR DEN FLAMLÄNDSKA REGERINGEN HÄRMED FÖLJANDE:</w:t>
      </w:r>
    </w:p>
    <w:p w14:paraId="2EB117C6" w14:textId="4DAE4BE9" w:rsidR="008741FA" w:rsidRPr="00A4623B" w:rsidRDefault="008741FA" w:rsidP="00A4623B">
      <w:pPr>
        <w:spacing w:after="0" w:line="276" w:lineRule="auto"/>
        <w:rPr>
          <w:rFonts w:ascii="Verdana" w:hAnsi="Verdana"/>
          <w:sz w:val="20"/>
          <w:szCs w:val="20"/>
          <w:lang w:eastAsia="nl-BE"/>
        </w:rPr>
      </w:pPr>
    </w:p>
    <w:p w14:paraId="5AE9E005" w14:textId="4F36F0D0" w:rsidR="008741FA" w:rsidRPr="00A4623B" w:rsidRDefault="008741FA" w:rsidP="00A4623B">
      <w:pPr>
        <w:spacing w:after="0" w:line="276" w:lineRule="auto"/>
        <w:rPr>
          <w:rFonts w:ascii="Verdana" w:hAnsi="Verdana"/>
          <w:sz w:val="20"/>
          <w:szCs w:val="20"/>
          <w:lang w:eastAsia="nl-BE"/>
        </w:rPr>
      </w:pPr>
    </w:p>
    <w:p w14:paraId="1FA255A5" w14:textId="64B94D0E" w:rsidR="008741FA" w:rsidRPr="00A4623B" w:rsidRDefault="008741FA" w:rsidP="00A4623B">
      <w:pPr>
        <w:spacing w:after="0" w:line="276" w:lineRule="auto"/>
        <w:rPr>
          <w:rFonts w:ascii="Verdana" w:hAnsi="Verdana"/>
          <w:sz w:val="20"/>
          <w:szCs w:val="20"/>
        </w:rPr>
      </w:pPr>
      <w:r>
        <w:rPr>
          <w:rFonts w:ascii="Verdana" w:hAnsi="Verdana"/>
          <w:sz w:val="20"/>
        </w:rPr>
        <w:t xml:space="preserve">Bryssels flamländska minister för ungdomsfrågor, medier och kampen mot fattigdom är ansvarig för att å den flamländska regeringens vägnar överlämna utkastet till dekret till det flamländska parlamentet, vars text är följande: </w:t>
      </w:r>
    </w:p>
    <w:p w14:paraId="31BC656C" w14:textId="0EA9B09B" w:rsidR="008741FA" w:rsidRPr="00A4623B" w:rsidRDefault="008741FA" w:rsidP="00A4623B">
      <w:pPr>
        <w:spacing w:after="0" w:line="276" w:lineRule="auto"/>
        <w:rPr>
          <w:rFonts w:ascii="Verdana" w:hAnsi="Verdana"/>
          <w:sz w:val="20"/>
          <w:szCs w:val="20"/>
          <w:lang w:eastAsia="nl-BE"/>
        </w:rPr>
      </w:pPr>
    </w:p>
    <w:p w14:paraId="238BA8D8" w14:textId="30EE4ED3" w:rsidR="008741FA" w:rsidRPr="00A4623B" w:rsidRDefault="008741FA" w:rsidP="00A4623B">
      <w:pPr>
        <w:spacing w:after="0" w:line="276" w:lineRule="auto"/>
        <w:rPr>
          <w:rFonts w:ascii="Verdana" w:hAnsi="Verdana"/>
          <w:sz w:val="20"/>
          <w:szCs w:val="20"/>
        </w:rPr>
      </w:pPr>
      <w:r>
        <w:rPr>
          <w:rFonts w:ascii="Verdana" w:hAnsi="Verdana"/>
          <w:sz w:val="20"/>
        </w:rPr>
        <w:t>Kapitel 1. Preliminära bestämmelser</w:t>
      </w:r>
    </w:p>
    <w:p w14:paraId="3FD91A52" w14:textId="06FEC084" w:rsidR="008741FA" w:rsidRPr="00A4623B" w:rsidRDefault="008741FA" w:rsidP="00A4623B">
      <w:pPr>
        <w:spacing w:after="0" w:line="276" w:lineRule="auto"/>
        <w:rPr>
          <w:rFonts w:ascii="Verdana" w:hAnsi="Verdana"/>
          <w:sz w:val="20"/>
          <w:szCs w:val="20"/>
          <w:lang w:eastAsia="nl-BE"/>
        </w:rPr>
      </w:pPr>
    </w:p>
    <w:p w14:paraId="73F8B25D" w14:textId="2793AC6D" w:rsidR="00BA52D9" w:rsidRPr="00727E4D" w:rsidRDefault="008741FA" w:rsidP="00C63C3F">
      <w:pPr>
        <w:spacing w:after="0" w:line="276" w:lineRule="auto"/>
        <w:rPr>
          <w:rFonts w:ascii="Verdana" w:eastAsia="Times New Roman" w:hAnsi="Verdana" w:cs="Segoe UI"/>
          <w:sz w:val="20"/>
          <w:szCs w:val="20"/>
        </w:rPr>
      </w:pPr>
      <w:r>
        <w:rPr>
          <w:rFonts w:ascii="Verdana" w:hAnsi="Verdana"/>
          <w:b/>
          <w:sz w:val="20"/>
        </w:rPr>
        <w:t>Artikel 1.</w:t>
      </w:r>
      <w:r>
        <w:rPr>
          <w:rFonts w:ascii="Verdana" w:hAnsi="Verdana"/>
          <w:sz w:val="20"/>
        </w:rPr>
        <w:t xml:space="preserve"> Detta dekret reglerar en gemenskapsfråga.</w:t>
      </w:r>
    </w:p>
    <w:p w14:paraId="4ABF8F80" w14:textId="77777777" w:rsidR="001E0C75" w:rsidRPr="00A4623B" w:rsidRDefault="001E0C75" w:rsidP="00A4623B">
      <w:pPr>
        <w:spacing w:after="0" w:line="276" w:lineRule="auto"/>
        <w:rPr>
          <w:rFonts w:ascii="Verdana" w:hAnsi="Verdana"/>
          <w:sz w:val="20"/>
          <w:szCs w:val="20"/>
          <w:lang w:eastAsia="nl-BE"/>
        </w:rPr>
      </w:pPr>
    </w:p>
    <w:p w14:paraId="7CA35E56" w14:textId="0028DC00" w:rsidR="008741FA" w:rsidRPr="00A4623B" w:rsidRDefault="008741FA" w:rsidP="00A4623B">
      <w:pPr>
        <w:spacing w:after="0" w:line="276" w:lineRule="auto"/>
        <w:rPr>
          <w:rFonts w:ascii="Verdana" w:hAnsi="Verdana"/>
          <w:sz w:val="20"/>
          <w:szCs w:val="20"/>
        </w:rPr>
      </w:pPr>
      <w:r>
        <w:rPr>
          <w:rFonts w:ascii="Verdana" w:hAnsi="Verdana"/>
          <w:sz w:val="20"/>
        </w:rPr>
        <w:t xml:space="preserve">Kapitel 2. Ändringar av förordningen av den 27 mars 2009 om radiosändningar och television </w:t>
      </w:r>
    </w:p>
    <w:p w14:paraId="22671031" w14:textId="21D564D9" w:rsidR="008741FA" w:rsidRPr="00A4623B" w:rsidRDefault="008741FA" w:rsidP="00727E4D">
      <w:pPr>
        <w:spacing w:after="0" w:line="276" w:lineRule="auto"/>
        <w:rPr>
          <w:rFonts w:ascii="Verdana" w:hAnsi="Verdana"/>
          <w:sz w:val="20"/>
          <w:szCs w:val="20"/>
          <w:lang w:eastAsia="nl-BE"/>
        </w:rPr>
      </w:pPr>
    </w:p>
    <w:p w14:paraId="314F5062" w14:textId="77777777" w:rsidR="00EF09B1" w:rsidRDefault="008741FA" w:rsidP="00A4623B">
      <w:pPr>
        <w:spacing w:after="0" w:line="276" w:lineRule="auto"/>
        <w:rPr>
          <w:rFonts w:ascii="Verdana" w:hAnsi="Verdana"/>
          <w:sz w:val="20"/>
          <w:szCs w:val="20"/>
        </w:rPr>
      </w:pPr>
      <w:r>
        <w:rPr>
          <w:rFonts w:ascii="Verdana" w:hAnsi="Verdana"/>
          <w:b/>
          <w:bCs/>
          <w:sz w:val="20"/>
        </w:rPr>
        <w:t>Artikel 2.</w:t>
      </w:r>
      <w:r>
        <w:rPr>
          <w:rFonts w:ascii="Verdana" w:hAnsi="Verdana"/>
          <w:sz w:val="20"/>
        </w:rPr>
        <w:t xml:space="preserve"> Artikel 2 i dekretet av den 27 mars 2009 om radiosändningar och television, senast ändrad genom dekretet av den 2 juli 2021, gör följande ändringar:</w:t>
      </w:r>
    </w:p>
    <w:p w14:paraId="7F34DC72" w14:textId="77777777" w:rsidR="00EF09B1" w:rsidRDefault="00EF09B1" w:rsidP="00A4623B">
      <w:pPr>
        <w:spacing w:after="0" w:line="276" w:lineRule="auto"/>
        <w:rPr>
          <w:rFonts w:ascii="Verdana" w:hAnsi="Verdana"/>
          <w:sz w:val="20"/>
          <w:szCs w:val="20"/>
          <w:lang w:eastAsia="nl-BE"/>
        </w:rPr>
      </w:pPr>
    </w:p>
    <w:p w14:paraId="442E2387" w14:textId="25038308" w:rsidR="00A32F9A" w:rsidRPr="005E7F6C" w:rsidRDefault="00EF09B1" w:rsidP="00A4623B">
      <w:pPr>
        <w:spacing w:after="0" w:line="276" w:lineRule="auto"/>
        <w:rPr>
          <w:rFonts w:ascii="Verdana" w:hAnsi="Verdana"/>
          <w:sz w:val="20"/>
          <w:szCs w:val="20"/>
        </w:rPr>
      </w:pPr>
      <w:r>
        <w:rPr>
          <w:rFonts w:ascii="Verdana" w:hAnsi="Verdana"/>
          <w:sz w:val="20"/>
        </w:rPr>
        <w:t>1. punkt 49 ska ersättas med följande:</w:t>
      </w:r>
    </w:p>
    <w:p w14:paraId="0D4A0F6D" w14:textId="6D3E7840" w:rsidR="00D859FB" w:rsidRPr="00A4623B" w:rsidRDefault="00D859FB" w:rsidP="00A4623B">
      <w:pPr>
        <w:spacing w:after="0" w:line="276" w:lineRule="auto"/>
        <w:rPr>
          <w:rFonts w:ascii="Verdana" w:hAnsi="Verdana"/>
          <w:sz w:val="20"/>
          <w:szCs w:val="20"/>
          <w:lang w:eastAsia="nl-BE"/>
        </w:rPr>
      </w:pPr>
    </w:p>
    <w:p w14:paraId="447FA352" w14:textId="78073E9A" w:rsidR="00A4623B" w:rsidRPr="002850D9" w:rsidRDefault="00926DDE" w:rsidP="00A4623B">
      <w:pPr>
        <w:spacing w:after="0" w:line="276" w:lineRule="auto"/>
        <w:rPr>
          <w:rFonts w:ascii="Verdana" w:hAnsi="Verdana"/>
          <w:sz w:val="20"/>
          <w:szCs w:val="20"/>
        </w:rPr>
      </w:pPr>
      <w:r>
        <w:rPr>
          <w:rFonts w:ascii="Verdana" w:hAnsi="Verdana"/>
          <w:sz w:val="20"/>
        </w:rPr>
        <w:t xml:space="preserve">”49. </w:t>
      </w:r>
      <w:r>
        <w:rPr>
          <w:rFonts w:ascii="Verdana" w:hAnsi="Verdana"/>
          <w:i/>
          <w:iCs/>
          <w:sz w:val="20"/>
        </w:rPr>
        <w:t>oberoende producent</w:t>
      </w:r>
      <w:r>
        <w:rPr>
          <w:rFonts w:ascii="Verdana" w:hAnsi="Verdana"/>
          <w:sz w:val="20"/>
        </w:rPr>
        <w:t>: en av följande producenter:</w:t>
      </w:r>
    </w:p>
    <w:p w14:paraId="00242F1B" w14:textId="52F3036D" w:rsidR="00B83DBC" w:rsidRPr="002850D9" w:rsidRDefault="00B83DBC" w:rsidP="00727E4D">
      <w:pPr>
        <w:pStyle w:val="ListParagraph"/>
        <w:numPr>
          <w:ilvl w:val="0"/>
          <w:numId w:val="37"/>
        </w:numPr>
        <w:spacing w:after="0" w:line="276" w:lineRule="auto"/>
        <w:ind w:hanging="720"/>
        <w:rPr>
          <w:rFonts w:ascii="Verdana" w:hAnsi="Verdana"/>
          <w:sz w:val="20"/>
          <w:szCs w:val="20"/>
        </w:rPr>
      </w:pPr>
      <w:r>
        <w:rPr>
          <w:rFonts w:ascii="Verdana" w:hAnsi="Verdana"/>
          <w:sz w:val="20"/>
        </w:rPr>
        <w:t>en producent som uppfyller samtliga följande villkor:</w:t>
      </w:r>
    </w:p>
    <w:p w14:paraId="52C5339F" w14:textId="7F011CCA" w:rsidR="00B83DBC" w:rsidRPr="002850D9" w:rsidRDefault="00520EB6" w:rsidP="00EE5FAF">
      <w:pPr>
        <w:spacing w:after="0" w:line="276" w:lineRule="auto"/>
        <w:ind w:left="1416" w:hanging="708"/>
        <w:rPr>
          <w:rFonts w:ascii="Verdana" w:hAnsi="Verdana"/>
          <w:sz w:val="20"/>
          <w:szCs w:val="20"/>
        </w:rPr>
      </w:pPr>
      <w:r>
        <w:rPr>
          <w:rFonts w:ascii="Verdana" w:hAnsi="Verdana"/>
          <w:sz w:val="20"/>
        </w:rPr>
        <w:t>1)</w:t>
      </w:r>
      <w:r>
        <w:rPr>
          <w:rFonts w:ascii="Verdana" w:hAnsi="Verdana"/>
          <w:sz w:val="20"/>
        </w:rPr>
        <w:tab/>
        <w:t>producentens ställning som juridisk person ska särskiljas från tv-programföretags ställning,</w:t>
      </w:r>
    </w:p>
    <w:p w14:paraId="7CCE7A87" w14:textId="68BA7B8C" w:rsidR="000D7E77" w:rsidRPr="002850D9" w:rsidRDefault="00520EB6" w:rsidP="003B7FF5">
      <w:pPr>
        <w:spacing w:after="0" w:line="276" w:lineRule="auto"/>
        <w:ind w:left="1418" w:hanging="709"/>
        <w:rPr>
          <w:rFonts w:ascii="Verdana" w:hAnsi="Verdana"/>
          <w:sz w:val="20"/>
          <w:szCs w:val="20"/>
        </w:rPr>
      </w:pPr>
      <w:r>
        <w:rPr>
          <w:rFonts w:ascii="Verdana" w:hAnsi="Verdana"/>
          <w:sz w:val="20"/>
        </w:rPr>
        <w:t>2)</w:t>
      </w:r>
      <w:r>
        <w:rPr>
          <w:rFonts w:ascii="Verdana" w:hAnsi="Verdana"/>
          <w:sz w:val="20"/>
        </w:rPr>
        <w:tab/>
        <w:t>producenten ska inte vara associerad, i enlighet med artikel 1:20 i lagen om bolag och sammanslutningar, med ett tv-programföretag,</w:t>
      </w:r>
    </w:p>
    <w:p w14:paraId="095B70B6" w14:textId="67D64E7F" w:rsidR="00B83DBC" w:rsidRPr="002850D9" w:rsidRDefault="00520EB6" w:rsidP="00AE50AC">
      <w:pPr>
        <w:spacing w:after="0" w:line="276" w:lineRule="auto"/>
        <w:ind w:left="1418" w:hanging="709"/>
        <w:rPr>
          <w:rFonts w:ascii="Verdana" w:hAnsi="Verdana"/>
          <w:sz w:val="20"/>
          <w:szCs w:val="20"/>
        </w:rPr>
      </w:pPr>
      <w:r>
        <w:rPr>
          <w:rFonts w:ascii="Verdana" w:hAnsi="Verdana"/>
          <w:sz w:val="20"/>
        </w:rPr>
        <w:t>3)</w:t>
      </w:r>
      <w:r>
        <w:rPr>
          <w:rFonts w:ascii="Verdana" w:hAnsi="Verdana"/>
          <w:sz w:val="20"/>
        </w:rPr>
        <w:tab/>
        <w:t>producenten ska inte inneha, direkt eller indirekt, mer än 25 % av ett tv-programföretags rösträtt eller äganderätt,</w:t>
      </w:r>
    </w:p>
    <w:p w14:paraId="45F4ACEB" w14:textId="0D55067C" w:rsidR="00F84597" w:rsidRPr="002850D9" w:rsidRDefault="00520EB6" w:rsidP="00AE50AC">
      <w:pPr>
        <w:spacing w:after="0" w:line="276" w:lineRule="auto"/>
        <w:ind w:left="1418" w:hanging="709"/>
        <w:rPr>
          <w:rFonts w:ascii="Verdana" w:hAnsi="Verdana"/>
          <w:sz w:val="20"/>
          <w:szCs w:val="20"/>
        </w:rPr>
      </w:pPr>
      <w:r>
        <w:rPr>
          <w:rFonts w:ascii="Verdana" w:hAnsi="Verdana"/>
          <w:sz w:val="20"/>
        </w:rPr>
        <w:t>4)</w:t>
      </w:r>
      <w:r>
        <w:rPr>
          <w:rFonts w:ascii="Verdana" w:hAnsi="Verdana"/>
          <w:sz w:val="20"/>
        </w:rPr>
        <w:tab/>
        <w:t>högst 25 % av producentens rösträtt eller äganderätt ska innehas direkt eller indirekt av ett tv-programföretag,</w:t>
      </w:r>
    </w:p>
    <w:p w14:paraId="0CE2CDF2" w14:textId="27E953EA" w:rsidR="00113753" w:rsidRPr="002850D9" w:rsidRDefault="00520EB6" w:rsidP="00AE50AC">
      <w:pPr>
        <w:spacing w:after="0" w:line="276" w:lineRule="auto"/>
        <w:ind w:left="1418" w:hanging="709"/>
        <w:rPr>
          <w:rFonts w:ascii="Verdana" w:hAnsi="Verdana"/>
          <w:sz w:val="20"/>
          <w:szCs w:val="20"/>
        </w:rPr>
      </w:pPr>
      <w:r>
        <w:rPr>
          <w:rFonts w:ascii="Verdana" w:hAnsi="Verdana"/>
          <w:sz w:val="20"/>
        </w:rPr>
        <w:lastRenderedPageBreak/>
        <w:t>5)</w:t>
      </w:r>
      <w:r>
        <w:rPr>
          <w:rFonts w:ascii="Verdana" w:hAnsi="Verdana"/>
          <w:sz w:val="20"/>
        </w:rPr>
        <w:tab/>
        <w:t>högst 25 % av producentens rösträtt eller äganderätt ska innehas direkt eller indirekt av ett företag som direkt eller indirekt innehar mer än 25 % av ett tv-programföretags rösträtt eller äganderätt,</w:t>
      </w:r>
    </w:p>
    <w:p w14:paraId="69E35C5D" w14:textId="578760E1" w:rsidR="004665DC" w:rsidRPr="002850D9" w:rsidRDefault="00A4623B" w:rsidP="00D2093A">
      <w:pPr>
        <w:spacing w:after="0" w:line="276" w:lineRule="auto"/>
        <w:ind w:left="705" w:hanging="705"/>
        <w:rPr>
          <w:rFonts w:ascii="Verdana" w:hAnsi="Verdana"/>
          <w:sz w:val="20"/>
          <w:szCs w:val="20"/>
        </w:rPr>
      </w:pPr>
      <w:r>
        <w:rPr>
          <w:rFonts w:ascii="Verdana" w:hAnsi="Verdana"/>
          <w:sz w:val="20"/>
        </w:rPr>
        <w:t>b)</w:t>
      </w:r>
      <w:r>
        <w:rPr>
          <w:rFonts w:ascii="Verdana" w:hAnsi="Verdana"/>
          <w:sz w:val="20"/>
        </w:rPr>
        <w:tab/>
      </w:r>
      <w:bookmarkStart w:id="2" w:name="_Hlk121909145"/>
      <w:r>
        <w:rPr>
          <w:rFonts w:ascii="Verdana" w:hAnsi="Verdana"/>
          <w:sz w:val="20"/>
        </w:rPr>
        <w:t>en producent som är beroende i enlighet med leden a, 2, 3, 4 eller 5 men som uppfyller något av följande villkor:</w:t>
      </w:r>
    </w:p>
    <w:p w14:paraId="3E38A39C" w14:textId="62A0DED5" w:rsidR="00CC71D6" w:rsidRPr="002850D9" w:rsidRDefault="003819E8" w:rsidP="00D2093A">
      <w:pPr>
        <w:pStyle w:val="ListParagraph"/>
        <w:numPr>
          <w:ilvl w:val="0"/>
          <w:numId w:val="38"/>
        </w:numPr>
        <w:spacing w:after="0" w:line="276" w:lineRule="auto"/>
        <w:ind w:left="1418" w:hanging="709"/>
        <w:rPr>
          <w:rFonts w:ascii="Verdana" w:hAnsi="Verdana"/>
          <w:sz w:val="20"/>
          <w:szCs w:val="20"/>
        </w:rPr>
      </w:pPr>
      <w:bookmarkStart w:id="3" w:name="_Hlk122424780"/>
      <w:bookmarkEnd w:id="2"/>
      <w:r>
        <w:rPr>
          <w:rFonts w:ascii="Verdana" w:hAnsi="Verdana"/>
          <w:sz w:val="20"/>
        </w:rPr>
        <w:t>De siffror som ligger till grund för de tre senaste årsräkenskaperna visar att producenten har haft en genomsnittlig årlig omsättning från audiovisuella verk av vilka mindre än 25 % har realiserats direkt eller indirekt av de tv-programföretag som producenten är beroende av</w:t>
      </w:r>
      <w:r>
        <w:t xml:space="preserve">. </w:t>
      </w:r>
    </w:p>
    <w:p w14:paraId="6D6408B5" w14:textId="6267DC0F" w:rsidR="00B9544C" w:rsidRPr="002850D9" w:rsidRDefault="00B9544C" w:rsidP="00B9544C">
      <w:pPr>
        <w:spacing w:after="0" w:line="276" w:lineRule="auto"/>
        <w:rPr>
          <w:rFonts w:ascii="Verdana" w:hAnsi="Verdana"/>
          <w:sz w:val="20"/>
          <w:szCs w:val="20"/>
          <w:lang w:eastAsia="nl-BE"/>
        </w:rPr>
      </w:pPr>
    </w:p>
    <w:p w14:paraId="45721EFD" w14:textId="50916EE4" w:rsidR="00B9544C" w:rsidRPr="002850D9" w:rsidRDefault="00B9544C" w:rsidP="00B9544C">
      <w:pPr>
        <w:spacing w:after="0" w:line="276" w:lineRule="auto"/>
        <w:ind w:left="1416"/>
        <w:rPr>
          <w:rFonts w:ascii="Verdana" w:hAnsi="Verdana"/>
          <w:sz w:val="20"/>
          <w:szCs w:val="20"/>
        </w:rPr>
      </w:pPr>
      <w:r>
        <w:rPr>
          <w:rFonts w:ascii="Verdana" w:hAnsi="Verdana"/>
          <w:sz w:val="20"/>
        </w:rPr>
        <w:t>För den producent som ännu inte har tre godkända årsredovisningar ska den genomsnittliga årsomsättningen bedömas på grundval av en uppskattning i god tro.</w:t>
      </w:r>
    </w:p>
    <w:p w14:paraId="2E653041" w14:textId="77777777" w:rsidR="00731A40" w:rsidRPr="002850D9" w:rsidRDefault="00731A40" w:rsidP="00B9544C">
      <w:pPr>
        <w:spacing w:after="0" w:line="276" w:lineRule="auto"/>
        <w:ind w:left="1416"/>
        <w:rPr>
          <w:rFonts w:ascii="Verdana" w:hAnsi="Verdana"/>
          <w:sz w:val="20"/>
          <w:szCs w:val="20"/>
          <w:lang w:eastAsia="nl-BE"/>
        </w:rPr>
      </w:pPr>
    </w:p>
    <w:p w14:paraId="42C1BC77" w14:textId="5538E8D7" w:rsidR="0079324F" w:rsidRPr="002850D9" w:rsidRDefault="00A4623B" w:rsidP="00A4623B">
      <w:pPr>
        <w:pStyle w:val="ListParagraph"/>
        <w:numPr>
          <w:ilvl w:val="0"/>
          <w:numId w:val="38"/>
        </w:numPr>
        <w:spacing w:after="0" w:line="276" w:lineRule="auto"/>
        <w:ind w:left="1418" w:hanging="709"/>
        <w:rPr>
          <w:rFonts w:ascii="Verdana" w:hAnsi="Verdana"/>
          <w:sz w:val="20"/>
          <w:szCs w:val="20"/>
        </w:rPr>
      </w:pPr>
      <w:r>
        <w:rPr>
          <w:rFonts w:ascii="Verdana" w:hAnsi="Verdana"/>
          <w:sz w:val="20"/>
        </w:rPr>
        <w:t xml:space="preserve">Det tv-programföretag som producenten är beroende av ska endast ha en begränsad bevisad genomsnittlig årsomsättning, vilket framgår av de siffror som ligger till grund för de tre senaste årsräkenskaperna, dvs. högst 10 miljoner euro. De nämnda inkomsterna, exklusive moms, ska anses ha förvärvats i samband med: </w:t>
      </w:r>
    </w:p>
    <w:p w14:paraId="06A1CE8F" w14:textId="1399DE87"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w:t>
      </w:r>
      <w:r>
        <w:rPr>
          <w:rFonts w:ascii="Verdana" w:hAnsi="Verdana"/>
          <w:sz w:val="20"/>
        </w:rPr>
        <w:tab/>
        <w:t>konsumentens betalning,</w:t>
      </w:r>
    </w:p>
    <w:p w14:paraId="5377962C" w14:textId="79E0217E" w:rsidR="0079324F" w:rsidRPr="002850D9" w:rsidRDefault="0079324F" w:rsidP="00210E3B">
      <w:pPr>
        <w:pStyle w:val="ListParagraph"/>
        <w:spacing w:after="0" w:line="276" w:lineRule="auto"/>
        <w:ind w:left="2123" w:hanging="705"/>
        <w:rPr>
          <w:rFonts w:ascii="Verdana" w:hAnsi="Verdana"/>
          <w:sz w:val="20"/>
          <w:szCs w:val="20"/>
        </w:rPr>
      </w:pPr>
      <w:r>
        <w:rPr>
          <w:rFonts w:ascii="Verdana" w:hAnsi="Verdana"/>
          <w:sz w:val="20"/>
        </w:rPr>
        <w:t>ii)</w:t>
      </w:r>
      <w:r>
        <w:rPr>
          <w:rFonts w:ascii="Verdana" w:hAnsi="Verdana"/>
          <w:sz w:val="20"/>
        </w:rPr>
        <w:tab/>
        <w:t>B2B-avtal om utnyttjande och/eller distribution av audiovisuellt innehåll,</w:t>
      </w:r>
    </w:p>
    <w:p w14:paraId="549CE3EB" w14:textId="7933722F"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iii)</w:t>
      </w:r>
      <w:r>
        <w:rPr>
          <w:rFonts w:ascii="Verdana" w:hAnsi="Verdana"/>
          <w:sz w:val="20"/>
        </w:rPr>
        <w:tab/>
        <w:t>värdering av data,</w:t>
      </w:r>
    </w:p>
    <w:p w14:paraId="1BCA23B8" w14:textId="12C6864D" w:rsidR="00CC71D6" w:rsidRPr="002850D9" w:rsidRDefault="0079324F" w:rsidP="00210E3B">
      <w:pPr>
        <w:pStyle w:val="ListParagraph"/>
        <w:spacing w:after="0" w:line="276" w:lineRule="auto"/>
        <w:ind w:left="1418"/>
        <w:rPr>
          <w:rFonts w:ascii="Verdana" w:hAnsi="Verdana"/>
          <w:sz w:val="20"/>
          <w:szCs w:val="20"/>
        </w:rPr>
      </w:pPr>
      <w:r>
        <w:rPr>
          <w:rFonts w:ascii="Verdana" w:hAnsi="Verdana"/>
          <w:sz w:val="20"/>
        </w:rPr>
        <w:t>iv)</w:t>
      </w:r>
      <w:r>
        <w:rPr>
          <w:rFonts w:ascii="Verdana" w:hAnsi="Verdana"/>
          <w:sz w:val="20"/>
        </w:rPr>
        <w:tab/>
        <w:t>audiovisuell kommersiell kommunikation.”.</w:t>
      </w:r>
    </w:p>
    <w:p w14:paraId="651AFAE2" w14:textId="663F11CD" w:rsidR="00EF09B1" w:rsidRPr="002850D9" w:rsidRDefault="00EF09B1" w:rsidP="00210E3B">
      <w:pPr>
        <w:pStyle w:val="ListParagraph"/>
        <w:spacing w:after="0" w:line="276" w:lineRule="auto"/>
        <w:ind w:left="1418"/>
        <w:rPr>
          <w:rFonts w:ascii="Verdana" w:hAnsi="Verdana"/>
          <w:sz w:val="20"/>
          <w:szCs w:val="20"/>
          <w:lang w:eastAsia="nl-BE"/>
        </w:rPr>
      </w:pPr>
    </w:p>
    <w:p w14:paraId="1C9AC037" w14:textId="108D5E6D" w:rsidR="00780BDC" w:rsidRDefault="00780BDC" w:rsidP="00210E3B">
      <w:pPr>
        <w:pStyle w:val="ListParagraph"/>
        <w:spacing w:after="0" w:line="276" w:lineRule="auto"/>
        <w:ind w:left="1418"/>
        <w:rPr>
          <w:rFonts w:ascii="Verdana" w:hAnsi="Verdana"/>
          <w:sz w:val="20"/>
          <w:szCs w:val="20"/>
        </w:rPr>
      </w:pPr>
      <w:r>
        <w:rPr>
          <w:rFonts w:ascii="Verdana" w:hAnsi="Verdana"/>
          <w:sz w:val="20"/>
        </w:rPr>
        <w:t>För det tv-programföretag som ännu inte har tre godkända årsredovisningar ska den genomsnittliga årsomsättningen bedömas på grundval av en uppskattning i god tro.</w:t>
      </w:r>
    </w:p>
    <w:p w14:paraId="18134841" w14:textId="77777777" w:rsidR="00655ECC" w:rsidRDefault="00655ECC" w:rsidP="00210E3B">
      <w:pPr>
        <w:pStyle w:val="ListParagraph"/>
        <w:spacing w:after="0" w:line="276" w:lineRule="auto"/>
        <w:ind w:left="1418"/>
        <w:rPr>
          <w:rFonts w:ascii="Verdana" w:hAnsi="Verdana"/>
          <w:sz w:val="20"/>
          <w:szCs w:val="20"/>
          <w:lang w:eastAsia="nl-BE"/>
        </w:rPr>
      </w:pPr>
    </w:p>
    <w:p w14:paraId="39A43946" w14:textId="7F9C7D0A" w:rsidR="00EF09B1" w:rsidRDefault="00EF09B1" w:rsidP="00547C86">
      <w:pPr>
        <w:pStyle w:val="ListParagraph"/>
        <w:spacing w:after="0" w:line="276" w:lineRule="auto"/>
        <w:ind w:left="0"/>
        <w:rPr>
          <w:rFonts w:ascii="Verdana" w:hAnsi="Verdana"/>
          <w:sz w:val="20"/>
          <w:szCs w:val="20"/>
        </w:rPr>
      </w:pPr>
      <w:r>
        <w:rPr>
          <w:rFonts w:ascii="Verdana" w:hAnsi="Verdana"/>
          <w:sz w:val="20"/>
        </w:rPr>
        <w:t>2. En punkt 45/2 ska läggas till med följande lydelse:</w:t>
      </w:r>
    </w:p>
    <w:p w14:paraId="4365E9C8" w14:textId="5072D7A4" w:rsidR="00B036B3" w:rsidRDefault="00B036B3" w:rsidP="00547C86">
      <w:pPr>
        <w:pStyle w:val="ListParagraph"/>
        <w:spacing w:after="0" w:line="276" w:lineRule="auto"/>
        <w:ind w:left="0"/>
        <w:rPr>
          <w:rFonts w:ascii="Verdana" w:hAnsi="Verdana"/>
          <w:sz w:val="20"/>
          <w:szCs w:val="20"/>
          <w:lang w:eastAsia="nl-BE"/>
        </w:rPr>
      </w:pPr>
    </w:p>
    <w:p w14:paraId="60C79CA5" w14:textId="19C3380D" w:rsidR="00B036B3" w:rsidRDefault="00B036B3" w:rsidP="00CD059B">
      <w:pPr>
        <w:pStyle w:val="ListParagraph"/>
        <w:spacing w:after="0" w:line="276" w:lineRule="auto"/>
        <w:ind w:left="0"/>
        <w:rPr>
          <w:rFonts w:ascii="Verdana" w:hAnsi="Verdana"/>
          <w:sz w:val="20"/>
          <w:szCs w:val="20"/>
        </w:rPr>
      </w:pPr>
      <w:r>
        <w:rPr>
          <w:rFonts w:ascii="Verdana" w:hAnsi="Verdana"/>
          <w:sz w:val="20"/>
        </w:rPr>
        <w:t xml:space="preserve">”45/2 </w:t>
      </w:r>
      <w:r>
        <w:rPr>
          <w:rFonts w:ascii="Verdana" w:hAnsi="Verdana"/>
          <w:i/>
          <w:iCs/>
          <w:sz w:val="20"/>
        </w:rPr>
        <w:t>Den flamländska audiovisuella fonden</w:t>
      </w:r>
      <w:r>
        <w:rPr>
          <w:rFonts w:ascii="Verdana" w:hAnsi="Verdana"/>
          <w:sz w:val="20"/>
        </w:rPr>
        <w:t>: Vlaams Audiovisueel Fonds vzw, som inrättades genom dekretet av den 13 april 1999 om bemyndigande för den flamländska regeringen att ansluta sig till och delta i inrättandet av den flamländska audiovisuella fonden utan vinstsyfte.”</w:t>
      </w:r>
    </w:p>
    <w:p w14:paraId="714A18DF" w14:textId="1F1BAE7B" w:rsidR="00CA0E9F" w:rsidRDefault="00CA0E9F" w:rsidP="00CD059B">
      <w:pPr>
        <w:pStyle w:val="ListParagraph"/>
        <w:spacing w:after="0" w:line="276" w:lineRule="auto"/>
        <w:ind w:left="0"/>
        <w:rPr>
          <w:rFonts w:ascii="Verdana" w:hAnsi="Verdana"/>
          <w:sz w:val="20"/>
          <w:szCs w:val="20"/>
          <w:lang w:eastAsia="nl-BE"/>
        </w:rPr>
      </w:pPr>
    </w:p>
    <w:p w14:paraId="04016952" w14:textId="37F1675C" w:rsidR="00CA0E9F" w:rsidRDefault="00CA0E9F" w:rsidP="00CD059B">
      <w:pPr>
        <w:pStyle w:val="ListParagraph"/>
        <w:spacing w:after="0" w:line="276" w:lineRule="auto"/>
        <w:ind w:left="0"/>
        <w:rPr>
          <w:rFonts w:ascii="Verdana" w:hAnsi="Verdana"/>
          <w:sz w:val="20"/>
          <w:szCs w:val="20"/>
        </w:rPr>
      </w:pPr>
      <w:r>
        <w:rPr>
          <w:rFonts w:ascii="Verdana" w:hAnsi="Verdana"/>
          <w:sz w:val="20"/>
        </w:rPr>
        <w:t>3. En punkt 54 ska läggas till med följande text:</w:t>
      </w:r>
    </w:p>
    <w:p w14:paraId="4317092A" w14:textId="1C0AB34F" w:rsidR="00CA0E9F" w:rsidRDefault="00CA0E9F" w:rsidP="00CD059B">
      <w:pPr>
        <w:pStyle w:val="ListParagraph"/>
        <w:spacing w:after="0" w:line="276" w:lineRule="auto"/>
        <w:ind w:left="0"/>
        <w:rPr>
          <w:rFonts w:ascii="Verdana" w:hAnsi="Verdana"/>
          <w:sz w:val="20"/>
          <w:szCs w:val="20"/>
          <w:lang w:eastAsia="nl-BE"/>
        </w:rPr>
      </w:pPr>
    </w:p>
    <w:p w14:paraId="618D9764" w14:textId="1A87FAAB" w:rsidR="00CA0E9F" w:rsidRPr="009C0956" w:rsidRDefault="00CA0E9F" w:rsidP="00CD059B">
      <w:pPr>
        <w:pStyle w:val="ListParagraph"/>
        <w:spacing w:after="0" w:line="276" w:lineRule="auto"/>
        <w:ind w:left="0"/>
        <w:rPr>
          <w:rFonts w:ascii="Verdana" w:hAnsi="Verdana"/>
          <w:sz w:val="20"/>
          <w:szCs w:val="20"/>
        </w:rPr>
      </w:pPr>
      <w:r>
        <w:rPr>
          <w:rFonts w:ascii="Verdana" w:hAnsi="Verdana"/>
          <w:sz w:val="20"/>
        </w:rPr>
        <w:t xml:space="preserve">54. </w:t>
      </w:r>
      <w:r>
        <w:rPr>
          <w:rFonts w:ascii="Verdana" w:hAnsi="Verdana"/>
          <w:i/>
          <w:iCs/>
          <w:sz w:val="20"/>
        </w:rPr>
        <w:t>audiovisuellt verk</w:t>
      </w:r>
      <w:r>
        <w:rPr>
          <w:rFonts w:ascii="Verdana" w:hAnsi="Verdana"/>
          <w:sz w:val="20"/>
        </w:rPr>
        <w:t xml:space="preserve">: en animerad film, en dokumentärfilm eller en fiktionsfilm eller en animerad serie, dokumentärserie eller en fiktionsserie.” </w:t>
      </w:r>
    </w:p>
    <w:bookmarkEnd w:id="3"/>
    <w:p w14:paraId="40939168" w14:textId="77777777" w:rsidR="0033369D" w:rsidRPr="00983785" w:rsidRDefault="0033369D" w:rsidP="00A4623B">
      <w:pPr>
        <w:spacing w:after="0" w:line="276" w:lineRule="auto"/>
        <w:rPr>
          <w:rFonts w:ascii="Verdana" w:hAnsi="Verdana"/>
          <w:sz w:val="20"/>
          <w:szCs w:val="20"/>
          <w:lang w:eastAsia="nl-BE"/>
        </w:rPr>
      </w:pPr>
    </w:p>
    <w:p w14:paraId="1898B8C8" w14:textId="2EF9A81F" w:rsidR="00FA65D9" w:rsidRDefault="00FA65D9" w:rsidP="00A4623B">
      <w:pPr>
        <w:spacing w:after="0" w:line="276" w:lineRule="auto"/>
        <w:rPr>
          <w:rFonts w:ascii="Verdana" w:hAnsi="Verdana"/>
          <w:sz w:val="20"/>
          <w:szCs w:val="20"/>
        </w:rPr>
      </w:pPr>
      <w:r>
        <w:rPr>
          <w:rFonts w:ascii="Verdana" w:hAnsi="Verdana"/>
          <w:b/>
          <w:sz w:val="20"/>
        </w:rPr>
        <w:t>Artikel 3.</w:t>
      </w:r>
      <w:r>
        <w:rPr>
          <w:rFonts w:ascii="Verdana" w:hAnsi="Verdana"/>
          <w:sz w:val="20"/>
        </w:rPr>
        <w:t xml:space="preserve"> I artikel 155.1 i samma dekret ska orden ”</w:t>
      </w:r>
      <w:bookmarkStart w:id="4" w:name="_Hlk101508750"/>
      <w:r>
        <w:rPr>
          <w:rFonts w:ascii="Verdana" w:hAnsi="Verdana"/>
          <w:sz w:val="20"/>
        </w:rPr>
        <w:t>producenter som är oberoende av tv-programföretag” ersättas med orden av oberoende producenter eller producenter som inte är oberoende producenter enligt artikel 2.49 men som är oberoende i den mening som avses i artikel 2.49 a av det programföretag som sänder produktionen</w:t>
      </w:r>
      <w:bookmarkEnd w:id="4"/>
      <w:r>
        <w:rPr>
          <w:rFonts w:ascii="Verdana" w:hAnsi="Verdana"/>
          <w:sz w:val="20"/>
        </w:rPr>
        <w:t>”.</w:t>
      </w:r>
    </w:p>
    <w:p w14:paraId="3D320FB3" w14:textId="4491117B" w:rsidR="004925D6" w:rsidRPr="00322CCB" w:rsidRDefault="004925D6" w:rsidP="00A4623B">
      <w:pPr>
        <w:spacing w:after="0" w:line="276" w:lineRule="auto"/>
        <w:rPr>
          <w:rFonts w:ascii="Verdana" w:hAnsi="Verdana"/>
          <w:strike/>
          <w:sz w:val="20"/>
          <w:szCs w:val="20"/>
          <w:lang w:eastAsia="nl-BE"/>
        </w:rPr>
      </w:pPr>
    </w:p>
    <w:p w14:paraId="28C08AD2" w14:textId="3A8ADCDE" w:rsidR="009D2F72" w:rsidRDefault="009D2F72" w:rsidP="00A4623B">
      <w:pPr>
        <w:spacing w:after="0" w:line="276" w:lineRule="auto"/>
        <w:rPr>
          <w:rFonts w:ascii="Verdana" w:hAnsi="Verdana"/>
          <w:sz w:val="20"/>
          <w:szCs w:val="20"/>
        </w:rPr>
      </w:pPr>
      <w:r>
        <w:rPr>
          <w:rFonts w:ascii="Verdana" w:hAnsi="Verdana"/>
          <w:b/>
          <w:sz w:val="20"/>
        </w:rPr>
        <w:t>Artikel 4.</w:t>
      </w:r>
      <w:r>
        <w:rPr>
          <w:rFonts w:ascii="Verdana" w:hAnsi="Verdana"/>
          <w:sz w:val="20"/>
        </w:rPr>
        <w:t xml:space="preserve"> I artikel 157 i samma dekret, ersatt av dekretet av den 29 juni 2018 och ändrad genom dekretet av den 22 mars 2019, görs följande ändringar:</w:t>
      </w:r>
    </w:p>
    <w:p w14:paraId="7C47FFC5" w14:textId="712C2193" w:rsidR="006C5CCF" w:rsidRDefault="006C5CCF" w:rsidP="00A4623B">
      <w:pPr>
        <w:spacing w:after="0" w:line="276" w:lineRule="auto"/>
        <w:rPr>
          <w:rFonts w:ascii="Verdana" w:hAnsi="Verdana"/>
          <w:sz w:val="20"/>
          <w:szCs w:val="20"/>
          <w:lang w:eastAsia="nl-BE"/>
        </w:rPr>
      </w:pPr>
    </w:p>
    <w:p w14:paraId="35302AFE" w14:textId="77777777" w:rsidR="006C5CCF" w:rsidRDefault="006C5CCF" w:rsidP="006C5CCF">
      <w:pPr>
        <w:spacing w:after="0" w:line="276" w:lineRule="auto"/>
        <w:rPr>
          <w:rFonts w:ascii="Verdana" w:hAnsi="Verdana"/>
          <w:sz w:val="20"/>
          <w:szCs w:val="20"/>
        </w:rPr>
      </w:pPr>
      <w:r>
        <w:rPr>
          <w:rFonts w:ascii="Verdana" w:hAnsi="Verdana"/>
          <w:sz w:val="20"/>
        </w:rPr>
        <w:t>1. I avsnitt 1 punkt 1 ska orden ”icke-linjära tv-programföretag” ersättas med orden ”</w:t>
      </w:r>
      <w:bookmarkStart w:id="5" w:name="_Hlk124490913"/>
      <w:r>
        <w:rPr>
          <w:rFonts w:ascii="Verdana" w:hAnsi="Verdana"/>
          <w:sz w:val="20"/>
        </w:rPr>
        <w:t>tv-programföretag som erbjuder icke-linjära tv-tjänster</w:t>
      </w:r>
      <w:bookmarkEnd w:id="5"/>
      <w:r>
        <w:rPr>
          <w:rFonts w:ascii="Verdana" w:hAnsi="Verdana"/>
          <w:sz w:val="20"/>
        </w:rPr>
        <w:t>”.</w:t>
      </w:r>
    </w:p>
    <w:p w14:paraId="4510EBBA" w14:textId="77777777" w:rsidR="006C5CCF" w:rsidRPr="00A4623B" w:rsidRDefault="006C5CCF" w:rsidP="00A4623B">
      <w:pPr>
        <w:spacing w:after="0" w:line="276" w:lineRule="auto"/>
        <w:rPr>
          <w:rFonts w:ascii="Verdana" w:hAnsi="Verdana"/>
          <w:sz w:val="20"/>
          <w:szCs w:val="20"/>
          <w:lang w:eastAsia="nl-BE"/>
        </w:rPr>
      </w:pPr>
    </w:p>
    <w:p w14:paraId="26FBA17C" w14:textId="17E61F33" w:rsidR="00F66F59" w:rsidRPr="00983785" w:rsidRDefault="006C5CCF" w:rsidP="00A4623B">
      <w:pPr>
        <w:spacing w:after="0" w:line="276" w:lineRule="auto"/>
        <w:rPr>
          <w:rFonts w:ascii="Verdana" w:hAnsi="Verdana"/>
          <w:sz w:val="20"/>
          <w:szCs w:val="20"/>
        </w:rPr>
      </w:pPr>
      <w:r>
        <w:rPr>
          <w:rFonts w:ascii="Verdana" w:hAnsi="Verdana"/>
          <w:sz w:val="20"/>
        </w:rPr>
        <w:t>2. I avsnitt 1 ska punkt 2 ersättas med följande:</w:t>
      </w:r>
    </w:p>
    <w:p w14:paraId="41A8CE90" w14:textId="04094761" w:rsidR="001D4E5F" w:rsidRPr="00983785" w:rsidRDefault="001D4E5F" w:rsidP="00A4623B">
      <w:pPr>
        <w:spacing w:after="0" w:line="276" w:lineRule="auto"/>
        <w:rPr>
          <w:rFonts w:ascii="Verdana" w:hAnsi="Verdana"/>
          <w:sz w:val="20"/>
          <w:szCs w:val="20"/>
          <w:lang w:eastAsia="nl-BE"/>
        </w:rPr>
      </w:pPr>
    </w:p>
    <w:p w14:paraId="3360DEFE" w14:textId="5C4D85A4" w:rsidR="0065039B" w:rsidRPr="00A4623B" w:rsidRDefault="003D6D7B" w:rsidP="00A4623B">
      <w:pPr>
        <w:spacing w:after="0" w:line="276" w:lineRule="auto"/>
        <w:rPr>
          <w:rFonts w:ascii="Verdana" w:hAnsi="Verdana"/>
          <w:sz w:val="20"/>
          <w:szCs w:val="20"/>
        </w:rPr>
      </w:pPr>
      <w:r>
        <w:rPr>
          <w:rFonts w:ascii="Verdana" w:hAnsi="Verdana"/>
          <w:sz w:val="20"/>
        </w:rPr>
        <w:t>”Skyldigheterna i punkt 1 ska inte tillämpas på tv-programföretag som tillhandahåller icke-linjära tv-tjänster som uppfyller minst ett av följande villkor:</w:t>
      </w:r>
    </w:p>
    <w:p w14:paraId="04554758" w14:textId="4E3B2998" w:rsidR="0065039B" w:rsidRPr="00A4623B" w:rsidRDefault="0065039B" w:rsidP="008B22E1">
      <w:pPr>
        <w:pStyle w:val="ListParagraph"/>
        <w:numPr>
          <w:ilvl w:val="0"/>
          <w:numId w:val="43"/>
        </w:numPr>
        <w:spacing w:after="0" w:line="276" w:lineRule="auto"/>
        <w:ind w:hanging="720"/>
        <w:rPr>
          <w:rFonts w:ascii="Verdana" w:hAnsi="Verdana"/>
          <w:sz w:val="20"/>
          <w:szCs w:val="20"/>
        </w:rPr>
      </w:pPr>
      <w:r>
        <w:rPr>
          <w:rFonts w:ascii="Verdana" w:hAnsi="Verdana"/>
          <w:sz w:val="20"/>
        </w:rPr>
        <w:t>de ska vara mikroföretag,</w:t>
      </w:r>
    </w:p>
    <w:p w14:paraId="7303F847" w14:textId="59F608EA" w:rsidR="001D4E5F" w:rsidRDefault="0065039B" w:rsidP="00983785">
      <w:pPr>
        <w:pStyle w:val="ListParagraph"/>
        <w:numPr>
          <w:ilvl w:val="0"/>
          <w:numId w:val="43"/>
        </w:numPr>
        <w:spacing w:after="0" w:line="276" w:lineRule="auto"/>
        <w:ind w:hanging="720"/>
        <w:rPr>
          <w:rFonts w:ascii="Verdana" w:hAnsi="Verdana"/>
          <w:sz w:val="20"/>
          <w:szCs w:val="20"/>
        </w:rPr>
      </w:pPr>
      <w:r>
        <w:rPr>
          <w:rFonts w:ascii="Verdana" w:hAnsi="Verdana"/>
          <w:sz w:val="20"/>
        </w:rPr>
        <w:t>genom att erbjuda icke-linjära tv-tjänster ska de nå mindre än 0,5 % av alla invånare i den nederländskspråkiga regionen.”.</w:t>
      </w:r>
    </w:p>
    <w:p w14:paraId="23772F84" w14:textId="1E646706" w:rsidR="00D21E5B" w:rsidRDefault="00D21E5B" w:rsidP="00D21E5B">
      <w:pPr>
        <w:spacing w:after="0" w:line="276" w:lineRule="auto"/>
        <w:rPr>
          <w:rFonts w:ascii="Verdana" w:hAnsi="Verdana"/>
          <w:sz w:val="20"/>
          <w:szCs w:val="20"/>
          <w:lang w:eastAsia="nl-BE"/>
        </w:rPr>
      </w:pPr>
    </w:p>
    <w:p w14:paraId="0CD12627" w14:textId="7247B59A" w:rsidR="00D21E5B" w:rsidRPr="00D21E5B" w:rsidRDefault="006C5CCF" w:rsidP="00C815DB">
      <w:pPr>
        <w:spacing w:after="0" w:line="276" w:lineRule="auto"/>
        <w:rPr>
          <w:rFonts w:ascii="Verdana" w:hAnsi="Verdana"/>
          <w:sz w:val="20"/>
          <w:szCs w:val="20"/>
        </w:rPr>
      </w:pPr>
      <w:r>
        <w:rPr>
          <w:rFonts w:ascii="Verdana" w:hAnsi="Verdana"/>
          <w:sz w:val="20"/>
        </w:rPr>
        <w:t>3. Ett stycke ska införas mellan punkterna 2 och 3 med följande lydelse:</w:t>
      </w:r>
    </w:p>
    <w:p w14:paraId="5511CA89" w14:textId="1B1D3B3C" w:rsidR="00F66F59" w:rsidRPr="00A4623B" w:rsidRDefault="00F66F59" w:rsidP="00A4623B">
      <w:pPr>
        <w:spacing w:after="0" w:line="276" w:lineRule="auto"/>
        <w:rPr>
          <w:rFonts w:ascii="Verdana" w:hAnsi="Verdana"/>
          <w:sz w:val="20"/>
          <w:szCs w:val="20"/>
          <w:lang w:eastAsia="nl-BE"/>
        </w:rPr>
      </w:pPr>
    </w:p>
    <w:p w14:paraId="4B76322E" w14:textId="39E7ECA2" w:rsidR="00317537" w:rsidRPr="00A4623B" w:rsidRDefault="00D21E5B">
      <w:pPr>
        <w:spacing w:after="0" w:line="276" w:lineRule="auto"/>
        <w:rPr>
          <w:rFonts w:ascii="Verdana" w:hAnsi="Verdana"/>
          <w:sz w:val="20"/>
          <w:szCs w:val="20"/>
        </w:rPr>
      </w:pPr>
      <w:r>
        <w:rPr>
          <w:rFonts w:ascii="Verdana" w:hAnsi="Verdana"/>
          <w:sz w:val="20"/>
        </w:rPr>
        <w:t>”Den flamländska regeringen ska fastställa de detaljerade villkoren och metoderna för de undantag som avses i punkt 2.”.</w:t>
      </w:r>
    </w:p>
    <w:p w14:paraId="1B382B4E" w14:textId="77777777" w:rsidR="0025125E" w:rsidRPr="00A4623B" w:rsidRDefault="0025125E" w:rsidP="00A4623B">
      <w:pPr>
        <w:spacing w:after="0" w:line="276" w:lineRule="auto"/>
        <w:rPr>
          <w:rFonts w:ascii="Verdana" w:hAnsi="Verdana"/>
          <w:sz w:val="20"/>
          <w:szCs w:val="20"/>
          <w:lang w:eastAsia="nl-BE"/>
        </w:rPr>
      </w:pPr>
    </w:p>
    <w:p w14:paraId="35EB7B4D" w14:textId="440EB920" w:rsidR="009D2F72" w:rsidRPr="00A4623B" w:rsidRDefault="006C5CCF" w:rsidP="00A4623B">
      <w:pPr>
        <w:spacing w:after="0" w:line="276" w:lineRule="auto"/>
        <w:rPr>
          <w:rFonts w:ascii="Verdana" w:hAnsi="Verdana"/>
          <w:sz w:val="20"/>
          <w:szCs w:val="20"/>
        </w:rPr>
      </w:pPr>
      <w:r>
        <w:rPr>
          <w:rFonts w:ascii="Verdana" w:hAnsi="Verdana"/>
          <w:sz w:val="20"/>
        </w:rPr>
        <w:t>4. Avsnitt 2 ska utgå.</w:t>
      </w:r>
    </w:p>
    <w:p w14:paraId="15A19913" w14:textId="1C6B3F81" w:rsidR="009D2F72" w:rsidRPr="00A4623B" w:rsidRDefault="009D2F72" w:rsidP="00A4623B">
      <w:pPr>
        <w:spacing w:after="0" w:line="276" w:lineRule="auto"/>
        <w:rPr>
          <w:rFonts w:ascii="Verdana" w:hAnsi="Verdana"/>
          <w:sz w:val="20"/>
          <w:szCs w:val="20"/>
          <w:lang w:eastAsia="nl-BE"/>
        </w:rPr>
      </w:pPr>
    </w:p>
    <w:p w14:paraId="3202D985" w14:textId="26C4D5DC" w:rsidR="009D2F72" w:rsidRPr="00983785" w:rsidRDefault="006C5CCF" w:rsidP="00A4623B">
      <w:pPr>
        <w:spacing w:after="0" w:line="276" w:lineRule="auto"/>
        <w:rPr>
          <w:rFonts w:ascii="Verdana" w:hAnsi="Verdana"/>
          <w:sz w:val="20"/>
          <w:szCs w:val="20"/>
        </w:rPr>
      </w:pPr>
      <w:r>
        <w:rPr>
          <w:rFonts w:ascii="Verdana" w:hAnsi="Verdana"/>
          <w:sz w:val="20"/>
        </w:rPr>
        <w:t>5. I avsnitt 3 ska meningen ”Avsnitten 1 och 2” ersättas med meningen ”Avsnitt 1”.</w:t>
      </w:r>
    </w:p>
    <w:p w14:paraId="13B0D4D1" w14:textId="608F5653" w:rsidR="00FA796C" w:rsidRPr="00983785" w:rsidRDefault="00FA796C" w:rsidP="00A4623B">
      <w:pPr>
        <w:spacing w:after="0" w:line="276" w:lineRule="auto"/>
        <w:rPr>
          <w:rFonts w:ascii="Verdana" w:hAnsi="Verdana"/>
          <w:sz w:val="20"/>
          <w:szCs w:val="20"/>
          <w:lang w:eastAsia="nl-BE"/>
        </w:rPr>
      </w:pPr>
    </w:p>
    <w:p w14:paraId="75EFAAC1" w14:textId="7326FB49" w:rsidR="00647D33" w:rsidRPr="000F4058" w:rsidRDefault="004D2BE2" w:rsidP="00A4623B">
      <w:pPr>
        <w:spacing w:after="0" w:line="276" w:lineRule="auto"/>
        <w:rPr>
          <w:rFonts w:ascii="Verdana" w:hAnsi="Verdana"/>
          <w:sz w:val="20"/>
          <w:szCs w:val="20"/>
        </w:rPr>
      </w:pPr>
      <w:r>
        <w:rPr>
          <w:rFonts w:ascii="Verdana" w:hAnsi="Verdana"/>
          <w:sz w:val="20"/>
        </w:rPr>
        <w:t>6. Avsnitt 4 ska utgå.</w:t>
      </w:r>
    </w:p>
    <w:p w14:paraId="71F774CD" w14:textId="3D48D3FC" w:rsidR="006C5CCF" w:rsidRPr="000F4058" w:rsidRDefault="006C5CCF" w:rsidP="00A4623B">
      <w:pPr>
        <w:spacing w:after="0" w:line="276" w:lineRule="auto"/>
        <w:rPr>
          <w:rFonts w:ascii="Verdana" w:hAnsi="Verdana"/>
          <w:sz w:val="20"/>
          <w:szCs w:val="20"/>
          <w:lang w:eastAsia="nl-BE"/>
        </w:rPr>
      </w:pPr>
    </w:p>
    <w:p w14:paraId="6349C559" w14:textId="191FEEDD" w:rsidR="006C5CCF" w:rsidRDefault="004D2BE2" w:rsidP="006C5CCF">
      <w:pPr>
        <w:spacing w:after="0" w:line="276" w:lineRule="auto"/>
        <w:jc w:val="both"/>
        <w:rPr>
          <w:rFonts w:ascii="Verdana" w:hAnsi="Verdana"/>
          <w:sz w:val="20"/>
          <w:szCs w:val="20"/>
        </w:rPr>
      </w:pPr>
      <w:r>
        <w:rPr>
          <w:rFonts w:ascii="Verdana" w:hAnsi="Verdana"/>
          <w:sz w:val="20"/>
        </w:rPr>
        <w:t>7. I det nya avsnitt 2 ska orden ”icke-linjära tv-programföretag” ersättas med följande: ”tv-programföretag som tillhandahåller icke-linjära tv-tjänster”.</w:t>
      </w:r>
    </w:p>
    <w:p w14:paraId="2DF93999" w14:textId="77777777" w:rsidR="006C5CCF" w:rsidRPr="00A4623B" w:rsidRDefault="006C5CCF" w:rsidP="00A4623B">
      <w:pPr>
        <w:spacing w:after="0" w:line="276" w:lineRule="auto"/>
        <w:rPr>
          <w:rFonts w:ascii="Verdana" w:hAnsi="Verdana"/>
          <w:sz w:val="20"/>
          <w:szCs w:val="20"/>
          <w:lang w:eastAsia="nl-BE"/>
        </w:rPr>
      </w:pPr>
    </w:p>
    <w:p w14:paraId="0552A5E5" w14:textId="3DACFF9C" w:rsidR="006103A5" w:rsidRPr="00983785" w:rsidRDefault="006103A5" w:rsidP="00A4623B">
      <w:pPr>
        <w:spacing w:after="0" w:line="276" w:lineRule="auto"/>
        <w:rPr>
          <w:rFonts w:ascii="Verdana" w:hAnsi="Verdana"/>
          <w:sz w:val="20"/>
          <w:szCs w:val="20"/>
        </w:rPr>
      </w:pPr>
      <w:r>
        <w:rPr>
          <w:rFonts w:ascii="Verdana" w:hAnsi="Verdana"/>
          <w:b/>
          <w:sz w:val="20"/>
        </w:rPr>
        <w:t>Artikel 5.</w:t>
      </w:r>
      <w:r>
        <w:rPr>
          <w:rFonts w:ascii="Verdana" w:hAnsi="Verdana"/>
          <w:sz w:val="20"/>
        </w:rPr>
        <w:t xml:space="preserve"> I del IV i samma dekret, senast ändrad genom dekretet av den 2 juli 2021, ska avdelning 1/1, som består av artikel 184/1, upphöra att gälla. </w:t>
      </w:r>
    </w:p>
    <w:p w14:paraId="3BF082EB" w14:textId="77777777" w:rsidR="006103A5" w:rsidRPr="00983785" w:rsidRDefault="006103A5" w:rsidP="00983785">
      <w:pPr>
        <w:spacing w:after="0" w:line="276" w:lineRule="auto"/>
        <w:rPr>
          <w:rFonts w:ascii="Verdana" w:hAnsi="Verdana"/>
          <w:sz w:val="20"/>
          <w:szCs w:val="20"/>
          <w:lang w:eastAsia="nl-BE"/>
        </w:rPr>
      </w:pPr>
    </w:p>
    <w:p w14:paraId="392A07A5" w14:textId="42558802" w:rsidR="00175377" w:rsidRPr="00983785" w:rsidRDefault="00175377" w:rsidP="00983785">
      <w:pPr>
        <w:spacing w:after="0" w:line="276" w:lineRule="auto"/>
        <w:rPr>
          <w:rFonts w:ascii="Verdana" w:hAnsi="Verdana"/>
          <w:sz w:val="20"/>
          <w:szCs w:val="20"/>
        </w:rPr>
      </w:pPr>
      <w:r>
        <w:rPr>
          <w:rFonts w:ascii="Verdana" w:hAnsi="Verdana"/>
          <w:b/>
          <w:sz w:val="20"/>
        </w:rPr>
        <w:t>Artikel 6.</w:t>
      </w:r>
      <w:r>
        <w:rPr>
          <w:rFonts w:ascii="Verdana" w:hAnsi="Verdana"/>
          <w:sz w:val="20"/>
        </w:rPr>
        <w:t xml:space="preserve"> I samma dekret, senast ändrat genom dekretet av den 12 februari 2021, införs en del IV/1 som har följande lydelse: </w:t>
      </w:r>
    </w:p>
    <w:p w14:paraId="2F26B7D0" w14:textId="1A088F1A" w:rsidR="00175377" w:rsidRPr="00983785" w:rsidRDefault="00175377" w:rsidP="00983785">
      <w:pPr>
        <w:spacing w:after="0" w:line="276" w:lineRule="auto"/>
        <w:rPr>
          <w:rFonts w:ascii="Verdana" w:hAnsi="Verdana"/>
          <w:sz w:val="20"/>
          <w:szCs w:val="20"/>
          <w:lang w:eastAsia="nl-BE"/>
        </w:rPr>
      </w:pPr>
    </w:p>
    <w:p w14:paraId="556689BF" w14:textId="31D82666" w:rsidR="0009759C" w:rsidRPr="00A4623B" w:rsidRDefault="0009759C" w:rsidP="00983785">
      <w:pPr>
        <w:spacing w:after="0" w:line="276" w:lineRule="auto"/>
        <w:rPr>
          <w:rFonts w:ascii="Verdana" w:hAnsi="Verdana"/>
          <w:sz w:val="20"/>
          <w:szCs w:val="20"/>
        </w:rPr>
      </w:pPr>
      <w:r>
        <w:t>‘</w:t>
      </w:r>
      <w:bookmarkStart w:id="6" w:name="_Hlk122415714"/>
      <w:r>
        <w:rPr>
          <w:rFonts w:ascii="Verdana" w:hAnsi="Verdana"/>
          <w:sz w:val="20"/>
        </w:rPr>
        <w:t>Del IV/1</w:t>
      </w:r>
      <w:bookmarkEnd w:id="6"/>
      <w:r>
        <w:rPr>
          <w:rFonts w:ascii="Verdana" w:hAnsi="Verdana"/>
          <w:sz w:val="20"/>
        </w:rPr>
        <w:t>. Främjande av den audiovisuella sektorn genom deltagande i produktion av audiovisuella verk”.</w:t>
      </w:r>
    </w:p>
    <w:p w14:paraId="1D4F40AC" w14:textId="0470C341" w:rsidR="00FE357D" w:rsidRPr="00A4623B" w:rsidRDefault="00FE357D" w:rsidP="005E7F6C">
      <w:pPr>
        <w:spacing w:after="0" w:line="276" w:lineRule="auto"/>
        <w:rPr>
          <w:rFonts w:ascii="Verdana" w:hAnsi="Verdana"/>
          <w:sz w:val="20"/>
          <w:szCs w:val="20"/>
          <w:lang w:eastAsia="nl-BE"/>
        </w:rPr>
      </w:pPr>
    </w:p>
    <w:p w14:paraId="74FF5400" w14:textId="24C24AD2" w:rsidR="00FE357D" w:rsidRPr="00983785" w:rsidRDefault="00FE357D" w:rsidP="005E7F6C">
      <w:pPr>
        <w:spacing w:after="0" w:line="276" w:lineRule="auto"/>
        <w:rPr>
          <w:rFonts w:ascii="Verdana" w:hAnsi="Verdana"/>
          <w:sz w:val="20"/>
          <w:szCs w:val="20"/>
        </w:rPr>
      </w:pPr>
      <w:r>
        <w:rPr>
          <w:rFonts w:ascii="Verdana" w:hAnsi="Verdana"/>
          <w:b/>
          <w:sz w:val="20"/>
        </w:rPr>
        <w:t>Artikel 7.</w:t>
      </w:r>
      <w:r>
        <w:rPr>
          <w:rFonts w:ascii="Verdana" w:hAnsi="Verdana"/>
          <w:sz w:val="20"/>
        </w:rPr>
        <w:t xml:space="preserve"> I samma dekret,</w:t>
      </w:r>
      <w:r>
        <w:t xml:space="preserve"> </w:t>
      </w:r>
      <w:r>
        <w:rPr>
          <w:rFonts w:ascii="Verdana" w:hAnsi="Verdana"/>
          <w:sz w:val="20"/>
        </w:rPr>
        <w:t>senast ändrat genom dekretet av den 12 februari 2021, ska en avdelning I införas i del IV/1, som införs genom artikel 6, med följande lydelse:</w:t>
      </w:r>
    </w:p>
    <w:p w14:paraId="4ABA7AE5" w14:textId="6F098858" w:rsidR="000510CA" w:rsidRPr="00983785" w:rsidRDefault="000510CA">
      <w:pPr>
        <w:spacing w:after="0" w:line="276" w:lineRule="auto"/>
        <w:rPr>
          <w:rFonts w:ascii="Verdana" w:hAnsi="Verdana"/>
          <w:sz w:val="20"/>
          <w:szCs w:val="20"/>
          <w:lang w:eastAsia="nl-BE"/>
        </w:rPr>
      </w:pPr>
    </w:p>
    <w:p w14:paraId="4E34E8B5" w14:textId="7F42B3D9" w:rsidR="00F04B7D" w:rsidRPr="005E7F6C" w:rsidRDefault="000510CA">
      <w:pPr>
        <w:spacing w:after="0" w:line="276" w:lineRule="auto"/>
        <w:rPr>
          <w:rFonts w:ascii="Verdana" w:hAnsi="Verdana"/>
          <w:sz w:val="20"/>
          <w:szCs w:val="20"/>
        </w:rPr>
      </w:pPr>
      <w:r>
        <w:rPr>
          <w:rFonts w:ascii="Verdana" w:hAnsi="Verdana"/>
          <w:sz w:val="20"/>
        </w:rPr>
        <w:t>”Avdelning I. Tillämpningsområde”.</w:t>
      </w:r>
    </w:p>
    <w:p w14:paraId="00E1A208" w14:textId="77777777" w:rsidR="00A4200E" w:rsidRPr="00A4623B" w:rsidRDefault="00A4200E">
      <w:pPr>
        <w:spacing w:after="0" w:line="276" w:lineRule="auto"/>
        <w:rPr>
          <w:rFonts w:ascii="Verdana" w:hAnsi="Verdana"/>
          <w:sz w:val="20"/>
          <w:szCs w:val="20"/>
          <w:lang w:eastAsia="nl-BE"/>
        </w:rPr>
      </w:pPr>
    </w:p>
    <w:p w14:paraId="46568B12" w14:textId="619E9FFF" w:rsidR="00A63846" w:rsidRPr="00983785" w:rsidRDefault="00A63846" w:rsidP="00FC2645">
      <w:pPr>
        <w:spacing w:after="0" w:line="276" w:lineRule="auto"/>
        <w:rPr>
          <w:rFonts w:ascii="Verdana" w:hAnsi="Verdana"/>
          <w:sz w:val="20"/>
          <w:szCs w:val="20"/>
        </w:rPr>
      </w:pPr>
      <w:r>
        <w:rPr>
          <w:rFonts w:ascii="Verdana" w:hAnsi="Verdana"/>
          <w:b/>
          <w:sz w:val="20"/>
        </w:rPr>
        <w:t>Artikel 8.</w:t>
      </w:r>
      <w:r>
        <w:rPr>
          <w:rFonts w:ascii="Verdana" w:hAnsi="Verdana"/>
          <w:sz w:val="20"/>
        </w:rPr>
        <w:t xml:space="preserve"> I samma dekret, senast ändrat genom dekretet av den 12 februari 2021, införs en artikel 188/1 i avdelning I genom artikel 7, som har följande lydelse:</w:t>
      </w:r>
    </w:p>
    <w:p w14:paraId="6BA0FC37" w14:textId="19F8C637" w:rsidR="00F70143" w:rsidRPr="005E7F6C" w:rsidRDefault="00F70143">
      <w:pPr>
        <w:spacing w:after="0" w:line="276" w:lineRule="auto"/>
        <w:rPr>
          <w:rFonts w:ascii="Verdana" w:hAnsi="Verdana"/>
          <w:sz w:val="20"/>
          <w:szCs w:val="20"/>
          <w:lang w:eastAsia="nl-BE"/>
        </w:rPr>
      </w:pPr>
    </w:p>
    <w:p w14:paraId="3EEF196F" w14:textId="2C09DFBA" w:rsidR="00FE083C" w:rsidRPr="00A4623B" w:rsidRDefault="00F549D9">
      <w:pPr>
        <w:spacing w:after="0" w:line="276" w:lineRule="auto"/>
        <w:rPr>
          <w:rFonts w:ascii="Verdana" w:hAnsi="Verdana"/>
          <w:sz w:val="20"/>
          <w:szCs w:val="20"/>
        </w:rPr>
      </w:pPr>
      <w:r>
        <w:rPr>
          <w:rFonts w:ascii="Verdana" w:hAnsi="Verdana"/>
          <w:sz w:val="20"/>
        </w:rPr>
        <w:t>”Artikel 188/1. 1 §. Följande investerare ska årligen delta i produktionen av audiovisuella verk i form av ett direkt ekonomiskt bidrag till produktion av audiovisuella verk eller i form av ett likvärdigt finansiellt bidrag till den flamländska audiovisuella fonden:</w:t>
      </w:r>
    </w:p>
    <w:p w14:paraId="7D5AE299" w14:textId="10D90CD4" w:rsidR="00442D14" w:rsidRPr="00983785" w:rsidRDefault="00442D14" w:rsidP="0056029F">
      <w:pPr>
        <w:pStyle w:val="ListParagraph"/>
        <w:numPr>
          <w:ilvl w:val="0"/>
          <w:numId w:val="42"/>
        </w:numPr>
        <w:spacing w:after="0" w:line="276" w:lineRule="auto"/>
        <w:ind w:hanging="720"/>
        <w:rPr>
          <w:rFonts w:ascii="Verdana" w:hAnsi="Verdana"/>
          <w:sz w:val="20"/>
          <w:szCs w:val="20"/>
        </w:rPr>
      </w:pPr>
      <w:r>
        <w:rPr>
          <w:rFonts w:ascii="Verdana" w:hAnsi="Verdana"/>
          <w:sz w:val="20"/>
        </w:rPr>
        <w:lastRenderedPageBreak/>
        <w:t>tjänstedistributörer som på ett linjärt eller icke-linjärt sätt tillhandahåller ett eller flera sändningstjänster från ett eller flera programföretag som omfattas av flamländska gemenskapens behörighet för allmänheten,</w:t>
      </w:r>
    </w:p>
    <w:p w14:paraId="38D7C5E3" w14:textId="09CB5EEA" w:rsidR="008F2071" w:rsidRPr="00983785" w:rsidRDefault="00046BEA"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 xml:space="preserve">privata programföretag, inklusive privata programföretag som är etablerade i en medlemsstat i Europeiska unionen </w:t>
      </w:r>
      <w:bookmarkStart w:id="7" w:name="_Hlk103601871"/>
      <w:r>
        <w:rPr>
          <w:rFonts w:ascii="Verdana" w:hAnsi="Verdana"/>
          <w:sz w:val="20"/>
        </w:rPr>
        <w:t>eller i Europeiska ekonomiska samarbetsområdet, eller utanför,</w:t>
      </w:r>
      <w:bookmarkEnd w:id="7"/>
      <w:r>
        <w:rPr>
          <w:rFonts w:ascii="Verdana" w:hAnsi="Verdana"/>
          <w:sz w:val="20"/>
        </w:rPr>
        <w:t xml:space="preserve"> eller som är belägna i Belgien och som inte omfattas av den flamländska gemenskapens behörighet att tillhandahålla icke-linjära tv-tjänster som riktar sig till det nederländskspråkiga området, </w:t>
      </w:r>
    </w:p>
    <w:p w14:paraId="6B8BE7FD" w14:textId="5FA93BA3" w:rsidR="00FE083C" w:rsidRPr="008525DE" w:rsidRDefault="00FE083C"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leverantörer av videoplattformstjänster, inbegripet leverantörer av videoplattformstjänster som är etablerade i en medlemsstat i Europeiska unionen eller Europeiska ekonomiska samarbetsområdet, eller som är belägna i Belgien och som inte omfattas av den flamländska gemenskapens behörighet och som tillhandahåller videoplattformstjänster som riktar sig till det nederländskspråkiga området.</w:t>
      </w:r>
    </w:p>
    <w:p w14:paraId="263ABDF1" w14:textId="412080D7" w:rsidR="00FE02BC" w:rsidRPr="00A4623B" w:rsidRDefault="00FE02BC" w:rsidP="00983785">
      <w:pPr>
        <w:spacing w:after="0" w:line="276" w:lineRule="auto"/>
        <w:rPr>
          <w:rFonts w:ascii="Verdana" w:hAnsi="Verdana"/>
          <w:sz w:val="20"/>
          <w:szCs w:val="20"/>
          <w:lang w:eastAsia="nl-BE"/>
        </w:rPr>
      </w:pPr>
    </w:p>
    <w:p w14:paraId="0FD34BEB" w14:textId="77326822" w:rsidR="00547F6A" w:rsidRPr="00A4623B" w:rsidRDefault="00F66AED" w:rsidP="00983785">
      <w:pPr>
        <w:spacing w:after="0" w:line="276" w:lineRule="auto"/>
        <w:rPr>
          <w:rFonts w:ascii="Verdana" w:hAnsi="Verdana"/>
          <w:sz w:val="20"/>
          <w:szCs w:val="20"/>
        </w:rPr>
      </w:pPr>
      <w:r>
        <w:rPr>
          <w:rFonts w:ascii="Verdana" w:hAnsi="Verdana"/>
          <w:sz w:val="20"/>
        </w:rPr>
        <w:t>2 §. Det direkta ekonomiska bidraget till produktion av audiovisuella verk som avses i avsnitt 1 får ha följande former:</w:t>
      </w:r>
    </w:p>
    <w:p w14:paraId="373AD5B2" w14:textId="76908D66" w:rsidR="009C7395" w:rsidRDefault="00F838FA"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ett bidrag till produktionsprojekt som lämnas in till Flanderns tillsynsmyndighet för medier för att bedöma deras tillåtlighet och erkännande,</w:t>
      </w:r>
    </w:p>
    <w:p w14:paraId="7BA673DF" w14:textId="1132D12B" w:rsidR="00B367B8" w:rsidRPr="00A4523E" w:rsidRDefault="00870132"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 xml:space="preserve">ett bidrag för att förvärva sändningsrättigheter för det nederländskspråkiga området i ett sådant produktionsprojekt som avses i avsnitt 2, punkt 1.1. </w:t>
      </w:r>
    </w:p>
    <w:p w14:paraId="1E9600B9" w14:textId="77777777" w:rsidR="00B367B8" w:rsidRPr="00A4623B" w:rsidRDefault="00B367B8" w:rsidP="00A4623B">
      <w:pPr>
        <w:spacing w:after="0" w:line="276" w:lineRule="auto"/>
        <w:rPr>
          <w:rFonts w:ascii="Verdana" w:hAnsi="Verdana"/>
          <w:sz w:val="20"/>
          <w:szCs w:val="20"/>
          <w:lang w:eastAsia="nl-BE"/>
        </w:rPr>
      </w:pPr>
    </w:p>
    <w:p w14:paraId="35EBBFC9" w14:textId="4FA65189" w:rsidR="00912FB2" w:rsidRPr="00A4623B" w:rsidRDefault="00FC2645" w:rsidP="00A8053D">
      <w:pPr>
        <w:spacing w:after="0" w:line="276" w:lineRule="auto"/>
        <w:ind w:firstLine="708"/>
        <w:rPr>
          <w:rFonts w:ascii="Verdana" w:hAnsi="Verdana"/>
          <w:sz w:val="20"/>
          <w:szCs w:val="20"/>
        </w:rPr>
      </w:pPr>
      <w:r>
        <w:rPr>
          <w:rFonts w:ascii="Verdana" w:hAnsi="Verdana"/>
          <w:sz w:val="20"/>
        </w:rPr>
        <w:t>Den flamländska audiovisuella fonden ger motsvarande finansiella bidrag till den flamländska audiovisuella fonden, som avses i avsnitt 1, i enlighet med förvaltningsavtalen mellan den flamländska gemenskapen och den flamländska audiovisuella fonden avseende VAF/Mediafonds och VAF/Filmfonds.</w:t>
      </w:r>
    </w:p>
    <w:p w14:paraId="33E4147D" w14:textId="77777777" w:rsidR="00C81985" w:rsidRPr="00A4623B" w:rsidRDefault="00C81985" w:rsidP="00A4623B">
      <w:pPr>
        <w:spacing w:after="0" w:line="276" w:lineRule="auto"/>
        <w:rPr>
          <w:rFonts w:ascii="Verdana" w:hAnsi="Verdana"/>
          <w:sz w:val="20"/>
          <w:szCs w:val="20"/>
          <w:lang w:eastAsia="nl-BE"/>
        </w:rPr>
      </w:pPr>
    </w:p>
    <w:p w14:paraId="5DD8D485" w14:textId="688EA265" w:rsidR="00FC2645" w:rsidRDefault="0004130F" w:rsidP="00A4623B">
      <w:pPr>
        <w:spacing w:after="0" w:line="276" w:lineRule="auto"/>
        <w:rPr>
          <w:rFonts w:ascii="Verdana" w:hAnsi="Verdana"/>
          <w:sz w:val="20"/>
          <w:szCs w:val="20"/>
        </w:rPr>
      </w:pPr>
      <w:r>
        <w:rPr>
          <w:rFonts w:ascii="Verdana" w:hAnsi="Verdana"/>
          <w:sz w:val="20"/>
        </w:rPr>
        <w:t>3 §. Den flamländska regeringen ska besluta om:</w:t>
      </w:r>
    </w:p>
    <w:p w14:paraId="66E040D4" w14:textId="40706FD1" w:rsidR="00FC2645" w:rsidRPr="00A8053D" w:rsidRDefault="0040189E"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de detaljerade metoderna för de kriterier, villkor och förfaranden för inlämnande av de produktionsprojekt som avses i avsnitt 2 punkt </w:t>
      </w:r>
      <w:bookmarkStart w:id="8" w:name="_Hlk122686129"/>
      <w:r>
        <w:rPr>
          <w:rFonts w:ascii="Verdana" w:hAnsi="Verdana"/>
          <w:sz w:val="20"/>
        </w:rPr>
        <w:t>1.1,</w:t>
      </w:r>
    </w:p>
    <w:p w14:paraId="2E832506" w14:textId="347E8B34" w:rsidR="008A19DB" w:rsidRDefault="00957AEF"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villkoren och metoderna för att beakta ett bidrag för att förvärva sändningsrättigheter enligt </w:t>
      </w:r>
      <w:bookmarkEnd w:id="8"/>
      <w:r>
        <w:rPr>
          <w:rFonts w:ascii="Verdana" w:hAnsi="Verdana"/>
          <w:sz w:val="20"/>
        </w:rPr>
        <w:t xml:space="preserve">avsnitt 2, punkt 1.2, </w:t>
      </w:r>
    </w:p>
    <w:p w14:paraId="10B9817F" w14:textId="5AA1729D" w:rsidR="008A19DB" w:rsidRPr="009013D9" w:rsidRDefault="0063353F" w:rsidP="009013D9">
      <w:pPr>
        <w:pStyle w:val="ListParagraph"/>
        <w:numPr>
          <w:ilvl w:val="0"/>
          <w:numId w:val="53"/>
        </w:numPr>
        <w:spacing w:after="0" w:line="276" w:lineRule="auto"/>
        <w:ind w:hanging="720"/>
        <w:rPr>
          <w:rFonts w:ascii="Verdana" w:hAnsi="Verdana"/>
          <w:sz w:val="20"/>
          <w:szCs w:val="20"/>
        </w:rPr>
      </w:pPr>
      <w:r>
        <w:rPr>
          <w:rFonts w:ascii="Verdana" w:hAnsi="Verdana"/>
          <w:sz w:val="20"/>
        </w:rPr>
        <w:t>villkoren och metoderna för bedömningen av tillåtlighet, erkännande och uppföljning av produktionsprojekt och bidrag till förvärv av sändningsrättigheter enligt avsnitt 2, punkt 1,</w:t>
      </w:r>
    </w:p>
    <w:p w14:paraId="74C355DA" w14:textId="60DD8E55" w:rsidR="00AA4EA4" w:rsidRPr="008A19DB" w:rsidRDefault="008A19DB" w:rsidP="00710877">
      <w:pPr>
        <w:spacing w:after="0" w:line="276" w:lineRule="auto"/>
        <w:ind w:left="709" w:hanging="709"/>
        <w:rPr>
          <w:rFonts w:ascii="Verdana" w:hAnsi="Verdana"/>
          <w:sz w:val="20"/>
          <w:szCs w:val="20"/>
        </w:rPr>
      </w:pPr>
      <w:r>
        <w:rPr>
          <w:rFonts w:ascii="Verdana" w:hAnsi="Verdana"/>
          <w:sz w:val="20"/>
        </w:rPr>
        <w:t>4</w:t>
      </w:r>
      <w:r w:rsidR="00436B69">
        <w:rPr>
          <w:rFonts w:ascii="Verdana" w:hAnsi="Verdana"/>
          <w:sz w:val="20"/>
        </w:rPr>
        <w:t>°</w:t>
      </w:r>
      <w:r>
        <w:rPr>
          <w:rFonts w:ascii="Verdana" w:hAnsi="Verdana"/>
          <w:sz w:val="20"/>
        </w:rPr>
        <w:t xml:space="preserve"> </w:t>
      </w:r>
      <w:r w:rsidR="00436B69">
        <w:rPr>
          <w:rFonts w:ascii="Verdana" w:hAnsi="Verdana"/>
          <w:sz w:val="20"/>
        </w:rPr>
        <w:tab/>
      </w:r>
      <w:r>
        <w:rPr>
          <w:rFonts w:ascii="Verdana" w:hAnsi="Verdana"/>
          <w:sz w:val="20"/>
        </w:rPr>
        <w:t>de detaljerade metoderna för förfarandet för likvärdigt finansiellt bidrag till den flamländska audiovisuella fonden som avses i avsnitt 2, punkt 2.</w:t>
      </w:r>
    </w:p>
    <w:p w14:paraId="6C3B02DC" w14:textId="2EE99D38" w:rsidR="003B5D4C" w:rsidRPr="008A19DB" w:rsidRDefault="003B5D4C" w:rsidP="00A4623B">
      <w:pPr>
        <w:spacing w:after="0" w:line="276" w:lineRule="auto"/>
        <w:rPr>
          <w:rFonts w:ascii="Verdana" w:hAnsi="Verdana"/>
          <w:sz w:val="20"/>
          <w:szCs w:val="20"/>
          <w:lang w:eastAsia="nl-BE"/>
        </w:rPr>
      </w:pPr>
    </w:p>
    <w:p w14:paraId="53414B61" w14:textId="7E7DA6E7" w:rsidR="003B5D4C" w:rsidRPr="00A4623B" w:rsidRDefault="0004130F" w:rsidP="00A4623B">
      <w:pPr>
        <w:spacing w:after="0" w:line="276" w:lineRule="auto"/>
        <w:rPr>
          <w:rFonts w:ascii="Verdana" w:hAnsi="Verdana"/>
          <w:sz w:val="20"/>
          <w:szCs w:val="20"/>
        </w:rPr>
      </w:pPr>
      <w:r>
        <w:rPr>
          <w:rFonts w:ascii="Verdana" w:hAnsi="Verdana"/>
          <w:sz w:val="20"/>
        </w:rPr>
        <w:t>4 §. Investerare som enligt avsnitt 2 har lämnat in otillräckliga finansiella bidrag till produktionsprojekt till Flanderns tillsynsmyndighet för medier, eller som inte kan lämna tillräckliga finansiella bidrag till produktionsprojekt till följd av beslutet från Flanderns tillsynsmyndighet för medier att ett eller flera produktionsprojekt inte är tillåtliga eller inte erkänns, är skyldiga att ge</w:t>
      </w:r>
      <w:bookmarkStart w:id="9" w:name="_Hlk124148531"/>
      <w:r>
        <w:rPr>
          <w:rFonts w:ascii="Verdana" w:hAnsi="Verdana"/>
          <w:sz w:val="20"/>
        </w:rPr>
        <w:t xml:space="preserve"> det finansiella bidraget till den flamländska audiovisuella </w:t>
      </w:r>
      <w:bookmarkEnd w:id="9"/>
      <w:r>
        <w:rPr>
          <w:rFonts w:ascii="Verdana" w:hAnsi="Verdana"/>
          <w:sz w:val="20"/>
        </w:rPr>
        <w:t>fonden för hela det belopp som anges i avdelning III, med avdrag för bidrag som redan lämnats in för produktionsprojekt som redan lämnats in och erkänts.</w:t>
      </w:r>
    </w:p>
    <w:p w14:paraId="0D51381E" w14:textId="77777777" w:rsidR="00AA4EA4" w:rsidRPr="00A4623B" w:rsidRDefault="00AA4EA4" w:rsidP="00A4623B">
      <w:pPr>
        <w:spacing w:after="0" w:line="276" w:lineRule="auto"/>
        <w:rPr>
          <w:rFonts w:ascii="Verdana" w:hAnsi="Verdana"/>
          <w:sz w:val="20"/>
          <w:szCs w:val="20"/>
          <w:lang w:eastAsia="nl-BE"/>
        </w:rPr>
      </w:pPr>
    </w:p>
    <w:p w14:paraId="1599CA81" w14:textId="28475A4D" w:rsidR="00393F78" w:rsidRPr="00A4623B" w:rsidRDefault="00D139E6" w:rsidP="00A4623B">
      <w:pPr>
        <w:spacing w:after="0" w:line="276" w:lineRule="auto"/>
        <w:rPr>
          <w:rFonts w:ascii="Verdana" w:hAnsi="Verdana"/>
          <w:sz w:val="20"/>
          <w:szCs w:val="20"/>
        </w:rPr>
      </w:pPr>
      <w:r>
        <w:rPr>
          <w:rFonts w:ascii="Verdana" w:hAnsi="Verdana"/>
          <w:sz w:val="20"/>
        </w:rPr>
        <w:lastRenderedPageBreak/>
        <w:t>5 §. Det obligatoriska ekonomiska bidrag till produktion av audiovisuella verk som avses i avsnitt 1 ska inte tillämpas på:</w:t>
      </w:r>
    </w:p>
    <w:p w14:paraId="2427EDBF" w14:textId="39C5B80E" w:rsidR="0061101E" w:rsidRPr="00983785"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privata programföretag som tillhandahåller icke-linjära tv-tjänster och som uppfyller minst ett av följande villkor:</w:t>
      </w:r>
    </w:p>
    <w:p w14:paraId="2AD88E55" w14:textId="4855B820" w:rsidR="0061101E" w:rsidRPr="00983785" w:rsidRDefault="0061101E"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de ska vara mikroföretag,</w:t>
      </w:r>
    </w:p>
    <w:p w14:paraId="77DFEC7B" w14:textId="3DAAB921" w:rsidR="000C1366" w:rsidRPr="00983785" w:rsidRDefault="00433E7B"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med sitt utbud av icke-linjära tv-tjänster ska de nå mindre än 0,5 % av alla invånare i det nederländskspråkiga området,</w:t>
      </w:r>
    </w:p>
    <w:p w14:paraId="20940816" w14:textId="47428962" w:rsidR="000C1366" w:rsidRPr="008525DE" w:rsidRDefault="00E93306"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de ska erbjuda färre än tio audiovisuella verk per år,</w:t>
      </w:r>
    </w:p>
    <w:p w14:paraId="5675F365" w14:textId="59A50F3F" w:rsidR="00D00BA2" w:rsidRPr="00EA14DF" w:rsidRDefault="0063323B" w:rsidP="00EA14DF">
      <w:pPr>
        <w:pStyle w:val="ListParagraph"/>
        <w:numPr>
          <w:ilvl w:val="0"/>
          <w:numId w:val="46"/>
        </w:numPr>
        <w:spacing w:after="0" w:line="276" w:lineRule="auto"/>
        <w:ind w:left="1276" w:hanging="567"/>
        <w:rPr>
          <w:rFonts w:ascii="Verdana" w:hAnsi="Verdana"/>
          <w:sz w:val="20"/>
          <w:szCs w:val="20"/>
        </w:rPr>
      </w:pPr>
      <w:bookmarkStart w:id="10" w:name="_Hlk126579377"/>
      <w:r>
        <w:rPr>
          <w:rFonts w:ascii="Verdana" w:hAnsi="Verdana"/>
          <w:sz w:val="20"/>
        </w:rPr>
        <w:t>deras utbud ska bestå huvudsakligen av program som är baserade</w:t>
      </w:r>
      <w:bookmarkEnd w:id="10"/>
      <w:r>
        <w:rPr>
          <w:rFonts w:ascii="Verdana" w:hAnsi="Verdana"/>
          <w:sz w:val="20"/>
        </w:rPr>
        <w:t xml:space="preserve"> på programföretagens Video-On-Demand-rättigheter,</w:t>
      </w:r>
    </w:p>
    <w:p w14:paraId="37D68A44" w14:textId="3D5C70F7" w:rsidR="008A09CC" w:rsidRDefault="008A09CC" w:rsidP="00426CBB">
      <w:pPr>
        <w:spacing w:after="0" w:line="276" w:lineRule="auto"/>
        <w:ind w:left="1276"/>
        <w:rPr>
          <w:rFonts w:ascii="Verdana" w:hAnsi="Verdana"/>
          <w:sz w:val="20"/>
          <w:szCs w:val="20"/>
          <w:lang w:eastAsia="nl-BE"/>
        </w:rPr>
      </w:pPr>
    </w:p>
    <w:p w14:paraId="01476D64" w14:textId="076927D7" w:rsidR="00B64EA0"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tjänstedistributörer och leverantörer av videoplattformstjänster som är mikroföretag.</w:t>
      </w:r>
    </w:p>
    <w:p w14:paraId="682A06C5" w14:textId="77777777" w:rsidR="00DC276F" w:rsidRDefault="00DC276F" w:rsidP="00DC276F">
      <w:pPr>
        <w:pStyle w:val="ListParagraph"/>
        <w:spacing w:after="0" w:line="276" w:lineRule="auto"/>
        <w:rPr>
          <w:rFonts w:ascii="Verdana" w:hAnsi="Verdana"/>
          <w:sz w:val="20"/>
          <w:szCs w:val="20"/>
          <w:lang w:eastAsia="nl-BE"/>
        </w:rPr>
      </w:pPr>
    </w:p>
    <w:p w14:paraId="41A91BBB" w14:textId="6D95B6E8" w:rsidR="001D6710" w:rsidRPr="00A4623B" w:rsidRDefault="008A19DB">
      <w:pPr>
        <w:spacing w:after="0" w:line="276" w:lineRule="auto"/>
        <w:rPr>
          <w:rFonts w:ascii="Verdana" w:hAnsi="Verdana"/>
          <w:sz w:val="20"/>
          <w:szCs w:val="20"/>
        </w:rPr>
      </w:pPr>
      <w:r>
        <w:rPr>
          <w:rFonts w:ascii="Verdana" w:hAnsi="Verdana"/>
          <w:sz w:val="20"/>
        </w:rPr>
        <w:tab/>
        <w:t xml:space="preserve">Den flamländska regeringen fastställer ytterligare villkor och metoder för undantagen från </w:t>
      </w:r>
      <w:bookmarkStart w:id="11" w:name="_Hlk122627221"/>
      <w:r>
        <w:rPr>
          <w:rFonts w:ascii="Verdana" w:hAnsi="Verdana"/>
          <w:sz w:val="20"/>
        </w:rPr>
        <w:t>bidraget, inklusive den vidare tolkningen av begreppet ”audiovisuella verk” som nämns i punkt 1.</w:t>
      </w:r>
      <w:bookmarkEnd w:id="11"/>
      <w:r>
        <w:rPr>
          <w:rFonts w:ascii="Verdana" w:hAnsi="Verdana"/>
          <w:sz w:val="20"/>
        </w:rPr>
        <w:t xml:space="preserve"> </w:t>
      </w:r>
    </w:p>
    <w:p w14:paraId="362620B0" w14:textId="6FC0C8FD" w:rsidR="00187C65" w:rsidRPr="00A4623B" w:rsidRDefault="00187C65" w:rsidP="00A4623B">
      <w:pPr>
        <w:spacing w:after="0" w:line="276" w:lineRule="auto"/>
        <w:rPr>
          <w:rFonts w:ascii="Verdana" w:hAnsi="Verdana"/>
          <w:sz w:val="20"/>
          <w:szCs w:val="20"/>
          <w:lang w:eastAsia="nl-BE"/>
        </w:rPr>
      </w:pPr>
    </w:p>
    <w:p w14:paraId="51EB95EF" w14:textId="3BDE986D" w:rsidR="00187C65" w:rsidRPr="00A4623B" w:rsidRDefault="00695E30" w:rsidP="00A4623B">
      <w:pPr>
        <w:spacing w:after="0" w:line="276" w:lineRule="auto"/>
        <w:rPr>
          <w:rFonts w:ascii="Verdana" w:hAnsi="Verdana"/>
          <w:sz w:val="20"/>
          <w:szCs w:val="20"/>
        </w:rPr>
      </w:pPr>
      <w:r>
        <w:rPr>
          <w:rFonts w:ascii="Verdana" w:hAnsi="Verdana"/>
          <w:sz w:val="20"/>
        </w:rPr>
        <w:t>6 §. Ett finansiellt bidrag till en produktion för att uppfylla en annan rättslig eller lagstadgad skyldighet eller som medför en annan rättslig eller regleringsmässig fördel kan inte tillhandahållas inom ramen för den avgiftsskyldighet som avses i avsnitt 1.</w:t>
      </w:r>
      <w:bookmarkStart w:id="12" w:name="_Hlk81984737"/>
      <w:r>
        <w:rPr>
          <w:rFonts w:ascii="Verdana" w:hAnsi="Verdana"/>
          <w:sz w:val="20"/>
        </w:rPr>
        <w:t>”</w:t>
      </w:r>
    </w:p>
    <w:bookmarkEnd w:id="12"/>
    <w:p w14:paraId="1BBFA658" w14:textId="43B631D7" w:rsidR="0009759C" w:rsidRPr="00A4623B" w:rsidRDefault="0009759C" w:rsidP="00A4623B">
      <w:pPr>
        <w:spacing w:after="0" w:line="276" w:lineRule="auto"/>
        <w:rPr>
          <w:rFonts w:ascii="Verdana" w:hAnsi="Verdana"/>
          <w:sz w:val="20"/>
          <w:szCs w:val="20"/>
          <w:lang w:eastAsia="nl-BE"/>
        </w:rPr>
      </w:pPr>
    </w:p>
    <w:p w14:paraId="23937CB2" w14:textId="38906151" w:rsidR="00CB4206" w:rsidRPr="00983785" w:rsidRDefault="00CB4206" w:rsidP="00A4623B">
      <w:pPr>
        <w:spacing w:after="0" w:line="276" w:lineRule="auto"/>
        <w:rPr>
          <w:rFonts w:ascii="Verdana" w:hAnsi="Verdana"/>
          <w:sz w:val="20"/>
          <w:szCs w:val="20"/>
        </w:rPr>
      </w:pPr>
      <w:r>
        <w:rPr>
          <w:rFonts w:ascii="Verdana" w:hAnsi="Verdana"/>
          <w:b/>
          <w:sz w:val="20"/>
        </w:rPr>
        <w:t>Artikel 9.</w:t>
      </w:r>
      <w:r>
        <w:rPr>
          <w:rFonts w:ascii="Verdana" w:hAnsi="Verdana"/>
          <w:sz w:val="20"/>
        </w:rPr>
        <w:t xml:space="preserve"> I samma dekret, senast ändrat genom dekretet av den 12 februari 2021, införs en avdelning II i del IV/1, som införs genom artikel 6, som har följande lydelse:</w:t>
      </w:r>
    </w:p>
    <w:p w14:paraId="6C2387B6" w14:textId="77777777" w:rsidR="00CB4206" w:rsidRPr="00983785" w:rsidRDefault="00CB4206" w:rsidP="00A4623B">
      <w:pPr>
        <w:spacing w:after="0" w:line="276" w:lineRule="auto"/>
        <w:rPr>
          <w:rFonts w:ascii="Verdana" w:hAnsi="Verdana"/>
          <w:sz w:val="20"/>
          <w:szCs w:val="20"/>
          <w:lang w:eastAsia="nl-BE"/>
        </w:rPr>
      </w:pPr>
    </w:p>
    <w:p w14:paraId="2A1A4329" w14:textId="2E35D4F0" w:rsidR="00CB4206" w:rsidRPr="005E7F6C" w:rsidRDefault="00CB4206" w:rsidP="00A4623B">
      <w:pPr>
        <w:spacing w:after="0" w:line="276" w:lineRule="auto"/>
        <w:rPr>
          <w:rFonts w:ascii="Verdana" w:hAnsi="Verdana"/>
          <w:sz w:val="20"/>
          <w:szCs w:val="20"/>
        </w:rPr>
      </w:pPr>
      <w:r>
        <w:rPr>
          <w:rFonts w:ascii="Verdana" w:hAnsi="Verdana"/>
          <w:sz w:val="20"/>
        </w:rPr>
        <w:t>”Avdelning II. Allmänna bestämmelser”.</w:t>
      </w:r>
    </w:p>
    <w:p w14:paraId="3FA2E2B1" w14:textId="66DF751E" w:rsidR="00CB4206" w:rsidRPr="00A4623B" w:rsidRDefault="00CB4206" w:rsidP="00A4623B">
      <w:pPr>
        <w:spacing w:after="0" w:line="276" w:lineRule="auto"/>
        <w:rPr>
          <w:rFonts w:ascii="Verdana" w:hAnsi="Verdana"/>
          <w:sz w:val="20"/>
          <w:szCs w:val="20"/>
          <w:lang w:eastAsia="nl-BE"/>
        </w:rPr>
      </w:pPr>
    </w:p>
    <w:p w14:paraId="259CF16B" w14:textId="29D1AF9F" w:rsidR="00CB4206" w:rsidRPr="005E7F6C" w:rsidRDefault="008E7782" w:rsidP="00A4623B">
      <w:pPr>
        <w:spacing w:after="0" w:line="276" w:lineRule="auto"/>
        <w:rPr>
          <w:rFonts w:ascii="Verdana" w:hAnsi="Verdana"/>
          <w:sz w:val="20"/>
          <w:szCs w:val="20"/>
        </w:rPr>
      </w:pPr>
      <w:r>
        <w:rPr>
          <w:rFonts w:ascii="Verdana" w:hAnsi="Verdana"/>
          <w:b/>
          <w:sz w:val="20"/>
        </w:rPr>
        <w:t>Artikel 10.</w:t>
      </w:r>
      <w:r>
        <w:rPr>
          <w:rFonts w:ascii="Verdana" w:hAnsi="Verdana"/>
          <w:sz w:val="20"/>
        </w:rPr>
        <w:t xml:space="preserve"> I samma dekret, senast ändrat genom dekretet av den 12 februari 2021, i avdelning II, som infördes genom artikel 9, ska en artikel 188/2 införas, med följande lydelse:</w:t>
      </w:r>
    </w:p>
    <w:p w14:paraId="6EA9C0B7" w14:textId="0153245F" w:rsidR="00CB4206" w:rsidRPr="00A4623B" w:rsidRDefault="00CB4206" w:rsidP="00A4623B">
      <w:pPr>
        <w:spacing w:after="0" w:line="276" w:lineRule="auto"/>
        <w:rPr>
          <w:rFonts w:ascii="Verdana" w:hAnsi="Verdana"/>
          <w:sz w:val="20"/>
          <w:szCs w:val="20"/>
          <w:lang w:eastAsia="nl-BE"/>
        </w:rPr>
      </w:pPr>
    </w:p>
    <w:p w14:paraId="643F12A2" w14:textId="5D88098A" w:rsidR="00D823F9" w:rsidRPr="00A4623B" w:rsidRDefault="001B4121" w:rsidP="00A4623B">
      <w:pPr>
        <w:spacing w:after="0" w:line="276" w:lineRule="auto"/>
        <w:rPr>
          <w:rFonts w:ascii="Verdana" w:hAnsi="Verdana"/>
          <w:sz w:val="20"/>
          <w:szCs w:val="20"/>
        </w:rPr>
      </w:pPr>
      <w:r>
        <w:rPr>
          <w:rFonts w:ascii="Verdana" w:hAnsi="Verdana"/>
          <w:sz w:val="20"/>
        </w:rPr>
        <w:t>”</w:t>
      </w:r>
      <w:bookmarkStart w:id="13" w:name="_Hlk118796002"/>
      <w:r>
        <w:rPr>
          <w:rFonts w:ascii="Verdana" w:hAnsi="Verdana"/>
          <w:sz w:val="20"/>
        </w:rPr>
        <w:t>Artikel 188/2</w:t>
      </w:r>
      <w:bookmarkEnd w:id="13"/>
      <w:r>
        <w:rPr>
          <w:rFonts w:ascii="Verdana" w:hAnsi="Verdana"/>
          <w:sz w:val="20"/>
        </w:rPr>
        <w:t xml:space="preserve">. Varje investerare som nämns i artikel 188/1, 1 §, ska tillhandahålla Flanderns tillsynsmyndigheten för medier, </w:t>
      </w:r>
      <w:bookmarkStart w:id="14" w:name="_Hlk129284143"/>
      <w:r>
        <w:rPr>
          <w:rFonts w:ascii="Verdana" w:hAnsi="Verdana"/>
          <w:sz w:val="20"/>
        </w:rPr>
        <w:t>den flamländska audiovisuella fonden, flamländska ministern med ansvar för medier och, i förekommande fall, den flamländska ministern med ansvar för kultur</w:t>
      </w:r>
      <w:bookmarkEnd w:id="14"/>
      <w:r>
        <w:rPr>
          <w:rFonts w:ascii="Verdana" w:hAnsi="Verdana"/>
          <w:sz w:val="20"/>
        </w:rPr>
        <w:t xml:space="preserve"> följande uppgifter och styrkande handlingar årligen,</w:t>
      </w:r>
      <w:bookmarkStart w:id="15" w:name="_Hlk118795969"/>
      <w:r>
        <w:rPr>
          <w:rFonts w:ascii="Verdana" w:hAnsi="Verdana"/>
          <w:sz w:val="20"/>
        </w:rPr>
        <w:t xml:space="preserve"> före den 15 februari</w:t>
      </w:r>
      <w:bookmarkEnd w:id="15"/>
      <w:r>
        <w:rPr>
          <w:rFonts w:ascii="Verdana" w:hAnsi="Verdana"/>
          <w:sz w:val="20"/>
        </w:rPr>
        <w:t>:</w:t>
      </w:r>
    </w:p>
    <w:p w14:paraId="5EB83C28" w14:textId="51C7CC41" w:rsidR="00D823F9"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den valda formen för deltagande i produktion av audiovisuella verk som avses i artikel 188/1, 1 §,</w:t>
      </w:r>
    </w:p>
    <w:p w14:paraId="3170DE51" w14:textId="75095EB6" w:rsidR="001B4121"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storleken på det ekonomiska bidrag som avses i avdelning III och, i förekommande fall, de styrkande handlingar som styrker ovannämnda belopp,</w:t>
      </w:r>
    </w:p>
    <w:p w14:paraId="23B3C2D7" w14:textId="65E687EA" w:rsidR="00F029D5" w:rsidRPr="00F4588F" w:rsidRDefault="009C6AD9"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 xml:space="preserve">i tillämpliga fall, bevis på tillämplighet av någon av de grunder för uteslutning som avses i artikel 188/1, 5 §. De styrkande handlingarna för de villkor som avses i artikel 188/1, 5.1.1 § och 5.1.2 § som avser uppgifterna för det andra året före året för deltagande </w:t>
      </w:r>
      <w:bookmarkStart w:id="16" w:name="_Hlk103766230"/>
      <w:r>
        <w:rPr>
          <w:rFonts w:ascii="Verdana" w:hAnsi="Verdana"/>
          <w:sz w:val="20"/>
        </w:rPr>
        <w:t xml:space="preserve">i produktion av audiovisuella verk, </w:t>
      </w:r>
      <w:bookmarkEnd w:id="16"/>
      <w:r>
        <w:rPr>
          <w:rFonts w:ascii="Verdana" w:hAnsi="Verdana"/>
          <w:sz w:val="20"/>
        </w:rPr>
        <w:t>som förtecknas i artikel 188/1, 1 §.</w:t>
      </w:r>
    </w:p>
    <w:p w14:paraId="22FE3629" w14:textId="77777777" w:rsidR="00835054" w:rsidRPr="00A4623B" w:rsidRDefault="00835054" w:rsidP="00A4623B">
      <w:pPr>
        <w:spacing w:after="0" w:line="276" w:lineRule="auto"/>
        <w:rPr>
          <w:rFonts w:ascii="Verdana" w:hAnsi="Verdana"/>
          <w:sz w:val="20"/>
          <w:szCs w:val="20"/>
          <w:lang w:eastAsia="nl-BE"/>
        </w:rPr>
      </w:pPr>
    </w:p>
    <w:p w14:paraId="58F97221" w14:textId="2377A2FB" w:rsidR="00FC43C5" w:rsidRPr="00A4623B" w:rsidRDefault="008E30E5" w:rsidP="00ED00C4">
      <w:pPr>
        <w:spacing w:after="0" w:line="276" w:lineRule="auto"/>
        <w:ind w:firstLine="708"/>
        <w:rPr>
          <w:rFonts w:ascii="Verdana" w:hAnsi="Verdana"/>
          <w:sz w:val="20"/>
          <w:szCs w:val="20"/>
        </w:rPr>
      </w:pPr>
      <w:r>
        <w:rPr>
          <w:rFonts w:ascii="Verdana" w:hAnsi="Verdana"/>
          <w:sz w:val="20"/>
        </w:rPr>
        <w:t xml:space="preserve">Om den information eller de styrkande handlingar som avses i punkten 1.1, 1.2 och 1.3 inte har lämnats in i tid, ska investeraren anses ha valt att delta </w:t>
      </w:r>
      <w:r>
        <w:rPr>
          <w:rFonts w:ascii="Verdana" w:hAnsi="Verdana"/>
          <w:sz w:val="20"/>
        </w:rPr>
        <w:lastRenderedPageBreak/>
        <w:t xml:space="preserve">i produktionen av audiovisuella verk genom ett likvärdigt finansiellt bidrag till den flamländska audiovisuella fonden för det schablonbelopp som investeraren ska betala på grundval av artiklarna 188/3.1, 188/4, 1.1.1 §, respektive 188/5, 1.1.1 §. </w:t>
      </w:r>
    </w:p>
    <w:p w14:paraId="26DE224B" w14:textId="77777777" w:rsidR="00FC43C5" w:rsidRPr="00A4623B" w:rsidRDefault="00FC43C5" w:rsidP="00A4623B">
      <w:pPr>
        <w:spacing w:after="0" w:line="276" w:lineRule="auto"/>
        <w:rPr>
          <w:rFonts w:ascii="Verdana" w:hAnsi="Verdana"/>
          <w:sz w:val="20"/>
          <w:szCs w:val="20"/>
          <w:lang w:eastAsia="nl-BE"/>
        </w:rPr>
      </w:pPr>
    </w:p>
    <w:p w14:paraId="540B4ACF" w14:textId="605D4ABA" w:rsidR="00A74443" w:rsidRPr="00A4623B" w:rsidRDefault="001B4121" w:rsidP="00ED00C4">
      <w:pPr>
        <w:spacing w:after="0" w:line="276" w:lineRule="auto"/>
        <w:ind w:firstLine="708"/>
        <w:rPr>
          <w:rFonts w:ascii="Verdana" w:hAnsi="Verdana"/>
          <w:sz w:val="20"/>
          <w:szCs w:val="20"/>
        </w:rPr>
      </w:pPr>
      <w:r>
        <w:rPr>
          <w:rFonts w:ascii="Verdana" w:hAnsi="Verdana"/>
          <w:sz w:val="20"/>
        </w:rPr>
        <w:t>De akter som innehåller de uppgifter och styrkande handlingar som avses i punkt 1 ska lämnas in på nederländska. En investerare som inte omfattas av den flamländska gemenskapens behörighet, men som omfattas av del IV/1, får lämna in handlingarna på engelska.</w:t>
      </w:r>
    </w:p>
    <w:p w14:paraId="05AE6D46" w14:textId="77777777" w:rsidR="00A74443" w:rsidRPr="00A4623B" w:rsidRDefault="00A74443" w:rsidP="00A4623B">
      <w:pPr>
        <w:spacing w:after="0" w:line="276" w:lineRule="auto"/>
        <w:rPr>
          <w:rFonts w:ascii="Verdana" w:hAnsi="Verdana"/>
          <w:sz w:val="20"/>
          <w:szCs w:val="20"/>
          <w:lang w:eastAsia="nl-BE"/>
        </w:rPr>
      </w:pPr>
    </w:p>
    <w:p w14:paraId="088BD29D" w14:textId="77777777" w:rsidR="00A645F1" w:rsidRDefault="00A74443" w:rsidP="00ED00C4">
      <w:pPr>
        <w:spacing w:after="0" w:line="276" w:lineRule="auto"/>
        <w:ind w:firstLine="708"/>
        <w:rPr>
          <w:rFonts w:ascii="Verdana" w:hAnsi="Verdana"/>
          <w:sz w:val="20"/>
          <w:szCs w:val="20"/>
        </w:rPr>
      </w:pPr>
      <w:bookmarkStart w:id="17" w:name="_Hlk122627338"/>
      <w:r>
        <w:rPr>
          <w:rFonts w:ascii="Verdana" w:hAnsi="Verdana"/>
          <w:sz w:val="20"/>
        </w:rPr>
        <w:t>De uppgifter och styrkande handlingar som avses i punkt 1 ska lämnas in elektroniskt på det sätt som den flamländska regeringen bestämmer.</w:t>
      </w:r>
    </w:p>
    <w:p w14:paraId="760DBA5F" w14:textId="77777777" w:rsidR="00A645F1" w:rsidRDefault="00A645F1" w:rsidP="00ED00C4">
      <w:pPr>
        <w:spacing w:after="0" w:line="276" w:lineRule="auto"/>
        <w:ind w:firstLine="708"/>
        <w:rPr>
          <w:rFonts w:ascii="Verdana" w:hAnsi="Verdana"/>
          <w:sz w:val="20"/>
          <w:szCs w:val="20"/>
          <w:lang w:eastAsia="nl-BE"/>
        </w:rPr>
      </w:pPr>
    </w:p>
    <w:p w14:paraId="6DA6F599" w14:textId="47230529" w:rsidR="00CB4206" w:rsidRPr="00983785" w:rsidRDefault="00A645F1" w:rsidP="00ED00C4">
      <w:pPr>
        <w:spacing w:after="0" w:line="276" w:lineRule="auto"/>
        <w:ind w:firstLine="708"/>
        <w:rPr>
          <w:rFonts w:ascii="Verdana" w:hAnsi="Verdana"/>
          <w:sz w:val="20"/>
          <w:szCs w:val="20"/>
        </w:rPr>
      </w:pPr>
      <w:r>
        <w:rPr>
          <w:rFonts w:ascii="Verdana" w:hAnsi="Verdana"/>
          <w:sz w:val="20"/>
        </w:rPr>
        <w:t>Den flamländska regeringen fastställer villkoren och metoderna för Flanderns tillsynsmyndighet för mediers och den flamländska audiovisuella fondens rapportering om deltagande i produktion av audiovisuella verk i form av ett direkt finansiellt bidrag till produktion av audiovisuella verk eller i form av ett likvärdigt finansiellt bidrag till den flamländska audiovisuella fonden enligt artikel 188/1.”.</w:t>
      </w:r>
    </w:p>
    <w:bookmarkEnd w:id="17"/>
    <w:p w14:paraId="4642E260" w14:textId="0EF36853" w:rsidR="007A1987" w:rsidRPr="00983785" w:rsidRDefault="007A1987" w:rsidP="00A4623B">
      <w:pPr>
        <w:spacing w:after="0" w:line="276" w:lineRule="auto"/>
        <w:rPr>
          <w:rFonts w:ascii="Verdana" w:hAnsi="Verdana"/>
          <w:sz w:val="20"/>
          <w:szCs w:val="20"/>
          <w:lang w:eastAsia="nl-BE"/>
        </w:rPr>
      </w:pPr>
    </w:p>
    <w:p w14:paraId="438C4557" w14:textId="60AC9799" w:rsidR="00E74592" w:rsidRPr="00983785" w:rsidRDefault="00E74592" w:rsidP="00A4623B">
      <w:pPr>
        <w:spacing w:after="0" w:line="276" w:lineRule="auto"/>
        <w:rPr>
          <w:rFonts w:ascii="Verdana" w:hAnsi="Verdana"/>
          <w:sz w:val="20"/>
          <w:szCs w:val="20"/>
        </w:rPr>
      </w:pPr>
      <w:r>
        <w:rPr>
          <w:rFonts w:ascii="Verdana" w:hAnsi="Verdana"/>
          <w:b/>
          <w:sz w:val="20"/>
        </w:rPr>
        <w:t>Artikel 11.</w:t>
      </w:r>
      <w:r>
        <w:rPr>
          <w:rFonts w:ascii="Verdana" w:hAnsi="Verdana"/>
          <w:sz w:val="20"/>
        </w:rPr>
        <w:t xml:space="preserve"> I samma dekret, senast ändrat genom dekretet av den 12 februari 2021, införs en avdelning III i del IV/1, som införs genom artikel 6, som har följande lydelse:</w:t>
      </w:r>
    </w:p>
    <w:p w14:paraId="774CE65B" w14:textId="77777777" w:rsidR="00E74592" w:rsidRPr="005E7F6C" w:rsidRDefault="00E74592" w:rsidP="00A4623B">
      <w:pPr>
        <w:spacing w:after="0" w:line="276" w:lineRule="auto"/>
        <w:rPr>
          <w:rFonts w:ascii="Verdana" w:hAnsi="Verdana"/>
          <w:sz w:val="20"/>
          <w:szCs w:val="20"/>
          <w:lang w:eastAsia="nl-BE"/>
        </w:rPr>
      </w:pPr>
    </w:p>
    <w:p w14:paraId="5C2E2366" w14:textId="62D4B399" w:rsidR="00E74592" w:rsidRPr="00A4623B" w:rsidRDefault="00E74592" w:rsidP="00A4623B">
      <w:pPr>
        <w:spacing w:after="0" w:line="276" w:lineRule="auto"/>
        <w:rPr>
          <w:rFonts w:ascii="Verdana" w:hAnsi="Verdana"/>
          <w:sz w:val="20"/>
          <w:szCs w:val="20"/>
        </w:rPr>
      </w:pPr>
      <w:r>
        <w:rPr>
          <w:rFonts w:ascii="Verdana" w:hAnsi="Verdana"/>
          <w:sz w:val="20"/>
        </w:rPr>
        <w:t>”Avdelning III. Bidrag”.</w:t>
      </w:r>
    </w:p>
    <w:p w14:paraId="2AF5FDC3" w14:textId="06DC6472" w:rsidR="007A1987" w:rsidRPr="00A4623B" w:rsidRDefault="007A1987" w:rsidP="00A4623B">
      <w:pPr>
        <w:spacing w:after="0" w:line="276" w:lineRule="auto"/>
        <w:rPr>
          <w:rFonts w:ascii="Verdana" w:hAnsi="Verdana"/>
          <w:sz w:val="20"/>
          <w:szCs w:val="20"/>
          <w:lang w:eastAsia="nl-BE"/>
        </w:rPr>
      </w:pPr>
    </w:p>
    <w:p w14:paraId="436B1E3A" w14:textId="189FA698" w:rsidR="00C63F8B" w:rsidRPr="00983785" w:rsidRDefault="00C63F8B" w:rsidP="00A4623B">
      <w:pPr>
        <w:spacing w:after="0" w:line="276" w:lineRule="auto"/>
        <w:rPr>
          <w:rFonts w:ascii="Verdana" w:hAnsi="Verdana"/>
          <w:sz w:val="20"/>
          <w:szCs w:val="20"/>
        </w:rPr>
      </w:pPr>
      <w:r>
        <w:rPr>
          <w:rFonts w:ascii="Verdana" w:hAnsi="Verdana"/>
          <w:b/>
          <w:sz w:val="20"/>
        </w:rPr>
        <w:t>Artikel 12.</w:t>
      </w:r>
      <w:r>
        <w:rPr>
          <w:rFonts w:ascii="Verdana" w:hAnsi="Verdana"/>
          <w:sz w:val="20"/>
        </w:rPr>
        <w:t xml:space="preserve"> I samma dekret, senast ändrat genom dekretet av den 12 februari 2021, införs ett kapitel I i avdelning III genom artikel 11, som har följande lydelse:</w:t>
      </w:r>
    </w:p>
    <w:p w14:paraId="50060BF5" w14:textId="5D874BBF" w:rsidR="00C63F8B" w:rsidRPr="005E7F6C" w:rsidRDefault="00C63F8B" w:rsidP="00A4623B">
      <w:pPr>
        <w:spacing w:after="0" w:line="276" w:lineRule="auto"/>
        <w:rPr>
          <w:rFonts w:ascii="Verdana" w:hAnsi="Verdana"/>
          <w:sz w:val="20"/>
          <w:szCs w:val="20"/>
          <w:lang w:eastAsia="nl-BE"/>
        </w:rPr>
      </w:pPr>
    </w:p>
    <w:p w14:paraId="2A71D84C" w14:textId="44E2A954" w:rsidR="00732A31" w:rsidRPr="00A4623B" w:rsidRDefault="00732A31" w:rsidP="00983785">
      <w:pPr>
        <w:spacing w:after="0" w:line="276" w:lineRule="auto"/>
        <w:rPr>
          <w:rFonts w:ascii="Verdana" w:hAnsi="Verdana"/>
          <w:sz w:val="20"/>
          <w:szCs w:val="20"/>
        </w:rPr>
      </w:pPr>
      <w:r>
        <w:rPr>
          <w:rFonts w:ascii="Verdana" w:hAnsi="Verdana"/>
          <w:sz w:val="20"/>
        </w:rPr>
        <w:t>”Kapitel I. Tjänstedistributörer”.</w:t>
      </w:r>
    </w:p>
    <w:p w14:paraId="55E81499" w14:textId="77777777" w:rsidR="00C63F8B" w:rsidRPr="00A4623B" w:rsidRDefault="00C63F8B" w:rsidP="00983785">
      <w:pPr>
        <w:spacing w:after="0" w:line="276" w:lineRule="auto"/>
        <w:rPr>
          <w:rFonts w:ascii="Verdana" w:hAnsi="Verdana"/>
          <w:sz w:val="20"/>
          <w:szCs w:val="20"/>
          <w:lang w:eastAsia="nl-BE"/>
        </w:rPr>
      </w:pPr>
    </w:p>
    <w:p w14:paraId="067E5D4C" w14:textId="57966AF5" w:rsidR="00243784" w:rsidRPr="0044796F" w:rsidRDefault="00243784" w:rsidP="00983785">
      <w:pPr>
        <w:spacing w:after="0" w:line="276" w:lineRule="auto"/>
        <w:rPr>
          <w:rFonts w:ascii="Verdana" w:hAnsi="Verdana"/>
          <w:sz w:val="20"/>
          <w:szCs w:val="20"/>
        </w:rPr>
      </w:pPr>
      <w:r>
        <w:rPr>
          <w:rFonts w:ascii="Verdana" w:hAnsi="Verdana"/>
          <w:b/>
          <w:sz w:val="20"/>
        </w:rPr>
        <w:t>Artikel 13.</w:t>
      </w:r>
      <w:r>
        <w:rPr>
          <w:rFonts w:ascii="Verdana" w:hAnsi="Verdana"/>
          <w:sz w:val="20"/>
        </w:rPr>
        <w:t xml:space="preserve"> I samma dekret</w:t>
      </w:r>
      <w:bookmarkStart w:id="18" w:name="_Hlk124150012"/>
      <w:r>
        <w:rPr>
          <w:rFonts w:ascii="Verdana" w:hAnsi="Verdana"/>
          <w:sz w:val="20"/>
        </w:rPr>
        <w:t>, senast ändrat genom dekretet av den 12 februari 2021,</w:t>
      </w:r>
      <w:bookmarkEnd w:id="18"/>
      <w:r>
        <w:rPr>
          <w:rFonts w:ascii="Verdana" w:hAnsi="Verdana"/>
          <w:sz w:val="20"/>
        </w:rPr>
        <w:t xml:space="preserve"> i kapitel I, som införts genom artikel 12, ska en artikel 188/3 införas som har följande lydelse:</w:t>
      </w:r>
    </w:p>
    <w:p w14:paraId="5CAD74E4" w14:textId="056A494D" w:rsidR="00243784" w:rsidRPr="0044796F" w:rsidRDefault="00243784" w:rsidP="00983785">
      <w:pPr>
        <w:spacing w:after="0" w:line="276" w:lineRule="auto"/>
        <w:rPr>
          <w:rFonts w:ascii="Verdana" w:hAnsi="Verdana"/>
          <w:sz w:val="20"/>
          <w:szCs w:val="20"/>
          <w:lang w:eastAsia="nl-BE"/>
        </w:rPr>
      </w:pPr>
    </w:p>
    <w:p w14:paraId="6695F787" w14:textId="3BD0707E" w:rsidR="002E4371" w:rsidRPr="00F4588F" w:rsidRDefault="00640A0A" w:rsidP="00983785">
      <w:pPr>
        <w:spacing w:after="0" w:line="276" w:lineRule="auto"/>
        <w:rPr>
          <w:rFonts w:ascii="Verdana" w:hAnsi="Verdana"/>
          <w:sz w:val="20"/>
          <w:szCs w:val="20"/>
        </w:rPr>
      </w:pPr>
      <w:r>
        <w:rPr>
          <w:rFonts w:ascii="Verdana" w:hAnsi="Verdana"/>
          <w:sz w:val="20"/>
        </w:rPr>
        <w:t>”Artikel 188/3. Tjänstedistributörerna ska välja ett av följande system för att fastställa det årliga bidraget för att fullgöra sin skyldighet att delta i produktion av audiovisuella verk som avses i artikel 188/1, 1 §:</w:t>
      </w:r>
    </w:p>
    <w:p w14:paraId="23C8F606" w14:textId="2E451A5D" w:rsidR="00A00907" w:rsidRPr="002C1B35" w:rsidRDefault="003D4F3A"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utbetalning av ett schablonbelopp på 6 miljoner euro. Det ovannämnda schablonbeloppet ska indexeras årligen i enlighet med artikel 188/6.</w:t>
      </w:r>
    </w:p>
    <w:p w14:paraId="1415F2EF" w14:textId="6804BC15" w:rsidR="00F96437" w:rsidRPr="00367DF2" w:rsidRDefault="00081C93"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betalning av ett belopp på 3 euro</w:t>
      </w:r>
      <w:r>
        <w:t xml:space="preserve"> </w:t>
      </w:r>
      <w:r>
        <w:rPr>
          <w:rFonts w:ascii="Verdana" w:hAnsi="Verdana"/>
          <w:sz w:val="20"/>
        </w:rPr>
        <w:t>per abonnent i det nederländskspråkiga området. Ovannämnda belopp ska indexeras årligen i enlighet med artikel 188/6. Antalet abonnenter ska fastställas på grundval av de senaste uppgifter som meddelats i enlighet med artikel 182 före året för deltagande i produktion av audiovisuella verk, vilka har godkänts av Flanderns tillsynsmyndighet för medier.”.</w:t>
      </w:r>
    </w:p>
    <w:p w14:paraId="2FD96379" w14:textId="77777777" w:rsidR="000F0189" w:rsidRPr="00A4623B" w:rsidRDefault="000F0189" w:rsidP="00A4623B">
      <w:pPr>
        <w:spacing w:after="0" w:line="276" w:lineRule="auto"/>
        <w:rPr>
          <w:rFonts w:ascii="Verdana" w:hAnsi="Verdana"/>
          <w:sz w:val="20"/>
          <w:szCs w:val="20"/>
          <w:lang w:eastAsia="nl-BE"/>
        </w:rPr>
      </w:pPr>
    </w:p>
    <w:p w14:paraId="5BD11A46" w14:textId="1FE56DB0" w:rsidR="00E74B16" w:rsidRPr="00983785" w:rsidRDefault="00E74B16" w:rsidP="00A4623B">
      <w:pPr>
        <w:spacing w:after="0" w:line="276" w:lineRule="auto"/>
        <w:rPr>
          <w:rFonts w:ascii="Verdana" w:hAnsi="Verdana"/>
          <w:sz w:val="20"/>
          <w:szCs w:val="20"/>
        </w:rPr>
      </w:pPr>
      <w:r>
        <w:rPr>
          <w:rFonts w:ascii="Verdana" w:hAnsi="Verdana"/>
          <w:b/>
          <w:sz w:val="20"/>
        </w:rPr>
        <w:t>Artikel 14.</w:t>
      </w:r>
      <w:r>
        <w:rPr>
          <w:rFonts w:ascii="Verdana" w:hAnsi="Verdana"/>
          <w:sz w:val="20"/>
        </w:rPr>
        <w:t xml:space="preserve"> I samma dekret, senast ändrat genom dekretet av den 12 februari 2021, i avdelning III, som infördes genom artikel 11, ska ett kapitel II införas som har följande lydelse:</w:t>
      </w:r>
    </w:p>
    <w:p w14:paraId="7FE9E7B0" w14:textId="77777777" w:rsidR="00E74B16" w:rsidRPr="00983785" w:rsidRDefault="00E74B16" w:rsidP="00A4623B">
      <w:pPr>
        <w:spacing w:after="0" w:line="276" w:lineRule="auto"/>
        <w:rPr>
          <w:rFonts w:ascii="Verdana" w:hAnsi="Verdana"/>
          <w:sz w:val="20"/>
          <w:szCs w:val="20"/>
          <w:lang w:eastAsia="nl-BE"/>
        </w:rPr>
      </w:pPr>
    </w:p>
    <w:p w14:paraId="4B6A393B" w14:textId="4D644149" w:rsidR="00E74B16" w:rsidRPr="00A4623B" w:rsidRDefault="00E74B16" w:rsidP="00A4623B">
      <w:pPr>
        <w:spacing w:after="0" w:line="276" w:lineRule="auto"/>
        <w:rPr>
          <w:rFonts w:ascii="Verdana" w:hAnsi="Verdana"/>
          <w:sz w:val="20"/>
          <w:szCs w:val="20"/>
        </w:rPr>
      </w:pPr>
      <w:r>
        <w:rPr>
          <w:rFonts w:ascii="Verdana" w:hAnsi="Verdana"/>
          <w:sz w:val="20"/>
        </w:rPr>
        <w:t>”Kapitel II. Privata programföretag som tillhandahåller icke-linjära tv-tjänster”.</w:t>
      </w:r>
    </w:p>
    <w:p w14:paraId="4E8DD171" w14:textId="77777777" w:rsidR="00EF73BD" w:rsidRPr="00A4623B" w:rsidRDefault="00EF73BD" w:rsidP="00A4623B">
      <w:pPr>
        <w:spacing w:after="0" w:line="276" w:lineRule="auto"/>
        <w:rPr>
          <w:rFonts w:ascii="Verdana" w:hAnsi="Verdana"/>
          <w:sz w:val="20"/>
          <w:szCs w:val="20"/>
          <w:lang w:eastAsia="nl-BE"/>
        </w:rPr>
      </w:pPr>
    </w:p>
    <w:p w14:paraId="627B0AA7" w14:textId="6F3003E6" w:rsidR="00632063" w:rsidRPr="005E7F6C" w:rsidRDefault="00632063" w:rsidP="00A4623B">
      <w:pPr>
        <w:spacing w:after="0" w:line="276" w:lineRule="auto"/>
        <w:rPr>
          <w:rFonts w:ascii="Verdana" w:hAnsi="Verdana"/>
          <w:sz w:val="20"/>
          <w:szCs w:val="20"/>
        </w:rPr>
      </w:pPr>
      <w:r>
        <w:rPr>
          <w:rFonts w:ascii="Verdana" w:hAnsi="Verdana"/>
          <w:b/>
          <w:sz w:val="20"/>
        </w:rPr>
        <w:t>Artikel 15.</w:t>
      </w:r>
      <w:r>
        <w:rPr>
          <w:rFonts w:ascii="Verdana" w:hAnsi="Verdana"/>
          <w:sz w:val="20"/>
        </w:rPr>
        <w:t xml:space="preserve"> I samma dekret</w:t>
      </w:r>
      <w:bookmarkStart w:id="19" w:name="_Hlk124150675"/>
      <w:r>
        <w:rPr>
          <w:rFonts w:ascii="Verdana" w:hAnsi="Verdana"/>
          <w:sz w:val="20"/>
        </w:rPr>
        <w:t xml:space="preserve">, senast ändrat genom dekretet av den 12 februari 2021, </w:t>
      </w:r>
      <w:bookmarkEnd w:id="19"/>
      <w:r>
        <w:rPr>
          <w:rFonts w:ascii="Verdana" w:hAnsi="Verdana"/>
          <w:sz w:val="20"/>
        </w:rPr>
        <w:t>i kapitel II, som införts genom artikel 14, ska en artikel 188/4 införas som har följande lydelse:</w:t>
      </w:r>
    </w:p>
    <w:p w14:paraId="00EC5B7C" w14:textId="22518EC7" w:rsidR="00243784" w:rsidRPr="005E7F6C" w:rsidRDefault="00243784" w:rsidP="00A4623B">
      <w:pPr>
        <w:spacing w:after="0" w:line="276" w:lineRule="auto"/>
        <w:rPr>
          <w:rFonts w:ascii="Verdana" w:hAnsi="Verdana"/>
          <w:sz w:val="20"/>
          <w:szCs w:val="20"/>
          <w:lang w:eastAsia="nl-BE"/>
        </w:rPr>
      </w:pPr>
    </w:p>
    <w:p w14:paraId="6FC0B41B" w14:textId="3579D660" w:rsidR="002A7352" w:rsidRPr="00AE1E7F" w:rsidRDefault="00B06C6F" w:rsidP="00A4623B">
      <w:pPr>
        <w:spacing w:after="0" w:line="276" w:lineRule="auto"/>
        <w:rPr>
          <w:rFonts w:ascii="Verdana" w:hAnsi="Verdana"/>
          <w:sz w:val="20"/>
          <w:szCs w:val="20"/>
        </w:rPr>
      </w:pPr>
      <w:r>
        <w:rPr>
          <w:rFonts w:ascii="Verdana" w:hAnsi="Verdana"/>
          <w:sz w:val="20"/>
        </w:rPr>
        <w:t>”Artikel 188/4. 1 §. Privata programföretag som tillhandahåller icke-linjära tv-tjänster ska välja ett av följande system för att fastställa det årliga bidraget för att uppfylla sin skyldighet att delta i produktionen av audiovisuella verk som avses i artikel 188/1, 1 §:</w:t>
      </w:r>
    </w:p>
    <w:p w14:paraId="4ECA5795" w14:textId="0CAD95FE" w:rsidR="002A7352"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utbetalning av ett schablonbelopp på 6 miljoner euro. Det ovannämnda schablonbeloppet ska indexeras årligen i enlighet med artikel 188/6.</w:t>
      </w:r>
    </w:p>
    <w:p w14:paraId="381E4E76" w14:textId="751B2523" w:rsidR="00664727"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utbetalning av ett belopp som motsvarar:</w:t>
      </w:r>
    </w:p>
    <w:p w14:paraId="19F2D82D" w14:textId="002E4287" w:rsidR="00240E5E" w:rsidRPr="00F664BF" w:rsidRDefault="00EA67B6"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2 % av deras omsättning om den är mellan 0 och 15 miljoner euro,</w:t>
      </w:r>
    </w:p>
    <w:p w14:paraId="145C051A" w14:textId="50A592BD" w:rsidR="00240E5E" w:rsidRPr="00F664BF" w:rsidRDefault="007C1C1B"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3 % av deras omsättning om den är mellan 15 och 30 miljoner euro,</w:t>
      </w:r>
    </w:p>
    <w:p w14:paraId="293C6640" w14:textId="03CC58B9" w:rsidR="00240E5E" w:rsidRPr="00F664BF" w:rsidRDefault="00852ECC"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4 % av deras omsättning om den överstiger 30 miljoner euro.</w:t>
      </w:r>
    </w:p>
    <w:p w14:paraId="03835EF2" w14:textId="77777777" w:rsidR="00781670" w:rsidRPr="00A4623B" w:rsidRDefault="00781670" w:rsidP="006A2643">
      <w:pPr>
        <w:spacing w:after="0" w:line="276" w:lineRule="auto"/>
        <w:rPr>
          <w:rFonts w:ascii="Verdana" w:hAnsi="Verdana"/>
          <w:sz w:val="20"/>
          <w:szCs w:val="20"/>
          <w:lang w:eastAsia="nl-BE"/>
        </w:rPr>
      </w:pPr>
    </w:p>
    <w:p w14:paraId="5B0DBDBE" w14:textId="5E62F0A0" w:rsidR="002A7352" w:rsidRPr="00A4623B" w:rsidRDefault="00664727" w:rsidP="006A2643">
      <w:pPr>
        <w:spacing w:after="0" w:line="276" w:lineRule="auto"/>
        <w:ind w:firstLine="708"/>
        <w:rPr>
          <w:rFonts w:ascii="Verdana" w:hAnsi="Verdana"/>
          <w:sz w:val="20"/>
          <w:szCs w:val="20"/>
        </w:rPr>
      </w:pPr>
      <w:r>
        <w:rPr>
          <w:rFonts w:ascii="Verdana" w:hAnsi="Verdana"/>
          <w:sz w:val="20"/>
        </w:rPr>
        <w:t>Den omsättning som avses i punkt 1.2 avser omsättning som realiserats under det andra året före året för deltagande i produktion av audiovisuella verk.</w:t>
      </w:r>
    </w:p>
    <w:p w14:paraId="4BB8FEFA" w14:textId="77777777" w:rsidR="00D8274F" w:rsidRPr="00A4623B" w:rsidRDefault="00D8274F" w:rsidP="00A4623B">
      <w:pPr>
        <w:spacing w:after="0" w:line="276" w:lineRule="auto"/>
        <w:rPr>
          <w:rFonts w:ascii="Verdana" w:hAnsi="Verdana"/>
          <w:sz w:val="20"/>
          <w:szCs w:val="20"/>
          <w:lang w:eastAsia="nl-BE"/>
        </w:rPr>
      </w:pPr>
    </w:p>
    <w:p w14:paraId="338378C2" w14:textId="38EB32CF" w:rsidR="007B6D7D" w:rsidRPr="00A4623B" w:rsidRDefault="00E8108C" w:rsidP="006A2643">
      <w:pPr>
        <w:spacing w:after="0" w:line="276" w:lineRule="auto"/>
        <w:ind w:firstLine="705"/>
        <w:rPr>
          <w:rFonts w:ascii="Verdana" w:hAnsi="Verdana"/>
          <w:sz w:val="20"/>
          <w:szCs w:val="20"/>
        </w:rPr>
      </w:pPr>
      <w:r>
        <w:rPr>
          <w:rFonts w:ascii="Verdana" w:hAnsi="Verdana"/>
          <w:sz w:val="20"/>
        </w:rPr>
        <w:t>I punkt 1.2 avses med omsättning följande: följande intäkter från tillhandahållande till slutanvändare av icke-linjära tv-tjänster, exklusive moms:</w:t>
      </w:r>
    </w:p>
    <w:p w14:paraId="25CB600E" w14:textId="4B90F0B5" w:rsidR="00983785" w:rsidRDefault="00983785" w:rsidP="006A2643">
      <w:pPr>
        <w:spacing w:after="0" w:line="276" w:lineRule="auto"/>
        <w:ind w:left="705" w:hanging="705"/>
        <w:rPr>
          <w:rFonts w:ascii="Verdana" w:hAnsi="Verdana"/>
          <w:sz w:val="20"/>
          <w:szCs w:val="20"/>
        </w:rPr>
      </w:pPr>
      <w:r>
        <w:rPr>
          <w:rFonts w:ascii="Verdana" w:hAnsi="Verdana"/>
          <w:sz w:val="20"/>
        </w:rPr>
        <w:t>1. Intäkter från betalningen från slutanvändaren. De omfattar inte inkomster för privata programföretag som tillhandahåller icke-linjära tv-tjänster som inte har en separat juridisk person i förhållande till en distributör av tjänster eller som är föremål för exklusiv kontroll av en distributör av tjänster som omfattas av artikel 188/1, 1.1 §, för deras erbjudande av icke-linjära tv-tjänster som är tillgängliga på transaktionsbasis endast för abonnenter av den tjänstedistributören.</w:t>
      </w:r>
    </w:p>
    <w:p w14:paraId="064D475E" w14:textId="5E7A39E5" w:rsidR="00DF5151" w:rsidRPr="00A4623B" w:rsidRDefault="00983785" w:rsidP="006A2643">
      <w:pPr>
        <w:spacing w:after="0" w:line="276" w:lineRule="auto"/>
        <w:ind w:left="705" w:hanging="705"/>
        <w:rPr>
          <w:rFonts w:ascii="Verdana" w:hAnsi="Verdana"/>
        </w:rPr>
      </w:pPr>
      <w:r>
        <w:rPr>
          <w:rFonts w:ascii="Verdana" w:hAnsi="Verdana"/>
          <w:sz w:val="20"/>
        </w:rPr>
        <w:t xml:space="preserve">2. Intäkter från avtal med tjänstedistributörer och leverantörer av terminalutrustning med interaktiva datorfunktioner för tillgång till tv-tjänster. </w:t>
      </w:r>
    </w:p>
    <w:p w14:paraId="78CC2D54" w14:textId="3E36A38B" w:rsidR="00DF5151" w:rsidRPr="00A4623B" w:rsidRDefault="00983785" w:rsidP="006A2643">
      <w:pPr>
        <w:spacing w:after="0" w:line="276" w:lineRule="auto"/>
        <w:rPr>
          <w:rFonts w:ascii="Verdana" w:hAnsi="Verdana"/>
        </w:rPr>
      </w:pPr>
      <w:r>
        <w:rPr>
          <w:rFonts w:ascii="Verdana" w:hAnsi="Verdana"/>
          <w:sz w:val="20"/>
        </w:rPr>
        <w:t xml:space="preserve">3. Intäkter från värdering av data. </w:t>
      </w:r>
    </w:p>
    <w:p w14:paraId="780D5344" w14:textId="443B70D5" w:rsidR="00640EC8" w:rsidRPr="00A4623B" w:rsidRDefault="00983785" w:rsidP="006A2643">
      <w:pPr>
        <w:spacing w:after="0" w:line="276" w:lineRule="auto"/>
        <w:rPr>
          <w:rFonts w:ascii="Verdana" w:hAnsi="Verdana"/>
          <w:sz w:val="20"/>
          <w:szCs w:val="20"/>
        </w:rPr>
      </w:pPr>
      <w:r>
        <w:rPr>
          <w:rFonts w:ascii="Verdana" w:hAnsi="Verdana"/>
          <w:sz w:val="20"/>
        </w:rPr>
        <w:t>4. Intäkter från audiovisuella kommersiella kommunikationer.</w:t>
      </w:r>
    </w:p>
    <w:p w14:paraId="019E7621" w14:textId="77777777" w:rsidR="00A30912" w:rsidRPr="00A4623B" w:rsidRDefault="00A30912" w:rsidP="00A4623B">
      <w:pPr>
        <w:spacing w:after="0" w:line="276" w:lineRule="auto"/>
        <w:rPr>
          <w:rFonts w:ascii="Verdana" w:hAnsi="Verdana"/>
          <w:sz w:val="20"/>
          <w:szCs w:val="20"/>
          <w:lang w:eastAsia="nl-BE"/>
        </w:rPr>
      </w:pPr>
    </w:p>
    <w:p w14:paraId="38CBCBCA" w14:textId="111722B7" w:rsidR="00841D65" w:rsidRPr="00983785" w:rsidRDefault="00841D65" w:rsidP="006A2643">
      <w:pPr>
        <w:spacing w:after="0" w:line="276" w:lineRule="auto"/>
        <w:ind w:firstLine="708"/>
        <w:rPr>
          <w:rFonts w:ascii="Verdana" w:hAnsi="Verdana"/>
          <w:sz w:val="20"/>
          <w:szCs w:val="20"/>
        </w:rPr>
      </w:pPr>
      <w:r>
        <w:rPr>
          <w:rFonts w:ascii="Verdana" w:hAnsi="Verdana"/>
          <w:sz w:val="20"/>
        </w:rPr>
        <w:t>Om ett privat programföretag som tillhandahåller icke-linjära tv-tjänster var verksamt i mindre än tolv månader under det andra året som föregår året för deltagande i produktion av audiovisuella verk ska årsomsättningen beräknas genom att den genomsnittliga månatliga omsättningen för det andra året före året för deltagande i produktion av audiovisuella verk multipliceras med tolv.</w:t>
      </w:r>
    </w:p>
    <w:p w14:paraId="2A927AFF" w14:textId="77777777" w:rsidR="008548B1" w:rsidRPr="00983785" w:rsidRDefault="008548B1" w:rsidP="00A4623B">
      <w:pPr>
        <w:spacing w:after="0" w:line="276" w:lineRule="auto"/>
        <w:rPr>
          <w:rFonts w:ascii="Verdana" w:hAnsi="Verdana"/>
          <w:sz w:val="20"/>
          <w:szCs w:val="20"/>
          <w:lang w:eastAsia="nl-BE"/>
        </w:rPr>
      </w:pPr>
    </w:p>
    <w:p w14:paraId="2DDF1E78" w14:textId="126F1FB5" w:rsidR="00B06C6F" w:rsidRPr="00A4623B" w:rsidRDefault="00841D65" w:rsidP="0069292B">
      <w:pPr>
        <w:spacing w:after="0" w:line="276" w:lineRule="auto"/>
        <w:ind w:firstLine="708"/>
        <w:rPr>
          <w:rFonts w:ascii="Verdana" w:hAnsi="Verdana"/>
          <w:sz w:val="20"/>
          <w:szCs w:val="20"/>
        </w:rPr>
      </w:pPr>
      <w:r>
        <w:rPr>
          <w:rFonts w:ascii="Verdana" w:hAnsi="Verdana"/>
          <w:sz w:val="20"/>
        </w:rPr>
        <w:t>Privata programföretag som tillhandahåller icke-linjära tv-tjänster ska styrka sin omsättning enligt punkt 1.2, med dokument som godkänts av en affärsgranskare. De handlingar som avses ovan ska i sin helhet bifogas de uppgifter och styrkande handlingar som avses i artikel 188/2. Flanderns tillsynsmyndighet för medier har rätt att begära all relevant information och alla relevanta handlingar om ovannämnda dokument från det privata programföretag som tillhandahåller icke-linjära tv-tjänster.</w:t>
      </w:r>
    </w:p>
    <w:p w14:paraId="196486D1" w14:textId="4094BF04" w:rsidR="00B06C6F" w:rsidRPr="00A4623B" w:rsidRDefault="00B06C6F" w:rsidP="00A4623B">
      <w:pPr>
        <w:spacing w:after="0" w:line="276" w:lineRule="auto"/>
        <w:rPr>
          <w:rFonts w:ascii="Verdana" w:hAnsi="Verdana"/>
          <w:sz w:val="20"/>
          <w:szCs w:val="20"/>
          <w:lang w:eastAsia="nl-BE"/>
        </w:rPr>
      </w:pPr>
    </w:p>
    <w:p w14:paraId="67013F0D" w14:textId="3A1FBD77" w:rsidR="00122D68" w:rsidRPr="00A4623B" w:rsidRDefault="00531FC6" w:rsidP="00A4623B">
      <w:pPr>
        <w:spacing w:after="0" w:line="276" w:lineRule="auto"/>
        <w:rPr>
          <w:rFonts w:ascii="Verdana" w:hAnsi="Verdana"/>
          <w:sz w:val="20"/>
          <w:szCs w:val="20"/>
        </w:rPr>
      </w:pPr>
      <w:r>
        <w:rPr>
          <w:rFonts w:ascii="Verdana" w:hAnsi="Verdana"/>
          <w:sz w:val="20"/>
        </w:rPr>
        <w:lastRenderedPageBreak/>
        <w:t>2 §. För privata programföretag som tillhandahåller icke-linjära tv-tjänster som omfattas av flamländska gemenskapens behörighet ska man vid beräkningen av den omsättning som avses i avsnitt 1 punkt 1.2, beakta de intäkter i alla medlemsstater i Europeiska unionen till vilka de riktas, i förekommande fall efter avdrag, i förekommande fall, av inkomsterna från en medlemsstat till vilken programföretaget är riktat och om det omfattas av ett system med finansiella bidrag till produktion av europeiska verk i enlighet med artikel 13 i Europaparlamentets och rådets direktiv 2010/13/EU av den 10 mars 2010 om samordning av vissa bestämmelser som fastställs i medlemsstaternas lagar och andra författningar om tillhandahållande av audiovisuella medietjänster.</w:t>
      </w:r>
    </w:p>
    <w:p w14:paraId="00A57835" w14:textId="77777777" w:rsidR="00122D68" w:rsidRPr="00A4623B" w:rsidRDefault="00122D68" w:rsidP="00A4623B">
      <w:pPr>
        <w:spacing w:after="0" w:line="276" w:lineRule="auto"/>
        <w:rPr>
          <w:rFonts w:ascii="Verdana" w:hAnsi="Verdana"/>
          <w:sz w:val="20"/>
          <w:szCs w:val="20"/>
          <w:lang w:eastAsia="nl-BE"/>
        </w:rPr>
      </w:pPr>
    </w:p>
    <w:p w14:paraId="7656C40A" w14:textId="76E5925A" w:rsidR="00B06C6F" w:rsidRPr="00A4623B" w:rsidRDefault="00EF6C1F" w:rsidP="00F12C75">
      <w:pPr>
        <w:spacing w:after="0" w:line="276" w:lineRule="auto"/>
        <w:ind w:firstLine="708"/>
        <w:rPr>
          <w:rFonts w:ascii="Verdana" w:hAnsi="Verdana"/>
          <w:sz w:val="20"/>
          <w:szCs w:val="20"/>
        </w:rPr>
      </w:pPr>
      <w:r>
        <w:rPr>
          <w:rFonts w:ascii="Verdana" w:hAnsi="Verdana"/>
          <w:sz w:val="20"/>
        </w:rPr>
        <w:t>För privata programföretag som tillhandahåller icke-linjära tv-tjänster som är etablerade i en medlemsstat i Europeiska unionen eller i Europeiska ekonomiska samarbetsområdet, eller som är belägna i Belgien och som inte omfattas av den flamländska gemenskapens behörighet, och som erbjuder icke-linjära tv-tjänster som riktar sig till det nederländska språkområdet, ska hänsyn tas till inkomsterna för tjänster som erbjuds invånare i det nederländskspråkiga området vid beräkningen av den omsättning som avses i avsnitt 1, punkt 1.2.</w:t>
      </w:r>
    </w:p>
    <w:p w14:paraId="6FFF3173" w14:textId="77777777" w:rsidR="00157F84" w:rsidRPr="00A4623B" w:rsidRDefault="00157F84" w:rsidP="00A4623B">
      <w:pPr>
        <w:spacing w:after="0" w:line="276" w:lineRule="auto"/>
        <w:rPr>
          <w:rFonts w:ascii="Verdana" w:hAnsi="Verdana"/>
          <w:b/>
          <w:bCs/>
          <w:sz w:val="20"/>
          <w:szCs w:val="20"/>
          <w:lang w:eastAsia="nl-BE"/>
        </w:rPr>
      </w:pPr>
    </w:p>
    <w:p w14:paraId="1D05D40D" w14:textId="721889F5" w:rsidR="00A502AD" w:rsidRPr="00983785" w:rsidRDefault="00A502AD" w:rsidP="00A4623B">
      <w:pPr>
        <w:spacing w:after="0" w:line="276" w:lineRule="auto"/>
        <w:rPr>
          <w:rFonts w:ascii="Verdana" w:hAnsi="Verdana"/>
          <w:sz w:val="20"/>
          <w:szCs w:val="20"/>
        </w:rPr>
      </w:pPr>
      <w:r>
        <w:rPr>
          <w:rFonts w:ascii="Verdana" w:hAnsi="Verdana"/>
          <w:b/>
          <w:sz w:val="20"/>
        </w:rPr>
        <w:t>Artikel 16.</w:t>
      </w:r>
      <w:r>
        <w:rPr>
          <w:rFonts w:ascii="Verdana" w:hAnsi="Verdana"/>
          <w:sz w:val="20"/>
        </w:rPr>
        <w:t xml:space="preserve"> I samma dekret, senast ändrat genom dekretet av den 12 februari 2021, införs ett kapitel III i avdelning III genom artikel 11, som har följande lydelse:</w:t>
      </w:r>
    </w:p>
    <w:p w14:paraId="454D55B0" w14:textId="42DD23C5" w:rsidR="00BC1D7B" w:rsidRPr="005E7F6C" w:rsidRDefault="00BC1D7B" w:rsidP="00A4623B">
      <w:pPr>
        <w:spacing w:after="0" w:line="276" w:lineRule="auto"/>
        <w:rPr>
          <w:rFonts w:ascii="Verdana" w:hAnsi="Verdana"/>
          <w:sz w:val="20"/>
          <w:szCs w:val="20"/>
          <w:lang w:eastAsia="nl-BE"/>
        </w:rPr>
      </w:pPr>
    </w:p>
    <w:p w14:paraId="4CF1F925" w14:textId="17A57B68" w:rsidR="00987829" w:rsidRPr="00A4623B" w:rsidRDefault="00BC1D7B" w:rsidP="00A4623B">
      <w:pPr>
        <w:spacing w:after="0" w:line="276" w:lineRule="auto"/>
        <w:rPr>
          <w:rFonts w:ascii="Verdana" w:hAnsi="Verdana"/>
          <w:sz w:val="20"/>
          <w:szCs w:val="20"/>
        </w:rPr>
      </w:pPr>
      <w:r>
        <w:rPr>
          <w:rFonts w:ascii="Verdana" w:hAnsi="Verdana"/>
          <w:sz w:val="20"/>
        </w:rPr>
        <w:t>”Kapitel III. Leverantörer av videoplattformstjänster”.</w:t>
      </w:r>
    </w:p>
    <w:p w14:paraId="42F967CB" w14:textId="77777777" w:rsidR="004C0925" w:rsidRPr="00A4623B" w:rsidRDefault="004C0925" w:rsidP="00983785">
      <w:pPr>
        <w:spacing w:after="0" w:line="276" w:lineRule="auto"/>
        <w:rPr>
          <w:rFonts w:ascii="Verdana" w:hAnsi="Verdana"/>
          <w:sz w:val="20"/>
          <w:szCs w:val="20"/>
          <w:lang w:eastAsia="nl-BE"/>
        </w:rPr>
      </w:pPr>
    </w:p>
    <w:p w14:paraId="4D589C0B" w14:textId="3B896FE5" w:rsidR="00C8017B" w:rsidRPr="00A4623B" w:rsidRDefault="00C8017B" w:rsidP="00983785">
      <w:pPr>
        <w:spacing w:after="0" w:line="276" w:lineRule="auto"/>
        <w:rPr>
          <w:rFonts w:ascii="Verdana" w:hAnsi="Verdana"/>
          <w:sz w:val="20"/>
          <w:szCs w:val="20"/>
        </w:rPr>
      </w:pPr>
      <w:r>
        <w:rPr>
          <w:rFonts w:ascii="Verdana" w:hAnsi="Verdana"/>
          <w:b/>
          <w:sz w:val="20"/>
        </w:rPr>
        <w:t>Artikel 17.</w:t>
      </w:r>
      <w:r>
        <w:rPr>
          <w:rFonts w:ascii="Verdana" w:hAnsi="Verdana"/>
          <w:sz w:val="20"/>
        </w:rPr>
        <w:t xml:space="preserve"> I samma dekret</w:t>
      </w:r>
      <w:bookmarkStart w:id="20" w:name="_Hlk124150968"/>
      <w:r>
        <w:rPr>
          <w:rFonts w:ascii="Verdana" w:hAnsi="Verdana"/>
          <w:sz w:val="20"/>
        </w:rPr>
        <w:t xml:space="preserve">, senast ändrat genom dekretet av den 12 februari 2021, </w:t>
      </w:r>
      <w:bookmarkEnd w:id="20"/>
      <w:r>
        <w:rPr>
          <w:rFonts w:ascii="Verdana" w:hAnsi="Verdana"/>
          <w:sz w:val="20"/>
        </w:rPr>
        <w:t>i kapitel III, som införts genom artikel 16, ska en artikel 188/5 införas som har följande lydelse:</w:t>
      </w:r>
    </w:p>
    <w:p w14:paraId="1A5FD98B" w14:textId="6CD3CDEC" w:rsidR="00B72A4C" w:rsidRPr="00A4623B" w:rsidRDefault="00B72A4C" w:rsidP="00983785">
      <w:pPr>
        <w:spacing w:after="0" w:line="276" w:lineRule="auto"/>
        <w:rPr>
          <w:rFonts w:ascii="Verdana" w:hAnsi="Verdana"/>
          <w:sz w:val="20"/>
          <w:szCs w:val="20"/>
          <w:lang w:eastAsia="nl-BE"/>
        </w:rPr>
      </w:pPr>
    </w:p>
    <w:p w14:paraId="3A328783" w14:textId="406EAE0F" w:rsidR="00A966FE" w:rsidRPr="00AE1E7F" w:rsidRDefault="00C8017B" w:rsidP="00983785">
      <w:pPr>
        <w:spacing w:after="0" w:line="276" w:lineRule="auto"/>
        <w:rPr>
          <w:rFonts w:ascii="Verdana" w:hAnsi="Verdana"/>
          <w:sz w:val="20"/>
          <w:szCs w:val="20"/>
        </w:rPr>
      </w:pPr>
      <w:r>
        <w:rPr>
          <w:rFonts w:ascii="Verdana" w:hAnsi="Verdana"/>
          <w:sz w:val="20"/>
        </w:rPr>
        <w:t>”Artikel 188/5. 1 §. Leverantörer av videoplattformar ska välja ett av följande system för att fastställa det årliga bidraget för att uppfylla sin skyldighet att delta i produktion av audiovisuella verk enligt artikel 188/1, 1 §:</w:t>
      </w:r>
    </w:p>
    <w:p w14:paraId="008E7B1F" w14:textId="1A2A84E2" w:rsidR="00A966FE" w:rsidRPr="00F664BF" w:rsidRDefault="00D72755"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utbetalning av ett schablonbelopp på 6 miljoner euro. Det ovannämnda schablonbeloppet ska indexeras årligen i enlighet med artikel 188/6.</w:t>
      </w:r>
    </w:p>
    <w:p w14:paraId="7AC4EBF2" w14:textId="00666AED" w:rsidR="00FD077F" w:rsidRPr="00F664BF" w:rsidRDefault="00B837DD"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utbetalning av ett belopp som motsvarar:</w:t>
      </w:r>
    </w:p>
    <w:p w14:paraId="3B6A65C3" w14:textId="5A591470"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2 % av deras omsättning om den är mellan 0 och 15 miljoner euro,</w:t>
      </w:r>
    </w:p>
    <w:p w14:paraId="7BCEADDF" w14:textId="65CC295E"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3 % av deras omsättning om den är mellan 15 och 30 miljoner euro,</w:t>
      </w:r>
    </w:p>
    <w:p w14:paraId="3280C771" w14:textId="5E044DFD" w:rsidR="00FD077F" w:rsidRPr="00F664BF" w:rsidRDefault="00D2565D" w:rsidP="000715C5">
      <w:pPr>
        <w:pStyle w:val="ListParagraph"/>
        <w:numPr>
          <w:ilvl w:val="0"/>
          <w:numId w:val="52"/>
        </w:numPr>
        <w:spacing w:after="0" w:line="276" w:lineRule="auto"/>
        <w:ind w:hanging="11"/>
        <w:rPr>
          <w:rFonts w:ascii="Verdana" w:hAnsi="Verdana"/>
          <w:sz w:val="20"/>
          <w:szCs w:val="20"/>
        </w:rPr>
      </w:pPr>
      <w:r>
        <w:rPr>
          <w:rFonts w:ascii="Verdana" w:hAnsi="Verdana"/>
          <w:sz w:val="20"/>
        </w:rPr>
        <w:t>4 % av deras omsättning om den överstiger 30 miljoner euro.</w:t>
      </w:r>
    </w:p>
    <w:p w14:paraId="50E6C6E3" w14:textId="77777777" w:rsidR="00EB7BD2" w:rsidRDefault="00EB7BD2" w:rsidP="002C09A0">
      <w:pPr>
        <w:spacing w:after="0" w:line="276" w:lineRule="auto"/>
        <w:ind w:firstLine="708"/>
        <w:rPr>
          <w:rFonts w:ascii="Verdana" w:hAnsi="Verdana"/>
          <w:sz w:val="20"/>
          <w:szCs w:val="20"/>
          <w:lang w:eastAsia="nl-BE"/>
        </w:rPr>
      </w:pPr>
    </w:p>
    <w:p w14:paraId="56064288" w14:textId="3F3E3793" w:rsidR="00E3597B" w:rsidRPr="00A4623B" w:rsidRDefault="00FD077F" w:rsidP="002C09A0">
      <w:pPr>
        <w:spacing w:after="0" w:line="276" w:lineRule="auto"/>
        <w:ind w:firstLine="708"/>
        <w:rPr>
          <w:rFonts w:ascii="Verdana" w:hAnsi="Verdana"/>
          <w:sz w:val="20"/>
          <w:szCs w:val="20"/>
        </w:rPr>
      </w:pPr>
      <w:r>
        <w:rPr>
          <w:rFonts w:ascii="Verdana" w:hAnsi="Verdana"/>
          <w:sz w:val="20"/>
        </w:rPr>
        <w:t>Den omsättning som avses i punkt 1.2 avser omsättningen i det nederländska språkområdet under det andra året som föregår året för deltagande i produktion av audiovisuella verk.</w:t>
      </w:r>
    </w:p>
    <w:p w14:paraId="3E63F667" w14:textId="77777777" w:rsidR="008A7915" w:rsidRPr="00A4623B" w:rsidRDefault="008A7915" w:rsidP="002C09A0">
      <w:pPr>
        <w:spacing w:after="0" w:line="276" w:lineRule="auto"/>
        <w:rPr>
          <w:rFonts w:ascii="Verdana" w:hAnsi="Verdana"/>
          <w:sz w:val="20"/>
          <w:szCs w:val="20"/>
          <w:lang w:eastAsia="nl-BE"/>
        </w:rPr>
      </w:pPr>
    </w:p>
    <w:p w14:paraId="6137A2F8" w14:textId="6313E15B" w:rsidR="00E8108C" w:rsidRDefault="00E8108C" w:rsidP="00E8108C">
      <w:pPr>
        <w:spacing w:after="0" w:line="276" w:lineRule="auto"/>
        <w:ind w:firstLine="708"/>
        <w:rPr>
          <w:rFonts w:ascii="Verdana" w:hAnsi="Verdana"/>
          <w:sz w:val="20"/>
          <w:szCs w:val="20"/>
        </w:rPr>
      </w:pPr>
      <w:r>
        <w:rPr>
          <w:rFonts w:ascii="Verdana" w:hAnsi="Verdana"/>
          <w:sz w:val="20"/>
        </w:rPr>
        <w:t>I punkt 1.2 avses med omsättning följande: inkomster, exklusive moms, som kommer från:</w:t>
      </w:r>
    </w:p>
    <w:p w14:paraId="1CBAE371" w14:textId="3FC670CE"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slutanvändarnas betalning,</w:t>
      </w:r>
    </w:p>
    <w:p w14:paraId="3D49F14D" w14:textId="3E1E0A52"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avtal med tjänstedistributörer och leverantörer av terminalutrustning med interaktiva datorfunktioner för tillgång till tv-tjänster,</w:t>
      </w:r>
    </w:p>
    <w:p w14:paraId="579F0405" w14:textId="519565EC" w:rsidR="00E8108C"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värdering av data, </w:t>
      </w:r>
    </w:p>
    <w:p w14:paraId="4F530141" w14:textId="1442896E" w:rsidR="008A7915"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kommersiella kommunikationer. </w:t>
      </w:r>
    </w:p>
    <w:p w14:paraId="56243237" w14:textId="77777777" w:rsidR="00ED0CEE" w:rsidRPr="00A4623B" w:rsidRDefault="00ED0CEE">
      <w:pPr>
        <w:spacing w:after="0" w:line="276" w:lineRule="auto"/>
        <w:rPr>
          <w:rFonts w:ascii="Verdana" w:hAnsi="Verdana"/>
          <w:sz w:val="20"/>
          <w:szCs w:val="20"/>
          <w:lang w:eastAsia="nl-BE"/>
        </w:rPr>
      </w:pPr>
    </w:p>
    <w:p w14:paraId="596130E6" w14:textId="791B41B0" w:rsidR="001B6708" w:rsidRPr="00983785" w:rsidRDefault="006167E4" w:rsidP="002C09A0">
      <w:pPr>
        <w:spacing w:after="0" w:line="276" w:lineRule="auto"/>
        <w:rPr>
          <w:rFonts w:ascii="Verdana" w:hAnsi="Verdana"/>
          <w:sz w:val="20"/>
          <w:szCs w:val="20"/>
        </w:rPr>
      </w:pPr>
      <w:r>
        <w:rPr>
          <w:rFonts w:ascii="Verdana" w:hAnsi="Verdana"/>
          <w:sz w:val="20"/>
        </w:rPr>
        <w:t>2 §. Leverantörerna av videoplattformstjänster ska styrka omsättningen i det nederländska språkområde som avses i avsnitt 1 punkt 2 med dokument som godkänts av en revisor. De handlingar som avses ovan ska i sin helhet bifogas de uppgifter och styrkande handlingar som avses i artikel 188/2. Flanderns tillsynsmyndighet för medier har rätt att begära all relevant information och alla relevanta dokument från videoplattformsleverantörerna om ovannämnda dokument.”</w:t>
      </w:r>
    </w:p>
    <w:p w14:paraId="2012FAE7" w14:textId="302B2358" w:rsidR="00B06C6F" w:rsidRPr="00983785" w:rsidRDefault="00B06C6F">
      <w:pPr>
        <w:spacing w:after="0" w:line="276" w:lineRule="auto"/>
        <w:rPr>
          <w:rFonts w:ascii="Verdana" w:hAnsi="Verdana"/>
          <w:sz w:val="20"/>
          <w:szCs w:val="20"/>
          <w:lang w:eastAsia="nl-BE"/>
        </w:rPr>
      </w:pPr>
    </w:p>
    <w:p w14:paraId="72BB6F0C" w14:textId="25B3FFFD" w:rsidR="00973BE1" w:rsidRPr="00983785" w:rsidRDefault="00973BE1" w:rsidP="00E8108C">
      <w:pPr>
        <w:spacing w:after="0" w:line="276" w:lineRule="auto"/>
        <w:rPr>
          <w:rFonts w:ascii="Verdana" w:hAnsi="Verdana"/>
          <w:sz w:val="20"/>
          <w:szCs w:val="20"/>
        </w:rPr>
      </w:pPr>
      <w:r>
        <w:rPr>
          <w:rFonts w:ascii="Verdana" w:hAnsi="Verdana"/>
          <w:b/>
          <w:sz w:val="20"/>
        </w:rPr>
        <w:t>Artikel 18.</w:t>
      </w:r>
      <w:r>
        <w:rPr>
          <w:rFonts w:ascii="Verdana" w:hAnsi="Verdana"/>
          <w:sz w:val="20"/>
        </w:rPr>
        <w:t xml:space="preserve"> I samma dekret</w:t>
      </w:r>
      <w:bookmarkStart w:id="21" w:name="_Hlk124151017"/>
      <w:r>
        <w:rPr>
          <w:rFonts w:ascii="Verdana" w:hAnsi="Verdana"/>
          <w:sz w:val="20"/>
        </w:rPr>
        <w:t xml:space="preserve">, senast ändrat genom dekretet av den 12 februari 2021, </w:t>
      </w:r>
      <w:bookmarkEnd w:id="21"/>
      <w:r>
        <w:rPr>
          <w:rFonts w:ascii="Verdana" w:hAnsi="Verdana"/>
          <w:sz w:val="20"/>
        </w:rPr>
        <w:t>i avdelning III, som införts genom artikel 11, ska ett kapitel IV införas som har följande lydelse:</w:t>
      </w:r>
    </w:p>
    <w:p w14:paraId="5593414E" w14:textId="0D3D3F0B" w:rsidR="00553D27" w:rsidRPr="005E7F6C" w:rsidRDefault="00553D27">
      <w:pPr>
        <w:spacing w:after="0" w:line="276" w:lineRule="auto"/>
        <w:rPr>
          <w:rFonts w:ascii="Verdana" w:hAnsi="Verdana"/>
          <w:sz w:val="20"/>
          <w:szCs w:val="20"/>
          <w:lang w:eastAsia="nl-BE"/>
        </w:rPr>
      </w:pPr>
    </w:p>
    <w:p w14:paraId="01A841CC" w14:textId="6F57D82C" w:rsidR="00553D27" w:rsidRPr="00A4623B" w:rsidRDefault="00553D27">
      <w:pPr>
        <w:spacing w:after="0" w:line="276" w:lineRule="auto"/>
        <w:rPr>
          <w:rFonts w:ascii="Verdana" w:hAnsi="Verdana"/>
          <w:sz w:val="20"/>
          <w:szCs w:val="20"/>
        </w:rPr>
      </w:pPr>
      <w:r>
        <w:rPr>
          <w:rFonts w:ascii="Verdana" w:hAnsi="Verdana"/>
          <w:sz w:val="20"/>
        </w:rPr>
        <w:t>”Kapitel IV. Indexering.”</w:t>
      </w:r>
    </w:p>
    <w:p w14:paraId="2BD12BA3" w14:textId="1283CDDB" w:rsidR="00575DC3" w:rsidRPr="00A4623B" w:rsidRDefault="00575DC3">
      <w:pPr>
        <w:spacing w:after="0" w:line="276" w:lineRule="auto"/>
        <w:rPr>
          <w:rFonts w:ascii="Verdana" w:hAnsi="Verdana"/>
          <w:sz w:val="20"/>
          <w:szCs w:val="20"/>
          <w:lang w:eastAsia="nl-BE"/>
        </w:rPr>
      </w:pPr>
    </w:p>
    <w:p w14:paraId="657D0287" w14:textId="63AB8CE2" w:rsidR="00575DC3" w:rsidRPr="005E7F6C" w:rsidRDefault="00575DC3" w:rsidP="00731946">
      <w:pPr>
        <w:spacing w:after="0" w:line="276" w:lineRule="auto"/>
        <w:rPr>
          <w:rFonts w:ascii="Verdana" w:hAnsi="Verdana"/>
          <w:sz w:val="20"/>
          <w:szCs w:val="20"/>
        </w:rPr>
      </w:pPr>
      <w:r>
        <w:rPr>
          <w:rFonts w:ascii="Verdana" w:hAnsi="Verdana"/>
          <w:b/>
          <w:sz w:val="20"/>
        </w:rPr>
        <w:t>Artikel 19.</w:t>
      </w:r>
      <w:r>
        <w:rPr>
          <w:rFonts w:ascii="Verdana" w:hAnsi="Verdana"/>
          <w:sz w:val="20"/>
        </w:rPr>
        <w:t xml:space="preserve"> I samma dekret, senast ändrat genom dekretet av den 12 februari 2021, i kapitel IV, som infördes genom artikel 18, ska en artikel 188/6 införas som har följande lydelse:</w:t>
      </w:r>
    </w:p>
    <w:p w14:paraId="695AA3E2" w14:textId="554E106F" w:rsidR="00973BE1" w:rsidRPr="00A4623B" w:rsidRDefault="00973BE1">
      <w:pPr>
        <w:spacing w:after="0" w:line="276" w:lineRule="auto"/>
        <w:rPr>
          <w:rFonts w:ascii="Verdana" w:hAnsi="Verdana"/>
          <w:sz w:val="20"/>
          <w:szCs w:val="20"/>
          <w:lang w:eastAsia="nl-BE"/>
        </w:rPr>
      </w:pPr>
    </w:p>
    <w:p w14:paraId="356A2BFC" w14:textId="599200CA" w:rsidR="00731946" w:rsidRPr="00AE1E7F" w:rsidRDefault="00575DC3" w:rsidP="00A4623B">
      <w:pPr>
        <w:spacing w:after="0" w:line="276" w:lineRule="auto"/>
        <w:rPr>
          <w:rFonts w:ascii="Verdana" w:hAnsi="Verdana"/>
          <w:sz w:val="20"/>
          <w:szCs w:val="20"/>
        </w:rPr>
      </w:pPr>
      <w:bookmarkStart w:id="22" w:name="_Hlk125965341"/>
      <w:r>
        <w:rPr>
          <w:rFonts w:ascii="Verdana" w:hAnsi="Verdana"/>
          <w:sz w:val="20"/>
        </w:rPr>
        <w:t xml:space="preserve">”Artikel 188/6. De belopp som avses i artiklarna 188/3, 188/4 och 188/5 i detta dekret ska indexeras årligen från och med den 1 januari 2025 på grundval av det prisindex som föreskrivs i artikel 2 i den kungliga förordningen av den 24 december 1993 om genomförande av lagen av den 6 januari 1989 om skydd av landets konkurrenskraft. </w:t>
      </w:r>
    </w:p>
    <w:bookmarkEnd w:id="22"/>
    <w:p w14:paraId="6696F741" w14:textId="77777777" w:rsidR="00731946" w:rsidRPr="00AE1E7F" w:rsidRDefault="00731946" w:rsidP="00A4623B">
      <w:pPr>
        <w:spacing w:after="0" w:line="276" w:lineRule="auto"/>
        <w:rPr>
          <w:rFonts w:ascii="Verdana" w:hAnsi="Verdana"/>
          <w:sz w:val="20"/>
          <w:szCs w:val="20"/>
          <w:lang w:eastAsia="nl-BE"/>
        </w:rPr>
      </w:pPr>
    </w:p>
    <w:p w14:paraId="2ED94B6A" w14:textId="4347A8C4" w:rsidR="00973BE1" w:rsidRDefault="00731946" w:rsidP="002C09A0">
      <w:pPr>
        <w:spacing w:after="0" w:line="276" w:lineRule="auto"/>
        <w:ind w:firstLine="708"/>
        <w:rPr>
          <w:rFonts w:ascii="Verdana" w:hAnsi="Verdana"/>
          <w:sz w:val="20"/>
          <w:szCs w:val="20"/>
        </w:rPr>
      </w:pPr>
      <w:r>
        <w:rPr>
          <w:rFonts w:ascii="Verdana" w:hAnsi="Verdana"/>
          <w:sz w:val="20"/>
        </w:rPr>
        <w:t>Den indexering som avses i punkt 1 ska göras genom att de belopp som avses i artiklarna 188/3, 188/4 och 188/5 i detta dekret multipliceras med ovannämnda prisindex som fastställts för januari månad innevarande år, och genom att detta resultat divideras med det ovannämnda prisindex som fastställts för januari det innevarande året och divideras med det prisindex som anges ovan för februari år 2024.”</w:t>
      </w:r>
    </w:p>
    <w:p w14:paraId="6310375B" w14:textId="00289426" w:rsidR="00DE2809" w:rsidRDefault="00DE2809" w:rsidP="00DE2809">
      <w:pPr>
        <w:spacing w:after="0" w:line="276" w:lineRule="auto"/>
        <w:rPr>
          <w:rFonts w:ascii="Verdana" w:hAnsi="Verdana"/>
          <w:sz w:val="20"/>
          <w:szCs w:val="20"/>
          <w:lang w:eastAsia="nl-BE"/>
        </w:rPr>
      </w:pPr>
    </w:p>
    <w:p w14:paraId="2E6B6F3E" w14:textId="632493A1" w:rsidR="00DE2809" w:rsidRPr="00983785" w:rsidRDefault="00DE2809" w:rsidP="00DE2809">
      <w:pPr>
        <w:spacing w:after="0" w:line="276" w:lineRule="auto"/>
        <w:rPr>
          <w:rFonts w:ascii="Verdana" w:hAnsi="Verdana"/>
          <w:sz w:val="20"/>
          <w:szCs w:val="20"/>
        </w:rPr>
      </w:pPr>
      <w:r>
        <w:rPr>
          <w:rFonts w:ascii="Verdana" w:hAnsi="Verdana"/>
          <w:b/>
          <w:sz w:val="20"/>
        </w:rPr>
        <w:t>Artikel 20.</w:t>
      </w:r>
      <w:r>
        <w:rPr>
          <w:rFonts w:ascii="Verdana" w:hAnsi="Verdana"/>
          <w:sz w:val="20"/>
        </w:rPr>
        <w:t xml:space="preserve"> I samma dekret, senast ändrat genom dekretet av den 12 februari 2021, i avdelning III, som infördes genom artikel 11, ska ett kapitel V införas som har följande lydelse:</w:t>
      </w:r>
    </w:p>
    <w:p w14:paraId="6A976DEB" w14:textId="77777777" w:rsidR="00DE2809" w:rsidRPr="005E7F6C" w:rsidRDefault="00DE2809" w:rsidP="00DE2809">
      <w:pPr>
        <w:spacing w:after="0" w:line="276" w:lineRule="auto"/>
        <w:rPr>
          <w:rFonts w:ascii="Verdana" w:hAnsi="Verdana"/>
          <w:sz w:val="20"/>
          <w:szCs w:val="20"/>
          <w:lang w:eastAsia="nl-BE"/>
        </w:rPr>
      </w:pPr>
    </w:p>
    <w:p w14:paraId="2FC83379" w14:textId="1C017998" w:rsidR="00DE2809" w:rsidRPr="00A4623B" w:rsidRDefault="00DE2809" w:rsidP="001605D2">
      <w:pPr>
        <w:spacing w:after="0" w:line="276" w:lineRule="auto"/>
        <w:rPr>
          <w:rFonts w:ascii="Verdana" w:hAnsi="Verdana"/>
          <w:sz w:val="20"/>
          <w:szCs w:val="20"/>
        </w:rPr>
      </w:pPr>
      <w:r>
        <w:rPr>
          <w:rFonts w:ascii="Verdana" w:hAnsi="Verdana"/>
          <w:sz w:val="20"/>
        </w:rPr>
        <w:t>”Kapitel V. Utvärdering”.</w:t>
      </w:r>
    </w:p>
    <w:p w14:paraId="3B4F63DB" w14:textId="5D10727C" w:rsidR="004C7866" w:rsidRDefault="004C7866">
      <w:pPr>
        <w:spacing w:after="0" w:line="276" w:lineRule="auto"/>
        <w:rPr>
          <w:rFonts w:ascii="Verdana" w:hAnsi="Verdana"/>
          <w:sz w:val="20"/>
          <w:szCs w:val="20"/>
          <w:lang w:eastAsia="nl-BE"/>
        </w:rPr>
      </w:pPr>
    </w:p>
    <w:p w14:paraId="44507A01" w14:textId="2F2231C2" w:rsidR="00FC40B5" w:rsidRDefault="00FC40B5" w:rsidP="00FC40B5">
      <w:pPr>
        <w:spacing w:after="0" w:line="276" w:lineRule="auto"/>
        <w:rPr>
          <w:rFonts w:ascii="Verdana" w:hAnsi="Verdana"/>
          <w:sz w:val="20"/>
          <w:szCs w:val="20"/>
        </w:rPr>
      </w:pPr>
      <w:r>
        <w:rPr>
          <w:rFonts w:ascii="Verdana" w:hAnsi="Verdana"/>
          <w:b/>
          <w:sz w:val="20"/>
        </w:rPr>
        <w:t>Artikel 21.</w:t>
      </w:r>
      <w:r>
        <w:rPr>
          <w:rFonts w:ascii="Verdana" w:hAnsi="Verdana"/>
          <w:sz w:val="20"/>
        </w:rPr>
        <w:t xml:space="preserve"> I samma dekret, senast ändrat genom dekretet av den 12 februari 2021, i kapitel V, som införts genom artikel 20, ska en artikel 188/7 införas som har följande lydelse:</w:t>
      </w:r>
    </w:p>
    <w:p w14:paraId="715437F2" w14:textId="77777777" w:rsidR="00FC40B5" w:rsidRDefault="00FC40B5" w:rsidP="00FC40B5">
      <w:pPr>
        <w:spacing w:after="0" w:line="276" w:lineRule="auto"/>
        <w:rPr>
          <w:rFonts w:ascii="Verdana" w:hAnsi="Verdana"/>
          <w:sz w:val="20"/>
          <w:szCs w:val="20"/>
          <w:lang w:eastAsia="nl-BE"/>
        </w:rPr>
      </w:pPr>
    </w:p>
    <w:p w14:paraId="6B955474" w14:textId="190F7072" w:rsidR="00FC40B5" w:rsidRDefault="000F388E">
      <w:pPr>
        <w:spacing w:after="0" w:line="276" w:lineRule="auto"/>
        <w:rPr>
          <w:rFonts w:ascii="Verdana" w:hAnsi="Verdana"/>
          <w:sz w:val="20"/>
          <w:szCs w:val="20"/>
        </w:rPr>
      </w:pPr>
      <w:r>
        <w:rPr>
          <w:rFonts w:ascii="Verdana" w:hAnsi="Verdana"/>
          <w:sz w:val="20"/>
        </w:rPr>
        <w:t>”Artikel 188/7. Den flamländska regeringen ska senast det tredje året efter dess ikraftträdande göra en utvärdering av det system som avses i artiklarna 188/1–188/6 i detta dekret.”</w:t>
      </w:r>
    </w:p>
    <w:p w14:paraId="0B289A8C" w14:textId="77777777" w:rsidR="009F483A" w:rsidRPr="00A4623B" w:rsidRDefault="009F483A">
      <w:pPr>
        <w:spacing w:after="0" w:line="276" w:lineRule="auto"/>
        <w:rPr>
          <w:rFonts w:ascii="Verdana" w:hAnsi="Verdana"/>
          <w:sz w:val="20"/>
          <w:szCs w:val="20"/>
          <w:lang w:eastAsia="nl-BE"/>
        </w:rPr>
      </w:pPr>
    </w:p>
    <w:p w14:paraId="548E2FCA" w14:textId="76D2EF45" w:rsidR="00F53A02" w:rsidRPr="00983785" w:rsidRDefault="00F53A02">
      <w:pPr>
        <w:spacing w:after="0" w:line="276" w:lineRule="auto"/>
        <w:rPr>
          <w:rFonts w:ascii="Verdana" w:hAnsi="Verdana"/>
          <w:sz w:val="20"/>
          <w:szCs w:val="20"/>
        </w:rPr>
      </w:pPr>
      <w:r>
        <w:rPr>
          <w:rFonts w:ascii="Verdana" w:hAnsi="Verdana"/>
          <w:b/>
          <w:sz w:val="20"/>
        </w:rPr>
        <w:t>Artikel 22.</w:t>
      </w:r>
      <w:r>
        <w:rPr>
          <w:rFonts w:ascii="Verdana" w:hAnsi="Verdana"/>
          <w:sz w:val="20"/>
        </w:rPr>
        <w:t xml:space="preserve"> I artikel 218, 2.1 §, i samma dekret, senast ändrad genom dekretet av den 3 juni 2022, görs följande ändringar:</w:t>
      </w:r>
    </w:p>
    <w:p w14:paraId="1060FE6A" w14:textId="740CE51F" w:rsidR="00494930" w:rsidRPr="005E7F6C" w:rsidRDefault="00494930">
      <w:pPr>
        <w:spacing w:after="0" w:line="276" w:lineRule="auto"/>
        <w:rPr>
          <w:rFonts w:ascii="Verdana" w:hAnsi="Verdana"/>
          <w:sz w:val="20"/>
          <w:szCs w:val="20"/>
          <w:lang w:eastAsia="nl-BE"/>
        </w:rPr>
      </w:pPr>
    </w:p>
    <w:p w14:paraId="2DBED471" w14:textId="21D4804B" w:rsidR="00494930" w:rsidRPr="00983785" w:rsidRDefault="00983785" w:rsidP="007E2D9A">
      <w:pPr>
        <w:spacing w:after="0" w:line="276" w:lineRule="auto"/>
        <w:rPr>
          <w:rFonts w:ascii="Verdana" w:hAnsi="Verdana"/>
          <w:sz w:val="20"/>
          <w:szCs w:val="20"/>
        </w:rPr>
      </w:pPr>
      <w:r>
        <w:rPr>
          <w:rFonts w:ascii="Verdana" w:hAnsi="Verdana"/>
          <w:sz w:val="20"/>
        </w:rPr>
        <w:t>1. I punkt 12 ska frasen ”artikel 184/1” och frasen ”artikel 184/1, 2 §” ersättas med ”artiklarna 188/1–188/5”.</w:t>
      </w:r>
    </w:p>
    <w:p w14:paraId="1150B99B" w14:textId="1CD0336B" w:rsidR="00894887" w:rsidRPr="00983785" w:rsidRDefault="00894887" w:rsidP="00A4623B">
      <w:pPr>
        <w:spacing w:after="0" w:line="276" w:lineRule="auto"/>
        <w:rPr>
          <w:rFonts w:ascii="Verdana" w:hAnsi="Verdana"/>
          <w:sz w:val="20"/>
          <w:szCs w:val="20"/>
          <w:lang w:eastAsia="nl-BE"/>
        </w:rPr>
      </w:pPr>
    </w:p>
    <w:p w14:paraId="7A514A89" w14:textId="0B77E670" w:rsidR="00894887" w:rsidRPr="00983785" w:rsidRDefault="00983785" w:rsidP="00E9751E">
      <w:pPr>
        <w:spacing w:after="0" w:line="276" w:lineRule="auto"/>
        <w:rPr>
          <w:rFonts w:ascii="Verdana" w:hAnsi="Verdana"/>
          <w:sz w:val="20"/>
          <w:szCs w:val="20"/>
        </w:rPr>
      </w:pPr>
      <w:r>
        <w:rPr>
          <w:rFonts w:ascii="Verdana" w:hAnsi="Verdana"/>
          <w:sz w:val="20"/>
        </w:rPr>
        <w:t>2. Punkt 16 ska utgå.</w:t>
      </w:r>
    </w:p>
    <w:p w14:paraId="0B7661F1" w14:textId="3A384557" w:rsidR="00AA5294" w:rsidRPr="00983785" w:rsidRDefault="00AA5294" w:rsidP="007856D6">
      <w:pPr>
        <w:spacing w:after="0" w:line="276" w:lineRule="auto"/>
        <w:rPr>
          <w:rFonts w:ascii="Verdana" w:hAnsi="Verdana"/>
          <w:sz w:val="20"/>
          <w:szCs w:val="20"/>
          <w:lang w:eastAsia="nl-BE"/>
        </w:rPr>
      </w:pPr>
    </w:p>
    <w:p w14:paraId="2B2C838C" w14:textId="308A4006" w:rsidR="005E7F6C" w:rsidRPr="00AE1E7F" w:rsidRDefault="00194527" w:rsidP="00A4623B">
      <w:pPr>
        <w:spacing w:after="0" w:line="276" w:lineRule="auto"/>
        <w:rPr>
          <w:rFonts w:ascii="Verdana" w:hAnsi="Verdana"/>
          <w:sz w:val="20"/>
          <w:szCs w:val="20"/>
        </w:rPr>
      </w:pPr>
      <w:r>
        <w:rPr>
          <w:rFonts w:ascii="Verdana" w:hAnsi="Verdana"/>
          <w:b/>
          <w:sz w:val="20"/>
        </w:rPr>
        <w:t>Artikel 23.</w:t>
      </w:r>
      <w:r>
        <w:rPr>
          <w:rFonts w:ascii="Verdana" w:hAnsi="Verdana"/>
          <w:sz w:val="20"/>
        </w:rPr>
        <w:t xml:space="preserve"> I artikel 228.1 i samma dekret, i dess lydelse enligt ändringen genom dekreten av den 19 mars 2021 och den 3 juni 2022, ska punkt 7a läggas till enligt följande: </w:t>
      </w:r>
    </w:p>
    <w:p w14:paraId="7885A6DF" w14:textId="77777777" w:rsidR="005E7F6C" w:rsidRPr="00AE1E7F" w:rsidRDefault="005E7F6C" w:rsidP="00A4623B">
      <w:pPr>
        <w:spacing w:after="0" w:line="276" w:lineRule="auto"/>
        <w:rPr>
          <w:rFonts w:ascii="Verdana" w:hAnsi="Verdana"/>
          <w:sz w:val="20"/>
          <w:szCs w:val="20"/>
          <w:lang w:eastAsia="nl-BE"/>
        </w:rPr>
      </w:pPr>
    </w:p>
    <w:p w14:paraId="1BC8E89C" w14:textId="16D8E6CF" w:rsidR="00194527" w:rsidRDefault="00194527" w:rsidP="00A4623B">
      <w:pPr>
        <w:spacing w:after="0" w:line="276" w:lineRule="auto"/>
        <w:rPr>
          <w:rFonts w:ascii="Verdana" w:hAnsi="Verdana"/>
          <w:sz w:val="20"/>
          <w:szCs w:val="20"/>
        </w:rPr>
      </w:pPr>
      <w:r>
        <w:rPr>
          <w:rFonts w:ascii="Verdana" w:hAnsi="Verdana"/>
          <w:sz w:val="20"/>
        </w:rPr>
        <w:t>”7a. Föreläggandet att avbryta eller pausa verksamheten som videoplattformstjänster om leverantören av en videoplattformstjänst inte uppfyller den skyldighet som anges i del IV/1.”.</w:t>
      </w:r>
    </w:p>
    <w:p w14:paraId="0F595C61" w14:textId="55FB2E08" w:rsidR="005E7F6C" w:rsidRDefault="005E7F6C" w:rsidP="00C76CAE">
      <w:pPr>
        <w:spacing w:after="0" w:line="276" w:lineRule="auto"/>
        <w:rPr>
          <w:rFonts w:ascii="Verdana" w:hAnsi="Verdana"/>
          <w:sz w:val="20"/>
          <w:szCs w:val="20"/>
          <w:lang w:eastAsia="nl-BE"/>
        </w:rPr>
      </w:pPr>
    </w:p>
    <w:p w14:paraId="2021CDFD" w14:textId="2A8264B7" w:rsidR="001647D8" w:rsidRDefault="001647D8" w:rsidP="00C76CAE">
      <w:pPr>
        <w:spacing w:after="0" w:line="276" w:lineRule="auto"/>
        <w:rPr>
          <w:rFonts w:ascii="Verdana" w:hAnsi="Verdana"/>
          <w:sz w:val="20"/>
          <w:szCs w:val="20"/>
        </w:rPr>
      </w:pPr>
      <w:r>
        <w:rPr>
          <w:rFonts w:ascii="Verdana" w:hAnsi="Verdana"/>
          <w:b/>
          <w:sz w:val="20"/>
        </w:rPr>
        <w:t>Artikel 24.</w:t>
      </w:r>
      <w:r>
        <w:rPr>
          <w:rFonts w:ascii="Verdana" w:hAnsi="Verdana"/>
          <w:sz w:val="20"/>
        </w:rPr>
        <w:t xml:space="preserve"> </w:t>
      </w:r>
      <w:bookmarkStart w:id="23" w:name="_Hlk128308020"/>
      <w:r>
        <w:rPr>
          <w:rFonts w:ascii="Verdana" w:hAnsi="Verdana"/>
          <w:sz w:val="20"/>
        </w:rPr>
        <w:t>Den flamländska regeringens dekret av den 1 februari 2019 om privata icke-linjära tv-programföretags deltagande i produktionen av flamländska audiovisuella verk</w:t>
      </w:r>
      <w:bookmarkEnd w:id="23"/>
      <w:r>
        <w:rPr>
          <w:rFonts w:ascii="Verdana" w:hAnsi="Verdana"/>
          <w:sz w:val="20"/>
        </w:rPr>
        <w:t xml:space="preserve"> ska upphöra att gälla.</w:t>
      </w:r>
    </w:p>
    <w:p w14:paraId="21E08371" w14:textId="77777777" w:rsidR="001647D8" w:rsidRPr="00983785" w:rsidRDefault="001647D8" w:rsidP="00C76CAE">
      <w:pPr>
        <w:spacing w:after="0" w:line="276" w:lineRule="auto"/>
        <w:rPr>
          <w:rFonts w:ascii="Verdana" w:hAnsi="Verdana"/>
          <w:sz w:val="20"/>
          <w:szCs w:val="20"/>
          <w:lang w:eastAsia="nl-BE"/>
        </w:rPr>
      </w:pPr>
    </w:p>
    <w:p w14:paraId="6874F3BF" w14:textId="0D994E00" w:rsidR="00DB0D82" w:rsidRPr="00983785" w:rsidRDefault="001C5BB8" w:rsidP="00A4623B">
      <w:pPr>
        <w:spacing w:after="0" w:line="276" w:lineRule="auto"/>
        <w:rPr>
          <w:rFonts w:ascii="Verdana" w:hAnsi="Verdana"/>
          <w:sz w:val="20"/>
          <w:szCs w:val="20"/>
        </w:rPr>
      </w:pPr>
      <w:r>
        <w:rPr>
          <w:rFonts w:ascii="Verdana" w:hAnsi="Verdana"/>
          <w:sz w:val="20"/>
        </w:rPr>
        <w:t>Kapitel 3. Ikraftträdande</w:t>
      </w:r>
    </w:p>
    <w:p w14:paraId="4FDD8752" w14:textId="77777777" w:rsidR="001C5BB8" w:rsidRPr="00983785" w:rsidRDefault="001C5BB8" w:rsidP="00A4623B">
      <w:pPr>
        <w:spacing w:after="0" w:line="276" w:lineRule="auto"/>
        <w:rPr>
          <w:rFonts w:ascii="Verdana" w:hAnsi="Verdana"/>
          <w:sz w:val="20"/>
          <w:szCs w:val="20"/>
          <w:lang w:eastAsia="nl-BE"/>
        </w:rPr>
      </w:pPr>
    </w:p>
    <w:p w14:paraId="4E38AA7C" w14:textId="4270D9FC" w:rsidR="00DB0D82" w:rsidRPr="00A4623B" w:rsidRDefault="00DB0D82" w:rsidP="00A4623B">
      <w:pPr>
        <w:spacing w:after="0" w:line="276" w:lineRule="auto"/>
        <w:rPr>
          <w:rFonts w:ascii="Verdana" w:hAnsi="Verdana"/>
          <w:sz w:val="20"/>
          <w:szCs w:val="20"/>
        </w:rPr>
      </w:pPr>
      <w:r>
        <w:rPr>
          <w:rFonts w:ascii="Verdana" w:hAnsi="Verdana"/>
          <w:b/>
          <w:sz w:val="20"/>
        </w:rPr>
        <w:t>Artikel 25.</w:t>
      </w:r>
      <w:r>
        <w:rPr>
          <w:rFonts w:ascii="Verdana" w:hAnsi="Verdana"/>
          <w:sz w:val="20"/>
        </w:rPr>
        <w:t xml:space="preserve"> Detta dekret träder i kraft den dag som den flamländska regeringen fastställer och senast (datum). </w:t>
      </w:r>
    </w:p>
    <w:p w14:paraId="12CA8792" w14:textId="1AF28B3F" w:rsidR="00A459A9" w:rsidRPr="00A4623B" w:rsidRDefault="00A459A9" w:rsidP="00A4623B">
      <w:pPr>
        <w:spacing w:after="0" w:line="276" w:lineRule="auto"/>
        <w:rPr>
          <w:rFonts w:ascii="Verdana" w:hAnsi="Verdana"/>
          <w:sz w:val="20"/>
          <w:szCs w:val="20"/>
          <w:lang w:eastAsia="nl-BE"/>
        </w:rPr>
      </w:pPr>
    </w:p>
    <w:p w14:paraId="16AB0FE6" w14:textId="77777777" w:rsidR="00A459A9" w:rsidRPr="00A4623B" w:rsidRDefault="00A459A9" w:rsidP="00A4623B">
      <w:pPr>
        <w:spacing w:after="0" w:line="276" w:lineRule="auto"/>
        <w:rPr>
          <w:rFonts w:ascii="Verdana" w:hAnsi="Verdana"/>
          <w:sz w:val="20"/>
          <w:szCs w:val="20"/>
          <w:lang w:eastAsia="nl-BE"/>
        </w:rPr>
      </w:pPr>
    </w:p>
    <w:p w14:paraId="251F76C0" w14:textId="17654FEB" w:rsidR="008741FA" w:rsidRPr="00A4623B" w:rsidRDefault="008741FA" w:rsidP="00A4623B">
      <w:pPr>
        <w:spacing w:after="0" w:line="276" w:lineRule="auto"/>
        <w:rPr>
          <w:rFonts w:ascii="Verdana" w:hAnsi="Verdana"/>
          <w:sz w:val="20"/>
          <w:szCs w:val="20"/>
        </w:rPr>
      </w:pPr>
      <w:r>
        <w:rPr>
          <w:rFonts w:ascii="Verdana" w:hAnsi="Verdana"/>
          <w:sz w:val="20"/>
        </w:rPr>
        <w:t>Bryssel den (datum)</w:t>
      </w:r>
    </w:p>
    <w:p w14:paraId="431B71D3" w14:textId="5BF52712" w:rsidR="008741FA" w:rsidRPr="00A4623B" w:rsidRDefault="008741FA" w:rsidP="00A4623B">
      <w:pPr>
        <w:spacing w:after="0" w:line="276" w:lineRule="auto"/>
        <w:rPr>
          <w:rFonts w:ascii="Verdana" w:hAnsi="Verdana"/>
          <w:sz w:val="20"/>
          <w:szCs w:val="20"/>
          <w:lang w:eastAsia="nl-BE"/>
        </w:rPr>
      </w:pPr>
    </w:p>
    <w:p w14:paraId="0EEA8FD6" w14:textId="66EFF62B" w:rsidR="008741FA" w:rsidRPr="00A4623B" w:rsidRDefault="008741FA" w:rsidP="00A4623B">
      <w:pPr>
        <w:spacing w:after="0" w:line="276" w:lineRule="auto"/>
        <w:rPr>
          <w:rFonts w:ascii="Verdana" w:hAnsi="Verdana"/>
          <w:sz w:val="20"/>
          <w:szCs w:val="20"/>
          <w:lang w:eastAsia="nl-BE"/>
        </w:rPr>
      </w:pPr>
    </w:p>
    <w:p w14:paraId="579CB299" w14:textId="4F27FCA6" w:rsidR="008741FA" w:rsidRPr="00A4623B" w:rsidRDefault="008741FA" w:rsidP="00A4623B">
      <w:pPr>
        <w:spacing w:after="0" w:line="276" w:lineRule="auto"/>
        <w:jc w:val="center"/>
        <w:rPr>
          <w:rFonts w:ascii="Verdana" w:hAnsi="Verdana"/>
          <w:sz w:val="20"/>
          <w:szCs w:val="20"/>
        </w:rPr>
      </w:pPr>
      <w:r>
        <w:rPr>
          <w:rFonts w:ascii="Verdana" w:hAnsi="Verdana"/>
          <w:sz w:val="20"/>
        </w:rPr>
        <w:t>Premiärministern i den flamländska regeringen,</w:t>
      </w:r>
    </w:p>
    <w:p w14:paraId="317C77B7" w14:textId="4C1452A8" w:rsidR="008741FA" w:rsidRPr="00A4623B" w:rsidRDefault="008741FA" w:rsidP="00A4623B">
      <w:pPr>
        <w:spacing w:after="0" w:line="276" w:lineRule="auto"/>
        <w:jc w:val="center"/>
        <w:rPr>
          <w:rFonts w:ascii="Verdana" w:hAnsi="Verdana"/>
          <w:sz w:val="20"/>
          <w:szCs w:val="20"/>
          <w:lang w:eastAsia="nl-BE"/>
        </w:rPr>
      </w:pPr>
    </w:p>
    <w:p w14:paraId="0F09830C" w14:textId="42B3D584" w:rsidR="008741FA" w:rsidRPr="00A4623B" w:rsidRDefault="008741FA" w:rsidP="00A4623B">
      <w:pPr>
        <w:spacing w:after="0" w:line="276" w:lineRule="auto"/>
        <w:jc w:val="center"/>
        <w:rPr>
          <w:rFonts w:ascii="Verdana" w:hAnsi="Verdana"/>
          <w:sz w:val="20"/>
          <w:szCs w:val="20"/>
          <w:lang w:eastAsia="nl-BE"/>
        </w:rPr>
      </w:pPr>
    </w:p>
    <w:p w14:paraId="7AF5157C" w14:textId="081304AB" w:rsidR="008741FA" w:rsidRPr="00A4623B" w:rsidRDefault="008741FA" w:rsidP="00983785">
      <w:pPr>
        <w:spacing w:after="0" w:line="276" w:lineRule="auto"/>
        <w:jc w:val="center"/>
        <w:rPr>
          <w:rFonts w:ascii="Verdana" w:hAnsi="Verdana"/>
          <w:sz w:val="20"/>
          <w:szCs w:val="20"/>
          <w:lang w:eastAsia="nl-BE"/>
        </w:rPr>
      </w:pPr>
    </w:p>
    <w:p w14:paraId="274623BE" w14:textId="5CA6D42F" w:rsidR="008741FA" w:rsidRPr="00A4623B" w:rsidRDefault="008741FA" w:rsidP="00983785">
      <w:pPr>
        <w:spacing w:after="0" w:line="276" w:lineRule="auto"/>
        <w:jc w:val="center"/>
        <w:rPr>
          <w:rFonts w:ascii="Verdana" w:hAnsi="Verdana"/>
          <w:sz w:val="20"/>
          <w:szCs w:val="20"/>
          <w:lang w:eastAsia="nl-BE"/>
        </w:rPr>
      </w:pPr>
    </w:p>
    <w:p w14:paraId="48D606DD" w14:textId="0726F488" w:rsidR="008741FA" w:rsidRPr="00A4623B" w:rsidRDefault="008741FA" w:rsidP="00983785">
      <w:pPr>
        <w:spacing w:after="0" w:line="276" w:lineRule="auto"/>
        <w:jc w:val="center"/>
        <w:rPr>
          <w:rFonts w:ascii="Verdana" w:hAnsi="Verdana"/>
          <w:sz w:val="20"/>
          <w:szCs w:val="20"/>
          <w:lang w:eastAsia="nl-BE"/>
        </w:rPr>
      </w:pPr>
    </w:p>
    <w:p w14:paraId="55D23A21" w14:textId="7C7FB6A1" w:rsidR="008741FA" w:rsidRPr="00A4623B" w:rsidRDefault="008741FA" w:rsidP="00983785">
      <w:pPr>
        <w:spacing w:after="0" w:line="276" w:lineRule="auto"/>
        <w:jc w:val="center"/>
        <w:rPr>
          <w:rFonts w:ascii="Verdana" w:hAnsi="Verdana"/>
          <w:sz w:val="20"/>
          <w:szCs w:val="20"/>
          <w:lang w:eastAsia="nl-BE"/>
        </w:rPr>
      </w:pPr>
    </w:p>
    <w:p w14:paraId="7D0CE8C3" w14:textId="4A8E4BA7" w:rsidR="008741FA" w:rsidRPr="00A4623B" w:rsidRDefault="008741FA" w:rsidP="00983785">
      <w:pPr>
        <w:spacing w:after="0" w:line="276" w:lineRule="auto"/>
        <w:jc w:val="center"/>
        <w:rPr>
          <w:rFonts w:ascii="Verdana" w:hAnsi="Verdana"/>
          <w:sz w:val="20"/>
          <w:szCs w:val="20"/>
        </w:rPr>
      </w:pPr>
      <w:r>
        <w:rPr>
          <w:rFonts w:ascii="Verdana" w:hAnsi="Verdana"/>
          <w:sz w:val="20"/>
        </w:rPr>
        <w:t>Jan JAMBON</w:t>
      </w:r>
    </w:p>
    <w:p w14:paraId="734A8CCE" w14:textId="4FF92799" w:rsidR="008741FA" w:rsidRPr="00A4623B" w:rsidRDefault="008741FA" w:rsidP="00983785">
      <w:pPr>
        <w:spacing w:after="0" w:line="276" w:lineRule="auto"/>
        <w:jc w:val="center"/>
        <w:rPr>
          <w:rFonts w:ascii="Verdana" w:hAnsi="Verdana"/>
          <w:sz w:val="20"/>
          <w:szCs w:val="20"/>
          <w:lang w:eastAsia="nl-BE"/>
        </w:rPr>
      </w:pPr>
    </w:p>
    <w:p w14:paraId="0E08A05E" w14:textId="247101EF" w:rsidR="008741FA" w:rsidRPr="00A4623B" w:rsidRDefault="008741FA" w:rsidP="005E7F6C">
      <w:pPr>
        <w:spacing w:after="0" w:line="276" w:lineRule="auto"/>
        <w:jc w:val="center"/>
        <w:rPr>
          <w:rFonts w:ascii="Verdana" w:hAnsi="Verdana"/>
          <w:sz w:val="20"/>
          <w:szCs w:val="20"/>
          <w:lang w:eastAsia="nl-BE"/>
        </w:rPr>
      </w:pPr>
    </w:p>
    <w:p w14:paraId="7BFCEE6B" w14:textId="765B8CF8" w:rsidR="008741FA" w:rsidRPr="00A4623B" w:rsidRDefault="008741FA">
      <w:pPr>
        <w:spacing w:after="0" w:line="276" w:lineRule="auto"/>
        <w:jc w:val="center"/>
        <w:rPr>
          <w:rFonts w:ascii="Verdana" w:hAnsi="Verdana"/>
          <w:sz w:val="20"/>
          <w:szCs w:val="20"/>
        </w:rPr>
      </w:pPr>
      <w:r>
        <w:rPr>
          <w:rFonts w:ascii="Verdana" w:hAnsi="Verdana"/>
          <w:sz w:val="20"/>
        </w:rPr>
        <w:t>Bryssels flamländska minister för ungdomsfrågor, medier och kampen mot fattigdom,</w:t>
      </w:r>
    </w:p>
    <w:p w14:paraId="31536885" w14:textId="7B003F09" w:rsidR="008741FA" w:rsidRPr="00A4623B" w:rsidRDefault="008741FA">
      <w:pPr>
        <w:spacing w:after="0" w:line="276" w:lineRule="auto"/>
        <w:jc w:val="center"/>
        <w:rPr>
          <w:rFonts w:ascii="Verdana" w:hAnsi="Verdana"/>
          <w:sz w:val="20"/>
          <w:szCs w:val="20"/>
          <w:lang w:eastAsia="nl-BE"/>
        </w:rPr>
      </w:pPr>
    </w:p>
    <w:p w14:paraId="67DD94A6" w14:textId="537F31AE" w:rsidR="008741FA" w:rsidRPr="00A4623B" w:rsidRDefault="008741FA">
      <w:pPr>
        <w:spacing w:after="0" w:line="276" w:lineRule="auto"/>
        <w:jc w:val="center"/>
        <w:rPr>
          <w:rFonts w:ascii="Verdana" w:hAnsi="Verdana"/>
          <w:sz w:val="20"/>
          <w:szCs w:val="20"/>
          <w:lang w:eastAsia="nl-BE"/>
        </w:rPr>
      </w:pPr>
    </w:p>
    <w:p w14:paraId="3A9C9872" w14:textId="51A1D253" w:rsidR="008741FA" w:rsidRPr="00A4623B" w:rsidRDefault="008741FA">
      <w:pPr>
        <w:spacing w:after="0" w:line="276" w:lineRule="auto"/>
        <w:jc w:val="center"/>
        <w:rPr>
          <w:rFonts w:ascii="Verdana" w:hAnsi="Verdana"/>
          <w:sz w:val="20"/>
          <w:szCs w:val="20"/>
          <w:lang w:eastAsia="nl-BE"/>
        </w:rPr>
      </w:pPr>
    </w:p>
    <w:p w14:paraId="249115B9" w14:textId="480EAC7E" w:rsidR="008741FA" w:rsidRPr="00A4623B" w:rsidRDefault="008741FA">
      <w:pPr>
        <w:spacing w:after="0" w:line="276" w:lineRule="auto"/>
        <w:jc w:val="center"/>
        <w:rPr>
          <w:rFonts w:ascii="Verdana" w:hAnsi="Verdana"/>
          <w:sz w:val="20"/>
          <w:szCs w:val="20"/>
          <w:lang w:eastAsia="nl-BE"/>
        </w:rPr>
      </w:pPr>
    </w:p>
    <w:p w14:paraId="6CFB188C" w14:textId="75FC3EA7" w:rsidR="008741FA" w:rsidRPr="00A4623B" w:rsidRDefault="008741FA">
      <w:pPr>
        <w:spacing w:after="0" w:line="276" w:lineRule="auto"/>
        <w:jc w:val="center"/>
        <w:rPr>
          <w:rFonts w:ascii="Verdana" w:hAnsi="Verdana"/>
          <w:sz w:val="20"/>
          <w:szCs w:val="20"/>
          <w:lang w:eastAsia="nl-BE"/>
        </w:rPr>
      </w:pPr>
    </w:p>
    <w:p w14:paraId="77E9917E" w14:textId="68FC878C" w:rsidR="008741FA" w:rsidRPr="00A4623B" w:rsidRDefault="008741FA">
      <w:pPr>
        <w:spacing w:after="0" w:line="276" w:lineRule="auto"/>
        <w:jc w:val="center"/>
        <w:rPr>
          <w:rFonts w:ascii="Verdana" w:hAnsi="Verdana"/>
          <w:sz w:val="20"/>
          <w:szCs w:val="20"/>
          <w:lang w:eastAsia="nl-BE"/>
        </w:rPr>
      </w:pPr>
    </w:p>
    <w:p w14:paraId="733E855D" w14:textId="10342869" w:rsidR="00742182" w:rsidRPr="00A4623B" w:rsidRDefault="008741FA">
      <w:pPr>
        <w:spacing w:after="0" w:line="276" w:lineRule="auto"/>
        <w:jc w:val="center"/>
        <w:rPr>
          <w:rFonts w:ascii="Verdana" w:hAnsi="Verdana"/>
          <w:sz w:val="20"/>
          <w:szCs w:val="20"/>
        </w:rPr>
      </w:pPr>
      <w:r>
        <w:rPr>
          <w:rFonts w:ascii="Verdana" w:hAnsi="Verdana"/>
          <w:sz w:val="20"/>
        </w:rPr>
        <w:t>Benjamin DALLE</w:t>
      </w:r>
    </w:p>
    <w:sectPr w:rsidR="00742182" w:rsidRPr="00A4623B" w:rsidSect="00E9751E">
      <w:headerReference w:type="even" r:id="rId12"/>
      <w:footerReference w:type="default" r:id="rId13"/>
      <w:headerReference w:type="first" r:id="rId14"/>
      <w:pgSz w:w="11906" w:h="16838"/>
      <w:pgMar w:top="1247" w:right="1814" w:bottom="1247"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23DF4" w14:textId="77777777" w:rsidR="0086242B" w:rsidRDefault="0086242B" w:rsidP="008741FA">
      <w:pPr>
        <w:spacing w:after="0" w:line="240" w:lineRule="auto"/>
      </w:pPr>
      <w:r>
        <w:separator/>
      </w:r>
    </w:p>
  </w:endnote>
  <w:endnote w:type="continuationSeparator" w:id="0">
    <w:p w14:paraId="1CFE00C4" w14:textId="77777777" w:rsidR="0086242B" w:rsidRDefault="0086242B" w:rsidP="008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1365095715"/>
      <w:docPartObj>
        <w:docPartGallery w:val="Page Numbers (Bottom of Page)"/>
        <w:docPartUnique/>
      </w:docPartObj>
    </w:sdtPr>
    <w:sdtContent>
      <w:sdt>
        <w:sdtPr>
          <w:rPr>
            <w:rFonts w:ascii="Verdana" w:hAnsi="Verdana"/>
            <w:sz w:val="18"/>
            <w:szCs w:val="18"/>
          </w:rPr>
          <w:id w:val="-1769616900"/>
          <w:docPartObj>
            <w:docPartGallery w:val="Page Numbers (Top of Page)"/>
            <w:docPartUnique/>
          </w:docPartObj>
        </w:sdtPr>
        <w:sdtContent>
          <w:p w14:paraId="4A2EB85C" w14:textId="23842E45" w:rsidR="00D00D47" w:rsidRPr="00833A06" w:rsidRDefault="00D00D47">
            <w:pPr>
              <w:pStyle w:val="Footer"/>
              <w:jc w:val="right"/>
              <w:rPr>
                <w:rFonts w:ascii="Verdana" w:hAnsi="Verdana"/>
                <w:sz w:val="18"/>
                <w:szCs w:val="18"/>
              </w:rPr>
            </w:pPr>
            <w:r>
              <w:rPr>
                <w:rFonts w:ascii="Verdana" w:hAnsi="Verdana"/>
                <w:sz w:val="18"/>
              </w:rPr>
              <w:t xml:space="preserve">Sida </w:t>
            </w:r>
            <w:r w:rsidRPr="00833A06">
              <w:rPr>
                <w:rFonts w:ascii="Verdana" w:hAnsi="Verdana"/>
                <w:sz w:val="18"/>
              </w:rPr>
              <w:fldChar w:fldCharType="begin"/>
            </w:r>
            <w:r w:rsidRPr="00833A06">
              <w:rPr>
                <w:rFonts w:ascii="Verdana" w:hAnsi="Verdana"/>
                <w:sz w:val="18"/>
              </w:rPr>
              <w:instrText>PAGE</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r>
              <w:rPr>
                <w:rFonts w:ascii="Verdana" w:hAnsi="Verdana"/>
                <w:sz w:val="18"/>
              </w:rPr>
              <w:t xml:space="preserve"> av </w:t>
            </w:r>
            <w:r w:rsidRPr="00833A06">
              <w:rPr>
                <w:rFonts w:ascii="Verdana" w:hAnsi="Verdana"/>
                <w:sz w:val="18"/>
              </w:rPr>
              <w:fldChar w:fldCharType="begin"/>
            </w:r>
            <w:r w:rsidRPr="00833A06">
              <w:rPr>
                <w:rFonts w:ascii="Verdana" w:hAnsi="Verdana"/>
                <w:sz w:val="18"/>
              </w:rPr>
              <w:instrText>NUMPAGES</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41A85" w14:textId="77777777" w:rsidR="0086242B" w:rsidRDefault="0086242B" w:rsidP="008741FA">
      <w:pPr>
        <w:spacing w:after="0" w:line="240" w:lineRule="auto"/>
      </w:pPr>
      <w:r>
        <w:separator/>
      </w:r>
    </w:p>
  </w:footnote>
  <w:footnote w:type="continuationSeparator" w:id="0">
    <w:p w14:paraId="0D1D0CAF" w14:textId="77777777" w:rsidR="0086242B" w:rsidRDefault="0086242B" w:rsidP="00874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8F2E" w14:textId="6E2AC23D" w:rsidR="00DD4131" w:rsidRDefault="00000000">
    <w:pPr>
      <w:pStyle w:val="Header"/>
    </w:pPr>
    <w:r>
      <w:pict w14:anchorId="4FA0F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48.85pt;height:134.65pt;rotation:315;z-index:-251654656;mso-position-horizontal:center;mso-position-horizontal-relative:margin;mso-position-vertical:center;mso-position-vertical-relative:margin" o:allowincell="f" fillcolor="silver" stroked="f">
          <v:fill opacity=".5"/>
          <v:textpath style="font-family:&quot;Calibri&quot;;font-size:1pt" string="UTKASTSVERSION"/>
          <w10:wrap anchorx="margin" anchory="margin"/>
        </v:shape>
      </w:pict>
    </w:r>
    <w:r>
      <w:pict w14:anchorId="4B5DAF7B">
        <v:shape id="_x0000_s1026" type="#_x0000_t136" style="position:absolute;margin-left:0;margin-top:0;width:537.3pt;height:46.05pt;rotation:315;z-index:-251658752;mso-position-horizontal:center;mso-position-horizontal-relative:margin;mso-position-vertical:center;mso-position-vertical-relative:margin" o:allowincell="f" fillcolor="silver" stroked="f">
          <v:fill opacity=".5"/>
          <v:textpath style="font-family:&quot;Calibri&quot;;font-size:1pt" string="PRELIMINÄR TEKNISK RÅDGIVNING FÖR LAGSTIFTN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3049" w14:textId="52B24EF1" w:rsidR="006E2479" w:rsidRDefault="00000000">
    <w:pPr>
      <w:pStyle w:val="Header"/>
    </w:pPr>
    <w:r>
      <w:pict w14:anchorId="64455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7" type="#_x0000_t136" style="position:absolute;margin-left:0;margin-top:0;width:448.85pt;height:134.65pt;rotation:315;z-index:-251656704;mso-position-horizontal:center;mso-position-horizontal-relative:margin;mso-position-vertical:center;mso-position-vertical-relative:margin" o:allowincell="f" fillcolor="silver" stroked="f">
          <v:fill opacity=".5"/>
          <v:textpath style="font-family:&quot;Calibri&quot;;font-size:1pt" string="UTKASTS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5F3"/>
    <w:multiLevelType w:val="hybridMultilevel"/>
    <w:tmpl w:val="374A6A52"/>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43B6881"/>
    <w:multiLevelType w:val="hybridMultilevel"/>
    <w:tmpl w:val="52C606B2"/>
    <w:lvl w:ilvl="0" w:tplc="7B1A1F7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6319D5"/>
    <w:multiLevelType w:val="hybridMultilevel"/>
    <w:tmpl w:val="51B05B1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AD40574"/>
    <w:multiLevelType w:val="hybridMultilevel"/>
    <w:tmpl w:val="DE2615A0"/>
    <w:lvl w:ilvl="0" w:tplc="98069BC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0CE0289A"/>
    <w:multiLevelType w:val="hybridMultilevel"/>
    <w:tmpl w:val="C64CE5E8"/>
    <w:lvl w:ilvl="0" w:tplc="D1C61D86">
      <w:start w:val="1"/>
      <w:numFmt w:val="lowerLetter"/>
      <w:lvlText w:val="%1)"/>
      <w:lvlJc w:val="left"/>
      <w:pPr>
        <w:ind w:left="70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34439BD"/>
    <w:multiLevelType w:val="hybridMultilevel"/>
    <w:tmpl w:val="E78EE8D4"/>
    <w:lvl w:ilvl="0" w:tplc="8A1E3CB8">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5E80EDC"/>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ADB72F2"/>
    <w:multiLevelType w:val="hybridMultilevel"/>
    <w:tmpl w:val="779059E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8" w15:restartNumberingAfterBreak="0">
    <w:nsid w:val="221E0BA8"/>
    <w:multiLevelType w:val="hybridMultilevel"/>
    <w:tmpl w:val="0218C3FC"/>
    <w:lvl w:ilvl="0" w:tplc="E1E2515E">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10683A"/>
    <w:multiLevelType w:val="hybridMultilevel"/>
    <w:tmpl w:val="50C61B00"/>
    <w:lvl w:ilvl="0" w:tplc="EB62D4B2">
      <w:start w:val="1"/>
      <w:numFmt w:val="decimal"/>
      <w:lvlText w:val="%1."/>
      <w:lvlJc w:val="left"/>
      <w:pPr>
        <w:ind w:left="1413" w:hanging="705"/>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0" w15:restartNumberingAfterBreak="0">
    <w:nsid w:val="23E1319C"/>
    <w:multiLevelType w:val="hybridMultilevel"/>
    <w:tmpl w:val="D7DA6B22"/>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1" w15:restartNumberingAfterBreak="0">
    <w:nsid w:val="24A3472D"/>
    <w:multiLevelType w:val="hybridMultilevel"/>
    <w:tmpl w:val="8A40259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84F28A3"/>
    <w:multiLevelType w:val="hybridMultilevel"/>
    <w:tmpl w:val="52388114"/>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C267553"/>
    <w:multiLevelType w:val="hybridMultilevel"/>
    <w:tmpl w:val="A97A393E"/>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F7C6E93"/>
    <w:multiLevelType w:val="hybridMultilevel"/>
    <w:tmpl w:val="ADC04F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FAC0CCD"/>
    <w:multiLevelType w:val="hybridMultilevel"/>
    <w:tmpl w:val="EC2CE50A"/>
    <w:lvl w:ilvl="0" w:tplc="1BA27EA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1ED0D0A"/>
    <w:multiLevelType w:val="hybridMultilevel"/>
    <w:tmpl w:val="B1245C3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9FB18E9"/>
    <w:multiLevelType w:val="hybridMultilevel"/>
    <w:tmpl w:val="982E81BA"/>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A4B216B"/>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D2C115A"/>
    <w:multiLevelType w:val="hybridMultilevel"/>
    <w:tmpl w:val="B5B6A75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0000476"/>
    <w:multiLevelType w:val="hybridMultilevel"/>
    <w:tmpl w:val="A642B55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01061BE"/>
    <w:multiLevelType w:val="hybridMultilevel"/>
    <w:tmpl w:val="9DD0AA24"/>
    <w:lvl w:ilvl="0" w:tplc="432E92F8">
      <w:start w:val="1"/>
      <w:numFmt w:val="lowerLetter"/>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1477590"/>
    <w:multiLevelType w:val="hybridMultilevel"/>
    <w:tmpl w:val="E9E21EC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3EE5530"/>
    <w:multiLevelType w:val="hybridMultilevel"/>
    <w:tmpl w:val="4F7A69CA"/>
    <w:lvl w:ilvl="0" w:tplc="E5DCB76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64924EF"/>
    <w:multiLevelType w:val="hybridMultilevel"/>
    <w:tmpl w:val="1FD2051C"/>
    <w:lvl w:ilvl="0" w:tplc="EB5A776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69A3F46"/>
    <w:multiLevelType w:val="hybridMultilevel"/>
    <w:tmpl w:val="A5C06A3C"/>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A654890"/>
    <w:multiLevelType w:val="hybridMultilevel"/>
    <w:tmpl w:val="09B6F1FA"/>
    <w:lvl w:ilvl="0" w:tplc="2B84F192">
      <w:start w:val="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4BC179A1"/>
    <w:multiLevelType w:val="hybridMultilevel"/>
    <w:tmpl w:val="9C1C7536"/>
    <w:lvl w:ilvl="0" w:tplc="A856732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C255A78"/>
    <w:multiLevelType w:val="hybridMultilevel"/>
    <w:tmpl w:val="9014C44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C3F48F8"/>
    <w:multiLevelType w:val="hybridMultilevel"/>
    <w:tmpl w:val="1342492E"/>
    <w:lvl w:ilvl="0" w:tplc="083C5EE4">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4C4008A2"/>
    <w:multiLevelType w:val="hybridMultilevel"/>
    <w:tmpl w:val="BC5241E6"/>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C53500D"/>
    <w:multiLevelType w:val="hybridMultilevel"/>
    <w:tmpl w:val="91B424B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4DA97EDD"/>
    <w:multiLevelType w:val="hybridMultilevel"/>
    <w:tmpl w:val="7078183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4EAB4D78"/>
    <w:multiLevelType w:val="hybridMultilevel"/>
    <w:tmpl w:val="11ECD508"/>
    <w:lvl w:ilvl="0" w:tplc="65BC45F4">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4" w15:restartNumberingAfterBreak="0">
    <w:nsid w:val="50B043F0"/>
    <w:multiLevelType w:val="hybridMultilevel"/>
    <w:tmpl w:val="0C66F51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3801DD1"/>
    <w:multiLevelType w:val="hybridMultilevel"/>
    <w:tmpl w:val="763C7ABC"/>
    <w:lvl w:ilvl="0" w:tplc="E93655FE">
      <w:start w:val="1"/>
      <w:numFmt w:val="lowerLetter"/>
      <w:lvlText w:val="%1)"/>
      <w:lvlJc w:val="left"/>
      <w:pPr>
        <w:ind w:left="708" w:hanging="708"/>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554A45F4"/>
    <w:multiLevelType w:val="hybridMultilevel"/>
    <w:tmpl w:val="4B6E49F0"/>
    <w:lvl w:ilvl="0" w:tplc="0A444982">
      <w:numFmt w:val="bullet"/>
      <w:lvlText w:val="-"/>
      <w:lvlJc w:val="left"/>
      <w:pPr>
        <w:ind w:left="360" w:hanging="360"/>
      </w:pPr>
      <w:rPr>
        <w:rFonts w:ascii="Calibri" w:eastAsia="Calibri" w:hAnsi="Calibri" w:cs="Times New Roman" w:hint="default"/>
      </w:rPr>
    </w:lvl>
    <w:lvl w:ilvl="1" w:tplc="08130003">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37" w15:restartNumberingAfterBreak="0">
    <w:nsid w:val="56653AD3"/>
    <w:multiLevelType w:val="hybridMultilevel"/>
    <w:tmpl w:val="D284BF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58DB05CB"/>
    <w:multiLevelType w:val="hybridMultilevel"/>
    <w:tmpl w:val="FA540204"/>
    <w:lvl w:ilvl="0" w:tplc="C90C67B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D2C2B46"/>
    <w:multiLevelType w:val="hybridMultilevel"/>
    <w:tmpl w:val="AAE227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0" w15:restartNumberingAfterBreak="0">
    <w:nsid w:val="5D6407E5"/>
    <w:multiLevelType w:val="hybridMultilevel"/>
    <w:tmpl w:val="D076D5C8"/>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5EEF4D7E"/>
    <w:multiLevelType w:val="hybridMultilevel"/>
    <w:tmpl w:val="2220A832"/>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5EFB18FA"/>
    <w:multiLevelType w:val="hybridMultilevel"/>
    <w:tmpl w:val="8D4C0912"/>
    <w:lvl w:ilvl="0" w:tplc="7EDE99F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FDC4912"/>
    <w:multiLevelType w:val="hybridMultilevel"/>
    <w:tmpl w:val="644E72B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65CF151B"/>
    <w:multiLevelType w:val="hybridMultilevel"/>
    <w:tmpl w:val="CF48BCD4"/>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67BD147C"/>
    <w:multiLevelType w:val="hybridMultilevel"/>
    <w:tmpl w:val="2946CFA6"/>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69D723A6"/>
    <w:multiLevelType w:val="hybridMultilevel"/>
    <w:tmpl w:val="BAE6AE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47" w15:restartNumberingAfterBreak="0">
    <w:nsid w:val="6B2E1C7E"/>
    <w:multiLevelType w:val="hybridMultilevel"/>
    <w:tmpl w:val="8FD08EE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6F707404"/>
    <w:multiLevelType w:val="hybridMultilevel"/>
    <w:tmpl w:val="B9CE9394"/>
    <w:lvl w:ilvl="0" w:tplc="BA6A1D44">
      <w:numFmt w:val="bullet"/>
      <w:lvlText w:val=""/>
      <w:lvlJc w:val="left"/>
      <w:pPr>
        <w:ind w:left="1068" w:hanging="708"/>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732C42E9"/>
    <w:multiLevelType w:val="hybridMultilevel"/>
    <w:tmpl w:val="89AE6FE4"/>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0" w15:restartNumberingAfterBreak="0">
    <w:nsid w:val="7651620B"/>
    <w:multiLevelType w:val="hybridMultilevel"/>
    <w:tmpl w:val="D1EA79F4"/>
    <w:lvl w:ilvl="0" w:tplc="DE5AA6DC">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51" w15:restartNumberingAfterBreak="0">
    <w:nsid w:val="76C41A91"/>
    <w:multiLevelType w:val="hybridMultilevel"/>
    <w:tmpl w:val="408A7EF2"/>
    <w:lvl w:ilvl="0" w:tplc="8E76DC04">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7B955AAF"/>
    <w:multiLevelType w:val="hybridMultilevel"/>
    <w:tmpl w:val="569629D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3" w15:restartNumberingAfterBreak="0">
    <w:nsid w:val="7D3357F3"/>
    <w:multiLevelType w:val="hybridMultilevel"/>
    <w:tmpl w:val="4DBC9D02"/>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7DDC4141"/>
    <w:multiLevelType w:val="hybridMultilevel"/>
    <w:tmpl w:val="A4E210B8"/>
    <w:lvl w:ilvl="0" w:tplc="DC52CC92">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25126031">
    <w:abstractNumId w:val="10"/>
  </w:num>
  <w:num w:numId="2" w16cid:durableId="826674557">
    <w:abstractNumId w:val="46"/>
  </w:num>
  <w:num w:numId="3" w16cid:durableId="1643581886">
    <w:abstractNumId w:val="43"/>
  </w:num>
  <w:num w:numId="4" w16cid:durableId="685979086">
    <w:abstractNumId w:val="49"/>
  </w:num>
  <w:num w:numId="5" w16cid:durableId="2091732592">
    <w:abstractNumId w:val="0"/>
  </w:num>
  <w:num w:numId="6" w16cid:durableId="1508130324">
    <w:abstractNumId w:val="23"/>
  </w:num>
  <w:num w:numId="7" w16cid:durableId="1820539624">
    <w:abstractNumId w:val="54"/>
  </w:num>
  <w:num w:numId="8" w16cid:durableId="6016923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83910">
    <w:abstractNumId w:val="27"/>
  </w:num>
  <w:num w:numId="10" w16cid:durableId="1379667871">
    <w:abstractNumId w:val="36"/>
  </w:num>
  <w:num w:numId="11" w16cid:durableId="2039548355">
    <w:abstractNumId w:val="18"/>
  </w:num>
  <w:num w:numId="12" w16cid:durableId="1358002952">
    <w:abstractNumId w:val="6"/>
  </w:num>
  <w:num w:numId="13" w16cid:durableId="568081006">
    <w:abstractNumId w:val="33"/>
  </w:num>
  <w:num w:numId="14" w16cid:durableId="1826584296">
    <w:abstractNumId w:val="7"/>
  </w:num>
  <w:num w:numId="15" w16cid:durableId="2049526701">
    <w:abstractNumId w:val="20"/>
  </w:num>
  <w:num w:numId="16" w16cid:durableId="1440029820">
    <w:abstractNumId w:val="50"/>
  </w:num>
  <w:num w:numId="17" w16cid:durableId="1387139765">
    <w:abstractNumId w:val="14"/>
  </w:num>
  <w:num w:numId="18" w16cid:durableId="2001499240">
    <w:abstractNumId w:val="48"/>
  </w:num>
  <w:num w:numId="19" w16cid:durableId="1158768326">
    <w:abstractNumId w:val="38"/>
  </w:num>
  <w:num w:numId="20" w16cid:durableId="325548779">
    <w:abstractNumId w:val="37"/>
  </w:num>
  <w:num w:numId="21" w16cid:durableId="1065297422">
    <w:abstractNumId w:val="34"/>
  </w:num>
  <w:num w:numId="22" w16cid:durableId="715854600">
    <w:abstractNumId w:val="28"/>
  </w:num>
  <w:num w:numId="23" w16cid:durableId="256988255">
    <w:abstractNumId w:val="47"/>
  </w:num>
  <w:num w:numId="24" w16cid:durableId="1074931912">
    <w:abstractNumId w:val="53"/>
  </w:num>
  <w:num w:numId="25" w16cid:durableId="314334174">
    <w:abstractNumId w:val="40"/>
  </w:num>
  <w:num w:numId="26" w16cid:durableId="1211068337">
    <w:abstractNumId w:val="25"/>
  </w:num>
  <w:num w:numId="27" w16cid:durableId="1387291876">
    <w:abstractNumId w:val="42"/>
  </w:num>
  <w:num w:numId="28" w16cid:durableId="2036811716">
    <w:abstractNumId w:val="24"/>
  </w:num>
  <w:num w:numId="29" w16cid:durableId="1992559356">
    <w:abstractNumId w:val="51"/>
  </w:num>
  <w:num w:numId="30" w16cid:durableId="1621764364">
    <w:abstractNumId w:val="35"/>
  </w:num>
  <w:num w:numId="31" w16cid:durableId="153618317">
    <w:abstractNumId w:val="4"/>
  </w:num>
  <w:num w:numId="32" w16cid:durableId="1393233846">
    <w:abstractNumId w:val="39"/>
  </w:num>
  <w:num w:numId="33" w16cid:durableId="1867864073">
    <w:abstractNumId w:val="15"/>
  </w:num>
  <w:num w:numId="34" w16cid:durableId="863716926">
    <w:abstractNumId w:val="3"/>
  </w:num>
  <w:num w:numId="35" w16cid:durableId="1520436503">
    <w:abstractNumId w:val="9"/>
  </w:num>
  <w:num w:numId="36" w16cid:durableId="1902402220">
    <w:abstractNumId w:val="26"/>
  </w:num>
  <w:num w:numId="37" w16cid:durableId="1979646331">
    <w:abstractNumId w:val="13"/>
  </w:num>
  <w:num w:numId="38" w16cid:durableId="130558512">
    <w:abstractNumId w:val="12"/>
  </w:num>
  <w:num w:numId="39" w16cid:durableId="337738087">
    <w:abstractNumId w:val="21"/>
  </w:num>
  <w:num w:numId="40" w16cid:durableId="90706453">
    <w:abstractNumId w:val="32"/>
  </w:num>
  <w:num w:numId="41" w16cid:durableId="2119062685">
    <w:abstractNumId w:val="5"/>
  </w:num>
  <w:num w:numId="42" w16cid:durableId="1720350824">
    <w:abstractNumId w:val="11"/>
  </w:num>
  <w:num w:numId="43" w16cid:durableId="1364986197">
    <w:abstractNumId w:val="2"/>
  </w:num>
  <w:num w:numId="44" w16cid:durableId="1556310095">
    <w:abstractNumId w:val="45"/>
  </w:num>
  <w:num w:numId="45" w16cid:durableId="1358654374">
    <w:abstractNumId w:val="29"/>
  </w:num>
  <w:num w:numId="46" w16cid:durableId="1233547113">
    <w:abstractNumId w:val="52"/>
  </w:num>
  <w:num w:numId="47" w16cid:durableId="1107693846">
    <w:abstractNumId w:val="17"/>
  </w:num>
  <w:num w:numId="48" w16cid:durableId="742988113">
    <w:abstractNumId w:val="41"/>
  </w:num>
  <w:num w:numId="49" w16cid:durableId="768699633">
    <w:abstractNumId w:val="22"/>
  </w:num>
  <w:num w:numId="50" w16cid:durableId="983509168">
    <w:abstractNumId w:val="30"/>
  </w:num>
  <w:num w:numId="51" w16cid:durableId="1077633860">
    <w:abstractNumId w:val="31"/>
  </w:num>
  <w:num w:numId="52" w16cid:durableId="9726068">
    <w:abstractNumId w:val="44"/>
  </w:num>
  <w:num w:numId="53" w16cid:durableId="975988550">
    <w:abstractNumId w:val="16"/>
  </w:num>
  <w:num w:numId="54" w16cid:durableId="581917259">
    <w:abstractNumId w:val="19"/>
  </w:num>
  <w:num w:numId="55" w16cid:durableId="887184997">
    <w:abstractNumId w:val="8"/>
  </w:num>
  <w:num w:numId="56" w16cid:durableId="850526789">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FA"/>
    <w:rsid w:val="000002AD"/>
    <w:rsid w:val="00000432"/>
    <w:rsid w:val="00000930"/>
    <w:rsid w:val="00000EC6"/>
    <w:rsid w:val="00001BED"/>
    <w:rsid w:val="00001C8C"/>
    <w:rsid w:val="0000220D"/>
    <w:rsid w:val="0000224E"/>
    <w:rsid w:val="000024C6"/>
    <w:rsid w:val="0000342C"/>
    <w:rsid w:val="0000353B"/>
    <w:rsid w:val="00003610"/>
    <w:rsid w:val="000037AA"/>
    <w:rsid w:val="00003E7B"/>
    <w:rsid w:val="00003F45"/>
    <w:rsid w:val="00005547"/>
    <w:rsid w:val="00006B54"/>
    <w:rsid w:val="00006D31"/>
    <w:rsid w:val="00007742"/>
    <w:rsid w:val="0001088E"/>
    <w:rsid w:val="00011F33"/>
    <w:rsid w:val="00012423"/>
    <w:rsid w:val="0001319A"/>
    <w:rsid w:val="00013357"/>
    <w:rsid w:val="0001390E"/>
    <w:rsid w:val="00014312"/>
    <w:rsid w:val="00014972"/>
    <w:rsid w:val="0001505B"/>
    <w:rsid w:val="00016962"/>
    <w:rsid w:val="00017265"/>
    <w:rsid w:val="00020235"/>
    <w:rsid w:val="00020309"/>
    <w:rsid w:val="00020767"/>
    <w:rsid w:val="00020E61"/>
    <w:rsid w:val="00021A58"/>
    <w:rsid w:val="00023569"/>
    <w:rsid w:val="00024D06"/>
    <w:rsid w:val="00024F00"/>
    <w:rsid w:val="00027A75"/>
    <w:rsid w:val="00027A79"/>
    <w:rsid w:val="00027ECF"/>
    <w:rsid w:val="00031BC0"/>
    <w:rsid w:val="00031BE1"/>
    <w:rsid w:val="00031CAF"/>
    <w:rsid w:val="000321E5"/>
    <w:rsid w:val="00032895"/>
    <w:rsid w:val="0003316A"/>
    <w:rsid w:val="00034193"/>
    <w:rsid w:val="00035017"/>
    <w:rsid w:val="000356E0"/>
    <w:rsid w:val="0003611B"/>
    <w:rsid w:val="0003615B"/>
    <w:rsid w:val="00037F2A"/>
    <w:rsid w:val="00040D46"/>
    <w:rsid w:val="0004130F"/>
    <w:rsid w:val="000419E7"/>
    <w:rsid w:val="00042484"/>
    <w:rsid w:val="00042576"/>
    <w:rsid w:val="000427D0"/>
    <w:rsid w:val="000431FA"/>
    <w:rsid w:val="00043E14"/>
    <w:rsid w:val="0004489B"/>
    <w:rsid w:val="00044DA3"/>
    <w:rsid w:val="0004513C"/>
    <w:rsid w:val="00045E66"/>
    <w:rsid w:val="000468C2"/>
    <w:rsid w:val="00046BEA"/>
    <w:rsid w:val="00046E88"/>
    <w:rsid w:val="000472B2"/>
    <w:rsid w:val="0004740B"/>
    <w:rsid w:val="000476B8"/>
    <w:rsid w:val="00050A19"/>
    <w:rsid w:val="0005103B"/>
    <w:rsid w:val="000510CA"/>
    <w:rsid w:val="000511B6"/>
    <w:rsid w:val="000517E9"/>
    <w:rsid w:val="000519D0"/>
    <w:rsid w:val="00051A6D"/>
    <w:rsid w:val="00051BD1"/>
    <w:rsid w:val="000525FB"/>
    <w:rsid w:val="00052D67"/>
    <w:rsid w:val="00053189"/>
    <w:rsid w:val="00053B70"/>
    <w:rsid w:val="00053C39"/>
    <w:rsid w:val="0005406F"/>
    <w:rsid w:val="00054CBA"/>
    <w:rsid w:val="00054CF5"/>
    <w:rsid w:val="00055028"/>
    <w:rsid w:val="000550BE"/>
    <w:rsid w:val="000550C2"/>
    <w:rsid w:val="0005519B"/>
    <w:rsid w:val="000551BA"/>
    <w:rsid w:val="00055A81"/>
    <w:rsid w:val="00056784"/>
    <w:rsid w:val="00060F1D"/>
    <w:rsid w:val="00060F4C"/>
    <w:rsid w:val="0006100D"/>
    <w:rsid w:val="00061517"/>
    <w:rsid w:val="0006152A"/>
    <w:rsid w:val="00061B60"/>
    <w:rsid w:val="0006282D"/>
    <w:rsid w:val="00062B7A"/>
    <w:rsid w:val="000634EA"/>
    <w:rsid w:val="000635A1"/>
    <w:rsid w:val="00064174"/>
    <w:rsid w:val="00064999"/>
    <w:rsid w:val="00065EE5"/>
    <w:rsid w:val="00065FDE"/>
    <w:rsid w:val="0006718A"/>
    <w:rsid w:val="00070D38"/>
    <w:rsid w:val="000715C5"/>
    <w:rsid w:val="00072397"/>
    <w:rsid w:val="000724DD"/>
    <w:rsid w:val="000729F8"/>
    <w:rsid w:val="00072DCA"/>
    <w:rsid w:val="0007312B"/>
    <w:rsid w:val="0007321A"/>
    <w:rsid w:val="00073253"/>
    <w:rsid w:val="00073C2D"/>
    <w:rsid w:val="00074190"/>
    <w:rsid w:val="000742F9"/>
    <w:rsid w:val="00074531"/>
    <w:rsid w:val="00075B80"/>
    <w:rsid w:val="000761A7"/>
    <w:rsid w:val="00076F65"/>
    <w:rsid w:val="00077289"/>
    <w:rsid w:val="000777E7"/>
    <w:rsid w:val="00077A01"/>
    <w:rsid w:val="00080042"/>
    <w:rsid w:val="00080311"/>
    <w:rsid w:val="00080630"/>
    <w:rsid w:val="00080CEE"/>
    <w:rsid w:val="000811FB"/>
    <w:rsid w:val="00081C93"/>
    <w:rsid w:val="00082188"/>
    <w:rsid w:val="000827C1"/>
    <w:rsid w:val="000827D1"/>
    <w:rsid w:val="00082A77"/>
    <w:rsid w:val="00082CC3"/>
    <w:rsid w:val="00082FA9"/>
    <w:rsid w:val="000840D4"/>
    <w:rsid w:val="000840FE"/>
    <w:rsid w:val="00085660"/>
    <w:rsid w:val="00085727"/>
    <w:rsid w:val="000867CE"/>
    <w:rsid w:val="00086960"/>
    <w:rsid w:val="00086F28"/>
    <w:rsid w:val="00087D4F"/>
    <w:rsid w:val="00090F7F"/>
    <w:rsid w:val="0009187E"/>
    <w:rsid w:val="00092225"/>
    <w:rsid w:val="00093612"/>
    <w:rsid w:val="0009483F"/>
    <w:rsid w:val="00094D71"/>
    <w:rsid w:val="000951A0"/>
    <w:rsid w:val="00095457"/>
    <w:rsid w:val="000960F9"/>
    <w:rsid w:val="0009628A"/>
    <w:rsid w:val="0009759C"/>
    <w:rsid w:val="000977BC"/>
    <w:rsid w:val="00097AE4"/>
    <w:rsid w:val="000A0847"/>
    <w:rsid w:val="000A09DF"/>
    <w:rsid w:val="000A1080"/>
    <w:rsid w:val="000A141E"/>
    <w:rsid w:val="000A3204"/>
    <w:rsid w:val="000A3C25"/>
    <w:rsid w:val="000A5EFD"/>
    <w:rsid w:val="000A5FE4"/>
    <w:rsid w:val="000A6109"/>
    <w:rsid w:val="000A6A93"/>
    <w:rsid w:val="000A6B68"/>
    <w:rsid w:val="000A6B78"/>
    <w:rsid w:val="000A6C12"/>
    <w:rsid w:val="000A7844"/>
    <w:rsid w:val="000A793C"/>
    <w:rsid w:val="000A7B41"/>
    <w:rsid w:val="000B075C"/>
    <w:rsid w:val="000B0A3C"/>
    <w:rsid w:val="000B0FD7"/>
    <w:rsid w:val="000B14AC"/>
    <w:rsid w:val="000B2128"/>
    <w:rsid w:val="000B2455"/>
    <w:rsid w:val="000B2731"/>
    <w:rsid w:val="000B28CB"/>
    <w:rsid w:val="000B2C83"/>
    <w:rsid w:val="000B2E80"/>
    <w:rsid w:val="000B3282"/>
    <w:rsid w:val="000B348E"/>
    <w:rsid w:val="000B4E25"/>
    <w:rsid w:val="000B5BF1"/>
    <w:rsid w:val="000B6428"/>
    <w:rsid w:val="000B642B"/>
    <w:rsid w:val="000B6572"/>
    <w:rsid w:val="000B65F0"/>
    <w:rsid w:val="000B7543"/>
    <w:rsid w:val="000C014B"/>
    <w:rsid w:val="000C0768"/>
    <w:rsid w:val="000C0902"/>
    <w:rsid w:val="000C0908"/>
    <w:rsid w:val="000C0E6F"/>
    <w:rsid w:val="000C1366"/>
    <w:rsid w:val="000C1443"/>
    <w:rsid w:val="000C312A"/>
    <w:rsid w:val="000C334A"/>
    <w:rsid w:val="000C3DC8"/>
    <w:rsid w:val="000C47AB"/>
    <w:rsid w:val="000C4AD4"/>
    <w:rsid w:val="000C4BE3"/>
    <w:rsid w:val="000C7182"/>
    <w:rsid w:val="000C7B90"/>
    <w:rsid w:val="000C7C54"/>
    <w:rsid w:val="000D0B53"/>
    <w:rsid w:val="000D0EB2"/>
    <w:rsid w:val="000D13C2"/>
    <w:rsid w:val="000D1816"/>
    <w:rsid w:val="000D3B20"/>
    <w:rsid w:val="000D4439"/>
    <w:rsid w:val="000D4B17"/>
    <w:rsid w:val="000D50C1"/>
    <w:rsid w:val="000D6253"/>
    <w:rsid w:val="000D649B"/>
    <w:rsid w:val="000D6AA1"/>
    <w:rsid w:val="000D7901"/>
    <w:rsid w:val="000D7E77"/>
    <w:rsid w:val="000E0022"/>
    <w:rsid w:val="000E0ABF"/>
    <w:rsid w:val="000E0C45"/>
    <w:rsid w:val="000E18CA"/>
    <w:rsid w:val="000E1C17"/>
    <w:rsid w:val="000E1C44"/>
    <w:rsid w:val="000E26BE"/>
    <w:rsid w:val="000E27FF"/>
    <w:rsid w:val="000E3FB4"/>
    <w:rsid w:val="000E4157"/>
    <w:rsid w:val="000E4601"/>
    <w:rsid w:val="000E4ADE"/>
    <w:rsid w:val="000E4C49"/>
    <w:rsid w:val="000E55CE"/>
    <w:rsid w:val="000E5723"/>
    <w:rsid w:val="000E6678"/>
    <w:rsid w:val="000E7456"/>
    <w:rsid w:val="000F0052"/>
    <w:rsid w:val="000F0189"/>
    <w:rsid w:val="000F1E3A"/>
    <w:rsid w:val="000F1ED1"/>
    <w:rsid w:val="000F2AB3"/>
    <w:rsid w:val="000F2D49"/>
    <w:rsid w:val="000F34C8"/>
    <w:rsid w:val="000F388E"/>
    <w:rsid w:val="000F4058"/>
    <w:rsid w:val="000F4B2F"/>
    <w:rsid w:val="000F5E23"/>
    <w:rsid w:val="000F6CA9"/>
    <w:rsid w:val="000F7779"/>
    <w:rsid w:val="000F7CD6"/>
    <w:rsid w:val="00100023"/>
    <w:rsid w:val="00100416"/>
    <w:rsid w:val="001008FC"/>
    <w:rsid w:val="00100BA0"/>
    <w:rsid w:val="001013FA"/>
    <w:rsid w:val="00102EAD"/>
    <w:rsid w:val="00102EE0"/>
    <w:rsid w:val="00102FA5"/>
    <w:rsid w:val="00103668"/>
    <w:rsid w:val="00103C8B"/>
    <w:rsid w:val="001040D7"/>
    <w:rsid w:val="00105B5D"/>
    <w:rsid w:val="00107441"/>
    <w:rsid w:val="001102E3"/>
    <w:rsid w:val="001110F6"/>
    <w:rsid w:val="00111A7D"/>
    <w:rsid w:val="00112AA1"/>
    <w:rsid w:val="00112DA5"/>
    <w:rsid w:val="00113487"/>
    <w:rsid w:val="00113753"/>
    <w:rsid w:val="00113B2D"/>
    <w:rsid w:val="00113D2A"/>
    <w:rsid w:val="00114118"/>
    <w:rsid w:val="00114221"/>
    <w:rsid w:val="0011520F"/>
    <w:rsid w:val="00115463"/>
    <w:rsid w:val="00115757"/>
    <w:rsid w:val="00115A85"/>
    <w:rsid w:val="00116305"/>
    <w:rsid w:val="00116D21"/>
    <w:rsid w:val="00117157"/>
    <w:rsid w:val="001179F3"/>
    <w:rsid w:val="00120A86"/>
    <w:rsid w:val="001217A6"/>
    <w:rsid w:val="00121AD2"/>
    <w:rsid w:val="00121B80"/>
    <w:rsid w:val="00122468"/>
    <w:rsid w:val="00122D68"/>
    <w:rsid w:val="00123DE1"/>
    <w:rsid w:val="00123F16"/>
    <w:rsid w:val="0012457B"/>
    <w:rsid w:val="001245E6"/>
    <w:rsid w:val="00124A1A"/>
    <w:rsid w:val="00124CDD"/>
    <w:rsid w:val="00125A97"/>
    <w:rsid w:val="00125F0A"/>
    <w:rsid w:val="001265F0"/>
    <w:rsid w:val="00126833"/>
    <w:rsid w:val="00126DE1"/>
    <w:rsid w:val="001270C0"/>
    <w:rsid w:val="00127499"/>
    <w:rsid w:val="00127754"/>
    <w:rsid w:val="00130C06"/>
    <w:rsid w:val="00130F8C"/>
    <w:rsid w:val="00131495"/>
    <w:rsid w:val="00131A16"/>
    <w:rsid w:val="001320E8"/>
    <w:rsid w:val="00132438"/>
    <w:rsid w:val="00132F98"/>
    <w:rsid w:val="00133E6B"/>
    <w:rsid w:val="001343D4"/>
    <w:rsid w:val="001356FC"/>
    <w:rsid w:val="0013593E"/>
    <w:rsid w:val="00135998"/>
    <w:rsid w:val="00135B45"/>
    <w:rsid w:val="00136012"/>
    <w:rsid w:val="001368E1"/>
    <w:rsid w:val="00136ED4"/>
    <w:rsid w:val="001373F4"/>
    <w:rsid w:val="00137D20"/>
    <w:rsid w:val="00141CB4"/>
    <w:rsid w:val="00142730"/>
    <w:rsid w:val="00142827"/>
    <w:rsid w:val="0014349E"/>
    <w:rsid w:val="00143ADA"/>
    <w:rsid w:val="00143C11"/>
    <w:rsid w:val="00143E00"/>
    <w:rsid w:val="00144894"/>
    <w:rsid w:val="00145B4D"/>
    <w:rsid w:val="001469D6"/>
    <w:rsid w:val="00146BB3"/>
    <w:rsid w:val="0014768B"/>
    <w:rsid w:val="00147724"/>
    <w:rsid w:val="00147EA9"/>
    <w:rsid w:val="00150B26"/>
    <w:rsid w:val="00150BF3"/>
    <w:rsid w:val="001513FB"/>
    <w:rsid w:val="00151E10"/>
    <w:rsid w:val="00152399"/>
    <w:rsid w:val="001524FB"/>
    <w:rsid w:val="0015299F"/>
    <w:rsid w:val="001534C1"/>
    <w:rsid w:val="00154255"/>
    <w:rsid w:val="00154EBD"/>
    <w:rsid w:val="00155935"/>
    <w:rsid w:val="0015598F"/>
    <w:rsid w:val="001559B0"/>
    <w:rsid w:val="001559D2"/>
    <w:rsid w:val="00155B8A"/>
    <w:rsid w:val="0015606C"/>
    <w:rsid w:val="00156138"/>
    <w:rsid w:val="00156B8D"/>
    <w:rsid w:val="0015776C"/>
    <w:rsid w:val="00157F84"/>
    <w:rsid w:val="00160032"/>
    <w:rsid w:val="0016036A"/>
    <w:rsid w:val="001605D2"/>
    <w:rsid w:val="0016092A"/>
    <w:rsid w:val="00160F65"/>
    <w:rsid w:val="0016218F"/>
    <w:rsid w:val="001623D6"/>
    <w:rsid w:val="00162D2B"/>
    <w:rsid w:val="00162F37"/>
    <w:rsid w:val="00163264"/>
    <w:rsid w:val="0016382C"/>
    <w:rsid w:val="0016448A"/>
    <w:rsid w:val="001646A6"/>
    <w:rsid w:val="001647D8"/>
    <w:rsid w:val="00164BF8"/>
    <w:rsid w:val="00164FB3"/>
    <w:rsid w:val="001650E0"/>
    <w:rsid w:val="00165169"/>
    <w:rsid w:val="00165D2E"/>
    <w:rsid w:val="00166358"/>
    <w:rsid w:val="001664F4"/>
    <w:rsid w:val="00166775"/>
    <w:rsid w:val="00166841"/>
    <w:rsid w:val="00167402"/>
    <w:rsid w:val="00167B95"/>
    <w:rsid w:val="00170649"/>
    <w:rsid w:val="00170D2C"/>
    <w:rsid w:val="00170D50"/>
    <w:rsid w:val="00171BD2"/>
    <w:rsid w:val="001726E6"/>
    <w:rsid w:val="00173BD6"/>
    <w:rsid w:val="00173D2D"/>
    <w:rsid w:val="00174633"/>
    <w:rsid w:val="001748A3"/>
    <w:rsid w:val="00175377"/>
    <w:rsid w:val="00175574"/>
    <w:rsid w:val="00175DDB"/>
    <w:rsid w:val="00176344"/>
    <w:rsid w:val="0017791D"/>
    <w:rsid w:val="00177FBC"/>
    <w:rsid w:val="00180292"/>
    <w:rsid w:val="00180747"/>
    <w:rsid w:val="001831FC"/>
    <w:rsid w:val="001837EB"/>
    <w:rsid w:val="00183960"/>
    <w:rsid w:val="00184945"/>
    <w:rsid w:val="00184B0F"/>
    <w:rsid w:val="00185520"/>
    <w:rsid w:val="00185FD8"/>
    <w:rsid w:val="0018670E"/>
    <w:rsid w:val="0018743A"/>
    <w:rsid w:val="00187ACC"/>
    <w:rsid w:val="00187C65"/>
    <w:rsid w:val="00190519"/>
    <w:rsid w:val="001907D5"/>
    <w:rsid w:val="00191B53"/>
    <w:rsid w:val="00193165"/>
    <w:rsid w:val="00194527"/>
    <w:rsid w:val="00194780"/>
    <w:rsid w:val="00194C35"/>
    <w:rsid w:val="00194D3A"/>
    <w:rsid w:val="00194FD8"/>
    <w:rsid w:val="00196777"/>
    <w:rsid w:val="00196875"/>
    <w:rsid w:val="00196946"/>
    <w:rsid w:val="00196B37"/>
    <w:rsid w:val="001970C1"/>
    <w:rsid w:val="0019712B"/>
    <w:rsid w:val="001972BD"/>
    <w:rsid w:val="001976F0"/>
    <w:rsid w:val="00197B14"/>
    <w:rsid w:val="00197B87"/>
    <w:rsid w:val="001A04A6"/>
    <w:rsid w:val="001A059D"/>
    <w:rsid w:val="001A260D"/>
    <w:rsid w:val="001A299E"/>
    <w:rsid w:val="001A397E"/>
    <w:rsid w:val="001A39A2"/>
    <w:rsid w:val="001A43FA"/>
    <w:rsid w:val="001A4BCF"/>
    <w:rsid w:val="001A53AA"/>
    <w:rsid w:val="001A56C1"/>
    <w:rsid w:val="001A604E"/>
    <w:rsid w:val="001A6D2D"/>
    <w:rsid w:val="001A73D7"/>
    <w:rsid w:val="001B1108"/>
    <w:rsid w:val="001B23BB"/>
    <w:rsid w:val="001B2969"/>
    <w:rsid w:val="001B2E45"/>
    <w:rsid w:val="001B3033"/>
    <w:rsid w:val="001B33C2"/>
    <w:rsid w:val="001B3907"/>
    <w:rsid w:val="001B396C"/>
    <w:rsid w:val="001B3AA6"/>
    <w:rsid w:val="001B3F59"/>
    <w:rsid w:val="001B4121"/>
    <w:rsid w:val="001B47C4"/>
    <w:rsid w:val="001B4BB4"/>
    <w:rsid w:val="001B51C9"/>
    <w:rsid w:val="001B5621"/>
    <w:rsid w:val="001B5D57"/>
    <w:rsid w:val="001B5DA4"/>
    <w:rsid w:val="001B5E2E"/>
    <w:rsid w:val="001B6708"/>
    <w:rsid w:val="001B7047"/>
    <w:rsid w:val="001C0470"/>
    <w:rsid w:val="001C0DB1"/>
    <w:rsid w:val="001C1125"/>
    <w:rsid w:val="001C1A6F"/>
    <w:rsid w:val="001C275A"/>
    <w:rsid w:val="001C2B0A"/>
    <w:rsid w:val="001C3C2C"/>
    <w:rsid w:val="001C3E22"/>
    <w:rsid w:val="001C4143"/>
    <w:rsid w:val="001C42A0"/>
    <w:rsid w:val="001C42CE"/>
    <w:rsid w:val="001C44CA"/>
    <w:rsid w:val="001C48CA"/>
    <w:rsid w:val="001C48F2"/>
    <w:rsid w:val="001C493F"/>
    <w:rsid w:val="001C547D"/>
    <w:rsid w:val="001C5BB8"/>
    <w:rsid w:val="001C5DF0"/>
    <w:rsid w:val="001C654A"/>
    <w:rsid w:val="001C6813"/>
    <w:rsid w:val="001C6C2E"/>
    <w:rsid w:val="001C7619"/>
    <w:rsid w:val="001C7908"/>
    <w:rsid w:val="001C7975"/>
    <w:rsid w:val="001D1618"/>
    <w:rsid w:val="001D36ED"/>
    <w:rsid w:val="001D3BB3"/>
    <w:rsid w:val="001D43F5"/>
    <w:rsid w:val="001D49B0"/>
    <w:rsid w:val="001D4E5F"/>
    <w:rsid w:val="001D509F"/>
    <w:rsid w:val="001D53FF"/>
    <w:rsid w:val="001D5C31"/>
    <w:rsid w:val="001D5DF4"/>
    <w:rsid w:val="001D6710"/>
    <w:rsid w:val="001D6863"/>
    <w:rsid w:val="001D6BA4"/>
    <w:rsid w:val="001D6C7B"/>
    <w:rsid w:val="001D6DB6"/>
    <w:rsid w:val="001D6ED4"/>
    <w:rsid w:val="001E0316"/>
    <w:rsid w:val="001E063B"/>
    <w:rsid w:val="001E0C75"/>
    <w:rsid w:val="001E150F"/>
    <w:rsid w:val="001E1736"/>
    <w:rsid w:val="001E20F8"/>
    <w:rsid w:val="001E2323"/>
    <w:rsid w:val="001E257C"/>
    <w:rsid w:val="001E2730"/>
    <w:rsid w:val="001E327C"/>
    <w:rsid w:val="001E353F"/>
    <w:rsid w:val="001E3B77"/>
    <w:rsid w:val="001E6DDB"/>
    <w:rsid w:val="001E7C2F"/>
    <w:rsid w:val="001E7F59"/>
    <w:rsid w:val="001E7F8F"/>
    <w:rsid w:val="001F03A9"/>
    <w:rsid w:val="001F04C4"/>
    <w:rsid w:val="001F098C"/>
    <w:rsid w:val="001F0AA0"/>
    <w:rsid w:val="001F1AAA"/>
    <w:rsid w:val="001F1FEA"/>
    <w:rsid w:val="001F3726"/>
    <w:rsid w:val="001F44E7"/>
    <w:rsid w:val="001F50C5"/>
    <w:rsid w:val="001F5AFD"/>
    <w:rsid w:val="001F5E7E"/>
    <w:rsid w:val="002006ED"/>
    <w:rsid w:val="00202109"/>
    <w:rsid w:val="0020222B"/>
    <w:rsid w:val="00202867"/>
    <w:rsid w:val="00203E20"/>
    <w:rsid w:val="00203E22"/>
    <w:rsid w:val="002046D2"/>
    <w:rsid w:val="002060C2"/>
    <w:rsid w:val="0020628D"/>
    <w:rsid w:val="002063CE"/>
    <w:rsid w:val="002063EC"/>
    <w:rsid w:val="00206D33"/>
    <w:rsid w:val="00207028"/>
    <w:rsid w:val="00207337"/>
    <w:rsid w:val="002079C7"/>
    <w:rsid w:val="00210E3B"/>
    <w:rsid w:val="002128F5"/>
    <w:rsid w:val="00213FDD"/>
    <w:rsid w:val="00214D53"/>
    <w:rsid w:val="00214DE7"/>
    <w:rsid w:val="00215078"/>
    <w:rsid w:val="00215F02"/>
    <w:rsid w:val="00216398"/>
    <w:rsid w:val="00216935"/>
    <w:rsid w:val="00216A24"/>
    <w:rsid w:val="00217AF8"/>
    <w:rsid w:val="002200C3"/>
    <w:rsid w:val="002210C7"/>
    <w:rsid w:val="00221EF3"/>
    <w:rsid w:val="00222038"/>
    <w:rsid w:val="0022241B"/>
    <w:rsid w:val="00222762"/>
    <w:rsid w:val="0022280E"/>
    <w:rsid w:val="00222B26"/>
    <w:rsid w:val="00222D02"/>
    <w:rsid w:val="00223168"/>
    <w:rsid w:val="00223614"/>
    <w:rsid w:val="00223B18"/>
    <w:rsid w:val="00224410"/>
    <w:rsid w:val="002244C3"/>
    <w:rsid w:val="002249D4"/>
    <w:rsid w:val="00224D2D"/>
    <w:rsid w:val="00225698"/>
    <w:rsid w:val="0022579F"/>
    <w:rsid w:val="00225B7E"/>
    <w:rsid w:val="00226F0A"/>
    <w:rsid w:val="00227307"/>
    <w:rsid w:val="00230161"/>
    <w:rsid w:val="00230408"/>
    <w:rsid w:val="00230D50"/>
    <w:rsid w:val="00230E04"/>
    <w:rsid w:val="00231390"/>
    <w:rsid w:val="00231872"/>
    <w:rsid w:val="00231EC5"/>
    <w:rsid w:val="002338F7"/>
    <w:rsid w:val="0023393D"/>
    <w:rsid w:val="00233DA0"/>
    <w:rsid w:val="0023404F"/>
    <w:rsid w:val="002342A1"/>
    <w:rsid w:val="00234524"/>
    <w:rsid w:val="00234CF1"/>
    <w:rsid w:val="00234FFE"/>
    <w:rsid w:val="00235092"/>
    <w:rsid w:val="002353B3"/>
    <w:rsid w:val="00235B5D"/>
    <w:rsid w:val="00235D90"/>
    <w:rsid w:val="00235F49"/>
    <w:rsid w:val="00236361"/>
    <w:rsid w:val="00237584"/>
    <w:rsid w:val="00237740"/>
    <w:rsid w:val="00237937"/>
    <w:rsid w:val="00240BA9"/>
    <w:rsid w:val="00240E5E"/>
    <w:rsid w:val="00241142"/>
    <w:rsid w:val="00241779"/>
    <w:rsid w:val="00241B38"/>
    <w:rsid w:val="00241C60"/>
    <w:rsid w:val="00241F90"/>
    <w:rsid w:val="0024229F"/>
    <w:rsid w:val="00242D4E"/>
    <w:rsid w:val="00243784"/>
    <w:rsid w:val="0024385E"/>
    <w:rsid w:val="002439BE"/>
    <w:rsid w:val="00243B42"/>
    <w:rsid w:val="00243BDA"/>
    <w:rsid w:val="002440AA"/>
    <w:rsid w:val="002442C3"/>
    <w:rsid w:val="0024539F"/>
    <w:rsid w:val="002458A8"/>
    <w:rsid w:val="002459AB"/>
    <w:rsid w:val="0024670A"/>
    <w:rsid w:val="002478D7"/>
    <w:rsid w:val="00250A12"/>
    <w:rsid w:val="0025125E"/>
    <w:rsid w:val="00251BD1"/>
    <w:rsid w:val="00252DDD"/>
    <w:rsid w:val="00253FA1"/>
    <w:rsid w:val="00254201"/>
    <w:rsid w:val="00254477"/>
    <w:rsid w:val="002552FC"/>
    <w:rsid w:val="00255448"/>
    <w:rsid w:val="0025571D"/>
    <w:rsid w:val="00255F64"/>
    <w:rsid w:val="00256186"/>
    <w:rsid w:val="00256346"/>
    <w:rsid w:val="00256608"/>
    <w:rsid w:val="00256609"/>
    <w:rsid w:val="00256C38"/>
    <w:rsid w:val="00257106"/>
    <w:rsid w:val="0025746E"/>
    <w:rsid w:val="00257649"/>
    <w:rsid w:val="0026046D"/>
    <w:rsid w:val="00261444"/>
    <w:rsid w:val="00261B54"/>
    <w:rsid w:val="00261FC9"/>
    <w:rsid w:val="002629D9"/>
    <w:rsid w:val="002636DA"/>
    <w:rsid w:val="00263A15"/>
    <w:rsid w:val="00263CB0"/>
    <w:rsid w:val="002640FA"/>
    <w:rsid w:val="00265E86"/>
    <w:rsid w:val="002661D7"/>
    <w:rsid w:val="002668C7"/>
    <w:rsid w:val="002669B7"/>
    <w:rsid w:val="00266BC5"/>
    <w:rsid w:val="002674DC"/>
    <w:rsid w:val="00267793"/>
    <w:rsid w:val="00270C28"/>
    <w:rsid w:val="00271149"/>
    <w:rsid w:val="00271E67"/>
    <w:rsid w:val="002726D7"/>
    <w:rsid w:val="00272B97"/>
    <w:rsid w:val="0027366C"/>
    <w:rsid w:val="00273C87"/>
    <w:rsid w:val="00273FBA"/>
    <w:rsid w:val="00274803"/>
    <w:rsid w:val="0027584E"/>
    <w:rsid w:val="00275933"/>
    <w:rsid w:val="0027604C"/>
    <w:rsid w:val="0027681E"/>
    <w:rsid w:val="00277FDD"/>
    <w:rsid w:val="0028011D"/>
    <w:rsid w:val="0028018F"/>
    <w:rsid w:val="0028218A"/>
    <w:rsid w:val="00282889"/>
    <w:rsid w:val="00282B7F"/>
    <w:rsid w:val="00282D27"/>
    <w:rsid w:val="00282FFF"/>
    <w:rsid w:val="00283133"/>
    <w:rsid w:val="00283C48"/>
    <w:rsid w:val="00284603"/>
    <w:rsid w:val="002850D9"/>
    <w:rsid w:val="0028654E"/>
    <w:rsid w:val="0028710B"/>
    <w:rsid w:val="002877C1"/>
    <w:rsid w:val="002878B2"/>
    <w:rsid w:val="00287A4E"/>
    <w:rsid w:val="00287B59"/>
    <w:rsid w:val="00287BB4"/>
    <w:rsid w:val="00290B86"/>
    <w:rsid w:val="00290E4C"/>
    <w:rsid w:val="00291437"/>
    <w:rsid w:val="00291676"/>
    <w:rsid w:val="00291F19"/>
    <w:rsid w:val="002933C5"/>
    <w:rsid w:val="002936FC"/>
    <w:rsid w:val="00294199"/>
    <w:rsid w:val="00294765"/>
    <w:rsid w:val="002949C0"/>
    <w:rsid w:val="00297477"/>
    <w:rsid w:val="00297972"/>
    <w:rsid w:val="002A083C"/>
    <w:rsid w:val="002A0DB8"/>
    <w:rsid w:val="002A1081"/>
    <w:rsid w:val="002A167B"/>
    <w:rsid w:val="002A2D42"/>
    <w:rsid w:val="002A30F7"/>
    <w:rsid w:val="002A42C1"/>
    <w:rsid w:val="002A492D"/>
    <w:rsid w:val="002A4D68"/>
    <w:rsid w:val="002A50A4"/>
    <w:rsid w:val="002A5F6B"/>
    <w:rsid w:val="002A6FE0"/>
    <w:rsid w:val="002A7352"/>
    <w:rsid w:val="002A7AD6"/>
    <w:rsid w:val="002B035F"/>
    <w:rsid w:val="002B07F5"/>
    <w:rsid w:val="002B2AE4"/>
    <w:rsid w:val="002B2E7D"/>
    <w:rsid w:val="002B307C"/>
    <w:rsid w:val="002B34D7"/>
    <w:rsid w:val="002B3E29"/>
    <w:rsid w:val="002B4132"/>
    <w:rsid w:val="002B44AC"/>
    <w:rsid w:val="002B49EE"/>
    <w:rsid w:val="002B4B9F"/>
    <w:rsid w:val="002B57D3"/>
    <w:rsid w:val="002B5B2E"/>
    <w:rsid w:val="002B5CFC"/>
    <w:rsid w:val="002B625F"/>
    <w:rsid w:val="002B6920"/>
    <w:rsid w:val="002B6AD5"/>
    <w:rsid w:val="002B78C8"/>
    <w:rsid w:val="002C019C"/>
    <w:rsid w:val="002C01B2"/>
    <w:rsid w:val="002C05A3"/>
    <w:rsid w:val="002C06FF"/>
    <w:rsid w:val="002C09A0"/>
    <w:rsid w:val="002C0AAC"/>
    <w:rsid w:val="002C118D"/>
    <w:rsid w:val="002C1B35"/>
    <w:rsid w:val="002C21DD"/>
    <w:rsid w:val="002C228A"/>
    <w:rsid w:val="002C31EF"/>
    <w:rsid w:val="002C3BDB"/>
    <w:rsid w:val="002C4912"/>
    <w:rsid w:val="002C5103"/>
    <w:rsid w:val="002C5A3F"/>
    <w:rsid w:val="002C5B4A"/>
    <w:rsid w:val="002C7E1A"/>
    <w:rsid w:val="002D01AD"/>
    <w:rsid w:val="002D0DF1"/>
    <w:rsid w:val="002D173E"/>
    <w:rsid w:val="002D1D04"/>
    <w:rsid w:val="002D1F62"/>
    <w:rsid w:val="002D2D54"/>
    <w:rsid w:val="002D37F7"/>
    <w:rsid w:val="002D38CE"/>
    <w:rsid w:val="002D3CBF"/>
    <w:rsid w:val="002D4D70"/>
    <w:rsid w:val="002D5789"/>
    <w:rsid w:val="002D59CD"/>
    <w:rsid w:val="002D5C8B"/>
    <w:rsid w:val="002D5F3F"/>
    <w:rsid w:val="002D6DE8"/>
    <w:rsid w:val="002D74F9"/>
    <w:rsid w:val="002D7CA0"/>
    <w:rsid w:val="002E1084"/>
    <w:rsid w:val="002E1381"/>
    <w:rsid w:val="002E16AC"/>
    <w:rsid w:val="002E193D"/>
    <w:rsid w:val="002E1E09"/>
    <w:rsid w:val="002E1EE0"/>
    <w:rsid w:val="002E2B6D"/>
    <w:rsid w:val="002E2C9F"/>
    <w:rsid w:val="002E34F7"/>
    <w:rsid w:val="002E3B65"/>
    <w:rsid w:val="002E4371"/>
    <w:rsid w:val="002E53FB"/>
    <w:rsid w:val="002E55B7"/>
    <w:rsid w:val="002E5958"/>
    <w:rsid w:val="002E6886"/>
    <w:rsid w:val="002E6E94"/>
    <w:rsid w:val="002F002E"/>
    <w:rsid w:val="002F2C0C"/>
    <w:rsid w:val="002F359E"/>
    <w:rsid w:val="002F36B8"/>
    <w:rsid w:val="002F4554"/>
    <w:rsid w:val="002F4A87"/>
    <w:rsid w:val="002F4EE8"/>
    <w:rsid w:val="002F5351"/>
    <w:rsid w:val="002F5B9A"/>
    <w:rsid w:val="002F6379"/>
    <w:rsid w:val="002F6CA2"/>
    <w:rsid w:val="002F7ACB"/>
    <w:rsid w:val="002F7D2B"/>
    <w:rsid w:val="002F7F5C"/>
    <w:rsid w:val="00300540"/>
    <w:rsid w:val="00300CE5"/>
    <w:rsid w:val="00301F3B"/>
    <w:rsid w:val="00302159"/>
    <w:rsid w:val="00302ACD"/>
    <w:rsid w:val="00302C55"/>
    <w:rsid w:val="003032EE"/>
    <w:rsid w:val="0030428A"/>
    <w:rsid w:val="003045CC"/>
    <w:rsid w:val="00304652"/>
    <w:rsid w:val="00304A33"/>
    <w:rsid w:val="00305650"/>
    <w:rsid w:val="003069FC"/>
    <w:rsid w:val="003075A6"/>
    <w:rsid w:val="0031020E"/>
    <w:rsid w:val="00310893"/>
    <w:rsid w:val="00310BA3"/>
    <w:rsid w:val="00310BA5"/>
    <w:rsid w:val="00310CDF"/>
    <w:rsid w:val="00310F5C"/>
    <w:rsid w:val="0031234F"/>
    <w:rsid w:val="00312A1C"/>
    <w:rsid w:val="00312B09"/>
    <w:rsid w:val="00312C00"/>
    <w:rsid w:val="00312CF3"/>
    <w:rsid w:val="00313739"/>
    <w:rsid w:val="00313860"/>
    <w:rsid w:val="00314A7D"/>
    <w:rsid w:val="00314B10"/>
    <w:rsid w:val="00315866"/>
    <w:rsid w:val="00315E09"/>
    <w:rsid w:val="003162CB"/>
    <w:rsid w:val="00316752"/>
    <w:rsid w:val="00316FB1"/>
    <w:rsid w:val="00317537"/>
    <w:rsid w:val="0032093D"/>
    <w:rsid w:val="00320EA8"/>
    <w:rsid w:val="0032127E"/>
    <w:rsid w:val="00322B3F"/>
    <w:rsid w:val="00322CCB"/>
    <w:rsid w:val="00322DB8"/>
    <w:rsid w:val="003230A7"/>
    <w:rsid w:val="003231C8"/>
    <w:rsid w:val="0032325B"/>
    <w:rsid w:val="00323783"/>
    <w:rsid w:val="00323C56"/>
    <w:rsid w:val="0032527A"/>
    <w:rsid w:val="0032562A"/>
    <w:rsid w:val="00327851"/>
    <w:rsid w:val="0032789B"/>
    <w:rsid w:val="00327932"/>
    <w:rsid w:val="00330070"/>
    <w:rsid w:val="00331DF0"/>
    <w:rsid w:val="00332003"/>
    <w:rsid w:val="003322A4"/>
    <w:rsid w:val="003329A4"/>
    <w:rsid w:val="0033369D"/>
    <w:rsid w:val="00333AD4"/>
    <w:rsid w:val="00334197"/>
    <w:rsid w:val="00334349"/>
    <w:rsid w:val="00335354"/>
    <w:rsid w:val="00336910"/>
    <w:rsid w:val="00336C1B"/>
    <w:rsid w:val="0033759D"/>
    <w:rsid w:val="003377D9"/>
    <w:rsid w:val="00340BCD"/>
    <w:rsid w:val="00340DE1"/>
    <w:rsid w:val="00341197"/>
    <w:rsid w:val="00341916"/>
    <w:rsid w:val="0034231C"/>
    <w:rsid w:val="0034263C"/>
    <w:rsid w:val="00343301"/>
    <w:rsid w:val="00343BC4"/>
    <w:rsid w:val="00343CD6"/>
    <w:rsid w:val="003441E9"/>
    <w:rsid w:val="00344856"/>
    <w:rsid w:val="00344979"/>
    <w:rsid w:val="00344F82"/>
    <w:rsid w:val="0034509A"/>
    <w:rsid w:val="00345304"/>
    <w:rsid w:val="00345489"/>
    <w:rsid w:val="00346343"/>
    <w:rsid w:val="00346E2C"/>
    <w:rsid w:val="00347A59"/>
    <w:rsid w:val="00347B2E"/>
    <w:rsid w:val="0035060F"/>
    <w:rsid w:val="0035090E"/>
    <w:rsid w:val="00350B72"/>
    <w:rsid w:val="0035192E"/>
    <w:rsid w:val="00352ABF"/>
    <w:rsid w:val="00352AEA"/>
    <w:rsid w:val="00352DDF"/>
    <w:rsid w:val="00353CB6"/>
    <w:rsid w:val="00354712"/>
    <w:rsid w:val="003547A1"/>
    <w:rsid w:val="00355889"/>
    <w:rsid w:val="00355A80"/>
    <w:rsid w:val="00356E23"/>
    <w:rsid w:val="003575FF"/>
    <w:rsid w:val="00361CD8"/>
    <w:rsid w:val="00362E35"/>
    <w:rsid w:val="00363DF9"/>
    <w:rsid w:val="0036419C"/>
    <w:rsid w:val="00364DE1"/>
    <w:rsid w:val="00364E72"/>
    <w:rsid w:val="00365283"/>
    <w:rsid w:val="00365452"/>
    <w:rsid w:val="00365D0E"/>
    <w:rsid w:val="003660C5"/>
    <w:rsid w:val="00366705"/>
    <w:rsid w:val="003670BA"/>
    <w:rsid w:val="00367C42"/>
    <w:rsid w:val="00367DF2"/>
    <w:rsid w:val="00367F6A"/>
    <w:rsid w:val="00370856"/>
    <w:rsid w:val="00370D9C"/>
    <w:rsid w:val="00371440"/>
    <w:rsid w:val="0037180F"/>
    <w:rsid w:val="00371EC8"/>
    <w:rsid w:val="00374170"/>
    <w:rsid w:val="003749FD"/>
    <w:rsid w:val="0037527D"/>
    <w:rsid w:val="00375563"/>
    <w:rsid w:val="00375BD9"/>
    <w:rsid w:val="00375CE1"/>
    <w:rsid w:val="003760AB"/>
    <w:rsid w:val="00376393"/>
    <w:rsid w:val="0037660D"/>
    <w:rsid w:val="00377BB5"/>
    <w:rsid w:val="003803E1"/>
    <w:rsid w:val="00380721"/>
    <w:rsid w:val="00380A60"/>
    <w:rsid w:val="003819E8"/>
    <w:rsid w:val="00381D24"/>
    <w:rsid w:val="00382FA4"/>
    <w:rsid w:val="0038436F"/>
    <w:rsid w:val="003854FC"/>
    <w:rsid w:val="00386890"/>
    <w:rsid w:val="003868F9"/>
    <w:rsid w:val="00386A3E"/>
    <w:rsid w:val="00386B95"/>
    <w:rsid w:val="00387545"/>
    <w:rsid w:val="00387831"/>
    <w:rsid w:val="00390396"/>
    <w:rsid w:val="00391A43"/>
    <w:rsid w:val="00392B6F"/>
    <w:rsid w:val="00393623"/>
    <w:rsid w:val="00393F78"/>
    <w:rsid w:val="003948F1"/>
    <w:rsid w:val="00394ABC"/>
    <w:rsid w:val="00394CE2"/>
    <w:rsid w:val="00395279"/>
    <w:rsid w:val="003952C8"/>
    <w:rsid w:val="00395E66"/>
    <w:rsid w:val="003962A5"/>
    <w:rsid w:val="00396F9E"/>
    <w:rsid w:val="0039767C"/>
    <w:rsid w:val="00397C77"/>
    <w:rsid w:val="003A0CF9"/>
    <w:rsid w:val="003A280F"/>
    <w:rsid w:val="003A394B"/>
    <w:rsid w:val="003A3DC1"/>
    <w:rsid w:val="003A47CF"/>
    <w:rsid w:val="003A660B"/>
    <w:rsid w:val="003A6667"/>
    <w:rsid w:val="003A7092"/>
    <w:rsid w:val="003A7904"/>
    <w:rsid w:val="003A7BF3"/>
    <w:rsid w:val="003A7EE1"/>
    <w:rsid w:val="003A7FCA"/>
    <w:rsid w:val="003B0B8D"/>
    <w:rsid w:val="003B100B"/>
    <w:rsid w:val="003B10A5"/>
    <w:rsid w:val="003B18F0"/>
    <w:rsid w:val="003B1A0A"/>
    <w:rsid w:val="003B20FB"/>
    <w:rsid w:val="003B328A"/>
    <w:rsid w:val="003B4362"/>
    <w:rsid w:val="003B457F"/>
    <w:rsid w:val="003B4DAD"/>
    <w:rsid w:val="003B4FE2"/>
    <w:rsid w:val="003B5D4C"/>
    <w:rsid w:val="003B5F2D"/>
    <w:rsid w:val="003B7684"/>
    <w:rsid w:val="003B7F98"/>
    <w:rsid w:val="003B7FF5"/>
    <w:rsid w:val="003C0FF6"/>
    <w:rsid w:val="003C15A9"/>
    <w:rsid w:val="003C1D7B"/>
    <w:rsid w:val="003C2599"/>
    <w:rsid w:val="003C37A8"/>
    <w:rsid w:val="003C4443"/>
    <w:rsid w:val="003C46F3"/>
    <w:rsid w:val="003C62AD"/>
    <w:rsid w:val="003C6870"/>
    <w:rsid w:val="003C7096"/>
    <w:rsid w:val="003C7936"/>
    <w:rsid w:val="003D097B"/>
    <w:rsid w:val="003D0DED"/>
    <w:rsid w:val="003D10E4"/>
    <w:rsid w:val="003D161F"/>
    <w:rsid w:val="003D1863"/>
    <w:rsid w:val="003D1973"/>
    <w:rsid w:val="003D1E5F"/>
    <w:rsid w:val="003D239D"/>
    <w:rsid w:val="003D243B"/>
    <w:rsid w:val="003D2903"/>
    <w:rsid w:val="003D2BDF"/>
    <w:rsid w:val="003D478D"/>
    <w:rsid w:val="003D479A"/>
    <w:rsid w:val="003D4F3A"/>
    <w:rsid w:val="003D56BE"/>
    <w:rsid w:val="003D58D9"/>
    <w:rsid w:val="003D6D7B"/>
    <w:rsid w:val="003E0604"/>
    <w:rsid w:val="003E06D1"/>
    <w:rsid w:val="003E0917"/>
    <w:rsid w:val="003E153B"/>
    <w:rsid w:val="003E2502"/>
    <w:rsid w:val="003E2709"/>
    <w:rsid w:val="003E344E"/>
    <w:rsid w:val="003E368D"/>
    <w:rsid w:val="003E4100"/>
    <w:rsid w:val="003E4DB7"/>
    <w:rsid w:val="003E541C"/>
    <w:rsid w:val="003E5A18"/>
    <w:rsid w:val="003E5D61"/>
    <w:rsid w:val="003E5F43"/>
    <w:rsid w:val="003E6379"/>
    <w:rsid w:val="003E6C66"/>
    <w:rsid w:val="003E78B0"/>
    <w:rsid w:val="003F048E"/>
    <w:rsid w:val="003F060A"/>
    <w:rsid w:val="003F0750"/>
    <w:rsid w:val="003F0929"/>
    <w:rsid w:val="003F0964"/>
    <w:rsid w:val="003F1908"/>
    <w:rsid w:val="003F2893"/>
    <w:rsid w:val="003F2DF9"/>
    <w:rsid w:val="003F37B5"/>
    <w:rsid w:val="003F3A37"/>
    <w:rsid w:val="003F4CBB"/>
    <w:rsid w:val="003F535B"/>
    <w:rsid w:val="003F6F91"/>
    <w:rsid w:val="004004AA"/>
    <w:rsid w:val="00400808"/>
    <w:rsid w:val="0040128E"/>
    <w:rsid w:val="00401392"/>
    <w:rsid w:val="00401613"/>
    <w:rsid w:val="00401865"/>
    <w:rsid w:val="0040189E"/>
    <w:rsid w:val="004019EE"/>
    <w:rsid w:val="00402272"/>
    <w:rsid w:val="00402F13"/>
    <w:rsid w:val="004031EC"/>
    <w:rsid w:val="00403657"/>
    <w:rsid w:val="00403940"/>
    <w:rsid w:val="004046A1"/>
    <w:rsid w:val="004046FD"/>
    <w:rsid w:val="00404719"/>
    <w:rsid w:val="00404D61"/>
    <w:rsid w:val="00405281"/>
    <w:rsid w:val="00405EDD"/>
    <w:rsid w:val="00406372"/>
    <w:rsid w:val="004068F9"/>
    <w:rsid w:val="00406BA4"/>
    <w:rsid w:val="00407D7D"/>
    <w:rsid w:val="00410033"/>
    <w:rsid w:val="004105B1"/>
    <w:rsid w:val="004107BD"/>
    <w:rsid w:val="00412444"/>
    <w:rsid w:val="00412987"/>
    <w:rsid w:val="00412E4E"/>
    <w:rsid w:val="00414654"/>
    <w:rsid w:val="00414665"/>
    <w:rsid w:val="004152A2"/>
    <w:rsid w:val="004153CD"/>
    <w:rsid w:val="00415E73"/>
    <w:rsid w:val="00416F36"/>
    <w:rsid w:val="00417260"/>
    <w:rsid w:val="00417F8A"/>
    <w:rsid w:val="0042004D"/>
    <w:rsid w:val="00420418"/>
    <w:rsid w:val="0042076F"/>
    <w:rsid w:val="00420C1C"/>
    <w:rsid w:val="00420D97"/>
    <w:rsid w:val="00420F99"/>
    <w:rsid w:val="0042177B"/>
    <w:rsid w:val="00421C78"/>
    <w:rsid w:val="00421D6F"/>
    <w:rsid w:val="00422218"/>
    <w:rsid w:val="0042357C"/>
    <w:rsid w:val="00423A64"/>
    <w:rsid w:val="00423AC3"/>
    <w:rsid w:val="00423BE6"/>
    <w:rsid w:val="004244C8"/>
    <w:rsid w:val="00424C1A"/>
    <w:rsid w:val="00424D8B"/>
    <w:rsid w:val="00424E15"/>
    <w:rsid w:val="00424E54"/>
    <w:rsid w:val="00425FC4"/>
    <w:rsid w:val="004262F9"/>
    <w:rsid w:val="004263E7"/>
    <w:rsid w:val="004264A7"/>
    <w:rsid w:val="00426CBB"/>
    <w:rsid w:val="0043040E"/>
    <w:rsid w:val="00432394"/>
    <w:rsid w:val="00432B8F"/>
    <w:rsid w:val="00433061"/>
    <w:rsid w:val="004330BF"/>
    <w:rsid w:val="0043368B"/>
    <w:rsid w:val="00433E7B"/>
    <w:rsid w:val="00434B0B"/>
    <w:rsid w:val="00436968"/>
    <w:rsid w:val="00436B69"/>
    <w:rsid w:val="00436B97"/>
    <w:rsid w:val="0043712F"/>
    <w:rsid w:val="00441EF8"/>
    <w:rsid w:val="00442A58"/>
    <w:rsid w:val="00442B22"/>
    <w:rsid w:val="00442D14"/>
    <w:rsid w:val="00442F1F"/>
    <w:rsid w:val="00443149"/>
    <w:rsid w:val="00443E9B"/>
    <w:rsid w:val="0044417A"/>
    <w:rsid w:val="004447B1"/>
    <w:rsid w:val="004451BE"/>
    <w:rsid w:val="004461A2"/>
    <w:rsid w:val="0044651A"/>
    <w:rsid w:val="00446C43"/>
    <w:rsid w:val="00446E11"/>
    <w:rsid w:val="00447650"/>
    <w:rsid w:val="0044796F"/>
    <w:rsid w:val="00450065"/>
    <w:rsid w:val="004509F9"/>
    <w:rsid w:val="00450B63"/>
    <w:rsid w:val="00451C95"/>
    <w:rsid w:val="004524D1"/>
    <w:rsid w:val="004539D5"/>
    <w:rsid w:val="004547B7"/>
    <w:rsid w:val="004552C0"/>
    <w:rsid w:val="00457C74"/>
    <w:rsid w:val="0046065A"/>
    <w:rsid w:val="00460CBB"/>
    <w:rsid w:val="0046155B"/>
    <w:rsid w:val="00461A97"/>
    <w:rsid w:val="00461E5C"/>
    <w:rsid w:val="0046338F"/>
    <w:rsid w:val="0046370D"/>
    <w:rsid w:val="00463C17"/>
    <w:rsid w:val="00463D7C"/>
    <w:rsid w:val="00463E1F"/>
    <w:rsid w:val="0046417A"/>
    <w:rsid w:val="004643DA"/>
    <w:rsid w:val="00465378"/>
    <w:rsid w:val="004665DC"/>
    <w:rsid w:val="004670D9"/>
    <w:rsid w:val="00467869"/>
    <w:rsid w:val="00467B50"/>
    <w:rsid w:val="00467F83"/>
    <w:rsid w:val="00470137"/>
    <w:rsid w:val="00470B38"/>
    <w:rsid w:val="00470F0D"/>
    <w:rsid w:val="00471F67"/>
    <w:rsid w:val="004720B9"/>
    <w:rsid w:val="00473C2C"/>
    <w:rsid w:val="00473F05"/>
    <w:rsid w:val="00473FE5"/>
    <w:rsid w:val="00474A25"/>
    <w:rsid w:val="00475173"/>
    <w:rsid w:val="00475727"/>
    <w:rsid w:val="00475A98"/>
    <w:rsid w:val="00475C16"/>
    <w:rsid w:val="00476834"/>
    <w:rsid w:val="004771C8"/>
    <w:rsid w:val="004772E3"/>
    <w:rsid w:val="00480C71"/>
    <w:rsid w:val="00480F51"/>
    <w:rsid w:val="00481533"/>
    <w:rsid w:val="004829C7"/>
    <w:rsid w:val="00482AC8"/>
    <w:rsid w:val="00482C29"/>
    <w:rsid w:val="0048326F"/>
    <w:rsid w:val="004836DC"/>
    <w:rsid w:val="004855EE"/>
    <w:rsid w:val="0048565C"/>
    <w:rsid w:val="00486FB9"/>
    <w:rsid w:val="00486FBC"/>
    <w:rsid w:val="00487A6C"/>
    <w:rsid w:val="00487B2D"/>
    <w:rsid w:val="004900A7"/>
    <w:rsid w:val="004906B0"/>
    <w:rsid w:val="004909E6"/>
    <w:rsid w:val="0049168E"/>
    <w:rsid w:val="004925D6"/>
    <w:rsid w:val="00492E49"/>
    <w:rsid w:val="00492FC7"/>
    <w:rsid w:val="004930C6"/>
    <w:rsid w:val="0049360E"/>
    <w:rsid w:val="004937D0"/>
    <w:rsid w:val="00494930"/>
    <w:rsid w:val="0049571A"/>
    <w:rsid w:val="004A03ED"/>
    <w:rsid w:val="004A05C7"/>
    <w:rsid w:val="004A0786"/>
    <w:rsid w:val="004A0D85"/>
    <w:rsid w:val="004A1285"/>
    <w:rsid w:val="004A154C"/>
    <w:rsid w:val="004A18C8"/>
    <w:rsid w:val="004A1B51"/>
    <w:rsid w:val="004A1FFC"/>
    <w:rsid w:val="004A2049"/>
    <w:rsid w:val="004A2F98"/>
    <w:rsid w:val="004A3300"/>
    <w:rsid w:val="004A3C61"/>
    <w:rsid w:val="004A44DD"/>
    <w:rsid w:val="004A48B6"/>
    <w:rsid w:val="004A4C9E"/>
    <w:rsid w:val="004A4E59"/>
    <w:rsid w:val="004A691D"/>
    <w:rsid w:val="004B0046"/>
    <w:rsid w:val="004B0804"/>
    <w:rsid w:val="004B081C"/>
    <w:rsid w:val="004B185F"/>
    <w:rsid w:val="004B1C54"/>
    <w:rsid w:val="004B2B85"/>
    <w:rsid w:val="004B37F7"/>
    <w:rsid w:val="004B3D9C"/>
    <w:rsid w:val="004B451E"/>
    <w:rsid w:val="004B52BB"/>
    <w:rsid w:val="004B5C9D"/>
    <w:rsid w:val="004B686E"/>
    <w:rsid w:val="004B6BAE"/>
    <w:rsid w:val="004C034C"/>
    <w:rsid w:val="004C0925"/>
    <w:rsid w:val="004C0977"/>
    <w:rsid w:val="004C173F"/>
    <w:rsid w:val="004C1B53"/>
    <w:rsid w:val="004C4A6B"/>
    <w:rsid w:val="004C4CAE"/>
    <w:rsid w:val="004C4DA3"/>
    <w:rsid w:val="004C53C4"/>
    <w:rsid w:val="004C62A8"/>
    <w:rsid w:val="004C7866"/>
    <w:rsid w:val="004D04A6"/>
    <w:rsid w:val="004D0925"/>
    <w:rsid w:val="004D1916"/>
    <w:rsid w:val="004D196C"/>
    <w:rsid w:val="004D1AFA"/>
    <w:rsid w:val="004D1E5B"/>
    <w:rsid w:val="004D20E8"/>
    <w:rsid w:val="004D235B"/>
    <w:rsid w:val="004D2467"/>
    <w:rsid w:val="004D2BE2"/>
    <w:rsid w:val="004D4984"/>
    <w:rsid w:val="004D51EB"/>
    <w:rsid w:val="004D5522"/>
    <w:rsid w:val="004D60BF"/>
    <w:rsid w:val="004D6208"/>
    <w:rsid w:val="004D659B"/>
    <w:rsid w:val="004D6835"/>
    <w:rsid w:val="004D7D54"/>
    <w:rsid w:val="004D7EF0"/>
    <w:rsid w:val="004E0380"/>
    <w:rsid w:val="004E0C5A"/>
    <w:rsid w:val="004E2FD3"/>
    <w:rsid w:val="004E3554"/>
    <w:rsid w:val="004E3C78"/>
    <w:rsid w:val="004E3DB4"/>
    <w:rsid w:val="004E704A"/>
    <w:rsid w:val="004E742F"/>
    <w:rsid w:val="004E78AC"/>
    <w:rsid w:val="004E7A40"/>
    <w:rsid w:val="004E7D1A"/>
    <w:rsid w:val="004F01DC"/>
    <w:rsid w:val="004F0A51"/>
    <w:rsid w:val="004F0C5C"/>
    <w:rsid w:val="004F130A"/>
    <w:rsid w:val="004F15ED"/>
    <w:rsid w:val="004F2D4C"/>
    <w:rsid w:val="004F4A89"/>
    <w:rsid w:val="004F567C"/>
    <w:rsid w:val="004F586D"/>
    <w:rsid w:val="004F7F57"/>
    <w:rsid w:val="0050014C"/>
    <w:rsid w:val="005008E5"/>
    <w:rsid w:val="005015FB"/>
    <w:rsid w:val="00502599"/>
    <w:rsid w:val="00502C65"/>
    <w:rsid w:val="00502D47"/>
    <w:rsid w:val="00503CA6"/>
    <w:rsid w:val="005048CE"/>
    <w:rsid w:val="00505E77"/>
    <w:rsid w:val="00506311"/>
    <w:rsid w:val="00506518"/>
    <w:rsid w:val="00506A5B"/>
    <w:rsid w:val="00507240"/>
    <w:rsid w:val="00507378"/>
    <w:rsid w:val="0050774E"/>
    <w:rsid w:val="005104BC"/>
    <w:rsid w:val="0051059A"/>
    <w:rsid w:val="00511E2B"/>
    <w:rsid w:val="00512E5F"/>
    <w:rsid w:val="00512F33"/>
    <w:rsid w:val="0051354A"/>
    <w:rsid w:val="00513666"/>
    <w:rsid w:val="0051488E"/>
    <w:rsid w:val="00515281"/>
    <w:rsid w:val="00515FC0"/>
    <w:rsid w:val="005161E6"/>
    <w:rsid w:val="00517050"/>
    <w:rsid w:val="0051766E"/>
    <w:rsid w:val="00517A4C"/>
    <w:rsid w:val="005200F2"/>
    <w:rsid w:val="00520A04"/>
    <w:rsid w:val="00520EB6"/>
    <w:rsid w:val="005210C5"/>
    <w:rsid w:val="005211EF"/>
    <w:rsid w:val="00522488"/>
    <w:rsid w:val="00522707"/>
    <w:rsid w:val="00523000"/>
    <w:rsid w:val="005243B5"/>
    <w:rsid w:val="00525F54"/>
    <w:rsid w:val="00526614"/>
    <w:rsid w:val="005271EE"/>
    <w:rsid w:val="00527595"/>
    <w:rsid w:val="005275A0"/>
    <w:rsid w:val="00527C01"/>
    <w:rsid w:val="00530C82"/>
    <w:rsid w:val="005319F4"/>
    <w:rsid w:val="00531A0F"/>
    <w:rsid w:val="00531FC6"/>
    <w:rsid w:val="00532353"/>
    <w:rsid w:val="00532852"/>
    <w:rsid w:val="00532D37"/>
    <w:rsid w:val="0053312F"/>
    <w:rsid w:val="00533CA7"/>
    <w:rsid w:val="00534BBD"/>
    <w:rsid w:val="00534C59"/>
    <w:rsid w:val="00536117"/>
    <w:rsid w:val="00536B6E"/>
    <w:rsid w:val="0053757B"/>
    <w:rsid w:val="00540756"/>
    <w:rsid w:val="00542280"/>
    <w:rsid w:val="00542311"/>
    <w:rsid w:val="0054303A"/>
    <w:rsid w:val="0054312E"/>
    <w:rsid w:val="005436CA"/>
    <w:rsid w:val="0054374F"/>
    <w:rsid w:val="005440A1"/>
    <w:rsid w:val="00544743"/>
    <w:rsid w:val="00544B34"/>
    <w:rsid w:val="00544DB8"/>
    <w:rsid w:val="00544EF3"/>
    <w:rsid w:val="00545096"/>
    <w:rsid w:val="00545405"/>
    <w:rsid w:val="005455FF"/>
    <w:rsid w:val="005462D9"/>
    <w:rsid w:val="00546F17"/>
    <w:rsid w:val="00546F76"/>
    <w:rsid w:val="0054719C"/>
    <w:rsid w:val="005477C8"/>
    <w:rsid w:val="00547C86"/>
    <w:rsid w:val="00547EBE"/>
    <w:rsid w:val="00547F6A"/>
    <w:rsid w:val="00552EF7"/>
    <w:rsid w:val="00553437"/>
    <w:rsid w:val="0055348A"/>
    <w:rsid w:val="00553D27"/>
    <w:rsid w:val="00554438"/>
    <w:rsid w:val="0055494A"/>
    <w:rsid w:val="00554F18"/>
    <w:rsid w:val="005556E5"/>
    <w:rsid w:val="005558BC"/>
    <w:rsid w:val="00555957"/>
    <w:rsid w:val="00557191"/>
    <w:rsid w:val="00557A7F"/>
    <w:rsid w:val="0056029F"/>
    <w:rsid w:val="00561021"/>
    <w:rsid w:val="005618DE"/>
    <w:rsid w:val="00563C31"/>
    <w:rsid w:val="0056492C"/>
    <w:rsid w:val="00564DA9"/>
    <w:rsid w:val="005658AE"/>
    <w:rsid w:val="005668AE"/>
    <w:rsid w:val="00566F76"/>
    <w:rsid w:val="0056746A"/>
    <w:rsid w:val="005675FE"/>
    <w:rsid w:val="00567D9E"/>
    <w:rsid w:val="00570353"/>
    <w:rsid w:val="0057040C"/>
    <w:rsid w:val="0057062C"/>
    <w:rsid w:val="00570E0E"/>
    <w:rsid w:val="00571020"/>
    <w:rsid w:val="005717C1"/>
    <w:rsid w:val="00571A24"/>
    <w:rsid w:val="0057265B"/>
    <w:rsid w:val="00572739"/>
    <w:rsid w:val="0057388F"/>
    <w:rsid w:val="005740FF"/>
    <w:rsid w:val="00574159"/>
    <w:rsid w:val="00574E59"/>
    <w:rsid w:val="00575DC3"/>
    <w:rsid w:val="005765C7"/>
    <w:rsid w:val="005779F2"/>
    <w:rsid w:val="005800F5"/>
    <w:rsid w:val="005802A9"/>
    <w:rsid w:val="005804EA"/>
    <w:rsid w:val="00580AAA"/>
    <w:rsid w:val="0058258E"/>
    <w:rsid w:val="00582956"/>
    <w:rsid w:val="00583691"/>
    <w:rsid w:val="00583C67"/>
    <w:rsid w:val="00584594"/>
    <w:rsid w:val="005845D2"/>
    <w:rsid w:val="005848E7"/>
    <w:rsid w:val="00584B24"/>
    <w:rsid w:val="005856EC"/>
    <w:rsid w:val="00585A37"/>
    <w:rsid w:val="005862FB"/>
    <w:rsid w:val="00586F61"/>
    <w:rsid w:val="00587088"/>
    <w:rsid w:val="005870F7"/>
    <w:rsid w:val="00587B0C"/>
    <w:rsid w:val="0059051B"/>
    <w:rsid w:val="00590525"/>
    <w:rsid w:val="00590EA6"/>
    <w:rsid w:val="00590F00"/>
    <w:rsid w:val="005910B7"/>
    <w:rsid w:val="00591F16"/>
    <w:rsid w:val="005924D3"/>
    <w:rsid w:val="00592A18"/>
    <w:rsid w:val="00592F35"/>
    <w:rsid w:val="00593677"/>
    <w:rsid w:val="00593FEA"/>
    <w:rsid w:val="005943BD"/>
    <w:rsid w:val="00594E1D"/>
    <w:rsid w:val="00595469"/>
    <w:rsid w:val="00596B5A"/>
    <w:rsid w:val="005A0000"/>
    <w:rsid w:val="005A01CB"/>
    <w:rsid w:val="005A0205"/>
    <w:rsid w:val="005A06B1"/>
    <w:rsid w:val="005A0B47"/>
    <w:rsid w:val="005A168A"/>
    <w:rsid w:val="005A1E1E"/>
    <w:rsid w:val="005A2D2F"/>
    <w:rsid w:val="005A3E65"/>
    <w:rsid w:val="005A3EA1"/>
    <w:rsid w:val="005A5550"/>
    <w:rsid w:val="005A7273"/>
    <w:rsid w:val="005A76E9"/>
    <w:rsid w:val="005A7E7F"/>
    <w:rsid w:val="005B0EC1"/>
    <w:rsid w:val="005B18DE"/>
    <w:rsid w:val="005B22F1"/>
    <w:rsid w:val="005B33AC"/>
    <w:rsid w:val="005B36AA"/>
    <w:rsid w:val="005B375F"/>
    <w:rsid w:val="005B384E"/>
    <w:rsid w:val="005B3A8B"/>
    <w:rsid w:val="005B45FD"/>
    <w:rsid w:val="005B4DC1"/>
    <w:rsid w:val="005B5206"/>
    <w:rsid w:val="005B5757"/>
    <w:rsid w:val="005B6286"/>
    <w:rsid w:val="005B6347"/>
    <w:rsid w:val="005B6615"/>
    <w:rsid w:val="005B66E1"/>
    <w:rsid w:val="005B68E2"/>
    <w:rsid w:val="005B6A78"/>
    <w:rsid w:val="005B6CA7"/>
    <w:rsid w:val="005C01BE"/>
    <w:rsid w:val="005C1BEF"/>
    <w:rsid w:val="005C1E77"/>
    <w:rsid w:val="005C215B"/>
    <w:rsid w:val="005C2176"/>
    <w:rsid w:val="005C28BF"/>
    <w:rsid w:val="005C537C"/>
    <w:rsid w:val="005C5C37"/>
    <w:rsid w:val="005C6944"/>
    <w:rsid w:val="005C6F16"/>
    <w:rsid w:val="005C7619"/>
    <w:rsid w:val="005C76A1"/>
    <w:rsid w:val="005C7FC9"/>
    <w:rsid w:val="005D183B"/>
    <w:rsid w:val="005D1AAE"/>
    <w:rsid w:val="005D2067"/>
    <w:rsid w:val="005D2813"/>
    <w:rsid w:val="005D2E81"/>
    <w:rsid w:val="005D2FD8"/>
    <w:rsid w:val="005D3264"/>
    <w:rsid w:val="005D384B"/>
    <w:rsid w:val="005D3B35"/>
    <w:rsid w:val="005D3FC5"/>
    <w:rsid w:val="005D43A1"/>
    <w:rsid w:val="005D47AF"/>
    <w:rsid w:val="005D4887"/>
    <w:rsid w:val="005D5A05"/>
    <w:rsid w:val="005D5BF8"/>
    <w:rsid w:val="005D634D"/>
    <w:rsid w:val="005D76E5"/>
    <w:rsid w:val="005D7CD5"/>
    <w:rsid w:val="005E060D"/>
    <w:rsid w:val="005E13C4"/>
    <w:rsid w:val="005E1AEA"/>
    <w:rsid w:val="005E1E2A"/>
    <w:rsid w:val="005E1E52"/>
    <w:rsid w:val="005E3BC5"/>
    <w:rsid w:val="005E43A5"/>
    <w:rsid w:val="005E4405"/>
    <w:rsid w:val="005E4D3E"/>
    <w:rsid w:val="005E5137"/>
    <w:rsid w:val="005E5446"/>
    <w:rsid w:val="005E6625"/>
    <w:rsid w:val="005E67EA"/>
    <w:rsid w:val="005E6E03"/>
    <w:rsid w:val="005E7F6C"/>
    <w:rsid w:val="005F0F1B"/>
    <w:rsid w:val="005F2130"/>
    <w:rsid w:val="005F2A06"/>
    <w:rsid w:val="005F2E6F"/>
    <w:rsid w:val="005F2E7A"/>
    <w:rsid w:val="005F334D"/>
    <w:rsid w:val="005F377F"/>
    <w:rsid w:val="005F3825"/>
    <w:rsid w:val="005F3C84"/>
    <w:rsid w:val="005F3CA2"/>
    <w:rsid w:val="005F44D6"/>
    <w:rsid w:val="005F6C00"/>
    <w:rsid w:val="005F70EB"/>
    <w:rsid w:val="005F72C5"/>
    <w:rsid w:val="005F7FD4"/>
    <w:rsid w:val="006001DF"/>
    <w:rsid w:val="006009D0"/>
    <w:rsid w:val="006025E8"/>
    <w:rsid w:val="006026DB"/>
    <w:rsid w:val="00602AC9"/>
    <w:rsid w:val="00603993"/>
    <w:rsid w:val="00603D7A"/>
    <w:rsid w:val="00603DFF"/>
    <w:rsid w:val="0060453D"/>
    <w:rsid w:val="00605543"/>
    <w:rsid w:val="00605737"/>
    <w:rsid w:val="00605C6C"/>
    <w:rsid w:val="00606506"/>
    <w:rsid w:val="00606983"/>
    <w:rsid w:val="006074CA"/>
    <w:rsid w:val="006103A5"/>
    <w:rsid w:val="00610A54"/>
    <w:rsid w:val="0061101E"/>
    <w:rsid w:val="00611C73"/>
    <w:rsid w:val="006135AF"/>
    <w:rsid w:val="00614312"/>
    <w:rsid w:val="00615BDE"/>
    <w:rsid w:val="00616474"/>
    <w:rsid w:val="006167E4"/>
    <w:rsid w:val="00616E7C"/>
    <w:rsid w:val="0061797B"/>
    <w:rsid w:val="00617B1D"/>
    <w:rsid w:val="00617DBF"/>
    <w:rsid w:val="00620867"/>
    <w:rsid w:val="00620D1E"/>
    <w:rsid w:val="00620F34"/>
    <w:rsid w:val="00622838"/>
    <w:rsid w:val="00622A60"/>
    <w:rsid w:val="00622C64"/>
    <w:rsid w:val="00623CE2"/>
    <w:rsid w:val="00625461"/>
    <w:rsid w:val="0062722F"/>
    <w:rsid w:val="00627803"/>
    <w:rsid w:val="00627927"/>
    <w:rsid w:val="00630320"/>
    <w:rsid w:val="00632063"/>
    <w:rsid w:val="006329A2"/>
    <w:rsid w:val="0063323B"/>
    <w:rsid w:val="0063353F"/>
    <w:rsid w:val="006335EF"/>
    <w:rsid w:val="006339A8"/>
    <w:rsid w:val="00633CAB"/>
    <w:rsid w:val="00634188"/>
    <w:rsid w:val="00636359"/>
    <w:rsid w:val="00636628"/>
    <w:rsid w:val="006368B3"/>
    <w:rsid w:val="00637349"/>
    <w:rsid w:val="00637AAA"/>
    <w:rsid w:val="00640317"/>
    <w:rsid w:val="00640843"/>
    <w:rsid w:val="00640A0A"/>
    <w:rsid w:val="00640EC8"/>
    <w:rsid w:val="00641846"/>
    <w:rsid w:val="00642D67"/>
    <w:rsid w:val="006437F0"/>
    <w:rsid w:val="0064409F"/>
    <w:rsid w:val="00644127"/>
    <w:rsid w:val="006448D7"/>
    <w:rsid w:val="00645CFB"/>
    <w:rsid w:val="0064600E"/>
    <w:rsid w:val="006466B6"/>
    <w:rsid w:val="00646C16"/>
    <w:rsid w:val="00646D9D"/>
    <w:rsid w:val="0064790A"/>
    <w:rsid w:val="00647D33"/>
    <w:rsid w:val="0065039B"/>
    <w:rsid w:val="00651111"/>
    <w:rsid w:val="00652610"/>
    <w:rsid w:val="00652B58"/>
    <w:rsid w:val="00652EE7"/>
    <w:rsid w:val="00652F2A"/>
    <w:rsid w:val="00653278"/>
    <w:rsid w:val="0065381A"/>
    <w:rsid w:val="00654248"/>
    <w:rsid w:val="006543BF"/>
    <w:rsid w:val="0065475A"/>
    <w:rsid w:val="006558DC"/>
    <w:rsid w:val="00655ECC"/>
    <w:rsid w:val="00657316"/>
    <w:rsid w:val="00657BCF"/>
    <w:rsid w:val="00660303"/>
    <w:rsid w:val="00661D3A"/>
    <w:rsid w:val="00662307"/>
    <w:rsid w:val="00662A5B"/>
    <w:rsid w:val="00662E32"/>
    <w:rsid w:val="00662F3A"/>
    <w:rsid w:val="0066401C"/>
    <w:rsid w:val="006640FA"/>
    <w:rsid w:val="006644F6"/>
    <w:rsid w:val="00664727"/>
    <w:rsid w:val="00664780"/>
    <w:rsid w:val="00664F86"/>
    <w:rsid w:val="00666552"/>
    <w:rsid w:val="00666AF9"/>
    <w:rsid w:val="0066777D"/>
    <w:rsid w:val="006712FA"/>
    <w:rsid w:val="006717A8"/>
    <w:rsid w:val="006718A1"/>
    <w:rsid w:val="00673C4C"/>
    <w:rsid w:val="006764EE"/>
    <w:rsid w:val="00676F0D"/>
    <w:rsid w:val="00677FD8"/>
    <w:rsid w:val="00680163"/>
    <w:rsid w:val="00680457"/>
    <w:rsid w:val="00681417"/>
    <w:rsid w:val="0068153E"/>
    <w:rsid w:val="0068204C"/>
    <w:rsid w:val="00682284"/>
    <w:rsid w:val="006829EB"/>
    <w:rsid w:val="0068331C"/>
    <w:rsid w:val="006849A3"/>
    <w:rsid w:val="006851C5"/>
    <w:rsid w:val="00685507"/>
    <w:rsid w:val="006856D5"/>
    <w:rsid w:val="00685D26"/>
    <w:rsid w:val="00690836"/>
    <w:rsid w:val="00690C3D"/>
    <w:rsid w:val="0069292B"/>
    <w:rsid w:val="00692A1A"/>
    <w:rsid w:val="0069306D"/>
    <w:rsid w:val="00694BB1"/>
    <w:rsid w:val="00695E30"/>
    <w:rsid w:val="00696124"/>
    <w:rsid w:val="006966E3"/>
    <w:rsid w:val="006968AF"/>
    <w:rsid w:val="00697275"/>
    <w:rsid w:val="006A0835"/>
    <w:rsid w:val="006A2643"/>
    <w:rsid w:val="006A3FF9"/>
    <w:rsid w:val="006A40FA"/>
    <w:rsid w:val="006A4BED"/>
    <w:rsid w:val="006A5B67"/>
    <w:rsid w:val="006A5E19"/>
    <w:rsid w:val="006A7268"/>
    <w:rsid w:val="006B0745"/>
    <w:rsid w:val="006B35CD"/>
    <w:rsid w:val="006B3BD0"/>
    <w:rsid w:val="006B46FD"/>
    <w:rsid w:val="006B5288"/>
    <w:rsid w:val="006B5996"/>
    <w:rsid w:val="006B6263"/>
    <w:rsid w:val="006B65B2"/>
    <w:rsid w:val="006B6D30"/>
    <w:rsid w:val="006C026D"/>
    <w:rsid w:val="006C02D4"/>
    <w:rsid w:val="006C08DC"/>
    <w:rsid w:val="006C1DEB"/>
    <w:rsid w:val="006C1EE7"/>
    <w:rsid w:val="006C2691"/>
    <w:rsid w:val="006C2BA9"/>
    <w:rsid w:val="006C39A7"/>
    <w:rsid w:val="006C5CCF"/>
    <w:rsid w:val="006C5D68"/>
    <w:rsid w:val="006D1186"/>
    <w:rsid w:val="006D1CA4"/>
    <w:rsid w:val="006D2629"/>
    <w:rsid w:val="006D321F"/>
    <w:rsid w:val="006D327E"/>
    <w:rsid w:val="006D3765"/>
    <w:rsid w:val="006D4E3B"/>
    <w:rsid w:val="006D522A"/>
    <w:rsid w:val="006D57ED"/>
    <w:rsid w:val="006D5E16"/>
    <w:rsid w:val="006D6FC2"/>
    <w:rsid w:val="006D77F6"/>
    <w:rsid w:val="006D7A17"/>
    <w:rsid w:val="006E0F3E"/>
    <w:rsid w:val="006E1181"/>
    <w:rsid w:val="006E1949"/>
    <w:rsid w:val="006E200F"/>
    <w:rsid w:val="006E2479"/>
    <w:rsid w:val="006E262C"/>
    <w:rsid w:val="006E30F5"/>
    <w:rsid w:val="006E3252"/>
    <w:rsid w:val="006E408E"/>
    <w:rsid w:val="006E5476"/>
    <w:rsid w:val="006E618F"/>
    <w:rsid w:val="006E7493"/>
    <w:rsid w:val="006E7921"/>
    <w:rsid w:val="006F1D74"/>
    <w:rsid w:val="006F2678"/>
    <w:rsid w:val="006F2702"/>
    <w:rsid w:val="006F2DF6"/>
    <w:rsid w:val="006F588C"/>
    <w:rsid w:val="006F595D"/>
    <w:rsid w:val="006F5F12"/>
    <w:rsid w:val="006F6D8A"/>
    <w:rsid w:val="006F7B48"/>
    <w:rsid w:val="00700ED3"/>
    <w:rsid w:val="0070169F"/>
    <w:rsid w:val="007023B0"/>
    <w:rsid w:val="0070256B"/>
    <w:rsid w:val="007054D4"/>
    <w:rsid w:val="00705E33"/>
    <w:rsid w:val="00705EC5"/>
    <w:rsid w:val="0070605E"/>
    <w:rsid w:val="007100BA"/>
    <w:rsid w:val="007102E7"/>
    <w:rsid w:val="00710877"/>
    <w:rsid w:val="0071115B"/>
    <w:rsid w:val="0071118F"/>
    <w:rsid w:val="00711C1C"/>
    <w:rsid w:val="0071208B"/>
    <w:rsid w:val="0071308C"/>
    <w:rsid w:val="00714259"/>
    <w:rsid w:val="00714433"/>
    <w:rsid w:val="007146D3"/>
    <w:rsid w:val="00714927"/>
    <w:rsid w:val="00714A5F"/>
    <w:rsid w:val="00714EE5"/>
    <w:rsid w:val="00715608"/>
    <w:rsid w:val="0071587E"/>
    <w:rsid w:val="0071739A"/>
    <w:rsid w:val="007212FF"/>
    <w:rsid w:val="00721739"/>
    <w:rsid w:val="00722731"/>
    <w:rsid w:val="00722E1A"/>
    <w:rsid w:val="007233DA"/>
    <w:rsid w:val="00723E12"/>
    <w:rsid w:val="00723E17"/>
    <w:rsid w:val="007241ED"/>
    <w:rsid w:val="00724FFD"/>
    <w:rsid w:val="007250AF"/>
    <w:rsid w:val="00725C40"/>
    <w:rsid w:val="00726CA7"/>
    <w:rsid w:val="00726FDB"/>
    <w:rsid w:val="007274A5"/>
    <w:rsid w:val="00727C85"/>
    <w:rsid w:val="00727E4D"/>
    <w:rsid w:val="00730DC2"/>
    <w:rsid w:val="00731020"/>
    <w:rsid w:val="007317EB"/>
    <w:rsid w:val="00731946"/>
    <w:rsid w:val="00731A40"/>
    <w:rsid w:val="00731AF1"/>
    <w:rsid w:val="0073205C"/>
    <w:rsid w:val="007324AC"/>
    <w:rsid w:val="00732765"/>
    <w:rsid w:val="007327C8"/>
    <w:rsid w:val="00732A31"/>
    <w:rsid w:val="00732BB6"/>
    <w:rsid w:val="00733B03"/>
    <w:rsid w:val="00733BA0"/>
    <w:rsid w:val="0073400B"/>
    <w:rsid w:val="00734360"/>
    <w:rsid w:val="00735825"/>
    <w:rsid w:val="00735999"/>
    <w:rsid w:val="00736E4F"/>
    <w:rsid w:val="00737303"/>
    <w:rsid w:val="00737AAE"/>
    <w:rsid w:val="00740F15"/>
    <w:rsid w:val="00740FBD"/>
    <w:rsid w:val="00741211"/>
    <w:rsid w:val="0074128E"/>
    <w:rsid w:val="00741B4A"/>
    <w:rsid w:val="00741F42"/>
    <w:rsid w:val="00742182"/>
    <w:rsid w:val="007422BD"/>
    <w:rsid w:val="00742318"/>
    <w:rsid w:val="007439E8"/>
    <w:rsid w:val="0074427D"/>
    <w:rsid w:val="00744FB7"/>
    <w:rsid w:val="0074691E"/>
    <w:rsid w:val="00746F5C"/>
    <w:rsid w:val="0074700C"/>
    <w:rsid w:val="0074727C"/>
    <w:rsid w:val="00747656"/>
    <w:rsid w:val="00750DDB"/>
    <w:rsid w:val="007516DF"/>
    <w:rsid w:val="00751C75"/>
    <w:rsid w:val="00751E22"/>
    <w:rsid w:val="00753E86"/>
    <w:rsid w:val="00754208"/>
    <w:rsid w:val="00754AD4"/>
    <w:rsid w:val="00754D47"/>
    <w:rsid w:val="00755167"/>
    <w:rsid w:val="0075534E"/>
    <w:rsid w:val="0075668C"/>
    <w:rsid w:val="0075693F"/>
    <w:rsid w:val="007619CF"/>
    <w:rsid w:val="00761B33"/>
    <w:rsid w:val="007629C5"/>
    <w:rsid w:val="00763B80"/>
    <w:rsid w:val="00764F80"/>
    <w:rsid w:val="00765868"/>
    <w:rsid w:val="00766292"/>
    <w:rsid w:val="00770AA7"/>
    <w:rsid w:val="007724DC"/>
    <w:rsid w:val="00772911"/>
    <w:rsid w:val="00773133"/>
    <w:rsid w:val="007735B0"/>
    <w:rsid w:val="0077397C"/>
    <w:rsid w:val="007745DE"/>
    <w:rsid w:val="007749D7"/>
    <w:rsid w:val="007752BB"/>
    <w:rsid w:val="00775F14"/>
    <w:rsid w:val="007761A5"/>
    <w:rsid w:val="0077635A"/>
    <w:rsid w:val="00776AF1"/>
    <w:rsid w:val="00777DC9"/>
    <w:rsid w:val="007802F6"/>
    <w:rsid w:val="007805C9"/>
    <w:rsid w:val="00780BDC"/>
    <w:rsid w:val="00781670"/>
    <w:rsid w:val="007817A4"/>
    <w:rsid w:val="00781B9E"/>
    <w:rsid w:val="00781DAD"/>
    <w:rsid w:val="00782377"/>
    <w:rsid w:val="007824CB"/>
    <w:rsid w:val="007836C6"/>
    <w:rsid w:val="007838CD"/>
    <w:rsid w:val="007850B1"/>
    <w:rsid w:val="007853D7"/>
    <w:rsid w:val="007856D6"/>
    <w:rsid w:val="0078583E"/>
    <w:rsid w:val="00786495"/>
    <w:rsid w:val="007865B5"/>
    <w:rsid w:val="00786A36"/>
    <w:rsid w:val="00786DA7"/>
    <w:rsid w:val="007876AC"/>
    <w:rsid w:val="00787D4F"/>
    <w:rsid w:val="00791028"/>
    <w:rsid w:val="00791465"/>
    <w:rsid w:val="00791918"/>
    <w:rsid w:val="007919E4"/>
    <w:rsid w:val="0079324F"/>
    <w:rsid w:val="00793F63"/>
    <w:rsid w:val="007960F8"/>
    <w:rsid w:val="007966E3"/>
    <w:rsid w:val="00796CC2"/>
    <w:rsid w:val="007A02B7"/>
    <w:rsid w:val="007A0CB6"/>
    <w:rsid w:val="007A1987"/>
    <w:rsid w:val="007A1D72"/>
    <w:rsid w:val="007A2904"/>
    <w:rsid w:val="007A3634"/>
    <w:rsid w:val="007A36E8"/>
    <w:rsid w:val="007A3F6A"/>
    <w:rsid w:val="007A4EDA"/>
    <w:rsid w:val="007A5536"/>
    <w:rsid w:val="007A6438"/>
    <w:rsid w:val="007A6D8F"/>
    <w:rsid w:val="007A6F6F"/>
    <w:rsid w:val="007A7292"/>
    <w:rsid w:val="007B150B"/>
    <w:rsid w:val="007B1B60"/>
    <w:rsid w:val="007B2D18"/>
    <w:rsid w:val="007B2FE4"/>
    <w:rsid w:val="007B3140"/>
    <w:rsid w:val="007B453F"/>
    <w:rsid w:val="007B4809"/>
    <w:rsid w:val="007B4A40"/>
    <w:rsid w:val="007B50B6"/>
    <w:rsid w:val="007B53F2"/>
    <w:rsid w:val="007B547F"/>
    <w:rsid w:val="007B55F7"/>
    <w:rsid w:val="007B5660"/>
    <w:rsid w:val="007B59F8"/>
    <w:rsid w:val="007B663F"/>
    <w:rsid w:val="007B66E4"/>
    <w:rsid w:val="007B6D7D"/>
    <w:rsid w:val="007B7CB3"/>
    <w:rsid w:val="007C0210"/>
    <w:rsid w:val="007C06FC"/>
    <w:rsid w:val="007C0835"/>
    <w:rsid w:val="007C0B1A"/>
    <w:rsid w:val="007C0E0C"/>
    <w:rsid w:val="007C0FC5"/>
    <w:rsid w:val="007C0FDD"/>
    <w:rsid w:val="007C1104"/>
    <w:rsid w:val="007C1C1B"/>
    <w:rsid w:val="007C1CB8"/>
    <w:rsid w:val="007C2BF5"/>
    <w:rsid w:val="007C2BF9"/>
    <w:rsid w:val="007C3FF3"/>
    <w:rsid w:val="007C40B2"/>
    <w:rsid w:val="007C4952"/>
    <w:rsid w:val="007C5978"/>
    <w:rsid w:val="007C5C51"/>
    <w:rsid w:val="007C6D2B"/>
    <w:rsid w:val="007C71C1"/>
    <w:rsid w:val="007C762C"/>
    <w:rsid w:val="007C7AE6"/>
    <w:rsid w:val="007C7E0B"/>
    <w:rsid w:val="007D09D3"/>
    <w:rsid w:val="007D0D99"/>
    <w:rsid w:val="007D1403"/>
    <w:rsid w:val="007D171B"/>
    <w:rsid w:val="007D1BA8"/>
    <w:rsid w:val="007D1F5E"/>
    <w:rsid w:val="007D24F9"/>
    <w:rsid w:val="007D2644"/>
    <w:rsid w:val="007D2A87"/>
    <w:rsid w:val="007D38C0"/>
    <w:rsid w:val="007E00D2"/>
    <w:rsid w:val="007E00E5"/>
    <w:rsid w:val="007E05AA"/>
    <w:rsid w:val="007E0685"/>
    <w:rsid w:val="007E069F"/>
    <w:rsid w:val="007E06B8"/>
    <w:rsid w:val="007E1651"/>
    <w:rsid w:val="007E1A98"/>
    <w:rsid w:val="007E2D4D"/>
    <w:rsid w:val="007E2D9A"/>
    <w:rsid w:val="007E3162"/>
    <w:rsid w:val="007E34D8"/>
    <w:rsid w:val="007E3CA0"/>
    <w:rsid w:val="007E4985"/>
    <w:rsid w:val="007E508D"/>
    <w:rsid w:val="007E5278"/>
    <w:rsid w:val="007E5675"/>
    <w:rsid w:val="007E63A4"/>
    <w:rsid w:val="007E6716"/>
    <w:rsid w:val="007E6D4D"/>
    <w:rsid w:val="007E71F0"/>
    <w:rsid w:val="007F12C2"/>
    <w:rsid w:val="007F1530"/>
    <w:rsid w:val="007F1562"/>
    <w:rsid w:val="007F17E0"/>
    <w:rsid w:val="007F1C50"/>
    <w:rsid w:val="007F2708"/>
    <w:rsid w:val="007F2DC6"/>
    <w:rsid w:val="007F30BD"/>
    <w:rsid w:val="007F3437"/>
    <w:rsid w:val="007F38F2"/>
    <w:rsid w:val="007F4C39"/>
    <w:rsid w:val="007F4EB5"/>
    <w:rsid w:val="007F51F8"/>
    <w:rsid w:val="007F60C1"/>
    <w:rsid w:val="007F6E17"/>
    <w:rsid w:val="007F70FF"/>
    <w:rsid w:val="007F74E4"/>
    <w:rsid w:val="008007E4"/>
    <w:rsid w:val="00800D1B"/>
    <w:rsid w:val="00801857"/>
    <w:rsid w:val="008023BE"/>
    <w:rsid w:val="0080518B"/>
    <w:rsid w:val="008056F8"/>
    <w:rsid w:val="00805E7E"/>
    <w:rsid w:val="00806215"/>
    <w:rsid w:val="00806844"/>
    <w:rsid w:val="00806E76"/>
    <w:rsid w:val="008077B2"/>
    <w:rsid w:val="00810142"/>
    <w:rsid w:val="00810223"/>
    <w:rsid w:val="008105B6"/>
    <w:rsid w:val="008115D5"/>
    <w:rsid w:val="00811793"/>
    <w:rsid w:val="008122A6"/>
    <w:rsid w:val="00812983"/>
    <w:rsid w:val="00813EB4"/>
    <w:rsid w:val="00814B06"/>
    <w:rsid w:val="00814E63"/>
    <w:rsid w:val="00815479"/>
    <w:rsid w:val="00815D8D"/>
    <w:rsid w:val="00815E80"/>
    <w:rsid w:val="008161EF"/>
    <w:rsid w:val="0082070F"/>
    <w:rsid w:val="00820B46"/>
    <w:rsid w:val="00821A5F"/>
    <w:rsid w:val="00821C24"/>
    <w:rsid w:val="008237A9"/>
    <w:rsid w:val="0082456C"/>
    <w:rsid w:val="008247F5"/>
    <w:rsid w:val="00825235"/>
    <w:rsid w:val="008264BE"/>
    <w:rsid w:val="00826D02"/>
    <w:rsid w:val="008276A8"/>
    <w:rsid w:val="00830114"/>
    <w:rsid w:val="00831503"/>
    <w:rsid w:val="0083156B"/>
    <w:rsid w:val="00831F23"/>
    <w:rsid w:val="0083213F"/>
    <w:rsid w:val="00832586"/>
    <w:rsid w:val="00832C2C"/>
    <w:rsid w:val="00833A06"/>
    <w:rsid w:val="00833C78"/>
    <w:rsid w:val="00833E80"/>
    <w:rsid w:val="0083458C"/>
    <w:rsid w:val="00835054"/>
    <w:rsid w:val="0083522D"/>
    <w:rsid w:val="00835F97"/>
    <w:rsid w:val="008360B6"/>
    <w:rsid w:val="00836245"/>
    <w:rsid w:val="008362D8"/>
    <w:rsid w:val="00836F0D"/>
    <w:rsid w:val="008373FA"/>
    <w:rsid w:val="0083770F"/>
    <w:rsid w:val="00840973"/>
    <w:rsid w:val="00840C04"/>
    <w:rsid w:val="0084118C"/>
    <w:rsid w:val="00841660"/>
    <w:rsid w:val="00841D65"/>
    <w:rsid w:val="00842C29"/>
    <w:rsid w:val="0084351E"/>
    <w:rsid w:val="008459F3"/>
    <w:rsid w:val="00845E5F"/>
    <w:rsid w:val="008465BB"/>
    <w:rsid w:val="008509F5"/>
    <w:rsid w:val="008512CD"/>
    <w:rsid w:val="008519E7"/>
    <w:rsid w:val="00851EFC"/>
    <w:rsid w:val="008525DE"/>
    <w:rsid w:val="00852ECC"/>
    <w:rsid w:val="008530DE"/>
    <w:rsid w:val="008532E3"/>
    <w:rsid w:val="00853ADB"/>
    <w:rsid w:val="00853D6A"/>
    <w:rsid w:val="008548B1"/>
    <w:rsid w:val="00855F7C"/>
    <w:rsid w:val="0086069B"/>
    <w:rsid w:val="0086071A"/>
    <w:rsid w:val="0086086A"/>
    <w:rsid w:val="008609FA"/>
    <w:rsid w:val="00860A92"/>
    <w:rsid w:val="00860C95"/>
    <w:rsid w:val="00860EDB"/>
    <w:rsid w:val="00860F29"/>
    <w:rsid w:val="0086117C"/>
    <w:rsid w:val="00861EF4"/>
    <w:rsid w:val="0086242B"/>
    <w:rsid w:val="00863E28"/>
    <w:rsid w:val="0086468C"/>
    <w:rsid w:val="00864FDA"/>
    <w:rsid w:val="00865315"/>
    <w:rsid w:val="00865D7F"/>
    <w:rsid w:val="00865DB2"/>
    <w:rsid w:val="00866269"/>
    <w:rsid w:val="00866CDF"/>
    <w:rsid w:val="00867972"/>
    <w:rsid w:val="00867B48"/>
    <w:rsid w:val="00867E52"/>
    <w:rsid w:val="00867E94"/>
    <w:rsid w:val="00870132"/>
    <w:rsid w:val="00871AF0"/>
    <w:rsid w:val="00872398"/>
    <w:rsid w:val="00872FB7"/>
    <w:rsid w:val="008732ED"/>
    <w:rsid w:val="00873C89"/>
    <w:rsid w:val="008741FA"/>
    <w:rsid w:val="0087466D"/>
    <w:rsid w:val="0087494C"/>
    <w:rsid w:val="0087494E"/>
    <w:rsid w:val="00874B5E"/>
    <w:rsid w:val="00874D49"/>
    <w:rsid w:val="00874E99"/>
    <w:rsid w:val="0087585A"/>
    <w:rsid w:val="00875C8D"/>
    <w:rsid w:val="00876943"/>
    <w:rsid w:val="008773EE"/>
    <w:rsid w:val="00880A91"/>
    <w:rsid w:val="008810BA"/>
    <w:rsid w:val="00881B12"/>
    <w:rsid w:val="00881E73"/>
    <w:rsid w:val="00882A19"/>
    <w:rsid w:val="00883922"/>
    <w:rsid w:val="00883936"/>
    <w:rsid w:val="00883D79"/>
    <w:rsid w:val="00884103"/>
    <w:rsid w:val="0088443E"/>
    <w:rsid w:val="00885104"/>
    <w:rsid w:val="008853A4"/>
    <w:rsid w:val="00885B01"/>
    <w:rsid w:val="008867B9"/>
    <w:rsid w:val="008869E2"/>
    <w:rsid w:val="008873E4"/>
    <w:rsid w:val="0089046C"/>
    <w:rsid w:val="00890574"/>
    <w:rsid w:val="00890F67"/>
    <w:rsid w:val="00891A26"/>
    <w:rsid w:val="00891E59"/>
    <w:rsid w:val="008923CC"/>
    <w:rsid w:val="00892898"/>
    <w:rsid w:val="00892E76"/>
    <w:rsid w:val="00894600"/>
    <w:rsid w:val="00894887"/>
    <w:rsid w:val="00894D4A"/>
    <w:rsid w:val="00895248"/>
    <w:rsid w:val="008953EB"/>
    <w:rsid w:val="008956B2"/>
    <w:rsid w:val="0089572D"/>
    <w:rsid w:val="008969C6"/>
    <w:rsid w:val="00896BFF"/>
    <w:rsid w:val="008972E5"/>
    <w:rsid w:val="00897DF8"/>
    <w:rsid w:val="008A09CC"/>
    <w:rsid w:val="008A0AC2"/>
    <w:rsid w:val="008A0D6A"/>
    <w:rsid w:val="008A0D9A"/>
    <w:rsid w:val="008A19DB"/>
    <w:rsid w:val="008A1E6A"/>
    <w:rsid w:val="008A29C7"/>
    <w:rsid w:val="008A330D"/>
    <w:rsid w:val="008A4F0D"/>
    <w:rsid w:val="008A50DF"/>
    <w:rsid w:val="008A68D1"/>
    <w:rsid w:val="008A704A"/>
    <w:rsid w:val="008A7915"/>
    <w:rsid w:val="008A7F17"/>
    <w:rsid w:val="008B0199"/>
    <w:rsid w:val="008B0A2E"/>
    <w:rsid w:val="008B0E6B"/>
    <w:rsid w:val="008B158B"/>
    <w:rsid w:val="008B1C28"/>
    <w:rsid w:val="008B22E1"/>
    <w:rsid w:val="008B28FF"/>
    <w:rsid w:val="008B2C49"/>
    <w:rsid w:val="008B2D14"/>
    <w:rsid w:val="008B31CD"/>
    <w:rsid w:val="008B4489"/>
    <w:rsid w:val="008B459E"/>
    <w:rsid w:val="008B4D13"/>
    <w:rsid w:val="008B54A9"/>
    <w:rsid w:val="008B6A4A"/>
    <w:rsid w:val="008B6F96"/>
    <w:rsid w:val="008B7626"/>
    <w:rsid w:val="008C06B6"/>
    <w:rsid w:val="008C0C0A"/>
    <w:rsid w:val="008C0D00"/>
    <w:rsid w:val="008C149A"/>
    <w:rsid w:val="008C19F3"/>
    <w:rsid w:val="008C1AFE"/>
    <w:rsid w:val="008C32E8"/>
    <w:rsid w:val="008C5990"/>
    <w:rsid w:val="008C5A48"/>
    <w:rsid w:val="008C6F88"/>
    <w:rsid w:val="008C712A"/>
    <w:rsid w:val="008C73E5"/>
    <w:rsid w:val="008C78D6"/>
    <w:rsid w:val="008C7E56"/>
    <w:rsid w:val="008D0464"/>
    <w:rsid w:val="008D04A6"/>
    <w:rsid w:val="008D1252"/>
    <w:rsid w:val="008D211A"/>
    <w:rsid w:val="008D25B0"/>
    <w:rsid w:val="008D355E"/>
    <w:rsid w:val="008D378C"/>
    <w:rsid w:val="008D3DF1"/>
    <w:rsid w:val="008D4094"/>
    <w:rsid w:val="008D42B2"/>
    <w:rsid w:val="008D4B39"/>
    <w:rsid w:val="008D4B84"/>
    <w:rsid w:val="008D4CCB"/>
    <w:rsid w:val="008D62E9"/>
    <w:rsid w:val="008D687E"/>
    <w:rsid w:val="008D6ED1"/>
    <w:rsid w:val="008D75EE"/>
    <w:rsid w:val="008D7835"/>
    <w:rsid w:val="008E017A"/>
    <w:rsid w:val="008E089C"/>
    <w:rsid w:val="008E090A"/>
    <w:rsid w:val="008E0A46"/>
    <w:rsid w:val="008E0C16"/>
    <w:rsid w:val="008E16A8"/>
    <w:rsid w:val="008E1CCF"/>
    <w:rsid w:val="008E30E5"/>
    <w:rsid w:val="008E3315"/>
    <w:rsid w:val="008E3E08"/>
    <w:rsid w:val="008E4493"/>
    <w:rsid w:val="008E4893"/>
    <w:rsid w:val="008E4A33"/>
    <w:rsid w:val="008E4EAA"/>
    <w:rsid w:val="008E5232"/>
    <w:rsid w:val="008E54F5"/>
    <w:rsid w:val="008E666A"/>
    <w:rsid w:val="008E688D"/>
    <w:rsid w:val="008E6984"/>
    <w:rsid w:val="008E7782"/>
    <w:rsid w:val="008F0301"/>
    <w:rsid w:val="008F08AB"/>
    <w:rsid w:val="008F1882"/>
    <w:rsid w:val="008F1DF2"/>
    <w:rsid w:val="008F2071"/>
    <w:rsid w:val="008F2CDF"/>
    <w:rsid w:val="008F33F1"/>
    <w:rsid w:val="008F3903"/>
    <w:rsid w:val="008F50B5"/>
    <w:rsid w:val="008F551D"/>
    <w:rsid w:val="008F5756"/>
    <w:rsid w:val="008F58BF"/>
    <w:rsid w:val="008F62D4"/>
    <w:rsid w:val="008F6D3A"/>
    <w:rsid w:val="008F75F8"/>
    <w:rsid w:val="008F7850"/>
    <w:rsid w:val="008F795B"/>
    <w:rsid w:val="008F7AE6"/>
    <w:rsid w:val="009004BE"/>
    <w:rsid w:val="00900D62"/>
    <w:rsid w:val="00900FEE"/>
    <w:rsid w:val="009010D6"/>
    <w:rsid w:val="009013D9"/>
    <w:rsid w:val="00902787"/>
    <w:rsid w:val="0090347E"/>
    <w:rsid w:val="00906113"/>
    <w:rsid w:val="009063DE"/>
    <w:rsid w:val="00907010"/>
    <w:rsid w:val="00907F26"/>
    <w:rsid w:val="0091041C"/>
    <w:rsid w:val="00910D79"/>
    <w:rsid w:val="0091138E"/>
    <w:rsid w:val="009114B5"/>
    <w:rsid w:val="0091189F"/>
    <w:rsid w:val="00911E3A"/>
    <w:rsid w:val="0091208C"/>
    <w:rsid w:val="00912FB2"/>
    <w:rsid w:val="00913E96"/>
    <w:rsid w:val="00914115"/>
    <w:rsid w:val="009154C0"/>
    <w:rsid w:val="00915F44"/>
    <w:rsid w:val="00917126"/>
    <w:rsid w:val="009178D9"/>
    <w:rsid w:val="0091791E"/>
    <w:rsid w:val="00917F7A"/>
    <w:rsid w:val="00920080"/>
    <w:rsid w:val="00920201"/>
    <w:rsid w:val="0092089F"/>
    <w:rsid w:val="00920CB4"/>
    <w:rsid w:val="009212F6"/>
    <w:rsid w:val="009218CE"/>
    <w:rsid w:val="00921DCA"/>
    <w:rsid w:val="0092213B"/>
    <w:rsid w:val="0092216F"/>
    <w:rsid w:val="00922982"/>
    <w:rsid w:val="00924454"/>
    <w:rsid w:val="00924686"/>
    <w:rsid w:val="00924D5F"/>
    <w:rsid w:val="00925D58"/>
    <w:rsid w:val="00926DDE"/>
    <w:rsid w:val="009271B2"/>
    <w:rsid w:val="0092780E"/>
    <w:rsid w:val="00931683"/>
    <w:rsid w:val="00931D57"/>
    <w:rsid w:val="00932576"/>
    <w:rsid w:val="00933699"/>
    <w:rsid w:val="00933964"/>
    <w:rsid w:val="00933C1A"/>
    <w:rsid w:val="0093417B"/>
    <w:rsid w:val="00935333"/>
    <w:rsid w:val="009362FA"/>
    <w:rsid w:val="009363E7"/>
    <w:rsid w:val="00936639"/>
    <w:rsid w:val="009371DB"/>
    <w:rsid w:val="009378A8"/>
    <w:rsid w:val="00937C31"/>
    <w:rsid w:val="00937D4F"/>
    <w:rsid w:val="00940CE2"/>
    <w:rsid w:val="00941F1E"/>
    <w:rsid w:val="0094346A"/>
    <w:rsid w:val="00943564"/>
    <w:rsid w:val="00943AE4"/>
    <w:rsid w:val="00944C04"/>
    <w:rsid w:val="00944F77"/>
    <w:rsid w:val="0094504D"/>
    <w:rsid w:val="009465CD"/>
    <w:rsid w:val="009471AC"/>
    <w:rsid w:val="009501FE"/>
    <w:rsid w:val="00950766"/>
    <w:rsid w:val="0095093E"/>
    <w:rsid w:val="00950C9E"/>
    <w:rsid w:val="00951076"/>
    <w:rsid w:val="00952672"/>
    <w:rsid w:val="009527CF"/>
    <w:rsid w:val="00952C5E"/>
    <w:rsid w:val="00953483"/>
    <w:rsid w:val="00953553"/>
    <w:rsid w:val="00953FF4"/>
    <w:rsid w:val="009542BB"/>
    <w:rsid w:val="009542FF"/>
    <w:rsid w:val="0095455B"/>
    <w:rsid w:val="00954B96"/>
    <w:rsid w:val="009564C9"/>
    <w:rsid w:val="00956649"/>
    <w:rsid w:val="0095669C"/>
    <w:rsid w:val="00957AEF"/>
    <w:rsid w:val="00957E57"/>
    <w:rsid w:val="00960438"/>
    <w:rsid w:val="00960866"/>
    <w:rsid w:val="0096140F"/>
    <w:rsid w:val="0096202B"/>
    <w:rsid w:val="009627FF"/>
    <w:rsid w:val="00962E2D"/>
    <w:rsid w:val="00964ACA"/>
    <w:rsid w:val="009656F1"/>
    <w:rsid w:val="009662E3"/>
    <w:rsid w:val="009663BC"/>
    <w:rsid w:val="0096752C"/>
    <w:rsid w:val="00967C12"/>
    <w:rsid w:val="00970433"/>
    <w:rsid w:val="00971224"/>
    <w:rsid w:val="00972753"/>
    <w:rsid w:val="00973BE1"/>
    <w:rsid w:val="00974B75"/>
    <w:rsid w:val="00974C7E"/>
    <w:rsid w:val="00975350"/>
    <w:rsid w:val="00975A3F"/>
    <w:rsid w:val="009764BB"/>
    <w:rsid w:val="009768AC"/>
    <w:rsid w:val="00976EA4"/>
    <w:rsid w:val="009771FE"/>
    <w:rsid w:val="009773B2"/>
    <w:rsid w:val="00980DAE"/>
    <w:rsid w:val="00981678"/>
    <w:rsid w:val="009828B5"/>
    <w:rsid w:val="00983785"/>
    <w:rsid w:val="00983A9F"/>
    <w:rsid w:val="00983AED"/>
    <w:rsid w:val="00984343"/>
    <w:rsid w:val="00984475"/>
    <w:rsid w:val="009845D2"/>
    <w:rsid w:val="009846E6"/>
    <w:rsid w:val="009847B7"/>
    <w:rsid w:val="00984BF8"/>
    <w:rsid w:val="00984C64"/>
    <w:rsid w:val="0098622D"/>
    <w:rsid w:val="0098635E"/>
    <w:rsid w:val="00986477"/>
    <w:rsid w:val="009864FC"/>
    <w:rsid w:val="009864FE"/>
    <w:rsid w:val="00986C11"/>
    <w:rsid w:val="00987829"/>
    <w:rsid w:val="00990A8D"/>
    <w:rsid w:val="00990C68"/>
    <w:rsid w:val="00992FB7"/>
    <w:rsid w:val="009930AA"/>
    <w:rsid w:val="009939DE"/>
    <w:rsid w:val="009939FE"/>
    <w:rsid w:val="00994F19"/>
    <w:rsid w:val="00995204"/>
    <w:rsid w:val="0099579E"/>
    <w:rsid w:val="00996803"/>
    <w:rsid w:val="0099733B"/>
    <w:rsid w:val="009A05D2"/>
    <w:rsid w:val="009A0EC5"/>
    <w:rsid w:val="009A191D"/>
    <w:rsid w:val="009A1D5A"/>
    <w:rsid w:val="009A2FA8"/>
    <w:rsid w:val="009A4C09"/>
    <w:rsid w:val="009A6754"/>
    <w:rsid w:val="009B2BFF"/>
    <w:rsid w:val="009B2F48"/>
    <w:rsid w:val="009B3315"/>
    <w:rsid w:val="009B372B"/>
    <w:rsid w:val="009B3865"/>
    <w:rsid w:val="009B439D"/>
    <w:rsid w:val="009B4980"/>
    <w:rsid w:val="009B4CDF"/>
    <w:rsid w:val="009B558B"/>
    <w:rsid w:val="009B6B13"/>
    <w:rsid w:val="009B6CB9"/>
    <w:rsid w:val="009B70F9"/>
    <w:rsid w:val="009B79D0"/>
    <w:rsid w:val="009B79DC"/>
    <w:rsid w:val="009B7BFE"/>
    <w:rsid w:val="009C0478"/>
    <w:rsid w:val="009C047E"/>
    <w:rsid w:val="009C0956"/>
    <w:rsid w:val="009C0E6C"/>
    <w:rsid w:val="009C1121"/>
    <w:rsid w:val="009C19B8"/>
    <w:rsid w:val="009C1F2A"/>
    <w:rsid w:val="009C2327"/>
    <w:rsid w:val="009C2664"/>
    <w:rsid w:val="009C27DB"/>
    <w:rsid w:val="009C2908"/>
    <w:rsid w:val="009C4908"/>
    <w:rsid w:val="009C5FB7"/>
    <w:rsid w:val="009C6AD9"/>
    <w:rsid w:val="009C6BFC"/>
    <w:rsid w:val="009C6F79"/>
    <w:rsid w:val="009C7395"/>
    <w:rsid w:val="009C75CB"/>
    <w:rsid w:val="009C7AA5"/>
    <w:rsid w:val="009C7ACA"/>
    <w:rsid w:val="009D067A"/>
    <w:rsid w:val="009D16BC"/>
    <w:rsid w:val="009D18C7"/>
    <w:rsid w:val="009D1F6B"/>
    <w:rsid w:val="009D1FA9"/>
    <w:rsid w:val="009D2F72"/>
    <w:rsid w:val="009D30EE"/>
    <w:rsid w:val="009D333A"/>
    <w:rsid w:val="009D3841"/>
    <w:rsid w:val="009D39C1"/>
    <w:rsid w:val="009D3B14"/>
    <w:rsid w:val="009D3B21"/>
    <w:rsid w:val="009D56D7"/>
    <w:rsid w:val="009D65EB"/>
    <w:rsid w:val="009D6ACC"/>
    <w:rsid w:val="009E0227"/>
    <w:rsid w:val="009E1C2B"/>
    <w:rsid w:val="009E29B9"/>
    <w:rsid w:val="009E2A4E"/>
    <w:rsid w:val="009E2BFB"/>
    <w:rsid w:val="009E2E58"/>
    <w:rsid w:val="009E30CD"/>
    <w:rsid w:val="009E33A2"/>
    <w:rsid w:val="009E3E4F"/>
    <w:rsid w:val="009E4315"/>
    <w:rsid w:val="009E4ADD"/>
    <w:rsid w:val="009E5490"/>
    <w:rsid w:val="009E6B94"/>
    <w:rsid w:val="009E72BA"/>
    <w:rsid w:val="009E7627"/>
    <w:rsid w:val="009F043E"/>
    <w:rsid w:val="009F0D72"/>
    <w:rsid w:val="009F0D74"/>
    <w:rsid w:val="009F1540"/>
    <w:rsid w:val="009F1BB3"/>
    <w:rsid w:val="009F3CD0"/>
    <w:rsid w:val="009F3CF9"/>
    <w:rsid w:val="009F4800"/>
    <w:rsid w:val="009F483A"/>
    <w:rsid w:val="009F4A52"/>
    <w:rsid w:val="009F55D9"/>
    <w:rsid w:val="009F565E"/>
    <w:rsid w:val="009F5703"/>
    <w:rsid w:val="009F57B6"/>
    <w:rsid w:val="009F5D81"/>
    <w:rsid w:val="009F6AA3"/>
    <w:rsid w:val="00A0067C"/>
    <w:rsid w:val="00A00907"/>
    <w:rsid w:val="00A02354"/>
    <w:rsid w:val="00A02740"/>
    <w:rsid w:val="00A0364B"/>
    <w:rsid w:val="00A041AA"/>
    <w:rsid w:val="00A053E9"/>
    <w:rsid w:val="00A05EC2"/>
    <w:rsid w:val="00A0632A"/>
    <w:rsid w:val="00A07609"/>
    <w:rsid w:val="00A079FB"/>
    <w:rsid w:val="00A07D58"/>
    <w:rsid w:val="00A07DBC"/>
    <w:rsid w:val="00A07FE8"/>
    <w:rsid w:val="00A10120"/>
    <w:rsid w:val="00A10632"/>
    <w:rsid w:val="00A107BF"/>
    <w:rsid w:val="00A10E3C"/>
    <w:rsid w:val="00A11AEF"/>
    <w:rsid w:val="00A11D6C"/>
    <w:rsid w:val="00A14078"/>
    <w:rsid w:val="00A14357"/>
    <w:rsid w:val="00A14942"/>
    <w:rsid w:val="00A156A6"/>
    <w:rsid w:val="00A16A1D"/>
    <w:rsid w:val="00A16A97"/>
    <w:rsid w:val="00A16B92"/>
    <w:rsid w:val="00A16DF5"/>
    <w:rsid w:val="00A1725B"/>
    <w:rsid w:val="00A20FAB"/>
    <w:rsid w:val="00A21EC3"/>
    <w:rsid w:val="00A22165"/>
    <w:rsid w:val="00A231B7"/>
    <w:rsid w:val="00A23CA9"/>
    <w:rsid w:val="00A23EAF"/>
    <w:rsid w:val="00A24141"/>
    <w:rsid w:val="00A24C10"/>
    <w:rsid w:val="00A25233"/>
    <w:rsid w:val="00A25BDD"/>
    <w:rsid w:val="00A2614B"/>
    <w:rsid w:val="00A26A71"/>
    <w:rsid w:val="00A26E07"/>
    <w:rsid w:val="00A273CF"/>
    <w:rsid w:val="00A27D8F"/>
    <w:rsid w:val="00A27FA5"/>
    <w:rsid w:val="00A30912"/>
    <w:rsid w:val="00A32E08"/>
    <w:rsid w:val="00A32F9A"/>
    <w:rsid w:val="00A33F1A"/>
    <w:rsid w:val="00A341E4"/>
    <w:rsid w:val="00A34568"/>
    <w:rsid w:val="00A34D0E"/>
    <w:rsid w:val="00A34F39"/>
    <w:rsid w:val="00A4026F"/>
    <w:rsid w:val="00A40A81"/>
    <w:rsid w:val="00A40C06"/>
    <w:rsid w:val="00A4200E"/>
    <w:rsid w:val="00A427BC"/>
    <w:rsid w:val="00A42B39"/>
    <w:rsid w:val="00A4309D"/>
    <w:rsid w:val="00A43510"/>
    <w:rsid w:val="00A4379F"/>
    <w:rsid w:val="00A43874"/>
    <w:rsid w:val="00A4523E"/>
    <w:rsid w:val="00A459A9"/>
    <w:rsid w:val="00A45EC7"/>
    <w:rsid w:val="00A4623B"/>
    <w:rsid w:val="00A47088"/>
    <w:rsid w:val="00A4772C"/>
    <w:rsid w:val="00A502AD"/>
    <w:rsid w:val="00A51045"/>
    <w:rsid w:val="00A5116D"/>
    <w:rsid w:val="00A512B2"/>
    <w:rsid w:val="00A518E4"/>
    <w:rsid w:val="00A51BC1"/>
    <w:rsid w:val="00A51D0C"/>
    <w:rsid w:val="00A51EAE"/>
    <w:rsid w:val="00A52B60"/>
    <w:rsid w:val="00A535B4"/>
    <w:rsid w:val="00A53808"/>
    <w:rsid w:val="00A53B98"/>
    <w:rsid w:val="00A53D63"/>
    <w:rsid w:val="00A5606F"/>
    <w:rsid w:val="00A56CD9"/>
    <w:rsid w:val="00A5762E"/>
    <w:rsid w:val="00A57E6D"/>
    <w:rsid w:val="00A60245"/>
    <w:rsid w:val="00A6084B"/>
    <w:rsid w:val="00A629C3"/>
    <w:rsid w:val="00A63846"/>
    <w:rsid w:val="00A63BB1"/>
    <w:rsid w:val="00A63C47"/>
    <w:rsid w:val="00A6409D"/>
    <w:rsid w:val="00A64337"/>
    <w:rsid w:val="00A645F1"/>
    <w:rsid w:val="00A64E44"/>
    <w:rsid w:val="00A65092"/>
    <w:rsid w:val="00A65759"/>
    <w:rsid w:val="00A65A04"/>
    <w:rsid w:val="00A65BDA"/>
    <w:rsid w:val="00A65D9E"/>
    <w:rsid w:val="00A662CF"/>
    <w:rsid w:val="00A66F00"/>
    <w:rsid w:val="00A67405"/>
    <w:rsid w:val="00A70700"/>
    <w:rsid w:val="00A70773"/>
    <w:rsid w:val="00A70EFB"/>
    <w:rsid w:val="00A719BC"/>
    <w:rsid w:val="00A725B8"/>
    <w:rsid w:val="00A725C1"/>
    <w:rsid w:val="00A73B6A"/>
    <w:rsid w:val="00A73CEF"/>
    <w:rsid w:val="00A74326"/>
    <w:rsid w:val="00A7432F"/>
    <w:rsid w:val="00A74443"/>
    <w:rsid w:val="00A74859"/>
    <w:rsid w:val="00A74B8F"/>
    <w:rsid w:val="00A752E2"/>
    <w:rsid w:val="00A753B5"/>
    <w:rsid w:val="00A7575F"/>
    <w:rsid w:val="00A765F7"/>
    <w:rsid w:val="00A7673A"/>
    <w:rsid w:val="00A76E62"/>
    <w:rsid w:val="00A77044"/>
    <w:rsid w:val="00A77DF7"/>
    <w:rsid w:val="00A80207"/>
    <w:rsid w:val="00A8053D"/>
    <w:rsid w:val="00A80E4E"/>
    <w:rsid w:val="00A820C2"/>
    <w:rsid w:val="00A835C4"/>
    <w:rsid w:val="00A838C9"/>
    <w:rsid w:val="00A84C94"/>
    <w:rsid w:val="00A859DE"/>
    <w:rsid w:val="00A859F1"/>
    <w:rsid w:val="00A85B3A"/>
    <w:rsid w:val="00A868D0"/>
    <w:rsid w:val="00A87ECF"/>
    <w:rsid w:val="00A90391"/>
    <w:rsid w:val="00A90D8C"/>
    <w:rsid w:val="00A911B8"/>
    <w:rsid w:val="00A92BC2"/>
    <w:rsid w:val="00A935CD"/>
    <w:rsid w:val="00A93BDF"/>
    <w:rsid w:val="00A9426F"/>
    <w:rsid w:val="00A952C0"/>
    <w:rsid w:val="00A95C9A"/>
    <w:rsid w:val="00A96142"/>
    <w:rsid w:val="00A96394"/>
    <w:rsid w:val="00A966FE"/>
    <w:rsid w:val="00A97747"/>
    <w:rsid w:val="00AA0DD5"/>
    <w:rsid w:val="00AA10E1"/>
    <w:rsid w:val="00AA137C"/>
    <w:rsid w:val="00AA14B1"/>
    <w:rsid w:val="00AA3AE8"/>
    <w:rsid w:val="00AA46C8"/>
    <w:rsid w:val="00AA49D8"/>
    <w:rsid w:val="00AA4EA4"/>
    <w:rsid w:val="00AA5258"/>
    <w:rsid w:val="00AA5294"/>
    <w:rsid w:val="00AA58E7"/>
    <w:rsid w:val="00AA6540"/>
    <w:rsid w:val="00AA6F55"/>
    <w:rsid w:val="00AA77E6"/>
    <w:rsid w:val="00AA7920"/>
    <w:rsid w:val="00AA7B04"/>
    <w:rsid w:val="00AB116C"/>
    <w:rsid w:val="00AB1212"/>
    <w:rsid w:val="00AB1298"/>
    <w:rsid w:val="00AB12BF"/>
    <w:rsid w:val="00AB28DA"/>
    <w:rsid w:val="00AB2CFA"/>
    <w:rsid w:val="00AB3F14"/>
    <w:rsid w:val="00AB41AB"/>
    <w:rsid w:val="00AB587D"/>
    <w:rsid w:val="00AB640F"/>
    <w:rsid w:val="00AB6697"/>
    <w:rsid w:val="00AB6C53"/>
    <w:rsid w:val="00AB7B23"/>
    <w:rsid w:val="00AC0535"/>
    <w:rsid w:val="00AC0870"/>
    <w:rsid w:val="00AC0A1C"/>
    <w:rsid w:val="00AC13B1"/>
    <w:rsid w:val="00AC14B7"/>
    <w:rsid w:val="00AC1559"/>
    <w:rsid w:val="00AC3777"/>
    <w:rsid w:val="00AC4D80"/>
    <w:rsid w:val="00AC5370"/>
    <w:rsid w:val="00AC5542"/>
    <w:rsid w:val="00AC619E"/>
    <w:rsid w:val="00AC747D"/>
    <w:rsid w:val="00AC7ABA"/>
    <w:rsid w:val="00AD03EB"/>
    <w:rsid w:val="00AD20E0"/>
    <w:rsid w:val="00AD25E7"/>
    <w:rsid w:val="00AD27D2"/>
    <w:rsid w:val="00AD28F8"/>
    <w:rsid w:val="00AD3550"/>
    <w:rsid w:val="00AD3B3D"/>
    <w:rsid w:val="00AD4942"/>
    <w:rsid w:val="00AD71CA"/>
    <w:rsid w:val="00AD7AF9"/>
    <w:rsid w:val="00AE036C"/>
    <w:rsid w:val="00AE04A8"/>
    <w:rsid w:val="00AE061D"/>
    <w:rsid w:val="00AE16B4"/>
    <w:rsid w:val="00AE1E7F"/>
    <w:rsid w:val="00AE2A18"/>
    <w:rsid w:val="00AE2A54"/>
    <w:rsid w:val="00AE2D4C"/>
    <w:rsid w:val="00AE31FB"/>
    <w:rsid w:val="00AE32C4"/>
    <w:rsid w:val="00AE3ECE"/>
    <w:rsid w:val="00AE45BD"/>
    <w:rsid w:val="00AE50AC"/>
    <w:rsid w:val="00AE5E46"/>
    <w:rsid w:val="00AE6009"/>
    <w:rsid w:val="00AE627A"/>
    <w:rsid w:val="00AE7B98"/>
    <w:rsid w:val="00AF0409"/>
    <w:rsid w:val="00AF0C6D"/>
    <w:rsid w:val="00AF1195"/>
    <w:rsid w:val="00AF1AB3"/>
    <w:rsid w:val="00AF1AFB"/>
    <w:rsid w:val="00AF1F1C"/>
    <w:rsid w:val="00AF22B0"/>
    <w:rsid w:val="00AF2861"/>
    <w:rsid w:val="00AF288F"/>
    <w:rsid w:val="00AF2A53"/>
    <w:rsid w:val="00AF2C23"/>
    <w:rsid w:val="00AF2D7F"/>
    <w:rsid w:val="00AF2F7C"/>
    <w:rsid w:val="00AF3C42"/>
    <w:rsid w:val="00AF422F"/>
    <w:rsid w:val="00AF4506"/>
    <w:rsid w:val="00AF4661"/>
    <w:rsid w:val="00AF4F8D"/>
    <w:rsid w:val="00AF54C0"/>
    <w:rsid w:val="00AF592B"/>
    <w:rsid w:val="00AF5AF0"/>
    <w:rsid w:val="00AF6B19"/>
    <w:rsid w:val="00AF7FFD"/>
    <w:rsid w:val="00B0020B"/>
    <w:rsid w:val="00B00391"/>
    <w:rsid w:val="00B003DA"/>
    <w:rsid w:val="00B00F24"/>
    <w:rsid w:val="00B01562"/>
    <w:rsid w:val="00B01678"/>
    <w:rsid w:val="00B020E7"/>
    <w:rsid w:val="00B02124"/>
    <w:rsid w:val="00B027D2"/>
    <w:rsid w:val="00B036B3"/>
    <w:rsid w:val="00B038B1"/>
    <w:rsid w:val="00B0464C"/>
    <w:rsid w:val="00B04A6B"/>
    <w:rsid w:val="00B05323"/>
    <w:rsid w:val="00B0563A"/>
    <w:rsid w:val="00B05817"/>
    <w:rsid w:val="00B05AD7"/>
    <w:rsid w:val="00B0648C"/>
    <w:rsid w:val="00B064DF"/>
    <w:rsid w:val="00B06B73"/>
    <w:rsid w:val="00B06C6F"/>
    <w:rsid w:val="00B07302"/>
    <w:rsid w:val="00B075BA"/>
    <w:rsid w:val="00B07751"/>
    <w:rsid w:val="00B07923"/>
    <w:rsid w:val="00B1018D"/>
    <w:rsid w:val="00B114B4"/>
    <w:rsid w:val="00B11B39"/>
    <w:rsid w:val="00B11CC8"/>
    <w:rsid w:val="00B12028"/>
    <w:rsid w:val="00B120E0"/>
    <w:rsid w:val="00B121E0"/>
    <w:rsid w:val="00B128B2"/>
    <w:rsid w:val="00B1308D"/>
    <w:rsid w:val="00B16898"/>
    <w:rsid w:val="00B17665"/>
    <w:rsid w:val="00B21357"/>
    <w:rsid w:val="00B2157D"/>
    <w:rsid w:val="00B22567"/>
    <w:rsid w:val="00B22943"/>
    <w:rsid w:val="00B237CD"/>
    <w:rsid w:val="00B23F3F"/>
    <w:rsid w:val="00B240B1"/>
    <w:rsid w:val="00B260DA"/>
    <w:rsid w:val="00B26D41"/>
    <w:rsid w:val="00B26F96"/>
    <w:rsid w:val="00B27060"/>
    <w:rsid w:val="00B279AA"/>
    <w:rsid w:val="00B27B08"/>
    <w:rsid w:val="00B27E20"/>
    <w:rsid w:val="00B30801"/>
    <w:rsid w:val="00B314C3"/>
    <w:rsid w:val="00B31710"/>
    <w:rsid w:val="00B31C11"/>
    <w:rsid w:val="00B327E8"/>
    <w:rsid w:val="00B334D1"/>
    <w:rsid w:val="00B33710"/>
    <w:rsid w:val="00B33BC4"/>
    <w:rsid w:val="00B3432C"/>
    <w:rsid w:val="00B34535"/>
    <w:rsid w:val="00B346D7"/>
    <w:rsid w:val="00B34A34"/>
    <w:rsid w:val="00B34B30"/>
    <w:rsid w:val="00B35033"/>
    <w:rsid w:val="00B35CFE"/>
    <w:rsid w:val="00B361E4"/>
    <w:rsid w:val="00B36558"/>
    <w:rsid w:val="00B367B8"/>
    <w:rsid w:val="00B368AB"/>
    <w:rsid w:val="00B37028"/>
    <w:rsid w:val="00B37609"/>
    <w:rsid w:val="00B37C78"/>
    <w:rsid w:val="00B37ED2"/>
    <w:rsid w:val="00B4007D"/>
    <w:rsid w:val="00B405C3"/>
    <w:rsid w:val="00B4063E"/>
    <w:rsid w:val="00B40779"/>
    <w:rsid w:val="00B4077B"/>
    <w:rsid w:val="00B40C9C"/>
    <w:rsid w:val="00B411C2"/>
    <w:rsid w:val="00B413EB"/>
    <w:rsid w:val="00B420F7"/>
    <w:rsid w:val="00B43A5C"/>
    <w:rsid w:val="00B44EB4"/>
    <w:rsid w:val="00B44FD1"/>
    <w:rsid w:val="00B45EA5"/>
    <w:rsid w:val="00B469E8"/>
    <w:rsid w:val="00B46D78"/>
    <w:rsid w:val="00B47B93"/>
    <w:rsid w:val="00B51084"/>
    <w:rsid w:val="00B513EA"/>
    <w:rsid w:val="00B52130"/>
    <w:rsid w:val="00B52FC2"/>
    <w:rsid w:val="00B5340B"/>
    <w:rsid w:val="00B53584"/>
    <w:rsid w:val="00B53674"/>
    <w:rsid w:val="00B54D5A"/>
    <w:rsid w:val="00B557DB"/>
    <w:rsid w:val="00B56D3C"/>
    <w:rsid w:val="00B5748B"/>
    <w:rsid w:val="00B61A2B"/>
    <w:rsid w:val="00B61B49"/>
    <w:rsid w:val="00B61D13"/>
    <w:rsid w:val="00B62510"/>
    <w:rsid w:val="00B62CB7"/>
    <w:rsid w:val="00B63C40"/>
    <w:rsid w:val="00B64EA0"/>
    <w:rsid w:val="00B64F47"/>
    <w:rsid w:val="00B65057"/>
    <w:rsid w:val="00B66299"/>
    <w:rsid w:val="00B66AAD"/>
    <w:rsid w:val="00B66CAF"/>
    <w:rsid w:val="00B66E58"/>
    <w:rsid w:val="00B66E92"/>
    <w:rsid w:val="00B70B6A"/>
    <w:rsid w:val="00B72A4C"/>
    <w:rsid w:val="00B739B0"/>
    <w:rsid w:val="00B74DD1"/>
    <w:rsid w:val="00B74E1E"/>
    <w:rsid w:val="00B75E95"/>
    <w:rsid w:val="00B7616A"/>
    <w:rsid w:val="00B764FC"/>
    <w:rsid w:val="00B76518"/>
    <w:rsid w:val="00B7717C"/>
    <w:rsid w:val="00B773AD"/>
    <w:rsid w:val="00B77C09"/>
    <w:rsid w:val="00B77FBE"/>
    <w:rsid w:val="00B80185"/>
    <w:rsid w:val="00B8084C"/>
    <w:rsid w:val="00B80AF2"/>
    <w:rsid w:val="00B8100E"/>
    <w:rsid w:val="00B8115E"/>
    <w:rsid w:val="00B81398"/>
    <w:rsid w:val="00B81699"/>
    <w:rsid w:val="00B81E25"/>
    <w:rsid w:val="00B82596"/>
    <w:rsid w:val="00B82C5E"/>
    <w:rsid w:val="00B82F9A"/>
    <w:rsid w:val="00B837DD"/>
    <w:rsid w:val="00B8388C"/>
    <w:rsid w:val="00B83DBC"/>
    <w:rsid w:val="00B83F69"/>
    <w:rsid w:val="00B84C41"/>
    <w:rsid w:val="00B859FF"/>
    <w:rsid w:val="00B87E1C"/>
    <w:rsid w:val="00B903C5"/>
    <w:rsid w:val="00B90D16"/>
    <w:rsid w:val="00B90E2D"/>
    <w:rsid w:val="00B924B5"/>
    <w:rsid w:val="00B92C42"/>
    <w:rsid w:val="00B93BAF"/>
    <w:rsid w:val="00B93CCD"/>
    <w:rsid w:val="00B93EE0"/>
    <w:rsid w:val="00B94325"/>
    <w:rsid w:val="00B9492A"/>
    <w:rsid w:val="00B9544C"/>
    <w:rsid w:val="00B955FB"/>
    <w:rsid w:val="00B95914"/>
    <w:rsid w:val="00B96377"/>
    <w:rsid w:val="00B9668C"/>
    <w:rsid w:val="00BA0533"/>
    <w:rsid w:val="00BA1C3F"/>
    <w:rsid w:val="00BA2700"/>
    <w:rsid w:val="00BA2770"/>
    <w:rsid w:val="00BA3627"/>
    <w:rsid w:val="00BA4CBE"/>
    <w:rsid w:val="00BA5144"/>
    <w:rsid w:val="00BA52D9"/>
    <w:rsid w:val="00BA5B1F"/>
    <w:rsid w:val="00BA674D"/>
    <w:rsid w:val="00BA6A6A"/>
    <w:rsid w:val="00BA78FF"/>
    <w:rsid w:val="00BB03A1"/>
    <w:rsid w:val="00BB1184"/>
    <w:rsid w:val="00BB32D2"/>
    <w:rsid w:val="00BB390C"/>
    <w:rsid w:val="00BB4074"/>
    <w:rsid w:val="00BB42D2"/>
    <w:rsid w:val="00BB4424"/>
    <w:rsid w:val="00BB4747"/>
    <w:rsid w:val="00BB4B4F"/>
    <w:rsid w:val="00BB512C"/>
    <w:rsid w:val="00BB54E5"/>
    <w:rsid w:val="00BB604F"/>
    <w:rsid w:val="00BB71D4"/>
    <w:rsid w:val="00BB74C4"/>
    <w:rsid w:val="00BC040E"/>
    <w:rsid w:val="00BC0EC4"/>
    <w:rsid w:val="00BC15EE"/>
    <w:rsid w:val="00BC1D7B"/>
    <w:rsid w:val="00BC26AC"/>
    <w:rsid w:val="00BC2EDD"/>
    <w:rsid w:val="00BC3DEE"/>
    <w:rsid w:val="00BC3E45"/>
    <w:rsid w:val="00BC4194"/>
    <w:rsid w:val="00BC460A"/>
    <w:rsid w:val="00BC4E10"/>
    <w:rsid w:val="00BC5046"/>
    <w:rsid w:val="00BC5571"/>
    <w:rsid w:val="00BC5621"/>
    <w:rsid w:val="00BC5A9F"/>
    <w:rsid w:val="00BC5D78"/>
    <w:rsid w:val="00BC6659"/>
    <w:rsid w:val="00BC765E"/>
    <w:rsid w:val="00BD25D3"/>
    <w:rsid w:val="00BD36CD"/>
    <w:rsid w:val="00BD3800"/>
    <w:rsid w:val="00BD4E24"/>
    <w:rsid w:val="00BD5310"/>
    <w:rsid w:val="00BD5EAD"/>
    <w:rsid w:val="00BD6FA6"/>
    <w:rsid w:val="00BD713D"/>
    <w:rsid w:val="00BD782A"/>
    <w:rsid w:val="00BD78CE"/>
    <w:rsid w:val="00BE0E68"/>
    <w:rsid w:val="00BE2381"/>
    <w:rsid w:val="00BE24E0"/>
    <w:rsid w:val="00BE24EC"/>
    <w:rsid w:val="00BE280D"/>
    <w:rsid w:val="00BE2FDE"/>
    <w:rsid w:val="00BE33DE"/>
    <w:rsid w:val="00BE4D64"/>
    <w:rsid w:val="00BE549B"/>
    <w:rsid w:val="00BE55BE"/>
    <w:rsid w:val="00BE614B"/>
    <w:rsid w:val="00BE621E"/>
    <w:rsid w:val="00BE7D73"/>
    <w:rsid w:val="00BF39A3"/>
    <w:rsid w:val="00BF3AC0"/>
    <w:rsid w:val="00BF428F"/>
    <w:rsid w:val="00BF589D"/>
    <w:rsid w:val="00BF5994"/>
    <w:rsid w:val="00BF5B94"/>
    <w:rsid w:val="00BF5EC4"/>
    <w:rsid w:val="00C001DB"/>
    <w:rsid w:val="00C00A80"/>
    <w:rsid w:val="00C00B8E"/>
    <w:rsid w:val="00C00F68"/>
    <w:rsid w:val="00C0131A"/>
    <w:rsid w:val="00C01C22"/>
    <w:rsid w:val="00C024AB"/>
    <w:rsid w:val="00C027C7"/>
    <w:rsid w:val="00C038EC"/>
    <w:rsid w:val="00C03E25"/>
    <w:rsid w:val="00C04120"/>
    <w:rsid w:val="00C0541E"/>
    <w:rsid w:val="00C05610"/>
    <w:rsid w:val="00C06A86"/>
    <w:rsid w:val="00C07332"/>
    <w:rsid w:val="00C0759B"/>
    <w:rsid w:val="00C102E4"/>
    <w:rsid w:val="00C1037C"/>
    <w:rsid w:val="00C10C00"/>
    <w:rsid w:val="00C10EAA"/>
    <w:rsid w:val="00C11A1A"/>
    <w:rsid w:val="00C11AB3"/>
    <w:rsid w:val="00C11EAD"/>
    <w:rsid w:val="00C123F9"/>
    <w:rsid w:val="00C129F1"/>
    <w:rsid w:val="00C135FE"/>
    <w:rsid w:val="00C15632"/>
    <w:rsid w:val="00C15E94"/>
    <w:rsid w:val="00C16708"/>
    <w:rsid w:val="00C170D2"/>
    <w:rsid w:val="00C17EBB"/>
    <w:rsid w:val="00C20A0B"/>
    <w:rsid w:val="00C22590"/>
    <w:rsid w:val="00C226C1"/>
    <w:rsid w:val="00C234A1"/>
    <w:rsid w:val="00C242C0"/>
    <w:rsid w:val="00C24826"/>
    <w:rsid w:val="00C24BD7"/>
    <w:rsid w:val="00C254F0"/>
    <w:rsid w:val="00C25D6D"/>
    <w:rsid w:val="00C26036"/>
    <w:rsid w:val="00C261AF"/>
    <w:rsid w:val="00C26751"/>
    <w:rsid w:val="00C2675D"/>
    <w:rsid w:val="00C271A7"/>
    <w:rsid w:val="00C27427"/>
    <w:rsid w:val="00C2780A"/>
    <w:rsid w:val="00C30108"/>
    <w:rsid w:val="00C3031A"/>
    <w:rsid w:val="00C30627"/>
    <w:rsid w:val="00C306BE"/>
    <w:rsid w:val="00C3123E"/>
    <w:rsid w:val="00C31632"/>
    <w:rsid w:val="00C316CF"/>
    <w:rsid w:val="00C32680"/>
    <w:rsid w:val="00C333BB"/>
    <w:rsid w:val="00C3438D"/>
    <w:rsid w:val="00C34647"/>
    <w:rsid w:val="00C35213"/>
    <w:rsid w:val="00C3541D"/>
    <w:rsid w:val="00C3706B"/>
    <w:rsid w:val="00C372AA"/>
    <w:rsid w:val="00C40A6F"/>
    <w:rsid w:val="00C41C59"/>
    <w:rsid w:val="00C4225B"/>
    <w:rsid w:val="00C42773"/>
    <w:rsid w:val="00C432E5"/>
    <w:rsid w:val="00C4393B"/>
    <w:rsid w:val="00C45A72"/>
    <w:rsid w:val="00C45CC3"/>
    <w:rsid w:val="00C45D2F"/>
    <w:rsid w:val="00C469A5"/>
    <w:rsid w:val="00C47861"/>
    <w:rsid w:val="00C47DDF"/>
    <w:rsid w:val="00C51F49"/>
    <w:rsid w:val="00C5276D"/>
    <w:rsid w:val="00C52A34"/>
    <w:rsid w:val="00C53EC7"/>
    <w:rsid w:val="00C53F17"/>
    <w:rsid w:val="00C53F60"/>
    <w:rsid w:val="00C54C2E"/>
    <w:rsid w:val="00C5550E"/>
    <w:rsid w:val="00C55854"/>
    <w:rsid w:val="00C55921"/>
    <w:rsid w:val="00C55D5F"/>
    <w:rsid w:val="00C55F96"/>
    <w:rsid w:val="00C56335"/>
    <w:rsid w:val="00C5658B"/>
    <w:rsid w:val="00C56D5F"/>
    <w:rsid w:val="00C605B9"/>
    <w:rsid w:val="00C606C4"/>
    <w:rsid w:val="00C608A1"/>
    <w:rsid w:val="00C608B3"/>
    <w:rsid w:val="00C60DAF"/>
    <w:rsid w:val="00C61193"/>
    <w:rsid w:val="00C613FA"/>
    <w:rsid w:val="00C62DD5"/>
    <w:rsid w:val="00C63C3F"/>
    <w:rsid w:val="00C63DE4"/>
    <w:rsid w:val="00C63F8B"/>
    <w:rsid w:val="00C6478D"/>
    <w:rsid w:val="00C64AE8"/>
    <w:rsid w:val="00C64B14"/>
    <w:rsid w:val="00C652B1"/>
    <w:rsid w:val="00C65BF1"/>
    <w:rsid w:val="00C65C70"/>
    <w:rsid w:val="00C65C97"/>
    <w:rsid w:val="00C66088"/>
    <w:rsid w:val="00C661CB"/>
    <w:rsid w:val="00C664F3"/>
    <w:rsid w:val="00C67570"/>
    <w:rsid w:val="00C67727"/>
    <w:rsid w:val="00C67E33"/>
    <w:rsid w:val="00C70CA9"/>
    <w:rsid w:val="00C7138C"/>
    <w:rsid w:val="00C715B0"/>
    <w:rsid w:val="00C7199F"/>
    <w:rsid w:val="00C72A86"/>
    <w:rsid w:val="00C73E0E"/>
    <w:rsid w:val="00C73FEE"/>
    <w:rsid w:val="00C7423B"/>
    <w:rsid w:val="00C767B2"/>
    <w:rsid w:val="00C76CAE"/>
    <w:rsid w:val="00C770FB"/>
    <w:rsid w:val="00C77361"/>
    <w:rsid w:val="00C77DF9"/>
    <w:rsid w:val="00C800E4"/>
    <w:rsid w:val="00C8017B"/>
    <w:rsid w:val="00C803EA"/>
    <w:rsid w:val="00C80633"/>
    <w:rsid w:val="00C80B4D"/>
    <w:rsid w:val="00C811B0"/>
    <w:rsid w:val="00C815DB"/>
    <w:rsid w:val="00C81859"/>
    <w:rsid w:val="00C81985"/>
    <w:rsid w:val="00C81C22"/>
    <w:rsid w:val="00C81C5A"/>
    <w:rsid w:val="00C81EAB"/>
    <w:rsid w:val="00C81F72"/>
    <w:rsid w:val="00C82229"/>
    <w:rsid w:val="00C8259B"/>
    <w:rsid w:val="00C829D6"/>
    <w:rsid w:val="00C83894"/>
    <w:rsid w:val="00C83A95"/>
    <w:rsid w:val="00C85736"/>
    <w:rsid w:val="00C86EE5"/>
    <w:rsid w:val="00C871FD"/>
    <w:rsid w:val="00C87A0E"/>
    <w:rsid w:val="00C87DAC"/>
    <w:rsid w:val="00C914A0"/>
    <w:rsid w:val="00C916DA"/>
    <w:rsid w:val="00C926C0"/>
    <w:rsid w:val="00C93165"/>
    <w:rsid w:val="00C938AE"/>
    <w:rsid w:val="00C939D5"/>
    <w:rsid w:val="00C93B37"/>
    <w:rsid w:val="00C954BC"/>
    <w:rsid w:val="00C95C78"/>
    <w:rsid w:val="00C96286"/>
    <w:rsid w:val="00C9644E"/>
    <w:rsid w:val="00C967C8"/>
    <w:rsid w:val="00C96BA0"/>
    <w:rsid w:val="00C96DCB"/>
    <w:rsid w:val="00C96FC6"/>
    <w:rsid w:val="00C973BE"/>
    <w:rsid w:val="00C97A36"/>
    <w:rsid w:val="00CA0619"/>
    <w:rsid w:val="00CA0E9F"/>
    <w:rsid w:val="00CA1558"/>
    <w:rsid w:val="00CA2DDD"/>
    <w:rsid w:val="00CA3007"/>
    <w:rsid w:val="00CA3349"/>
    <w:rsid w:val="00CA3A44"/>
    <w:rsid w:val="00CA6D31"/>
    <w:rsid w:val="00CA6DC2"/>
    <w:rsid w:val="00CA7354"/>
    <w:rsid w:val="00CA7702"/>
    <w:rsid w:val="00CA7D9A"/>
    <w:rsid w:val="00CA7E00"/>
    <w:rsid w:val="00CB0C81"/>
    <w:rsid w:val="00CB0EEE"/>
    <w:rsid w:val="00CB1D54"/>
    <w:rsid w:val="00CB223F"/>
    <w:rsid w:val="00CB328C"/>
    <w:rsid w:val="00CB41A5"/>
    <w:rsid w:val="00CB4206"/>
    <w:rsid w:val="00CB4402"/>
    <w:rsid w:val="00CB4E52"/>
    <w:rsid w:val="00CB653C"/>
    <w:rsid w:val="00CB6849"/>
    <w:rsid w:val="00CB6965"/>
    <w:rsid w:val="00CB6F6F"/>
    <w:rsid w:val="00CB78FB"/>
    <w:rsid w:val="00CB7B82"/>
    <w:rsid w:val="00CC2163"/>
    <w:rsid w:val="00CC2837"/>
    <w:rsid w:val="00CC2C15"/>
    <w:rsid w:val="00CC30C4"/>
    <w:rsid w:val="00CC34B3"/>
    <w:rsid w:val="00CC4657"/>
    <w:rsid w:val="00CC4917"/>
    <w:rsid w:val="00CC4949"/>
    <w:rsid w:val="00CC5F5C"/>
    <w:rsid w:val="00CC7078"/>
    <w:rsid w:val="00CC71D6"/>
    <w:rsid w:val="00CC72C6"/>
    <w:rsid w:val="00CC74A8"/>
    <w:rsid w:val="00CC75D0"/>
    <w:rsid w:val="00CC7642"/>
    <w:rsid w:val="00CC773D"/>
    <w:rsid w:val="00CC7992"/>
    <w:rsid w:val="00CC7E9A"/>
    <w:rsid w:val="00CD04C0"/>
    <w:rsid w:val="00CD059B"/>
    <w:rsid w:val="00CD076A"/>
    <w:rsid w:val="00CD0A2F"/>
    <w:rsid w:val="00CD0B56"/>
    <w:rsid w:val="00CD1357"/>
    <w:rsid w:val="00CD1497"/>
    <w:rsid w:val="00CD1E48"/>
    <w:rsid w:val="00CD28CA"/>
    <w:rsid w:val="00CD2FEC"/>
    <w:rsid w:val="00CD36C0"/>
    <w:rsid w:val="00CD3ECE"/>
    <w:rsid w:val="00CD559E"/>
    <w:rsid w:val="00CD5DA1"/>
    <w:rsid w:val="00CD5F37"/>
    <w:rsid w:val="00CD7A03"/>
    <w:rsid w:val="00CE040A"/>
    <w:rsid w:val="00CE042A"/>
    <w:rsid w:val="00CE0AFF"/>
    <w:rsid w:val="00CE0B78"/>
    <w:rsid w:val="00CE0BD9"/>
    <w:rsid w:val="00CE0D29"/>
    <w:rsid w:val="00CE3330"/>
    <w:rsid w:val="00CE340F"/>
    <w:rsid w:val="00CE3CD2"/>
    <w:rsid w:val="00CE3D0F"/>
    <w:rsid w:val="00CE6BDA"/>
    <w:rsid w:val="00CE6CA6"/>
    <w:rsid w:val="00CF135F"/>
    <w:rsid w:val="00CF16F4"/>
    <w:rsid w:val="00CF18DD"/>
    <w:rsid w:val="00CF2BEC"/>
    <w:rsid w:val="00CF2F43"/>
    <w:rsid w:val="00CF37B6"/>
    <w:rsid w:val="00CF3D70"/>
    <w:rsid w:val="00CF415F"/>
    <w:rsid w:val="00CF4304"/>
    <w:rsid w:val="00CF5A7C"/>
    <w:rsid w:val="00CF716F"/>
    <w:rsid w:val="00D0042C"/>
    <w:rsid w:val="00D00BA2"/>
    <w:rsid w:val="00D00D47"/>
    <w:rsid w:val="00D01646"/>
    <w:rsid w:val="00D023DD"/>
    <w:rsid w:val="00D026F4"/>
    <w:rsid w:val="00D02CC5"/>
    <w:rsid w:val="00D02ED0"/>
    <w:rsid w:val="00D0328E"/>
    <w:rsid w:val="00D03CBA"/>
    <w:rsid w:val="00D0452E"/>
    <w:rsid w:val="00D04A7A"/>
    <w:rsid w:val="00D053C4"/>
    <w:rsid w:val="00D05B27"/>
    <w:rsid w:val="00D061E6"/>
    <w:rsid w:val="00D07D75"/>
    <w:rsid w:val="00D10E7B"/>
    <w:rsid w:val="00D11133"/>
    <w:rsid w:val="00D12163"/>
    <w:rsid w:val="00D12A7E"/>
    <w:rsid w:val="00D12B02"/>
    <w:rsid w:val="00D130B2"/>
    <w:rsid w:val="00D13509"/>
    <w:rsid w:val="00D13852"/>
    <w:rsid w:val="00D139E6"/>
    <w:rsid w:val="00D13D8D"/>
    <w:rsid w:val="00D13E96"/>
    <w:rsid w:val="00D14165"/>
    <w:rsid w:val="00D15EC2"/>
    <w:rsid w:val="00D15F95"/>
    <w:rsid w:val="00D16A0B"/>
    <w:rsid w:val="00D17C66"/>
    <w:rsid w:val="00D2093A"/>
    <w:rsid w:val="00D209F0"/>
    <w:rsid w:val="00D21228"/>
    <w:rsid w:val="00D2151E"/>
    <w:rsid w:val="00D21E5B"/>
    <w:rsid w:val="00D22A37"/>
    <w:rsid w:val="00D22BDC"/>
    <w:rsid w:val="00D22EEA"/>
    <w:rsid w:val="00D23BB0"/>
    <w:rsid w:val="00D23EFD"/>
    <w:rsid w:val="00D24949"/>
    <w:rsid w:val="00D2565D"/>
    <w:rsid w:val="00D25D83"/>
    <w:rsid w:val="00D2741A"/>
    <w:rsid w:val="00D2777E"/>
    <w:rsid w:val="00D279AF"/>
    <w:rsid w:val="00D30483"/>
    <w:rsid w:val="00D31172"/>
    <w:rsid w:val="00D31FD6"/>
    <w:rsid w:val="00D333DC"/>
    <w:rsid w:val="00D33E1B"/>
    <w:rsid w:val="00D346F5"/>
    <w:rsid w:val="00D34810"/>
    <w:rsid w:val="00D34C8C"/>
    <w:rsid w:val="00D3569F"/>
    <w:rsid w:val="00D3654D"/>
    <w:rsid w:val="00D371C5"/>
    <w:rsid w:val="00D40255"/>
    <w:rsid w:val="00D40509"/>
    <w:rsid w:val="00D405A9"/>
    <w:rsid w:val="00D40BCA"/>
    <w:rsid w:val="00D42B11"/>
    <w:rsid w:val="00D43009"/>
    <w:rsid w:val="00D43805"/>
    <w:rsid w:val="00D43B69"/>
    <w:rsid w:val="00D43D89"/>
    <w:rsid w:val="00D45B76"/>
    <w:rsid w:val="00D465AB"/>
    <w:rsid w:val="00D472BC"/>
    <w:rsid w:val="00D505BA"/>
    <w:rsid w:val="00D5082D"/>
    <w:rsid w:val="00D51282"/>
    <w:rsid w:val="00D52215"/>
    <w:rsid w:val="00D523F3"/>
    <w:rsid w:val="00D533EA"/>
    <w:rsid w:val="00D5372A"/>
    <w:rsid w:val="00D53877"/>
    <w:rsid w:val="00D553F0"/>
    <w:rsid w:val="00D5559A"/>
    <w:rsid w:val="00D56228"/>
    <w:rsid w:val="00D57B88"/>
    <w:rsid w:val="00D57D01"/>
    <w:rsid w:val="00D603D7"/>
    <w:rsid w:val="00D640E2"/>
    <w:rsid w:val="00D648BE"/>
    <w:rsid w:val="00D6562A"/>
    <w:rsid w:val="00D659B2"/>
    <w:rsid w:val="00D6791C"/>
    <w:rsid w:val="00D67975"/>
    <w:rsid w:val="00D708A7"/>
    <w:rsid w:val="00D70C08"/>
    <w:rsid w:val="00D71014"/>
    <w:rsid w:val="00D71902"/>
    <w:rsid w:val="00D72071"/>
    <w:rsid w:val="00D72755"/>
    <w:rsid w:val="00D72C31"/>
    <w:rsid w:val="00D7392D"/>
    <w:rsid w:val="00D73C9B"/>
    <w:rsid w:val="00D740C0"/>
    <w:rsid w:val="00D74F9F"/>
    <w:rsid w:val="00D75127"/>
    <w:rsid w:val="00D7522C"/>
    <w:rsid w:val="00D75EB3"/>
    <w:rsid w:val="00D76A28"/>
    <w:rsid w:val="00D80301"/>
    <w:rsid w:val="00D80396"/>
    <w:rsid w:val="00D80A7E"/>
    <w:rsid w:val="00D817B0"/>
    <w:rsid w:val="00D8209D"/>
    <w:rsid w:val="00D823F9"/>
    <w:rsid w:val="00D826F6"/>
    <w:rsid w:val="00D8274F"/>
    <w:rsid w:val="00D83184"/>
    <w:rsid w:val="00D832BB"/>
    <w:rsid w:val="00D8335E"/>
    <w:rsid w:val="00D835FE"/>
    <w:rsid w:val="00D84479"/>
    <w:rsid w:val="00D84800"/>
    <w:rsid w:val="00D8541E"/>
    <w:rsid w:val="00D859FB"/>
    <w:rsid w:val="00D85AA7"/>
    <w:rsid w:val="00D85AD6"/>
    <w:rsid w:val="00D85B5B"/>
    <w:rsid w:val="00D85BBD"/>
    <w:rsid w:val="00D865AA"/>
    <w:rsid w:val="00D86830"/>
    <w:rsid w:val="00D86CA4"/>
    <w:rsid w:val="00D87D29"/>
    <w:rsid w:val="00D906F0"/>
    <w:rsid w:val="00D90A07"/>
    <w:rsid w:val="00D90C84"/>
    <w:rsid w:val="00D9107D"/>
    <w:rsid w:val="00D9175B"/>
    <w:rsid w:val="00D92B8B"/>
    <w:rsid w:val="00D93818"/>
    <w:rsid w:val="00D93831"/>
    <w:rsid w:val="00D93E69"/>
    <w:rsid w:val="00D93E7B"/>
    <w:rsid w:val="00D93EDC"/>
    <w:rsid w:val="00D942D1"/>
    <w:rsid w:val="00D956DF"/>
    <w:rsid w:val="00D95796"/>
    <w:rsid w:val="00D95AA0"/>
    <w:rsid w:val="00D95AF1"/>
    <w:rsid w:val="00D95F8C"/>
    <w:rsid w:val="00D9631F"/>
    <w:rsid w:val="00D967F9"/>
    <w:rsid w:val="00D97841"/>
    <w:rsid w:val="00D97FC3"/>
    <w:rsid w:val="00DA1269"/>
    <w:rsid w:val="00DA1482"/>
    <w:rsid w:val="00DA182F"/>
    <w:rsid w:val="00DA1A8A"/>
    <w:rsid w:val="00DA1BB2"/>
    <w:rsid w:val="00DA2100"/>
    <w:rsid w:val="00DA38A9"/>
    <w:rsid w:val="00DA401B"/>
    <w:rsid w:val="00DA44A6"/>
    <w:rsid w:val="00DA44D4"/>
    <w:rsid w:val="00DA5048"/>
    <w:rsid w:val="00DA5394"/>
    <w:rsid w:val="00DA5DEE"/>
    <w:rsid w:val="00DA6AE1"/>
    <w:rsid w:val="00DA71A2"/>
    <w:rsid w:val="00DA7B7D"/>
    <w:rsid w:val="00DA7D48"/>
    <w:rsid w:val="00DB03D0"/>
    <w:rsid w:val="00DB0D82"/>
    <w:rsid w:val="00DB1770"/>
    <w:rsid w:val="00DB1CC2"/>
    <w:rsid w:val="00DB1D5B"/>
    <w:rsid w:val="00DB1F31"/>
    <w:rsid w:val="00DB2A35"/>
    <w:rsid w:val="00DB2EF0"/>
    <w:rsid w:val="00DB3B42"/>
    <w:rsid w:val="00DB3EB0"/>
    <w:rsid w:val="00DB425A"/>
    <w:rsid w:val="00DB5001"/>
    <w:rsid w:val="00DB6487"/>
    <w:rsid w:val="00DB6BAC"/>
    <w:rsid w:val="00DB6C50"/>
    <w:rsid w:val="00DB7372"/>
    <w:rsid w:val="00DC0168"/>
    <w:rsid w:val="00DC055E"/>
    <w:rsid w:val="00DC1AF7"/>
    <w:rsid w:val="00DC1BC0"/>
    <w:rsid w:val="00DC1D5A"/>
    <w:rsid w:val="00DC1E19"/>
    <w:rsid w:val="00DC276F"/>
    <w:rsid w:val="00DC3D66"/>
    <w:rsid w:val="00DC5FE5"/>
    <w:rsid w:val="00DC62A1"/>
    <w:rsid w:val="00DD07E1"/>
    <w:rsid w:val="00DD1940"/>
    <w:rsid w:val="00DD1D7A"/>
    <w:rsid w:val="00DD1E20"/>
    <w:rsid w:val="00DD233C"/>
    <w:rsid w:val="00DD2AD3"/>
    <w:rsid w:val="00DD381B"/>
    <w:rsid w:val="00DD3B84"/>
    <w:rsid w:val="00DD4131"/>
    <w:rsid w:val="00DD413B"/>
    <w:rsid w:val="00DD4F76"/>
    <w:rsid w:val="00DD5B02"/>
    <w:rsid w:val="00DD6A7E"/>
    <w:rsid w:val="00DD6DD3"/>
    <w:rsid w:val="00DE05BD"/>
    <w:rsid w:val="00DE0DDD"/>
    <w:rsid w:val="00DE1F67"/>
    <w:rsid w:val="00DE24FE"/>
    <w:rsid w:val="00DE2809"/>
    <w:rsid w:val="00DE3061"/>
    <w:rsid w:val="00DE36D0"/>
    <w:rsid w:val="00DE36D8"/>
    <w:rsid w:val="00DE37C4"/>
    <w:rsid w:val="00DE4AA1"/>
    <w:rsid w:val="00DE59E3"/>
    <w:rsid w:val="00DE665B"/>
    <w:rsid w:val="00DE6B48"/>
    <w:rsid w:val="00DE75A1"/>
    <w:rsid w:val="00DE7978"/>
    <w:rsid w:val="00DF10E9"/>
    <w:rsid w:val="00DF1186"/>
    <w:rsid w:val="00DF1567"/>
    <w:rsid w:val="00DF2850"/>
    <w:rsid w:val="00DF37F7"/>
    <w:rsid w:val="00DF3CCB"/>
    <w:rsid w:val="00DF41AE"/>
    <w:rsid w:val="00DF4A31"/>
    <w:rsid w:val="00DF4F1A"/>
    <w:rsid w:val="00DF5151"/>
    <w:rsid w:val="00DF58FC"/>
    <w:rsid w:val="00DF59BF"/>
    <w:rsid w:val="00DF5AE7"/>
    <w:rsid w:val="00DF5D6B"/>
    <w:rsid w:val="00DF62E6"/>
    <w:rsid w:val="00DF69CE"/>
    <w:rsid w:val="00DF7AA8"/>
    <w:rsid w:val="00E00168"/>
    <w:rsid w:val="00E0024F"/>
    <w:rsid w:val="00E00C7A"/>
    <w:rsid w:val="00E03185"/>
    <w:rsid w:val="00E04508"/>
    <w:rsid w:val="00E04A15"/>
    <w:rsid w:val="00E05298"/>
    <w:rsid w:val="00E05BAE"/>
    <w:rsid w:val="00E05E4A"/>
    <w:rsid w:val="00E05F7E"/>
    <w:rsid w:val="00E07D54"/>
    <w:rsid w:val="00E106F7"/>
    <w:rsid w:val="00E1080E"/>
    <w:rsid w:val="00E10D42"/>
    <w:rsid w:val="00E11F34"/>
    <w:rsid w:val="00E13847"/>
    <w:rsid w:val="00E13DBA"/>
    <w:rsid w:val="00E14C7E"/>
    <w:rsid w:val="00E1710D"/>
    <w:rsid w:val="00E20BEA"/>
    <w:rsid w:val="00E20CB4"/>
    <w:rsid w:val="00E20EBD"/>
    <w:rsid w:val="00E20FA9"/>
    <w:rsid w:val="00E20FD9"/>
    <w:rsid w:val="00E2165D"/>
    <w:rsid w:val="00E21909"/>
    <w:rsid w:val="00E231D5"/>
    <w:rsid w:val="00E242B6"/>
    <w:rsid w:val="00E24AB8"/>
    <w:rsid w:val="00E24D16"/>
    <w:rsid w:val="00E255BA"/>
    <w:rsid w:val="00E25E83"/>
    <w:rsid w:val="00E26056"/>
    <w:rsid w:val="00E26A5E"/>
    <w:rsid w:val="00E275B9"/>
    <w:rsid w:val="00E30120"/>
    <w:rsid w:val="00E303CC"/>
    <w:rsid w:val="00E31566"/>
    <w:rsid w:val="00E321B7"/>
    <w:rsid w:val="00E3389C"/>
    <w:rsid w:val="00E338FB"/>
    <w:rsid w:val="00E33C78"/>
    <w:rsid w:val="00E3597B"/>
    <w:rsid w:val="00E369FD"/>
    <w:rsid w:val="00E36A31"/>
    <w:rsid w:val="00E37E98"/>
    <w:rsid w:val="00E37FDF"/>
    <w:rsid w:val="00E4017A"/>
    <w:rsid w:val="00E40D2C"/>
    <w:rsid w:val="00E412CE"/>
    <w:rsid w:val="00E41603"/>
    <w:rsid w:val="00E41E25"/>
    <w:rsid w:val="00E42301"/>
    <w:rsid w:val="00E429F6"/>
    <w:rsid w:val="00E43E38"/>
    <w:rsid w:val="00E4432F"/>
    <w:rsid w:val="00E447D1"/>
    <w:rsid w:val="00E46395"/>
    <w:rsid w:val="00E47103"/>
    <w:rsid w:val="00E476D7"/>
    <w:rsid w:val="00E477CC"/>
    <w:rsid w:val="00E47E2A"/>
    <w:rsid w:val="00E5079C"/>
    <w:rsid w:val="00E5083A"/>
    <w:rsid w:val="00E51595"/>
    <w:rsid w:val="00E515A3"/>
    <w:rsid w:val="00E51B20"/>
    <w:rsid w:val="00E51BFE"/>
    <w:rsid w:val="00E528BC"/>
    <w:rsid w:val="00E52A70"/>
    <w:rsid w:val="00E53D82"/>
    <w:rsid w:val="00E53E0D"/>
    <w:rsid w:val="00E547A1"/>
    <w:rsid w:val="00E54A94"/>
    <w:rsid w:val="00E55A08"/>
    <w:rsid w:val="00E55B1E"/>
    <w:rsid w:val="00E5649F"/>
    <w:rsid w:val="00E56D21"/>
    <w:rsid w:val="00E5776B"/>
    <w:rsid w:val="00E578DC"/>
    <w:rsid w:val="00E60877"/>
    <w:rsid w:val="00E618DA"/>
    <w:rsid w:val="00E61A16"/>
    <w:rsid w:val="00E6230F"/>
    <w:rsid w:val="00E62A8E"/>
    <w:rsid w:val="00E6324D"/>
    <w:rsid w:val="00E63366"/>
    <w:rsid w:val="00E63AEC"/>
    <w:rsid w:val="00E63B4F"/>
    <w:rsid w:val="00E6448B"/>
    <w:rsid w:val="00E644AD"/>
    <w:rsid w:val="00E64D45"/>
    <w:rsid w:val="00E64E87"/>
    <w:rsid w:val="00E65987"/>
    <w:rsid w:val="00E671F5"/>
    <w:rsid w:val="00E678B0"/>
    <w:rsid w:val="00E67A0A"/>
    <w:rsid w:val="00E67D73"/>
    <w:rsid w:val="00E7008E"/>
    <w:rsid w:val="00E7011A"/>
    <w:rsid w:val="00E70A15"/>
    <w:rsid w:val="00E70E14"/>
    <w:rsid w:val="00E71309"/>
    <w:rsid w:val="00E71556"/>
    <w:rsid w:val="00E71DA3"/>
    <w:rsid w:val="00E722A3"/>
    <w:rsid w:val="00E7394E"/>
    <w:rsid w:val="00E74592"/>
    <w:rsid w:val="00E7485E"/>
    <w:rsid w:val="00E74B16"/>
    <w:rsid w:val="00E74B1B"/>
    <w:rsid w:val="00E76265"/>
    <w:rsid w:val="00E76EB2"/>
    <w:rsid w:val="00E800D4"/>
    <w:rsid w:val="00E8108C"/>
    <w:rsid w:val="00E82415"/>
    <w:rsid w:val="00E824BF"/>
    <w:rsid w:val="00E8278D"/>
    <w:rsid w:val="00E83502"/>
    <w:rsid w:val="00E84CA9"/>
    <w:rsid w:val="00E84E09"/>
    <w:rsid w:val="00E853EF"/>
    <w:rsid w:val="00E85475"/>
    <w:rsid w:val="00E900A9"/>
    <w:rsid w:val="00E91B03"/>
    <w:rsid w:val="00E92063"/>
    <w:rsid w:val="00E92601"/>
    <w:rsid w:val="00E93306"/>
    <w:rsid w:val="00E933D3"/>
    <w:rsid w:val="00E93524"/>
    <w:rsid w:val="00E9434B"/>
    <w:rsid w:val="00E9514C"/>
    <w:rsid w:val="00E95DB2"/>
    <w:rsid w:val="00E95EB5"/>
    <w:rsid w:val="00E96971"/>
    <w:rsid w:val="00E96B53"/>
    <w:rsid w:val="00E96CDB"/>
    <w:rsid w:val="00E970A2"/>
    <w:rsid w:val="00E97226"/>
    <w:rsid w:val="00E97435"/>
    <w:rsid w:val="00E9751E"/>
    <w:rsid w:val="00E97DC5"/>
    <w:rsid w:val="00EA014F"/>
    <w:rsid w:val="00EA07A6"/>
    <w:rsid w:val="00EA11FD"/>
    <w:rsid w:val="00EA14DF"/>
    <w:rsid w:val="00EA1720"/>
    <w:rsid w:val="00EA199E"/>
    <w:rsid w:val="00EA1C0C"/>
    <w:rsid w:val="00EA227A"/>
    <w:rsid w:val="00EA39E4"/>
    <w:rsid w:val="00EA3D0F"/>
    <w:rsid w:val="00EA4537"/>
    <w:rsid w:val="00EA4F97"/>
    <w:rsid w:val="00EA550C"/>
    <w:rsid w:val="00EA5945"/>
    <w:rsid w:val="00EA5A0F"/>
    <w:rsid w:val="00EA61FA"/>
    <w:rsid w:val="00EA67B6"/>
    <w:rsid w:val="00EA69CF"/>
    <w:rsid w:val="00EA6C33"/>
    <w:rsid w:val="00EA6D3D"/>
    <w:rsid w:val="00EA6EDC"/>
    <w:rsid w:val="00EB032B"/>
    <w:rsid w:val="00EB10C6"/>
    <w:rsid w:val="00EB1A03"/>
    <w:rsid w:val="00EB2C2D"/>
    <w:rsid w:val="00EB2FDF"/>
    <w:rsid w:val="00EB33CF"/>
    <w:rsid w:val="00EB4D4D"/>
    <w:rsid w:val="00EB4F9A"/>
    <w:rsid w:val="00EB5173"/>
    <w:rsid w:val="00EB5232"/>
    <w:rsid w:val="00EB5680"/>
    <w:rsid w:val="00EB5CA2"/>
    <w:rsid w:val="00EB63ED"/>
    <w:rsid w:val="00EB66C6"/>
    <w:rsid w:val="00EB7993"/>
    <w:rsid w:val="00EB7BD2"/>
    <w:rsid w:val="00EC1EA0"/>
    <w:rsid w:val="00EC20C7"/>
    <w:rsid w:val="00EC2FB7"/>
    <w:rsid w:val="00EC33F4"/>
    <w:rsid w:val="00EC3544"/>
    <w:rsid w:val="00EC488D"/>
    <w:rsid w:val="00EC4C67"/>
    <w:rsid w:val="00EC50BF"/>
    <w:rsid w:val="00EC517F"/>
    <w:rsid w:val="00EC56EE"/>
    <w:rsid w:val="00EC5DD4"/>
    <w:rsid w:val="00EC6D57"/>
    <w:rsid w:val="00EC7CA9"/>
    <w:rsid w:val="00EC7FB9"/>
    <w:rsid w:val="00EC7FFA"/>
    <w:rsid w:val="00ED00C4"/>
    <w:rsid w:val="00ED03B6"/>
    <w:rsid w:val="00ED0CEE"/>
    <w:rsid w:val="00ED1BE4"/>
    <w:rsid w:val="00ED1BEE"/>
    <w:rsid w:val="00ED365F"/>
    <w:rsid w:val="00ED46AE"/>
    <w:rsid w:val="00ED4E43"/>
    <w:rsid w:val="00ED5371"/>
    <w:rsid w:val="00ED5391"/>
    <w:rsid w:val="00ED5622"/>
    <w:rsid w:val="00ED5D4F"/>
    <w:rsid w:val="00ED5E08"/>
    <w:rsid w:val="00ED6CD1"/>
    <w:rsid w:val="00ED7675"/>
    <w:rsid w:val="00ED79C8"/>
    <w:rsid w:val="00ED79DB"/>
    <w:rsid w:val="00EE07EE"/>
    <w:rsid w:val="00EE18EE"/>
    <w:rsid w:val="00EE1960"/>
    <w:rsid w:val="00EE25EB"/>
    <w:rsid w:val="00EE2AA5"/>
    <w:rsid w:val="00EE41FF"/>
    <w:rsid w:val="00EE457D"/>
    <w:rsid w:val="00EE4F2D"/>
    <w:rsid w:val="00EE5FAF"/>
    <w:rsid w:val="00EE67EF"/>
    <w:rsid w:val="00EE6F96"/>
    <w:rsid w:val="00EE6FB0"/>
    <w:rsid w:val="00EE78AB"/>
    <w:rsid w:val="00EF00A9"/>
    <w:rsid w:val="00EF045E"/>
    <w:rsid w:val="00EF09B1"/>
    <w:rsid w:val="00EF0F06"/>
    <w:rsid w:val="00EF1676"/>
    <w:rsid w:val="00EF2C4B"/>
    <w:rsid w:val="00EF4F4D"/>
    <w:rsid w:val="00EF50F9"/>
    <w:rsid w:val="00EF5876"/>
    <w:rsid w:val="00EF6525"/>
    <w:rsid w:val="00EF6A2F"/>
    <w:rsid w:val="00EF6BEC"/>
    <w:rsid w:val="00EF6C1F"/>
    <w:rsid w:val="00EF73BD"/>
    <w:rsid w:val="00F00467"/>
    <w:rsid w:val="00F00FD9"/>
    <w:rsid w:val="00F01795"/>
    <w:rsid w:val="00F01BC8"/>
    <w:rsid w:val="00F01DB1"/>
    <w:rsid w:val="00F0269F"/>
    <w:rsid w:val="00F029D5"/>
    <w:rsid w:val="00F032FA"/>
    <w:rsid w:val="00F034E3"/>
    <w:rsid w:val="00F03E8A"/>
    <w:rsid w:val="00F0405B"/>
    <w:rsid w:val="00F040C6"/>
    <w:rsid w:val="00F04AB6"/>
    <w:rsid w:val="00F04B7D"/>
    <w:rsid w:val="00F04F9F"/>
    <w:rsid w:val="00F06031"/>
    <w:rsid w:val="00F06A57"/>
    <w:rsid w:val="00F06CF1"/>
    <w:rsid w:val="00F0750C"/>
    <w:rsid w:val="00F105B9"/>
    <w:rsid w:val="00F11924"/>
    <w:rsid w:val="00F11EC4"/>
    <w:rsid w:val="00F1202B"/>
    <w:rsid w:val="00F12284"/>
    <w:rsid w:val="00F1266F"/>
    <w:rsid w:val="00F12BD3"/>
    <w:rsid w:val="00F12C75"/>
    <w:rsid w:val="00F12EDF"/>
    <w:rsid w:val="00F130EA"/>
    <w:rsid w:val="00F13135"/>
    <w:rsid w:val="00F131FD"/>
    <w:rsid w:val="00F13C01"/>
    <w:rsid w:val="00F13E71"/>
    <w:rsid w:val="00F142E3"/>
    <w:rsid w:val="00F14643"/>
    <w:rsid w:val="00F14B07"/>
    <w:rsid w:val="00F1552B"/>
    <w:rsid w:val="00F16A53"/>
    <w:rsid w:val="00F200D5"/>
    <w:rsid w:val="00F20EB3"/>
    <w:rsid w:val="00F216C6"/>
    <w:rsid w:val="00F221D5"/>
    <w:rsid w:val="00F22387"/>
    <w:rsid w:val="00F229AF"/>
    <w:rsid w:val="00F22B1C"/>
    <w:rsid w:val="00F23636"/>
    <w:rsid w:val="00F2399B"/>
    <w:rsid w:val="00F24772"/>
    <w:rsid w:val="00F2488B"/>
    <w:rsid w:val="00F2584F"/>
    <w:rsid w:val="00F261C3"/>
    <w:rsid w:val="00F26216"/>
    <w:rsid w:val="00F3095B"/>
    <w:rsid w:val="00F31540"/>
    <w:rsid w:val="00F328D8"/>
    <w:rsid w:val="00F32A91"/>
    <w:rsid w:val="00F32F53"/>
    <w:rsid w:val="00F33822"/>
    <w:rsid w:val="00F3447C"/>
    <w:rsid w:val="00F3487A"/>
    <w:rsid w:val="00F34CB8"/>
    <w:rsid w:val="00F3506E"/>
    <w:rsid w:val="00F36D80"/>
    <w:rsid w:val="00F370D6"/>
    <w:rsid w:val="00F37D1A"/>
    <w:rsid w:val="00F40442"/>
    <w:rsid w:val="00F40476"/>
    <w:rsid w:val="00F406E9"/>
    <w:rsid w:val="00F41596"/>
    <w:rsid w:val="00F41E28"/>
    <w:rsid w:val="00F41E3E"/>
    <w:rsid w:val="00F41F4E"/>
    <w:rsid w:val="00F420B8"/>
    <w:rsid w:val="00F42535"/>
    <w:rsid w:val="00F431FE"/>
    <w:rsid w:val="00F4588F"/>
    <w:rsid w:val="00F458B1"/>
    <w:rsid w:val="00F45EF3"/>
    <w:rsid w:val="00F4689B"/>
    <w:rsid w:val="00F46F45"/>
    <w:rsid w:val="00F4714C"/>
    <w:rsid w:val="00F4756E"/>
    <w:rsid w:val="00F47596"/>
    <w:rsid w:val="00F479B1"/>
    <w:rsid w:val="00F47DB1"/>
    <w:rsid w:val="00F5044B"/>
    <w:rsid w:val="00F51033"/>
    <w:rsid w:val="00F51EC1"/>
    <w:rsid w:val="00F520DE"/>
    <w:rsid w:val="00F531B3"/>
    <w:rsid w:val="00F5321B"/>
    <w:rsid w:val="00F5390C"/>
    <w:rsid w:val="00F53A02"/>
    <w:rsid w:val="00F54081"/>
    <w:rsid w:val="00F54862"/>
    <w:rsid w:val="00F549D9"/>
    <w:rsid w:val="00F54B0F"/>
    <w:rsid w:val="00F54CBC"/>
    <w:rsid w:val="00F56786"/>
    <w:rsid w:val="00F567D9"/>
    <w:rsid w:val="00F56B02"/>
    <w:rsid w:val="00F56C85"/>
    <w:rsid w:val="00F571F6"/>
    <w:rsid w:val="00F5780C"/>
    <w:rsid w:val="00F617C9"/>
    <w:rsid w:val="00F62A37"/>
    <w:rsid w:val="00F62CBC"/>
    <w:rsid w:val="00F63499"/>
    <w:rsid w:val="00F644FD"/>
    <w:rsid w:val="00F64DFF"/>
    <w:rsid w:val="00F65025"/>
    <w:rsid w:val="00F66144"/>
    <w:rsid w:val="00F664BF"/>
    <w:rsid w:val="00F66AED"/>
    <w:rsid w:val="00F66F59"/>
    <w:rsid w:val="00F70143"/>
    <w:rsid w:val="00F70551"/>
    <w:rsid w:val="00F719DF"/>
    <w:rsid w:val="00F71E3B"/>
    <w:rsid w:val="00F7495F"/>
    <w:rsid w:val="00F7544F"/>
    <w:rsid w:val="00F75BA6"/>
    <w:rsid w:val="00F75BEA"/>
    <w:rsid w:val="00F77453"/>
    <w:rsid w:val="00F77FFB"/>
    <w:rsid w:val="00F801AD"/>
    <w:rsid w:val="00F805A0"/>
    <w:rsid w:val="00F8084C"/>
    <w:rsid w:val="00F811FD"/>
    <w:rsid w:val="00F81285"/>
    <w:rsid w:val="00F82291"/>
    <w:rsid w:val="00F8241A"/>
    <w:rsid w:val="00F82554"/>
    <w:rsid w:val="00F82BE1"/>
    <w:rsid w:val="00F838FA"/>
    <w:rsid w:val="00F840CE"/>
    <w:rsid w:val="00F84597"/>
    <w:rsid w:val="00F85449"/>
    <w:rsid w:val="00F8583E"/>
    <w:rsid w:val="00F859A8"/>
    <w:rsid w:val="00F85A9D"/>
    <w:rsid w:val="00F85D04"/>
    <w:rsid w:val="00F862F7"/>
    <w:rsid w:val="00F8664E"/>
    <w:rsid w:val="00F868E2"/>
    <w:rsid w:val="00F86A3A"/>
    <w:rsid w:val="00F86B36"/>
    <w:rsid w:val="00F87579"/>
    <w:rsid w:val="00F87679"/>
    <w:rsid w:val="00F91797"/>
    <w:rsid w:val="00F92BE7"/>
    <w:rsid w:val="00F93055"/>
    <w:rsid w:val="00F93612"/>
    <w:rsid w:val="00F9368C"/>
    <w:rsid w:val="00F938F4"/>
    <w:rsid w:val="00F95B7F"/>
    <w:rsid w:val="00F95D8D"/>
    <w:rsid w:val="00F95F25"/>
    <w:rsid w:val="00F96437"/>
    <w:rsid w:val="00F96E9B"/>
    <w:rsid w:val="00F97967"/>
    <w:rsid w:val="00FA0037"/>
    <w:rsid w:val="00FA036D"/>
    <w:rsid w:val="00FA07D8"/>
    <w:rsid w:val="00FA0CC9"/>
    <w:rsid w:val="00FA2BE8"/>
    <w:rsid w:val="00FA2F2A"/>
    <w:rsid w:val="00FA2FA4"/>
    <w:rsid w:val="00FA31C8"/>
    <w:rsid w:val="00FA34C0"/>
    <w:rsid w:val="00FA4930"/>
    <w:rsid w:val="00FA6176"/>
    <w:rsid w:val="00FA65D9"/>
    <w:rsid w:val="00FA67A1"/>
    <w:rsid w:val="00FA7780"/>
    <w:rsid w:val="00FA796C"/>
    <w:rsid w:val="00FA79D1"/>
    <w:rsid w:val="00FB03E5"/>
    <w:rsid w:val="00FB092B"/>
    <w:rsid w:val="00FB1662"/>
    <w:rsid w:val="00FB1F0C"/>
    <w:rsid w:val="00FB2F03"/>
    <w:rsid w:val="00FB394A"/>
    <w:rsid w:val="00FB535A"/>
    <w:rsid w:val="00FB6509"/>
    <w:rsid w:val="00FB705D"/>
    <w:rsid w:val="00FB70A9"/>
    <w:rsid w:val="00FB7BB8"/>
    <w:rsid w:val="00FC0633"/>
    <w:rsid w:val="00FC190F"/>
    <w:rsid w:val="00FC19F6"/>
    <w:rsid w:val="00FC20F2"/>
    <w:rsid w:val="00FC2645"/>
    <w:rsid w:val="00FC2BD9"/>
    <w:rsid w:val="00FC31F6"/>
    <w:rsid w:val="00FC360D"/>
    <w:rsid w:val="00FC40B5"/>
    <w:rsid w:val="00FC43C5"/>
    <w:rsid w:val="00FC4737"/>
    <w:rsid w:val="00FC4F63"/>
    <w:rsid w:val="00FC53FD"/>
    <w:rsid w:val="00FC5E9E"/>
    <w:rsid w:val="00FC6182"/>
    <w:rsid w:val="00FC67F2"/>
    <w:rsid w:val="00FC6856"/>
    <w:rsid w:val="00FC6BF9"/>
    <w:rsid w:val="00FC6E38"/>
    <w:rsid w:val="00FC7EF4"/>
    <w:rsid w:val="00FD000D"/>
    <w:rsid w:val="00FD04F5"/>
    <w:rsid w:val="00FD077F"/>
    <w:rsid w:val="00FD0FFE"/>
    <w:rsid w:val="00FD1341"/>
    <w:rsid w:val="00FD1CAD"/>
    <w:rsid w:val="00FD23EB"/>
    <w:rsid w:val="00FD266A"/>
    <w:rsid w:val="00FD2804"/>
    <w:rsid w:val="00FD2FE2"/>
    <w:rsid w:val="00FD3073"/>
    <w:rsid w:val="00FD30A6"/>
    <w:rsid w:val="00FD3881"/>
    <w:rsid w:val="00FD3A80"/>
    <w:rsid w:val="00FD5118"/>
    <w:rsid w:val="00FD55AA"/>
    <w:rsid w:val="00FD5C27"/>
    <w:rsid w:val="00FE02BC"/>
    <w:rsid w:val="00FE06F6"/>
    <w:rsid w:val="00FE083C"/>
    <w:rsid w:val="00FE0FDA"/>
    <w:rsid w:val="00FE13D3"/>
    <w:rsid w:val="00FE179E"/>
    <w:rsid w:val="00FE1A61"/>
    <w:rsid w:val="00FE357D"/>
    <w:rsid w:val="00FE3591"/>
    <w:rsid w:val="00FE38BA"/>
    <w:rsid w:val="00FE3940"/>
    <w:rsid w:val="00FE3C14"/>
    <w:rsid w:val="00FE3E43"/>
    <w:rsid w:val="00FE41AA"/>
    <w:rsid w:val="00FE4765"/>
    <w:rsid w:val="00FE4B19"/>
    <w:rsid w:val="00FE4BA3"/>
    <w:rsid w:val="00FE5B25"/>
    <w:rsid w:val="00FE6406"/>
    <w:rsid w:val="00FE6F87"/>
    <w:rsid w:val="00FF0939"/>
    <w:rsid w:val="00FF0C04"/>
    <w:rsid w:val="00FF133E"/>
    <w:rsid w:val="00FF1410"/>
    <w:rsid w:val="00FF1BDD"/>
    <w:rsid w:val="00FF1E28"/>
    <w:rsid w:val="00FF1FFB"/>
    <w:rsid w:val="00FF2234"/>
    <w:rsid w:val="00FF2E89"/>
    <w:rsid w:val="00FF3047"/>
    <w:rsid w:val="00FF32AD"/>
    <w:rsid w:val="00FF3EDE"/>
    <w:rsid w:val="00FF3F13"/>
    <w:rsid w:val="00FF4DA9"/>
    <w:rsid w:val="00FF4E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0849"/>
  <w15:chartTrackingRefBased/>
  <w15:docId w15:val="{7F03E411-B39A-4F36-9F79-0225762D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eop">
    <w:name w:val="eop"/>
    <w:basedOn w:val="DefaultParagraphFont"/>
    <w:rsid w:val="008741FA"/>
  </w:style>
  <w:style w:type="character" w:customStyle="1" w:styleId="textrun">
    <w:name w:val="textrun"/>
    <w:basedOn w:val="DefaultParagraphFont"/>
    <w:rsid w:val="008741FA"/>
  </w:style>
  <w:style w:type="character" w:customStyle="1" w:styleId="wacimagecontainer">
    <w:name w:val="wacimagecontainer"/>
    <w:basedOn w:val="DefaultParagraphFont"/>
    <w:rsid w:val="008741FA"/>
  </w:style>
  <w:style w:type="character" w:customStyle="1" w:styleId="normaltextrun">
    <w:name w:val="normaltextrun"/>
    <w:basedOn w:val="DefaultParagraphFont"/>
    <w:rsid w:val="008741FA"/>
  </w:style>
  <w:style w:type="character" w:customStyle="1" w:styleId="trackchangetextinsertion">
    <w:name w:val="trackchangetextinsertion"/>
    <w:basedOn w:val="DefaultParagraphFont"/>
    <w:rsid w:val="008741FA"/>
  </w:style>
  <w:style w:type="character" w:customStyle="1" w:styleId="trackchangetextdeletion">
    <w:name w:val="trackchangetextdeletion"/>
    <w:basedOn w:val="DefaultParagraphFont"/>
    <w:rsid w:val="008741FA"/>
  </w:style>
  <w:style w:type="paragraph" w:customStyle="1" w:styleId="outlineelement">
    <w:name w:val="outlineelement"/>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CommentReference">
    <w:name w:val="annotation reference"/>
    <w:basedOn w:val="DefaultParagraphFont"/>
    <w:uiPriority w:val="99"/>
    <w:semiHidden/>
    <w:unhideWhenUsed/>
    <w:rsid w:val="00F5321B"/>
    <w:rPr>
      <w:sz w:val="16"/>
      <w:szCs w:val="16"/>
    </w:rPr>
  </w:style>
  <w:style w:type="paragraph" w:styleId="CommentText">
    <w:name w:val="annotation text"/>
    <w:basedOn w:val="Normal"/>
    <w:link w:val="CommentTextChar"/>
    <w:uiPriority w:val="99"/>
    <w:unhideWhenUsed/>
    <w:rsid w:val="00F5321B"/>
    <w:pPr>
      <w:spacing w:line="240" w:lineRule="auto"/>
    </w:pPr>
    <w:rPr>
      <w:sz w:val="20"/>
      <w:szCs w:val="20"/>
    </w:rPr>
  </w:style>
  <w:style w:type="character" w:customStyle="1" w:styleId="CommentTextChar">
    <w:name w:val="Comment Text Char"/>
    <w:basedOn w:val="DefaultParagraphFont"/>
    <w:link w:val="CommentText"/>
    <w:uiPriority w:val="99"/>
    <w:rsid w:val="00F5321B"/>
    <w:rPr>
      <w:sz w:val="20"/>
      <w:szCs w:val="20"/>
    </w:rPr>
  </w:style>
  <w:style w:type="paragraph" w:styleId="CommentSubject">
    <w:name w:val="annotation subject"/>
    <w:basedOn w:val="CommentText"/>
    <w:next w:val="CommentText"/>
    <w:link w:val="CommentSubjectChar"/>
    <w:uiPriority w:val="99"/>
    <w:semiHidden/>
    <w:unhideWhenUsed/>
    <w:rsid w:val="00F5321B"/>
    <w:rPr>
      <w:b/>
      <w:bCs/>
    </w:rPr>
  </w:style>
  <w:style w:type="character" w:customStyle="1" w:styleId="CommentSubjectChar">
    <w:name w:val="Comment Subject Char"/>
    <w:basedOn w:val="CommentTextChar"/>
    <w:link w:val="CommentSubject"/>
    <w:uiPriority w:val="99"/>
    <w:semiHidden/>
    <w:rsid w:val="00F5321B"/>
    <w:rPr>
      <w:b/>
      <w:bCs/>
      <w:sz w:val="20"/>
      <w:szCs w:val="20"/>
    </w:rPr>
  </w:style>
  <w:style w:type="paragraph" w:styleId="BalloonText">
    <w:name w:val="Balloon Text"/>
    <w:basedOn w:val="Normal"/>
    <w:link w:val="BalloonTextChar"/>
    <w:uiPriority w:val="99"/>
    <w:semiHidden/>
    <w:unhideWhenUsed/>
    <w:rsid w:val="00F53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21B"/>
    <w:rPr>
      <w:rFonts w:ascii="Segoe UI" w:hAnsi="Segoe UI" w:cs="Segoe UI"/>
      <w:sz w:val="18"/>
      <w:szCs w:val="18"/>
    </w:rPr>
  </w:style>
  <w:style w:type="paragraph" w:styleId="ListParagraph">
    <w:name w:val="List Paragraph"/>
    <w:basedOn w:val="Normal"/>
    <w:link w:val="ListParagraphChar"/>
    <w:uiPriority w:val="34"/>
    <w:qFormat/>
    <w:rsid w:val="00FC6E38"/>
    <w:pPr>
      <w:ind w:left="720"/>
      <w:contextualSpacing/>
    </w:pPr>
  </w:style>
  <w:style w:type="character" w:styleId="Hyperlink">
    <w:name w:val="Hyperlink"/>
    <w:basedOn w:val="DefaultParagraphFont"/>
    <w:unhideWhenUsed/>
    <w:rsid w:val="009C047E"/>
    <w:rPr>
      <w:color w:val="0000FF"/>
      <w:u w:val="single"/>
    </w:rPr>
  </w:style>
  <w:style w:type="paragraph" w:styleId="Revision">
    <w:name w:val="Revision"/>
    <w:hidden/>
    <w:uiPriority w:val="99"/>
    <w:semiHidden/>
    <w:rsid w:val="00370D9C"/>
    <w:pPr>
      <w:spacing w:after="0" w:line="240" w:lineRule="auto"/>
    </w:pPr>
  </w:style>
  <w:style w:type="character" w:styleId="Emphasis">
    <w:name w:val="Emphasis"/>
    <w:basedOn w:val="DefaultParagraphFont"/>
    <w:uiPriority w:val="20"/>
    <w:qFormat/>
    <w:rsid w:val="00835F97"/>
    <w:rPr>
      <w:i/>
      <w:iCs/>
    </w:rPr>
  </w:style>
  <w:style w:type="paragraph" w:styleId="Header">
    <w:name w:val="header"/>
    <w:basedOn w:val="Normal"/>
    <w:link w:val="HeaderChar"/>
    <w:uiPriority w:val="99"/>
    <w:unhideWhenUsed/>
    <w:rsid w:val="00CE33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3330"/>
  </w:style>
  <w:style w:type="paragraph" w:styleId="Footer">
    <w:name w:val="footer"/>
    <w:basedOn w:val="Normal"/>
    <w:link w:val="FooterChar"/>
    <w:uiPriority w:val="99"/>
    <w:unhideWhenUsed/>
    <w:rsid w:val="00CE33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3330"/>
  </w:style>
  <w:style w:type="character" w:styleId="UnresolvedMention">
    <w:name w:val="Unresolved Mention"/>
    <w:basedOn w:val="DefaultParagraphFont"/>
    <w:uiPriority w:val="99"/>
    <w:semiHidden/>
    <w:unhideWhenUsed/>
    <w:rsid w:val="00C77361"/>
    <w:rPr>
      <w:color w:val="605E5C"/>
      <w:shd w:val="clear" w:color="auto" w:fill="E1DFDD"/>
    </w:rPr>
  </w:style>
  <w:style w:type="character" w:styleId="FollowedHyperlink">
    <w:name w:val="FollowedHyperlink"/>
    <w:basedOn w:val="DefaultParagraphFont"/>
    <w:uiPriority w:val="99"/>
    <w:semiHidden/>
    <w:unhideWhenUsed/>
    <w:rsid w:val="007A4EDA"/>
    <w:rPr>
      <w:color w:val="954F72" w:themeColor="followedHyperlink"/>
      <w:u w:val="single"/>
    </w:rPr>
  </w:style>
  <w:style w:type="character" w:customStyle="1" w:styleId="ListParagraphChar">
    <w:name w:val="List Paragraph Char"/>
    <w:link w:val="ListParagraph"/>
    <w:uiPriority w:val="34"/>
    <w:locked/>
    <w:rsid w:val="00D8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334">
      <w:bodyDiv w:val="1"/>
      <w:marLeft w:val="0"/>
      <w:marRight w:val="0"/>
      <w:marTop w:val="0"/>
      <w:marBottom w:val="0"/>
      <w:divBdr>
        <w:top w:val="none" w:sz="0" w:space="0" w:color="auto"/>
        <w:left w:val="none" w:sz="0" w:space="0" w:color="auto"/>
        <w:bottom w:val="none" w:sz="0" w:space="0" w:color="auto"/>
        <w:right w:val="none" w:sz="0" w:space="0" w:color="auto"/>
      </w:divBdr>
    </w:div>
    <w:div w:id="453908412">
      <w:bodyDiv w:val="1"/>
      <w:marLeft w:val="0"/>
      <w:marRight w:val="0"/>
      <w:marTop w:val="0"/>
      <w:marBottom w:val="0"/>
      <w:divBdr>
        <w:top w:val="none" w:sz="0" w:space="0" w:color="auto"/>
        <w:left w:val="none" w:sz="0" w:space="0" w:color="auto"/>
        <w:bottom w:val="none" w:sz="0" w:space="0" w:color="auto"/>
        <w:right w:val="none" w:sz="0" w:space="0" w:color="auto"/>
      </w:divBdr>
    </w:div>
    <w:div w:id="577248436">
      <w:bodyDiv w:val="1"/>
      <w:marLeft w:val="0"/>
      <w:marRight w:val="0"/>
      <w:marTop w:val="0"/>
      <w:marBottom w:val="0"/>
      <w:divBdr>
        <w:top w:val="none" w:sz="0" w:space="0" w:color="auto"/>
        <w:left w:val="none" w:sz="0" w:space="0" w:color="auto"/>
        <w:bottom w:val="none" w:sz="0" w:space="0" w:color="auto"/>
        <w:right w:val="none" w:sz="0" w:space="0" w:color="auto"/>
      </w:divBdr>
    </w:div>
    <w:div w:id="674109860">
      <w:bodyDiv w:val="1"/>
      <w:marLeft w:val="0"/>
      <w:marRight w:val="0"/>
      <w:marTop w:val="0"/>
      <w:marBottom w:val="0"/>
      <w:divBdr>
        <w:top w:val="none" w:sz="0" w:space="0" w:color="auto"/>
        <w:left w:val="none" w:sz="0" w:space="0" w:color="auto"/>
        <w:bottom w:val="none" w:sz="0" w:space="0" w:color="auto"/>
        <w:right w:val="none" w:sz="0" w:space="0" w:color="auto"/>
      </w:divBdr>
    </w:div>
    <w:div w:id="728111236">
      <w:bodyDiv w:val="1"/>
      <w:marLeft w:val="0"/>
      <w:marRight w:val="0"/>
      <w:marTop w:val="0"/>
      <w:marBottom w:val="0"/>
      <w:divBdr>
        <w:top w:val="none" w:sz="0" w:space="0" w:color="auto"/>
        <w:left w:val="none" w:sz="0" w:space="0" w:color="auto"/>
        <w:bottom w:val="none" w:sz="0" w:space="0" w:color="auto"/>
        <w:right w:val="none" w:sz="0" w:space="0" w:color="auto"/>
      </w:divBdr>
    </w:div>
    <w:div w:id="796800635">
      <w:bodyDiv w:val="1"/>
      <w:marLeft w:val="0"/>
      <w:marRight w:val="0"/>
      <w:marTop w:val="0"/>
      <w:marBottom w:val="0"/>
      <w:divBdr>
        <w:top w:val="none" w:sz="0" w:space="0" w:color="auto"/>
        <w:left w:val="none" w:sz="0" w:space="0" w:color="auto"/>
        <w:bottom w:val="none" w:sz="0" w:space="0" w:color="auto"/>
        <w:right w:val="none" w:sz="0" w:space="0" w:color="auto"/>
      </w:divBdr>
    </w:div>
    <w:div w:id="1607884429">
      <w:bodyDiv w:val="1"/>
      <w:marLeft w:val="0"/>
      <w:marRight w:val="0"/>
      <w:marTop w:val="0"/>
      <w:marBottom w:val="0"/>
      <w:divBdr>
        <w:top w:val="none" w:sz="0" w:space="0" w:color="auto"/>
        <w:left w:val="none" w:sz="0" w:space="0" w:color="auto"/>
        <w:bottom w:val="none" w:sz="0" w:space="0" w:color="auto"/>
        <w:right w:val="none" w:sz="0" w:space="0" w:color="auto"/>
      </w:divBdr>
      <w:divsChild>
        <w:div w:id="1416977107">
          <w:marLeft w:val="0"/>
          <w:marRight w:val="0"/>
          <w:marTop w:val="15"/>
          <w:marBottom w:val="0"/>
          <w:divBdr>
            <w:top w:val="single" w:sz="48" w:space="0" w:color="auto"/>
            <w:left w:val="single" w:sz="48" w:space="0" w:color="auto"/>
            <w:bottom w:val="single" w:sz="48" w:space="0" w:color="auto"/>
            <w:right w:val="single" w:sz="48" w:space="0" w:color="auto"/>
          </w:divBdr>
          <w:divsChild>
            <w:div w:id="2008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877">
      <w:bodyDiv w:val="1"/>
      <w:marLeft w:val="0"/>
      <w:marRight w:val="0"/>
      <w:marTop w:val="0"/>
      <w:marBottom w:val="0"/>
      <w:divBdr>
        <w:top w:val="none" w:sz="0" w:space="0" w:color="auto"/>
        <w:left w:val="none" w:sz="0" w:space="0" w:color="auto"/>
        <w:bottom w:val="none" w:sz="0" w:space="0" w:color="auto"/>
        <w:right w:val="none" w:sz="0" w:space="0" w:color="auto"/>
      </w:divBdr>
      <w:divsChild>
        <w:div w:id="829248745">
          <w:marLeft w:val="0"/>
          <w:marRight w:val="0"/>
          <w:marTop w:val="0"/>
          <w:marBottom w:val="0"/>
          <w:divBdr>
            <w:top w:val="none" w:sz="0" w:space="0" w:color="auto"/>
            <w:left w:val="none" w:sz="0" w:space="0" w:color="auto"/>
            <w:bottom w:val="none" w:sz="0" w:space="0" w:color="auto"/>
            <w:right w:val="none" w:sz="0" w:space="0" w:color="auto"/>
          </w:divBdr>
        </w:div>
        <w:div w:id="484318437">
          <w:marLeft w:val="0"/>
          <w:marRight w:val="0"/>
          <w:marTop w:val="0"/>
          <w:marBottom w:val="0"/>
          <w:divBdr>
            <w:top w:val="none" w:sz="0" w:space="0" w:color="auto"/>
            <w:left w:val="none" w:sz="0" w:space="0" w:color="auto"/>
            <w:bottom w:val="none" w:sz="0" w:space="0" w:color="auto"/>
            <w:right w:val="none" w:sz="0" w:space="0" w:color="auto"/>
          </w:divBdr>
        </w:div>
        <w:div w:id="2090273796">
          <w:marLeft w:val="0"/>
          <w:marRight w:val="0"/>
          <w:marTop w:val="0"/>
          <w:marBottom w:val="0"/>
          <w:divBdr>
            <w:top w:val="none" w:sz="0" w:space="0" w:color="auto"/>
            <w:left w:val="none" w:sz="0" w:space="0" w:color="auto"/>
            <w:bottom w:val="none" w:sz="0" w:space="0" w:color="auto"/>
            <w:right w:val="none" w:sz="0" w:space="0" w:color="auto"/>
          </w:divBdr>
        </w:div>
        <w:div w:id="1938126156">
          <w:marLeft w:val="0"/>
          <w:marRight w:val="0"/>
          <w:marTop w:val="0"/>
          <w:marBottom w:val="0"/>
          <w:divBdr>
            <w:top w:val="none" w:sz="0" w:space="0" w:color="auto"/>
            <w:left w:val="none" w:sz="0" w:space="0" w:color="auto"/>
            <w:bottom w:val="none" w:sz="0" w:space="0" w:color="auto"/>
            <w:right w:val="none" w:sz="0" w:space="0" w:color="auto"/>
          </w:divBdr>
        </w:div>
        <w:div w:id="532622545">
          <w:marLeft w:val="0"/>
          <w:marRight w:val="0"/>
          <w:marTop w:val="0"/>
          <w:marBottom w:val="0"/>
          <w:divBdr>
            <w:top w:val="none" w:sz="0" w:space="0" w:color="auto"/>
            <w:left w:val="none" w:sz="0" w:space="0" w:color="auto"/>
            <w:bottom w:val="none" w:sz="0" w:space="0" w:color="auto"/>
            <w:right w:val="none" w:sz="0" w:space="0" w:color="auto"/>
          </w:divBdr>
        </w:div>
        <w:div w:id="1539783189">
          <w:marLeft w:val="0"/>
          <w:marRight w:val="0"/>
          <w:marTop w:val="0"/>
          <w:marBottom w:val="0"/>
          <w:divBdr>
            <w:top w:val="none" w:sz="0" w:space="0" w:color="auto"/>
            <w:left w:val="none" w:sz="0" w:space="0" w:color="auto"/>
            <w:bottom w:val="none" w:sz="0" w:space="0" w:color="auto"/>
            <w:right w:val="none" w:sz="0" w:space="0" w:color="auto"/>
          </w:divBdr>
        </w:div>
        <w:div w:id="1128663638">
          <w:marLeft w:val="0"/>
          <w:marRight w:val="0"/>
          <w:marTop w:val="0"/>
          <w:marBottom w:val="0"/>
          <w:divBdr>
            <w:top w:val="none" w:sz="0" w:space="0" w:color="auto"/>
            <w:left w:val="none" w:sz="0" w:space="0" w:color="auto"/>
            <w:bottom w:val="none" w:sz="0" w:space="0" w:color="auto"/>
            <w:right w:val="none" w:sz="0" w:space="0" w:color="auto"/>
          </w:divBdr>
        </w:div>
        <w:div w:id="2113355519">
          <w:marLeft w:val="0"/>
          <w:marRight w:val="0"/>
          <w:marTop w:val="0"/>
          <w:marBottom w:val="0"/>
          <w:divBdr>
            <w:top w:val="none" w:sz="0" w:space="0" w:color="auto"/>
            <w:left w:val="none" w:sz="0" w:space="0" w:color="auto"/>
            <w:bottom w:val="none" w:sz="0" w:space="0" w:color="auto"/>
            <w:right w:val="none" w:sz="0" w:space="0" w:color="auto"/>
          </w:divBdr>
        </w:div>
        <w:div w:id="1664507751">
          <w:marLeft w:val="0"/>
          <w:marRight w:val="0"/>
          <w:marTop w:val="0"/>
          <w:marBottom w:val="0"/>
          <w:divBdr>
            <w:top w:val="none" w:sz="0" w:space="0" w:color="auto"/>
            <w:left w:val="none" w:sz="0" w:space="0" w:color="auto"/>
            <w:bottom w:val="none" w:sz="0" w:space="0" w:color="auto"/>
            <w:right w:val="none" w:sz="0" w:space="0" w:color="auto"/>
          </w:divBdr>
        </w:div>
        <w:div w:id="392702098">
          <w:marLeft w:val="0"/>
          <w:marRight w:val="0"/>
          <w:marTop w:val="0"/>
          <w:marBottom w:val="0"/>
          <w:divBdr>
            <w:top w:val="none" w:sz="0" w:space="0" w:color="auto"/>
            <w:left w:val="none" w:sz="0" w:space="0" w:color="auto"/>
            <w:bottom w:val="none" w:sz="0" w:space="0" w:color="auto"/>
            <w:right w:val="none" w:sz="0" w:space="0" w:color="auto"/>
          </w:divBdr>
        </w:div>
        <w:div w:id="2143845156">
          <w:marLeft w:val="0"/>
          <w:marRight w:val="0"/>
          <w:marTop w:val="0"/>
          <w:marBottom w:val="0"/>
          <w:divBdr>
            <w:top w:val="none" w:sz="0" w:space="0" w:color="auto"/>
            <w:left w:val="none" w:sz="0" w:space="0" w:color="auto"/>
            <w:bottom w:val="none" w:sz="0" w:space="0" w:color="auto"/>
            <w:right w:val="none" w:sz="0" w:space="0" w:color="auto"/>
          </w:divBdr>
        </w:div>
        <w:div w:id="1148978014">
          <w:marLeft w:val="0"/>
          <w:marRight w:val="0"/>
          <w:marTop w:val="0"/>
          <w:marBottom w:val="0"/>
          <w:divBdr>
            <w:top w:val="none" w:sz="0" w:space="0" w:color="auto"/>
            <w:left w:val="none" w:sz="0" w:space="0" w:color="auto"/>
            <w:bottom w:val="none" w:sz="0" w:space="0" w:color="auto"/>
            <w:right w:val="none" w:sz="0" w:space="0" w:color="auto"/>
          </w:divBdr>
        </w:div>
        <w:div w:id="689991399">
          <w:marLeft w:val="0"/>
          <w:marRight w:val="0"/>
          <w:marTop w:val="0"/>
          <w:marBottom w:val="0"/>
          <w:divBdr>
            <w:top w:val="none" w:sz="0" w:space="0" w:color="auto"/>
            <w:left w:val="none" w:sz="0" w:space="0" w:color="auto"/>
            <w:bottom w:val="none" w:sz="0" w:space="0" w:color="auto"/>
            <w:right w:val="none" w:sz="0" w:space="0" w:color="auto"/>
          </w:divBdr>
        </w:div>
        <w:div w:id="1074817492">
          <w:marLeft w:val="0"/>
          <w:marRight w:val="0"/>
          <w:marTop w:val="0"/>
          <w:marBottom w:val="0"/>
          <w:divBdr>
            <w:top w:val="none" w:sz="0" w:space="0" w:color="auto"/>
            <w:left w:val="none" w:sz="0" w:space="0" w:color="auto"/>
            <w:bottom w:val="none" w:sz="0" w:space="0" w:color="auto"/>
            <w:right w:val="none" w:sz="0" w:space="0" w:color="auto"/>
          </w:divBdr>
        </w:div>
        <w:div w:id="528569815">
          <w:marLeft w:val="0"/>
          <w:marRight w:val="0"/>
          <w:marTop w:val="0"/>
          <w:marBottom w:val="0"/>
          <w:divBdr>
            <w:top w:val="none" w:sz="0" w:space="0" w:color="auto"/>
            <w:left w:val="none" w:sz="0" w:space="0" w:color="auto"/>
            <w:bottom w:val="none" w:sz="0" w:space="0" w:color="auto"/>
            <w:right w:val="none" w:sz="0" w:space="0" w:color="auto"/>
          </w:divBdr>
        </w:div>
        <w:div w:id="958802114">
          <w:marLeft w:val="0"/>
          <w:marRight w:val="0"/>
          <w:marTop w:val="0"/>
          <w:marBottom w:val="0"/>
          <w:divBdr>
            <w:top w:val="none" w:sz="0" w:space="0" w:color="auto"/>
            <w:left w:val="none" w:sz="0" w:space="0" w:color="auto"/>
            <w:bottom w:val="none" w:sz="0" w:space="0" w:color="auto"/>
            <w:right w:val="none" w:sz="0" w:space="0" w:color="auto"/>
          </w:divBdr>
        </w:div>
        <w:div w:id="521942030">
          <w:marLeft w:val="0"/>
          <w:marRight w:val="0"/>
          <w:marTop w:val="0"/>
          <w:marBottom w:val="0"/>
          <w:divBdr>
            <w:top w:val="none" w:sz="0" w:space="0" w:color="auto"/>
            <w:left w:val="none" w:sz="0" w:space="0" w:color="auto"/>
            <w:bottom w:val="none" w:sz="0" w:space="0" w:color="auto"/>
            <w:right w:val="none" w:sz="0" w:space="0" w:color="auto"/>
          </w:divBdr>
        </w:div>
        <w:div w:id="155809282">
          <w:marLeft w:val="0"/>
          <w:marRight w:val="0"/>
          <w:marTop w:val="0"/>
          <w:marBottom w:val="0"/>
          <w:divBdr>
            <w:top w:val="none" w:sz="0" w:space="0" w:color="auto"/>
            <w:left w:val="none" w:sz="0" w:space="0" w:color="auto"/>
            <w:bottom w:val="none" w:sz="0" w:space="0" w:color="auto"/>
            <w:right w:val="none" w:sz="0" w:space="0" w:color="auto"/>
          </w:divBdr>
        </w:div>
        <w:div w:id="1194919964">
          <w:marLeft w:val="0"/>
          <w:marRight w:val="0"/>
          <w:marTop w:val="0"/>
          <w:marBottom w:val="0"/>
          <w:divBdr>
            <w:top w:val="none" w:sz="0" w:space="0" w:color="auto"/>
            <w:left w:val="none" w:sz="0" w:space="0" w:color="auto"/>
            <w:bottom w:val="none" w:sz="0" w:space="0" w:color="auto"/>
            <w:right w:val="none" w:sz="0" w:space="0" w:color="auto"/>
          </w:divBdr>
        </w:div>
        <w:div w:id="615912958">
          <w:marLeft w:val="0"/>
          <w:marRight w:val="0"/>
          <w:marTop w:val="0"/>
          <w:marBottom w:val="0"/>
          <w:divBdr>
            <w:top w:val="none" w:sz="0" w:space="0" w:color="auto"/>
            <w:left w:val="none" w:sz="0" w:space="0" w:color="auto"/>
            <w:bottom w:val="none" w:sz="0" w:space="0" w:color="auto"/>
            <w:right w:val="none" w:sz="0" w:space="0" w:color="auto"/>
          </w:divBdr>
        </w:div>
        <w:div w:id="1308320043">
          <w:marLeft w:val="0"/>
          <w:marRight w:val="0"/>
          <w:marTop w:val="0"/>
          <w:marBottom w:val="0"/>
          <w:divBdr>
            <w:top w:val="none" w:sz="0" w:space="0" w:color="auto"/>
            <w:left w:val="none" w:sz="0" w:space="0" w:color="auto"/>
            <w:bottom w:val="none" w:sz="0" w:space="0" w:color="auto"/>
            <w:right w:val="none" w:sz="0" w:space="0" w:color="auto"/>
          </w:divBdr>
        </w:div>
        <w:div w:id="1563711244">
          <w:marLeft w:val="0"/>
          <w:marRight w:val="0"/>
          <w:marTop w:val="0"/>
          <w:marBottom w:val="0"/>
          <w:divBdr>
            <w:top w:val="none" w:sz="0" w:space="0" w:color="auto"/>
            <w:left w:val="none" w:sz="0" w:space="0" w:color="auto"/>
            <w:bottom w:val="none" w:sz="0" w:space="0" w:color="auto"/>
            <w:right w:val="none" w:sz="0" w:space="0" w:color="auto"/>
          </w:divBdr>
        </w:div>
        <w:div w:id="334459088">
          <w:marLeft w:val="0"/>
          <w:marRight w:val="0"/>
          <w:marTop w:val="0"/>
          <w:marBottom w:val="0"/>
          <w:divBdr>
            <w:top w:val="none" w:sz="0" w:space="0" w:color="auto"/>
            <w:left w:val="none" w:sz="0" w:space="0" w:color="auto"/>
            <w:bottom w:val="none" w:sz="0" w:space="0" w:color="auto"/>
            <w:right w:val="none" w:sz="0" w:space="0" w:color="auto"/>
          </w:divBdr>
        </w:div>
        <w:div w:id="374042519">
          <w:marLeft w:val="0"/>
          <w:marRight w:val="0"/>
          <w:marTop w:val="0"/>
          <w:marBottom w:val="0"/>
          <w:divBdr>
            <w:top w:val="none" w:sz="0" w:space="0" w:color="auto"/>
            <w:left w:val="none" w:sz="0" w:space="0" w:color="auto"/>
            <w:bottom w:val="none" w:sz="0" w:space="0" w:color="auto"/>
            <w:right w:val="none" w:sz="0" w:space="0" w:color="auto"/>
          </w:divBdr>
        </w:div>
        <w:div w:id="751044482">
          <w:marLeft w:val="0"/>
          <w:marRight w:val="0"/>
          <w:marTop w:val="0"/>
          <w:marBottom w:val="0"/>
          <w:divBdr>
            <w:top w:val="none" w:sz="0" w:space="0" w:color="auto"/>
            <w:left w:val="none" w:sz="0" w:space="0" w:color="auto"/>
            <w:bottom w:val="none" w:sz="0" w:space="0" w:color="auto"/>
            <w:right w:val="none" w:sz="0" w:space="0" w:color="auto"/>
          </w:divBdr>
        </w:div>
        <w:div w:id="528683445">
          <w:marLeft w:val="0"/>
          <w:marRight w:val="0"/>
          <w:marTop w:val="0"/>
          <w:marBottom w:val="0"/>
          <w:divBdr>
            <w:top w:val="none" w:sz="0" w:space="0" w:color="auto"/>
            <w:left w:val="none" w:sz="0" w:space="0" w:color="auto"/>
            <w:bottom w:val="none" w:sz="0" w:space="0" w:color="auto"/>
            <w:right w:val="none" w:sz="0" w:space="0" w:color="auto"/>
          </w:divBdr>
        </w:div>
        <w:div w:id="1789735030">
          <w:marLeft w:val="0"/>
          <w:marRight w:val="0"/>
          <w:marTop w:val="0"/>
          <w:marBottom w:val="0"/>
          <w:divBdr>
            <w:top w:val="none" w:sz="0" w:space="0" w:color="auto"/>
            <w:left w:val="none" w:sz="0" w:space="0" w:color="auto"/>
            <w:bottom w:val="none" w:sz="0" w:space="0" w:color="auto"/>
            <w:right w:val="none" w:sz="0" w:space="0" w:color="auto"/>
          </w:divBdr>
        </w:div>
        <w:div w:id="1065839690">
          <w:marLeft w:val="0"/>
          <w:marRight w:val="0"/>
          <w:marTop w:val="0"/>
          <w:marBottom w:val="0"/>
          <w:divBdr>
            <w:top w:val="none" w:sz="0" w:space="0" w:color="auto"/>
            <w:left w:val="none" w:sz="0" w:space="0" w:color="auto"/>
            <w:bottom w:val="none" w:sz="0" w:space="0" w:color="auto"/>
            <w:right w:val="none" w:sz="0" w:space="0" w:color="auto"/>
          </w:divBdr>
        </w:div>
        <w:div w:id="2105108958">
          <w:marLeft w:val="0"/>
          <w:marRight w:val="0"/>
          <w:marTop w:val="0"/>
          <w:marBottom w:val="0"/>
          <w:divBdr>
            <w:top w:val="none" w:sz="0" w:space="0" w:color="auto"/>
            <w:left w:val="none" w:sz="0" w:space="0" w:color="auto"/>
            <w:bottom w:val="none" w:sz="0" w:space="0" w:color="auto"/>
            <w:right w:val="none" w:sz="0" w:space="0" w:color="auto"/>
          </w:divBdr>
        </w:div>
        <w:div w:id="30882251">
          <w:marLeft w:val="0"/>
          <w:marRight w:val="0"/>
          <w:marTop w:val="0"/>
          <w:marBottom w:val="0"/>
          <w:divBdr>
            <w:top w:val="none" w:sz="0" w:space="0" w:color="auto"/>
            <w:left w:val="none" w:sz="0" w:space="0" w:color="auto"/>
            <w:bottom w:val="none" w:sz="0" w:space="0" w:color="auto"/>
            <w:right w:val="none" w:sz="0" w:space="0" w:color="auto"/>
          </w:divBdr>
        </w:div>
        <w:div w:id="750855445">
          <w:marLeft w:val="0"/>
          <w:marRight w:val="0"/>
          <w:marTop w:val="0"/>
          <w:marBottom w:val="0"/>
          <w:divBdr>
            <w:top w:val="none" w:sz="0" w:space="0" w:color="auto"/>
            <w:left w:val="none" w:sz="0" w:space="0" w:color="auto"/>
            <w:bottom w:val="none" w:sz="0" w:space="0" w:color="auto"/>
            <w:right w:val="none" w:sz="0" w:space="0" w:color="auto"/>
          </w:divBdr>
        </w:div>
        <w:div w:id="662709410">
          <w:marLeft w:val="0"/>
          <w:marRight w:val="0"/>
          <w:marTop w:val="0"/>
          <w:marBottom w:val="0"/>
          <w:divBdr>
            <w:top w:val="none" w:sz="0" w:space="0" w:color="auto"/>
            <w:left w:val="none" w:sz="0" w:space="0" w:color="auto"/>
            <w:bottom w:val="none" w:sz="0" w:space="0" w:color="auto"/>
            <w:right w:val="none" w:sz="0" w:space="0" w:color="auto"/>
          </w:divBdr>
        </w:div>
        <w:div w:id="1989893074">
          <w:marLeft w:val="0"/>
          <w:marRight w:val="0"/>
          <w:marTop w:val="0"/>
          <w:marBottom w:val="0"/>
          <w:divBdr>
            <w:top w:val="none" w:sz="0" w:space="0" w:color="auto"/>
            <w:left w:val="none" w:sz="0" w:space="0" w:color="auto"/>
            <w:bottom w:val="none" w:sz="0" w:space="0" w:color="auto"/>
            <w:right w:val="none" w:sz="0" w:space="0" w:color="auto"/>
          </w:divBdr>
        </w:div>
        <w:div w:id="890314331">
          <w:marLeft w:val="0"/>
          <w:marRight w:val="0"/>
          <w:marTop w:val="0"/>
          <w:marBottom w:val="0"/>
          <w:divBdr>
            <w:top w:val="none" w:sz="0" w:space="0" w:color="auto"/>
            <w:left w:val="none" w:sz="0" w:space="0" w:color="auto"/>
            <w:bottom w:val="none" w:sz="0" w:space="0" w:color="auto"/>
            <w:right w:val="none" w:sz="0" w:space="0" w:color="auto"/>
          </w:divBdr>
        </w:div>
        <w:div w:id="448817046">
          <w:marLeft w:val="0"/>
          <w:marRight w:val="0"/>
          <w:marTop w:val="0"/>
          <w:marBottom w:val="0"/>
          <w:divBdr>
            <w:top w:val="none" w:sz="0" w:space="0" w:color="auto"/>
            <w:left w:val="none" w:sz="0" w:space="0" w:color="auto"/>
            <w:bottom w:val="none" w:sz="0" w:space="0" w:color="auto"/>
            <w:right w:val="none" w:sz="0" w:space="0" w:color="auto"/>
          </w:divBdr>
        </w:div>
        <w:div w:id="2100247042">
          <w:marLeft w:val="0"/>
          <w:marRight w:val="0"/>
          <w:marTop w:val="0"/>
          <w:marBottom w:val="0"/>
          <w:divBdr>
            <w:top w:val="none" w:sz="0" w:space="0" w:color="auto"/>
            <w:left w:val="none" w:sz="0" w:space="0" w:color="auto"/>
            <w:bottom w:val="none" w:sz="0" w:space="0" w:color="auto"/>
            <w:right w:val="none" w:sz="0" w:space="0" w:color="auto"/>
          </w:divBdr>
        </w:div>
        <w:div w:id="1746686191">
          <w:marLeft w:val="0"/>
          <w:marRight w:val="0"/>
          <w:marTop w:val="0"/>
          <w:marBottom w:val="0"/>
          <w:divBdr>
            <w:top w:val="none" w:sz="0" w:space="0" w:color="auto"/>
            <w:left w:val="none" w:sz="0" w:space="0" w:color="auto"/>
            <w:bottom w:val="none" w:sz="0" w:space="0" w:color="auto"/>
            <w:right w:val="none" w:sz="0" w:space="0" w:color="auto"/>
          </w:divBdr>
        </w:div>
        <w:div w:id="318967144">
          <w:marLeft w:val="0"/>
          <w:marRight w:val="0"/>
          <w:marTop w:val="0"/>
          <w:marBottom w:val="0"/>
          <w:divBdr>
            <w:top w:val="none" w:sz="0" w:space="0" w:color="auto"/>
            <w:left w:val="none" w:sz="0" w:space="0" w:color="auto"/>
            <w:bottom w:val="none" w:sz="0" w:space="0" w:color="auto"/>
            <w:right w:val="none" w:sz="0" w:space="0" w:color="auto"/>
          </w:divBdr>
        </w:div>
        <w:div w:id="1261261140">
          <w:marLeft w:val="0"/>
          <w:marRight w:val="0"/>
          <w:marTop w:val="0"/>
          <w:marBottom w:val="0"/>
          <w:divBdr>
            <w:top w:val="none" w:sz="0" w:space="0" w:color="auto"/>
            <w:left w:val="none" w:sz="0" w:space="0" w:color="auto"/>
            <w:bottom w:val="none" w:sz="0" w:space="0" w:color="auto"/>
            <w:right w:val="none" w:sz="0" w:space="0" w:color="auto"/>
          </w:divBdr>
        </w:div>
        <w:div w:id="617566972">
          <w:marLeft w:val="0"/>
          <w:marRight w:val="0"/>
          <w:marTop w:val="0"/>
          <w:marBottom w:val="0"/>
          <w:divBdr>
            <w:top w:val="none" w:sz="0" w:space="0" w:color="auto"/>
            <w:left w:val="none" w:sz="0" w:space="0" w:color="auto"/>
            <w:bottom w:val="none" w:sz="0" w:space="0" w:color="auto"/>
            <w:right w:val="none" w:sz="0" w:space="0" w:color="auto"/>
          </w:divBdr>
        </w:div>
        <w:div w:id="899632481">
          <w:marLeft w:val="0"/>
          <w:marRight w:val="0"/>
          <w:marTop w:val="0"/>
          <w:marBottom w:val="0"/>
          <w:divBdr>
            <w:top w:val="none" w:sz="0" w:space="0" w:color="auto"/>
            <w:left w:val="none" w:sz="0" w:space="0" w:color="auto"/>
            <w:bottom w:val="none" w:sz="0" w:space="0" w:color="auto"/>
            <w:right w:val="none" w:sz="0" w:space="0" w:color="auto"/>
          </w:divBdr>
        </w:div>
        <w:div w:id="371881851">
          <w:marLeft w:val="0"/>
          <w:marRight w:val="0"/>
          <w:marTop w:val="0"/>
          <w:marBottom w:val="0"/>
          <w:divBdr>
            <w:top w:val="none" w:sz="0" w:space="0" w:color="auto"/>
            <w:left w:val="none" w:sz="0" w:space="0" w:color="auto"/>
            <w:bottom w:val="none" w:sz="0" w:space="0" w:color="auto"/>
            <w:right w:val="none" w:sz="0" w:space="0" w:color="auto"/>
          </w:divBdr>
        </w:div>
        <w:div w:id="1613709892">
          <w:marLeft w:val="0"/>
          <w:marRight w:val="0"/>
          <w:marTop w:val="0"/>
          <w:marBottom w:val="0"/>
          <w:divBdr>
            <w:top w:val="none" w:sz="0" w:space="0" w:color="auto"/>
            <w:left w:val="none" w:sz="0" w:space="0" w:color="auto"/>
            <w:bottom w:val="none" w:sz="0" w:space="0" w:color="auto"/>
            <w:right w:val="none" w:sz="0" w:space="0" w:color="auto"/>
          </w:divBdr>
        </w:div>
        <w:div w:id="1066152250">
          <w:marLeft w:val="0"/>
          <w:marRight w:val="0"/>
          <w:marTop w:val="0"/>
          <w:marBottom w:val="0"/>
          <w:divBdr>
            <w:top w:val="none" w:sz="0" w:space="0" w:color="auto"/>
            <w:left w:val="none" w:sz="0" w:space="0" w:color="auto"/>
            <w:bottom w:val="none" w:sz="0" w:space="0" w:color="auto"/>
            <w:right w:val="none" w:sz="0" w:space="0" w:color="auto"/>
          </w:divBdr>
        </w:div>
        <w:div w:id="621351302">
          <w:marLeft w:val="0"/>
          <w:marRight w:val="0"/>
          <w:marTop w:val="0"/>
          <w:marBottom w:val="0"/>
          <w:divBdr>
            <w:top w:val="none" w:sz="0" w:space="0" w:color="auto"/>
            <w:left w:val="none" w:sz="0" w:space="0" w:color="auto"/>
            <w:bottom w:val="none" w:sz="0" w:space="0" w:color="auto"/>
            <w:right w:val="none" w:sz="0" w:space="0" w:color="auto"/>
          </w:divBdr>
        </w:div>
        <w:div w:id="1371300886">
          <w:marLeft w:val="0"/>
          <w:marRight w:val="0"/>
          <w:marTop w:val="0"/>
          <w:marBottom w:val="0"/>
          <w:divBdr>
            <w:top w:val="none" w:sz="0" w:space="0" w:color="auto"/>
            <w:left w:val="none" w:sz="0" w:space="0" w:color="auto"/>
            <w:bottom w:val="none" w:sz="0" w:space="0" w:color="auto"/>
            <w:right w:val="none" w:sz="0" w:space="0" w:color="auto"/>
          </w:divBdr>
        </w:div>
        <w:div w:id="1162311353">
          <w:marLeft w:val="0"/>
          <w:marRight w:val="0"/>
          <w:marTop w:val="0"/>
          <w:marBottom w:val="0"/>
          <w:divBdr>
            <w:top w:val="none" w:sz="0" w:space="0" w:color="auto"/>
            <w:left w:val="none" w:sz="0" w:space="0" w:color="auto"/>
            <w:bottom w:val="none" w:sz="0" w:space="0" w:color="auto"/>
            <w:right w:val="none" w:sz="0" w:space="0" w:color="auto"/>
          </w:divBdr>
        </w:div>
        <w:div w:id="1249189921">
          <w:marLeft w:val="0"/>
          <w:marRight w:val="0"/>
          <w:marTop w:val="0"/>
          <w:marBottom w:val="0"/>
          <w:divBdr>
            <w:top w:val="none" w:sz="0" w:space="0" w:color="auto"/>
            <w:left w:val="none" w:sz="0" w:space="0" w:color="auto"/>
            <w:bottom w:val="none" w:sz="0" w:space="0" w:color="auto"/>
            <w:right w:val="none" w:sz="0" w:space="0" w:color="auto"/>
          </w:divBdr>
        </w:div>
        <w:div w:id="435028451">
          <w:marLeft w:val="0"/>
          <w:marRight w:val="0"/>
          <w:marTop w:val="0"/>
          <w:marBottom w:val="0"/>
          <w:divBdr>
            <w:top w:val="none" w:sz="0" w:space="0" w:color="auto"/>
            <w:left w:val="none" w:sz="0" w:space="0" w:color="auto"/>
            <w:bottom w:val="none" w:sz="0" w:space="0" w:color="auto"/>
            <w:right w:val="none" w:sz="0" w:space="0" w:color="auto"/>
          </w:divBdr>
        </w:div>
        <w:div w:id="1790009843">
          <w:marLeft w:val="0"/>
          <w:marRight w:val="0"/>
          <w:marTop w:val="0"/>
          <w:marBottom w:val="0"/>
          <w:divBdr>
            <w:top w:val="none" w:sz="0" w:space="0" w:color="auto"/>
            <w:left w:val="none" w:sz="0" w:space="0" w:color="auto"/>
            <w:bottom w:val="none" w:sz="0" w:space="0" w:color="auto"/>
            <w:right w:val="none" w:sz="0" w:space="0" w:color="auto"/>
          </w:divBdr>
        </w:div>
        <w:div w:id="1362586311">
          <w:marLeft w:val="0"/>
          <w:marRight w:val="0"/>
          <w:marTop w:val="0"/>
          <w:marBottom w:val="0"/>
          <w:divBdr>
            <w:top w:val="none" w:sz="0" w:space="0" w:color="auto"/>
            <w:left w:val="none" w:sz="0" w:space="0" w:color="auto"/>
            <w:bottom w:val="none" w:sz="0" w:space="0" w:color="auto"/>
            <w:right w:val="none" w:sz="0" w:space="0" w:color="auto"/>
          </w:divBdr>
        </w:div>
        <w:div w:id="4671973">
          <w:marLeft w:val="0"/>
          <w:marRight w:val="0"/>
          <w:marTop w:val="0"/>
          <w:marBottom w:val="0"/>
          <w:divBdr>
            <w:top w:val="none" w:sz="0" w:space="0" w:color="auto"/>
            <w:left w:val="none" w:sz="0" w:space="0" w:color="auto"/>
            <w:bottom w:val="none" w:sz="0" w:space="0" w:color="auto"/>
            <w:right w:val="none" w:sz="0" w:space="0" w:color="auto"/>
          </w:divBdr>
        </w:div>
        <w:div w:id="1852375777">
          <w:marLeft w:val="0"/>
          <w:marRight w:val="0"/>
          <w:marTop w:val="0"/>
          <w:marBottom w:val="0"/>
          <w:divBdr>
            <w:top w:val="none" w:sz="0" w:space="0" w:color="auto"/>
            <w:left w:val="none" w:sz="0" w:space="0" w:color="auto"/>
            <w:bottom w:val="none" w:sz="0" w:space="0" w:color="auto"/>
            <w:right w:val="none" w:sz="0" w:space="0" w:color="auto"/>
          </w:divBdr>
        </w:div>
        <w:div w:id="37828708">
          <w:marLeft w:val="0"/>
          <w:marRight w:val="0"/>
          <w:marTop w:val="0"/>
          <w:marBottom w:val="0"/>
          <w:divBdr>
            <w:top w:val="none" w:sz="0" w:space="0" w:color="auto"/>
            <w:left w:val="none" w:sz="0" w:space="0" w:color="auto"/>
            <w:bottom w:val="none" w:sz="0" w:space="0" w:color="auto"/>
            <w:right w:val="none" w:sz="0" w:space="0" w:color="auto"/>
          </w:divBdr>
        </w:div>
        <w:div w:id="1659379398">
          <w:marLeft w:val="0"/>
          <w:marRight w:val="0"/>
          <w:marTop w:val="0"/>
          <w:marBottom w:val="0"/>
          <w:divBdr>
            <w:top w:val="none" w:sz="0" w:space="0" w:color="auto"/>
            <w:left w:val="none" w:sz="0" w:space="0" w:color="auto"/>
            <w:bottom w:val="none" w:sz="0" w:space="0" w:color="auto"/>
            <w:right w:val="none" w:sz="0" w:space="0" w:color="auto"/>
          </w:divBdr>
        </w:div>
        <w:div w:id="739598997">
          <w:marLeft w:val="0"/>
          <w:marRight w:val="0"/>
          <w:marTop w:val="0"/>
          <w:marBottom w:val="0"/>
          <w:divBdr>
            <w:top w:val="none" w:sz="0" w:space="0" w:color="auto"/>
            <w:left w:val="none" w:sz="0" w:space="0" w:color="auto"/>
            <w:bottom w:val="none" w:sz="0" w:space="0" w:color="auto"/>
            <w:right w:val="none" w:sz="0" w:space="0" w:color="auto"/>
          </w:divBdr>
        </w:div>
        <w:div w:id="483132720">
          <w:marLeft w:val="0"/>
          <w:marRight w:val="0"/>
          <w:marTop w:val="0"/>
          <w:marBottom w:val="0"/>
          <w:divBdr>
            <w:top w:val="none" w:sz="0" w:space="0" w:color="auto"/>
            <w:left w:val="none" w:sz="0" w:space="0" w:color="auto"/>
            <w:bottom w:val="none" w:sz="0" w:space="0" w:color="auto"/>
            <w:right w:val="none" w:sz="0" w:space="0" w:color="auto"/>
          </w:divBdr>
        </w:div>
        <w:div w:id="2036341501">
          <w:marLeft w:val="0"/>
          <w:marRight w:val="0"/>
          <w:marTop w:val="0"/>
          <w:marBottom w:val="0"/>
          <w:divBdr>
            <w:top w:val="none" w:sz="0" w:space="0" w:color="auto"/>
            <w:left w:val="none" w:sz="0" w:space="0" w:color="auto"/>
            <w:bottom w:val="none" w:sz="0" w:space="0" w:color="auto"/>
            <w:right w:val="none" w:sz="0" w:space="0" w:color="auto"/>
          </w:divBdr>
        </w:div>
        <w:div w:id="1842698152">
          <w:marLeft w:val="0"/>
          <w:marRight w:val="0"/>
          <w:marTop w:val="0"/>
          <w:marBottom w:val="0"/>
          <w:divBdr>
            <w:top w:val="none" w:sz="0" w:space="0" w:color="auto"/>
            <w:left w:val="none" w:sz="0" w:space="0" w:color="auto"/>
            <w:bottom w:val="none" w:sz="0" w:space="0" w:color="auto"/>
            <w:right w:val="none" w:sz="0" w:space="0" w:color="auto"/>
          </w:divBdr>
        </w:div>
        <w:div w:id="1973899218">
          <w:marLeft w:val="0"/>
          <w:marRight w:val="0"/>
          <w:marTop w:val="0"/>
          <w:marBottom w:val="0"/>
          <w:divBdr>
            <w:top w:val="none" w:sz="0" w:space="0" w:color="auto"/>
            <w:left w:val="none" w:sz="0" w:space="0" w:color="auto"/>
            <w:bottom w:val="none" w:sz="0" w:space="0" w:color="auto"/>
            <w:right w:val="none" w:sz="0" w:space="0" w:color="auto"/>
          </w:divBdr>
        </w:div>
        <w:div w:id="988288070">
          <w:marLeft w:val="0"/>
          <w:marRight w:val="0"/>
          <w:marTop w:val="0"/>
          <w:marBottom w:val="0"/>
          <w:divBdr>
            <w:top w:val="none" w:sz="0" w:space="0" w:color="auto"/>
            <w:left w:val="none" w:sz="0" w:space="0" w:color="auto"/>
            <w:bottom w:val="none" w:sz="0" w:space="0" w:color="auto"/>
            <w:right w:val="none" w:sz="0" w:space="0" w:color="auto"/>
          </w:divBdr>
        </w:div>
        <w:div w:id="1570265024">
          <w:marLeft w:val="0"/>
          <w:marRight w:val="0"/>
          <w:marTop w:val="0"/>
          <w:marBottom w:val="0"/>
          <w:divBdr>
            <w:top w:val="none" w:sz="0" w:space="0" w:color="auto"/>
            <w:left w:val="none" w:sz="0" w:space="0" w:color="auto"/>
            <w:bottom w:val="none" w:sz="0" w:space="0" w:color="auto"/>
            <w:right w:val="none" w:sz="0" w:space="0" w:color="auto"/>
          </w:divBdr>
        </w:div>
        <w:div w:id="221060560">
          <w:marLeft w:val="0"/>
          <w:marRight w:val="0"/>
          <w:marTop w:val="0"/>
          <w:marBottom w:val="0"/>
          <w:divBdr>
            <w:top w:val="none" w:sz="0" w:space="0" w:color="auto"/>
            <w:left w:val="none" w:sz="0" w:space="0" w:color="auto"/>
            <w:bottom w:val="none" w:sz="0" w:space="0" w:color="auto"/>
            <w:right w:val="none" w:sz="0" w:space="0" w:color="auto"/>
          </w:divBdr>
        </w:div>
        <w:div w:id="931662136">
          <w:marLeft w:val="0"/>
          <w:marRight w:val="0"/>
          <w:marTop w:val="0"/>
          <w:marBottom w:val="0"/>
          <w:divBdr>
            <w:top w:val="none" w:sz="0" w:space="0" w:color="auto"/>
            <w:left w:val="none" w:sz="0" w:space="0" w:color="auto"/>
            <w:bottom w:val="none" w:sz="0" w:space="0" w:color="auto"/>
            <w:right w:val="none" w:sz="0" w:space="0" w:color="auto"/>
          </w:divBdr>
        </w:div>
        <w:div w:id="1034767192">
          <w:marLeft w:val="0"/>
          <w:marRight w:val="0"/>
          <w:marTop w:val="0"/>
          <w:marBottom w:val="0"/>
          <w:divBdr>
            <w:top w:val="none" w:sz="0" w:space="0" w:color="auto"/>
            <w:left w:val="none" w:sz="0" w:space="0" w:color="auto"/>
            <w:bottom w:val="none" w:sz="0" w:space="0" w:color="auto"/>
            <w:right w:val="none" w:sz="0" w:space="0" w:color="auto"/>
          </w:divBdr>
        </w:div>
        <w:div w:id="254948151">
          <w:marLeft w:val="0"/>
          <w:marRight w:val="0"/>
          <w:marTop w:val="0"/>
          <w:marBottom w:val="0"/>
          <w:divBdr>
            <w:top w:val="none" w:sz="0" w:space="0" w:color="auto"/>
            <w:left w:val="none" w:sz="0" w:space="0" w:color="auto"/>
            <w:bottom w:val="none" w:sz="0" w:space="0" w:color="auto"/>
            <w:right w:val="none" w:sz="0" w:space="0" w:color="auto"/>
          </w:divBdr>
        </w:div>
        <w:div w:id="1395158977">
          <w:marLeft w:val="0"/>
          <w:marRight w:val="0"/>
          <w:marTop w:val="0"/>
          <w:marBottom w:val="0"/>
          <w:divBdr>
            <w:top w:val="none" w:sz="0" w:space="0" w:color="auto"/>
            <w:left w:val="none" w:sz="0" w:space="0" w:color="auto"/>
            <w:bottom w:val="none" w:sz="0" w:space="0" w:color="auto"/>
            <w:right w:val="none" w:sz="0" w:space="0" w:color="auto"/>
          </w:divBdr>
        </w:div>
        <w:div w:id="2073263163">
          <w:marLeft w:val="0"/>
          <w:marRight w:val="0"/>
          <w:marTop w:val="0"/>
          <w:marBottom w:val="0"/>
          <w:divBdr>
            <w:top w:val="none" w:sz="0" w:space="0" w:color="auto"/>
            <w:left w:val="none" w:sz="0" w:space="0" w:color="auto"/>
            <w:bottom w:val="none" w:sz="0" w:space="0" w:color="auto"/>
            <w:right w:val="none" w:sz="0" w:space="0" w:color="auto"/>
          </w:divBdr>
        </w:div>
        <w:div w:id="296692932">
          <w:marLeft w:val="0"/>
          <w:marRight w:val="0"/>
          <w:marTop w:val="0"/>
          <w:marBottom w:val="0"/>
          <w:divBdr>
            <w:top w:val="none" w:sz="0" w:space="0" w:color="auto"/>
            <w:left w:val="none" w:sz="0" w:space="0" w:color="auto"/>
            <w:bottom w:val="none" w:sz="0" w:space="0" w:color="auto"/>
            <w:right w:val="none" w:sz="0" w:space="0" w:color="auto"/>
          </w:divBdr>
        </w:div>
        <w:div w:id="1762096504">
          <w:marLeft w:val="0"/>
          <w:marRight w:val="0"/>
          <w:marTop w:val="0"/>
          <w:marBottom w:val="0"/>
          <w:divBdr>
            <w:top w:val="none" w:sz="0" w:space="0" w:color="auto"/>
            <w:left w:val="none" w:sz="0" w:space="0" w:color="auto"/>
            <w:bottom w:val="none" w:sz="0" w:space="0" w:color="auto"/>
            <w:right w:val="none" w:sz="0" w:space="0" w:color="auto"/>
          </w:divBdr>
        </w:div>
        <w:div w:id="634140549">
          <w:marLeft w:val="0"/>
          <w:marRight w:val="0"/>
          <w:marTop w:val="0"/>
          <w:marBottom w:val="0"/>
          <w:divBdr>
            <w:top w:val="none" w:sz="0" w:space="0" w:color="auto"/>
            <w:left w:val="none" w:sz="0" w:space="0" w:color="auto"/>
            <w:bottom w:val="none" w:sz="0" w:space="0" w:color="auto"/>
            <w:right w:val="none" w:sz="0" w:space="0" w:color="auto"/>
          </w:divBdr>
        </w:div>
        <w:div w:id="989556316">
          <w:marLeft w:val="0"/>
          <w:marRight w:val="0"/>
          <w:marTop w:val="0"/>
          <w:marBottom w:val="0"/>
          <w:divBdr>
            <w:top w:val="none" w:sz="0" w:space="0" w:color="auto"/>
            <w:left w:val="none" w:sz="0" w:space="0" w:color="auto"/>
            <w:bottom w:val="none" w:sz="0" w:space="0" w:color="auto"/>
            <w:right w:val="none" w:sz="0" w:space="0" w:color="auto"/>
          </w:divBdr>
          <w:divsChild>
            <w:div w:id="276914851">
              <w:marLeft w:val="0"/>
              <w:marRight w:val="0"/>
              <w:marTop w:val="0"/>
              <w:marBottom w:val="0"/>
              <w:divBdr>
                <w:top w:val="none" w:sz="0" w:space="0" w:color="auto"/>
                <w:left w:val="none" w:sz="0" w:space="0" w:color="auto"/>
                <w:bottom w:val="none" w:sz="0" w:space="0" w:color="auto"/>
                <w:right w:val="none" w:sz="0" w:space="0" w:color="auto"/>
              </w:divBdr>
            </w:div>
            <w:div w:id="851146846">
              <w:marLeft w:val="0"/>
              <w:marRight w:val="0"/>
              <w:marTop w:val="0"/>
              <w:marBottom w:val="0"/>
              <w:divBdr>
                <w:top w:val="none" w:sz="0" w:space="0" w:color="auto"/>
                <w:left w:val="none" w:sz="0" w:space="0" w:color="auto"/>
                <w:bottom w:val="none" w:sz="0" w:space="0" w:color="auto"/>
                <w:right w:val="none" w:sz="0" w:space="0" w:color="auto"/>
              </w:divBdr>
            </w:div>
            <w:div w:id="519900784">
              <w:marLeft w:val="0"/>
              <w:marRight w:val="0"/>
              <w:marTop w:val="0"/>
              <w:marBottom w:val="0"/>
              <w:divBdr>
                <w:top w:val="none" w:sz="0" w:space="0" w:color="auto"/>
                <w:left w:val="none" w:sz="0" w:space="0" w:color="auto"/>
                <w:bottom w:val="none" w:sz="0" w:space="0" w:color="auto"/>
                <w:right w:val="none" w:sz="0" w:space="0" w:color="auto"/>
              </w:divBdr>
            </w:div>
            <w:div w:id="1746679905">
              <w:marLeft w:val="0"/>
              <w:marRight w:val="0"/>
              <w:marTop w:val="0"/>
              <w:marBottom w:val="0"/>
              <w:divBdr>
                <w:top w:val="none" w:sz="0" w:space="0" w:color="auto"/>
                <w:left w:val="none" w:sz="0" w:space="0" w:color="auto"/>
                <w:bottom w:val="none" w:sz="0" w:space="0" w:color="auto"/>
                <w:right w:val="none" w:sz="0" w:space="0" w:color="auto"/>
              </w:divBdr>
            </w:div>
            <w:div w:id="2132163356">
              <w:marLeft w:val="0"/>
              <w:marRight w:val="0"/>
              <w:marTop w:val="0"/>
              <w:marBottom w:val="0"/>
              <w:divBdr>
                <w:top w:val="none" w:sz="0" w:space="0" w:color="auto"/>
                <w:left w:val="none" w:sz="0" w:space="0" w:color="auto"/>
                <w:bottom w:val="none" w:sz="0" w:space="0" w:color="auto"/>
                <w:right w:val="none" w:sz="0" w:space="0" w:color="auto"/>
              </w:divBdr>
            </w:div>
          </w:divsChild>
        </w:div>
        <w:div w:id="2067414685">
          <w:marLeft w:val="0"/>
          <w:marRight w:val="0"/>
          <w:marTop w:val="0"/>
          <w:marBottom w:val="0"/>
          <w:divBdr>
            <w:top w:val="none" w:sz="0" w:space="0" w:color="auto"/>
            <w:left w:val="none" w:sz="0" w:space="0" w:color="auto"/>
            <w:bottom w:val="none" w:sz="0" w:space="0" w:color="auto"/>
            <w:right w:val="none" w:sz="0" w:space="0" w:color="auto"/>
          </w:divBdr>
        </w:div>
        <w:div w:id="579825918">
          <w:marLeft w:val="0"/>
          <w:marRight w:val="0"/>
          <w:marTop w:val="0"/>
          <w:marBottom w:val="0"/>
          <w:divBdr>
            <w:top w:val="none" w:sz="0" w:space="0" w:color="auto"/>
            <w:left w:val="none" w:sz="0" w:space="0" w:color="auto"/>
            <w:bottom w:val="none" w:sz="0" w:space="0" w:color="auto"/>
            <w:right w:val="none" w:sz="0" w:space="0" w:color="auto"/>
          </w:divBdr>
        </w:div>
        <w:div w:id="1542864590">
          <w:marLeft w:val="0"/>
          <w:marRight w:val="0"/>
          <w:marTop w:val="0"/>
          <w:marBottom w:val="0"/>
          <w:divBdr>
            <w:top w:val="none" w:sz="0" w:space="0" w:color="auto"/>
            <w:left w:val="none" w:sz="0" w:space="0" w:color="auto"/>
            <w:bottom w:val="none" w:sz="0" w:space="0" w:color="auto"/>
            <w:right w:val="none" w:sz="0" w:space="0" w:color="auto"/>
          </w:divBdr>
        </w:div>
        <w:div w:id="180895418">
          <w:marLeft w:val="0"/>
          <w:marRight w:val="0"/>
          <w:marTop w:val="0"/>
          <w:marBottom w:val="0"/>
          <w:divBdr>
            <w:top w:val="none" w:sz="0" w:space="0" w:color="auto"/>
            <w:left w:val="none" w:sz="0" w:space="0" w:color="auto"/>
            <w:bottom w:val="none" w:sz="0" w:space="0" w:color="auto"/>
            <w:right w:val="none" w:sz="0" w:space="0" w:color="auto"/>
          </w:divBdr>
        </w:div>
        <w:div w:id="30427504">
          <w:marLeft w:val="0"/>
          <w:marRight w:val="0"/>
          <w:marTop w:val="0"/>
          <w:marBottom w:val="0"/>
          <w:divBdr>
            <w:top w:val="none" w:sz="0" w:space="0" w:color="auto"/>
            <w:left w:val="none" w:sz="0" w:space="0" w:color="auto"/>
            <w:bottom w:val="none" w:sz="0" w:space="0" w:color="auto"/>
            <w:right w:val="none" w:sz="0" w:space="0" w:color="auto"/>
          </w:divBdr>
        </w:div>
        <w:div w:id="1665475694">
          <w:marLeft w:val="0"/>
          <w:marRight w:val="0"/>
          <w:marTop w:val="0"/>
          <w:marBottom w:val="0"/>
          <w:divBdr>
            <w:top w:val="none" w:sz="0" w:space="0" w:color="auto"/>
            <w:left w:val="none" w:sz="0" w:space="0" w:color="auto"/>
            <w:bottom w:val="none" w:sz="0" w:space="0" w:color="auto"/>
            <w:right w:val="none" w:sz="0" w:space="0" w:color="auto"/>
          </w:divBdr>
        </w:div>
        <w:div w:id="433747942">
          <w:marLeft w:val="0"/>
          <w:marRight w:val="0"/>
          <w:marTop w:val="0"/>
          <w:marBottom w:val="0"/>
          <w:divBdr>
            <w:top w:val="none" w:sz="0" w:space="0" w:color="auto"/>
            <w:left w:val="none" w:sz="0" w:space="0" w:color="auto"/>
            <w:bottom w:val="none" w:sz="0" w:space="0" w:color="auto"/>
            <w:right w:val="none" w:sz="0" w:space="0" w:color="auto"/>
          </w:divBdr>
        </w:div>
        <w:div w:id="1701735935">
          <w:marLeft w:val="0"/>
          <w:marRight w:val="0"/>
          <w:marTop w:val="0"/>
          <w:marBottom w:val="0"/>
          <w:divBdr>
            <w:top w:val="none" w:sz="0" w:space="0" w:color="auto"/>
            <w:left w:val="none" w:sz="0" w:space="0" w:color="auto"/>
            <w:bottom w:val="none" w:sz="0" w:space="0" w:color="auto"/>
            <w:right w:val="none" w:sz="0" w:space="0" w:color="auto"/>
          </w:divBdr>
        </w:div>
        <w:div w:id="162865638">
          <w:marLeft w:val="0"/>
          <w:marRight w:val="0"/>
          <w:marTop w:val="0"/>
          <w:marBottom w:val="0"/>
          <w:divBdr>
            <w:top w:val="none" w:sz="0" w:space="0" w:color="auto"/>
            <w:left w:val="none" w:sz="0" w:space="0" w:color="auto"/>
            <w:bottom w:val="none" w:sz="0" w:space="0" w:color="auto"/>
            <w:right w:val="none" w:sz="0" w:space="0" w:color="auto"/>
          </w:divBdr>
        </w:div>
        <w:div w:id="149293825">
          <w:marLeft w:val="0"/>
          <w:marRight w:val="0"/>
          <w:marTop w:val="0"/>
          <w:marBottom w:val="0"/>
          <w:divBdr>
            <w:top w:val="none" w:sz="0" w:space="0" w:color="auto"/>
            <w:left w:val="none" w:sz="0" w:space="0" w:color="auto"/>
            <w:bottom w:val="none" w:sz="0" w:space="0" w:color="auto"/>
            <w:right w:val="none" w:sz="0" w:space="0" w:color="auto"/>
          </w:divBdr>
        </w:div>
        <w:div w:id="1102602491">
          <w:marLeft w:val="0"/>
          <w:marRight w:val="0"/>
          <w:marTop w:val="0"/>
          <w:marBottom w:val="0"/>
          <w:divBdr>
            <w:top w:val="none" w:sz="0" w:space="0" w:color="auto"/>
            <w:left w:val="none" w:sz="0" w:space="0" w:color="auto"/>
            <w:bottom w:val="none" w:sz="0" w:space="0" w:color="auto"/>
            <w:right w:val="none" w:sz="0" w:space="0" w:color="auto"/>
          </w:divBdr>
        </w:div>
        <w:div w:id="735930799">
          <w:marLeft w:val="0"/>
          <w:marRight w:val="0"/>
          <w:marTop w:val="0"/>
          <w:marBottom w:val="0"/>
          <w:divBdr>
            <w:top w:val="none" w:sz="0" w:space="0" w:color="auto"/>
            <w:left w:val="none" w:sz="0" w:space="0" w:color="auto"/>
            <w:bottom w:val="none" w:sz="0" w:space="0" w:color="auto"/>
            <w:right w:val="none" w:sz="0" w:space="0" w:color="auto"/>
          </w:divBdr>
        </w:div>
        <w:div w:id="1931691902">
          <w:marLeft w:val="0"/>
          <w:marRight w:val="0"/>
          <w:marTop w:val="0"/>
          <w:marBottom w:val="0"/>
          <w:divBdr>
            <w:top w:val="none" w:sz="0" w:space="0" w:color="auto"/>
            <w:left w:val="none" w:sz="0" w:space="0" w:color="auto"/>
            <w:bottom w:val="none" w:sz="0" w:space="0" w:color="auto"/>
            <w:right w:val="none" w:sz="0" w:space="0" w:color="auto"/>
          </w:divBdr>
        </w:div>
        <w:div w:id="962881780">
          <w:marLeft w:val="0"/>
          <w:marRight w:val="0"/>
          <w:marTop w:val="0"/>
          <w:marBottom w:val="0"/>
          <w:divBdr>
            <w:top w:val="none" w:sz="0" w:space="0" w:color="auto"/>
            <w:left w:val="none" w:sz="0" w:space="0" w:color="auto"/>
            <w:bottom w:val="none" w:sz="0" w:space="0" w:color="auto"/>
            <w:right w:val="none" w:sz="0" w:space="0" w:color="auto"/>
          </w:divBdr>
        </w:div>
        <w:div w:id="38016541">
          <w:marLeft w:val="0"/>
          <w:marRight w:val="0"/>
          <w:marTop w:val="0"/>
          <w:marBottom w:val="0"/>
          <w:divBdr>
            <w:top w:val="none" w:sz="0" w:space="0" w:color="auto"/>
            <w:left w:val="none" w:sz="0" w:space="0" w:color="auto"/>
            <w:bottom w:val="none" w:sz="0" w:space="0" w:color="auto"/>
            <w:right w:val="none" w:sz="0" w:space="0" w:color="auto"/>
          </w:divBdr>
        </w:div>
        <w:div w:id="1544170654">
          <w:marLeft w:val="0"/>
          <w:marRight w:val="0"/>
          <w:marTop w:val="0"/>
          <w:marBottom w:val="0"/>
          <w:divBdr>
            <w:top w:val="none" w:sz="0" w:space="0" w:color="auto"/>
            <w:left w:val="none" w:sz="0" w:space="0" w:color="auto"/>
            <w:bottom w:val="none" w:sz="0" w:space="0" w:color="auto"/>
            <w:right w:val="none" w:sz="0" w:space="0" w:color="auto"/>
          </w:divBdr>
        </w:div>
        <w:div w:id="882130318">
          <w:marLeft w:val="0"/>
          <w:marRight w:val="0"/>
          <w:marTop w:val="0"/>
          <w:marBottom w:val="0"/>
          <w:divBdr>
            <w:top w:val="none" w:sz="0" w:space="0" w:color="auto"/>
            <w:left w:val="none" w:sz="0" w:space="0" w:color="auto"/>
            <w:bottom w:val="none" w:sz="0" w:space="0" w:color="auto"/>
            <w:right w:val="none" w:sz="0" w:space="0" w:color="auto"/>
          </w:divBdr>
        </w:div>
        <w:div w:id="487212989">
          <w:marLeft w:val="0"/>
          <w:marRight w:val="0"/>
          <w:marTop w:val="0"/>
          <w:marBottom w:val="0"/>
          <w:divBdr>
            <w:top w:val="none" w:sz="0" w:space="0" w:color="auto"/>
            <w:left w:val="none" w:sz="0" w:space="0" w:color="auto"/>
            <w:bottom w:val="none" w:sz="0" w:space="0" w:color="auto"/>
            <w:right w:val="none" w:sz="0" w:space="0" w:color="auto"/>
          </w:divBdr>
        </w:div>
        <w:div w:id="1148742926">
          <w:marLeft w:val="0"/>
          <w:marRight w:val="0"/>
          <w:marTop w:val="0"/>
          <w:marBottom w:val="0"/>
          <w:divBdr>
            <w:top w:val="none" w:sz="0" w:space="0" w:color="auto"/>
            <w:left w:val="none" w:sz="0" w:space="0" w:color="auto"/>
            <w:bottom w:val="none" w:sz="0" w:space="0" w:color="auto"/>
            <w:right w:val="none" w:sz="0" w:space="0" w:color="auto"/>
          </w:divBdr>
        </w:div>
        <w:div w:id="1418793657">
          <w:marLeft w:val="0"/>
          <w:marRight w:val="0"/>
          <w:marTop w:val="0"/>
          <w:marBottom w:val="0"/>
          <w:divBdr>
            <w:top w:val="none" w:sz="0" w:space="0" w:color="auto"/>
            <w:left w:val="none" w:sz="0" w:space="0" w:color="auto"/>
            <w:bottom w:val="none" w:sz="0" w:space="0" w:color="auto"/>
            <w:right w:val="none" w:sz="0" w:space="0" w:color="auto"/>
          </w:divBdr>
        </w:div>
        <w:div w:id="1150900776">
          <w:marLeft w:val="0"/>
          <w:marRight w:val="0"/>
          <w:marTop w:val="0"/>
          <w:marBottom w:val="0"/>
          <w:divBdr>
            <w:top w:val="none" w:sz="0" w:space="0" w:color="auto"/>
            <w:left w:val="none" w:sz="0" w:space="0" w:color="auto"/>
            <w:bottom w:val="none" w:sz="0" w:space="0" w:color="auto"/>
            <w:right w:val="none" w:sz="0" w:space="0" w:color="auto"/>
          </w:divBdr>
        </w:div>
        <w:div w:id="1250506782">
          <w:marLeft w:val="0"/>
          <w:marRight w:val="0"/>
          <w:marTop w:val="0"/>
          <w:marBottom w:val="0"/>
          <w:divBdr>
            <w:top w:val="none" w:sz="0" w:space="0" w:color="auto"/>
            <w:left w:val="none" w:sz="0" w:space="0" w:color="auto"/>
            <w:bottom w:val="none" w:sz="0" w:space="0" w:color="auto"/>
            <w:right w:val="none" w:sz="0" w:space="0" w:color="auto"/>
          </w:divBdr>
        </w:div>
        <w:div w:id="2070423900">
          <w:marLeft w:val="0"/>
          <w:marRight w:val="0"/>
          <w:marTop w:val="0"/>
          <w:marBottom w:val="0"/>
          <w:divBdr>
            <w:top w:val="none" w:sz="0" w:space="0" w:color="auto"/>
            <w:left w:val="none" w:sz="0" w:space="0" w:color="auto"/>
            <w:bottom w:val="none" w:sz="0" w:space="0" w:color="auto"/>
            <w:right w:val="none" w:sz="0" w:space="0" w:color="auto"/>
          </w:divBdr>
        </w:div>
        <w:div w:id="1100832265">
          <w:marLeft w:val="0"/>
          <w:marRight w:val="0"/>
          <w:marTop w:val="0"/>
          <w:marBottom w:val="0"/>
          <w:divBdr>
            <w:top w:val="none" w:sz="0" w:space="0" w:color="auto"/>
            <w:left w:val="none" w:sz="0" w:space="0" w:color="auto"/>
            <w:bottom w:val="none" w:sz="0" w:space="0" w:color="auto"/>
            <w:right w:val="none" w:sz="0" w:space="0" w:color="auto"/>
          </w:divBdr>
        </w:div>
        <w:div w:id="874656966">
          <w:marLeft w:val="0"/>
          <w:marRight w:val="0"/>
          <w:marTop w:val="0"/>
          <w:marBottom w:val="0"/>
          <w:divBdr>
            <w:top w:val="none" w:sz="0" w:space="0" w:color="auto"/>
            <w:left w:val="none" w:sz="0" w:space="0" w:color="auto"/>
            <w:bottom w:val="none" w:sz="0" w:space="0" w:color="auto"/>
            <w:right w:val="none" w:sz="0" w:space="0" w:color="auto"/>
          </w:divBdr>
        </w:div>
        <w:div w:id="581135895">
          <w:marLeft w:val="0"/>
          <w:marRight w:val="0"/>
          <w:marTop w:val="0"/>
          <w:marBottom w:val="0"/>
          <w:divBdr>
            <w:top w:val="none" w:sz="0" w:space="0" w:color="auto"/>
            <w:left w:val="none" w:sz="0" w:space="0" w:color="auto"/>
            <w:bottom w:val="none" w:sz="0" w:space="0" w:color="auto"/>
            <w:right w:val="none" w:sz="0" w:space="0" w:color="auto"/>
          </w:divBdr>
          <w:divsChild>
            <w:div w:id="959528710">
              <w:marLeft w:val="0"/>
              <w:marRight w:val="0"/>
              <w:marTop w:val="0"/>
              <w:marBottom w:val="0"/>
              <w:divBdr>
                <w:top w:val="none" w:sz="0" w:space="0" w:color="auto"/>
                <w:left w:val="none" w:sz="0" w:space="0" w:color="auto"/>
                <w:bottom w:val="none" w:sz="0" w:space="0" w:color="auto"/>
                <w:right w:val="none" w:sz="0" w:space="0" w:color="auto"/>
              </w:divBdr>
            </w:div>
            <w:div w:id="1521821881">
              <w:marLeft w:val="0"/>
              <w:marRight w:val="0"/>
              <w:marTop w:val="0"/>
              <w:marBottom w:val="0"/>
              <w:divBdr>
                <w:top w:val="none" w:sz="0" w:space="0" w:color="auto"/>
                <w:left w:val="none" w:sz="0" w:space="0" w:color="auto"/>
                <w:bottom w:val="none" w:sz="0" w:space="0" w:color="auto"/>
                <w:right w:val="none" w:sz="0" w:space="0" w:color="auto"/>
              </w:divBdr>
            </w:div>
            <w:div w:id="1640260916">
              <w:marLeft w:val="0"/>
              <w:marRight w:val="0"/>
              <w:marTop w:val="0"/>
              <w:marBottom w:val="0"/>
              <w:divBdr>
                <w:top w:val="none" w:sz="0" w:space="0" w:color="auto"/>
                <w:left w:val="none" w:sz="0" w:space="0" w:color="auto"/>
                <w:bottom w:val="none" w:sz="0" w:space="0" w:color="auto"/>
                <w:right w:val="none" w:sz="0" w:space="0" w:color="auto"/>
              </w:divBdr>
            </w:div>
            <w:div w:id="315496613">
              <w:marLeft w:val="0"/>
              <w:marRight w:val="0"/>
              <w:marTop w:val="0"/>
              <w:marBottom w:val="0"/>
              <w:divBdr>
                <w:top w:val="none" w:sz="0" w:space="0" w:color="auto"/>
                <w:left w:val="none" w:sz="0" w:space="0" w:color="auto"/>
                <w:bottom w:val="none" w:sz="0" w:space="0" w:color="auto"/>
                <w:right w:val="none" w:sz="0" w:space="0" w:color="auto"/>
              </w:divBdr>
            </w:div>
            <w:div w:id="499005631">
              <w:marLeft w:val="0"/>
              <w:marRight w:val="0"/>
              <w:marTop w:val="0"/>
              <w:marBottom w:val="0"/>
              <w:divBdr>
                <w:top w:val="none" w:sz="0" w:space="0" w:color="auto"/>
                <w:left w:val="none" w:sz="0" w:space="0" w:color="auto"/>
                <w:bottom w:val="none" w:sz="0" w:space="0" w:color="auto"/>
                <w:right w:val="none" w:sz="0" w:space="0" w:color="auto"/>
              </w:divBdr>
            </w:div>
          </w:divsChild>
        </w:div>
        <w:div w:id="582104331">
          <w:marLeft w:val="0"/>
          <w:marRight w:val="0"/>
          <w:marTop w:val="0"/>
          <w:marBottom w:val="0"/>
          <w:divBdr>
            <w:top w:val="none" w:sz="0" w:space="0" w:color="auto"/>
            <w:left w:val="none" w:sz="0" w:space="0" w:color="auto"/>
            <w:bottom w:val="none" w:sz="0" w:space="0" w:color="auto"/>
            <w:right w:val="none" w:sz="0" w:space="0" w:color="auto"/>
          </w:divBdr>
          <w:divsChild>
            <w:div w:id="2126266758">
              <w:marLeft w:val="0"/>
              <w:marRight w:val="0"/>
              <w:marTop w:val="0"/>
              <w:marBottom w:val="0"/>
              <w:divBdr>
                <w:top w:val="none" w:sz="0" w:space="0" w:color="auto"/>
                <w:left w:val="none" w:sz="0" w:space="0" w:color="auto"/>
                <w:bottom w:val="none" w:sz="0" w:space="0" w:color="auto"/>
                <w:right w:val="none" w:sz="0" w:space="0" w:color="auto"/>
              </w:divBdr>
            </w:div>
            <w:div w:id="1162575739">
              <w:marLeft w:val="0"/>
              <w:marRight w:val="0"/>
              <w:marTop w:val="0"/>
              <w:marBottom w:val="0"/>
              <w:divBdr>
                <w:top w:val="none" w:sz="0" w:space="0" w:color="auto"/>
                <w:left w:val="none" w:sz="0" w:space="0" w:color="auto"/>
                <w:bottom w:val="none" w:sz="0" w:space="0" w:color="auto"/>
                <w:right w:val="none" w:sz="0" w:space="0" w:color="auto"/>
              </w:divBdr>
            </w:div>
            <w:div w:id="853349534">
              <w:marLeft w:val="0"/>
              <w:marRight w:val="0"/>
              <w:marTop w:val="0"/>
              <w:marBottom w:val="0"/>
              <w:divBdr>
                <w:top w:val="none" w:sz="0" w:space="0" w:color="auto"/>
                <w:left w:val="none" w:sz="0" w:space="0" w:color="auto"/>
                <w:bottom w:val="none" w:sz="0" w:space="0" w:color="auto"/>
                <w:right w:val="none" w:sz="0" w:space="0" w:color="auto"/>
              </w:divBdr>
            </w:div>
            <w:div w:id="2108387149">
              <w:marLeft w:val="0"/>
              <w:marRight w:val="0"/>
              <w:marTop w:val="0"/>
              <w:marBottom w:val="0"/>
              <w:divBdr>
                <w:top w:val="none" w:sz="0" w:space="0" w:color="auto"/>
                <w:left w:val="none" w:sz="0" w:space="0" w:color="auto"/>
                <w:bottom w:val="none" w:sz="0" w:space="0" w:color="auto"/>
                <w:right w:val="none" w:sz="0" w:space="0" w:color="auto"/>
              </w:divBdr>
            </w:div>
            <w:div w:id="381566641">
              <w:marLeft w:val="0"/>
              <w:marRight w:val="0"/>
              <w:marTop w:val="0"/>
              <w:marBottom w:val="0"/>
              <w:divBdr>
                <w:top w:val="none" w:sz="0" w:space="0" w:color="auto"/>
                <w:left w:val="none" w:sz="0" w:space="0" w:color="auto"/>
                <w:bottom w:val="none" w:sz="0" w:space="0" w:color="auto"/>
                <w:right w:val="none" w:sz="0" w:space="0" w:color="auto"/>
              </w:divBdr>
            </w:div>
          </w:divsChild>
        </w:div>
        <w:div w:id="1221670888">
          <w:marLeft w:val="0"/>
          <w:marRight w:val="0"/>
          <w:marTop w:val="0"/>
          <w:marBottom w:val="0"/>
          <w:divBdr>
            <w:top w:val="none" w:sz="0" w:space="0" w:color="auto"/>
            <w:left w:val="none" w:sz="0" w:space="0" w:color="auto"/>
            <w:bottom w:val="none" w:sz="0" w:space="0" w:color="auto"/>
            <w:right w:val="none" w:sz="0" w:space="0" w:color="auto"/>
          </w:divBdr>
          <w:divsChild>
            <w:div w:id="2023896525">
              <w:marLeft w:val="0"/>
              <w:marRight w:val="0"/>
              <w:marTop w:val="0"/>
              <w:marBottom w:val="0"/>
              <w:divBdr>
                <w:top w:val="none" w:sz="0" w:space="0" w:color="auto"/>
                <w:left w:val="none" w:sz="0" w:space="0" w:color="auto"/>
                <w:bottom w:val="none" w:sz="0" w:space="0" w:color="auto"/>
                <w:right w:val="none" w:sz="0" w:space="0" w:color="auto"/>
              </w:divBdr>
            </w:div>
            <w:div w:id="306787410">
              <w:marLeft w:val="0"/>
              <w:marRight w:val="0"/>
              <w:marTop w:val="0"/>
              <w:marBottom w:val="0"/>
              <w:divBdr>
                <w:top w:val="none" w:sz="0" w:space="0" w:color="auto"/>
                <w:left w:val="none" w:sz="0" w:space="0" w:color="auto"/>
                <w:bottom w:val="none" w:sz="0" w:space="0" w:color="auto"/>
                <w:right w:val="none" w:sz="0" w:space="0" w:color="auto"/>
              </w:divBdr>
            </w:div>
            <w:div w:id="931353913">
              <w:marLeft w:val="0"/>
              <w:marRight w:val="0"/>
              <w:marTop w:val="0"/>
              <w:marBottom w:val="0"/>
              <w:divBdr>
                <w:top w:val="none" w:sz="0" w:space="0" w:color="auto"/>
                <w:left w:val="none" w:sz="0" w:space="0" w:color="auto"/>
                <w:bottom w:val="none" w:sz="0" w:space="0" w:color="auto"/>
                <w:right w:val="none" w:sz="0" w:space="0" w:color="auto"/>
              </w:divBdr>
            </w:div>
            <w:div w:id="336619625">
              <w:marLeft w:val="0"/>
              <w:marRight w:val="0"/>
              <w:marTop w:val="0"/>
              <w:marBottom w:val="0"/>
              <w:divBdr>
                <w:top w:val="none" w:sz="0" w:space="0" w:color="auto"/>
                <w:left w:val="none" w:sz="0" w:space="0" w:color="auto"/>
                <w:bottom w:val="none" w:sz="0" w:space="0" w:color="auto"/>
                <w:right w:val="none" w:sz="0" w:space="0" w:color="auto"/>
              </w:divBdr>
            </w:div>
            <w:div w:id="699361276">
              <w:marLeft w:val="0"/>
              <w:marRight w:val="0"/>
              <w:marTop w:val="0"/>
              <w:marBottom w:val="0"/>
              <w:divBdr>
                <w:top w:val="none" w:sz="0" w:space="0" w:color="auto"/>
                <w:left w:val="none" w:sz="0" w:space="0" w:color="auto"/>
                <w:bottom w:val="none" w:sz="0" w:space="0" w:color="auto"/>
                <w:right w:val="none" w:sz="0" w:space="0" w:color="auto"/>
              </w:divBdr>
            </w:div>
          </w:divsChild>
        </w:div>
        <w:div w:id="210968896">
          <w:marLeft w:val="0"/>
          <w:marRight w:val="0"/>
          <w:marTop w:val="0"/>
          <w:marBottom w:val="0"/>
          <w:divBdr>
            <w:top w:val="none" w:sz="0" w:space="0" w:color="auto"/>
            <w:left w:val="none" w:sz="0" w:space="0" w:color="auto"/>
            <w:bottom w:val="none" w:sz="0" w:space="0" w:color="auto"/>
            <w:right w:val="none" w:sz="0" w:space="0" w:color="auto"/>
          </w:divBdr>
          <w:divsChild>
            <w:div w:id="1348410062">
              <w:marLeft w:val="0"/>
              <w:marRight w:val="0"/>
              <w:marTop w:val="0"/>
              <w:marBottom w:val="0"/>
              <w:divBdr>
                <w:top w:val="none" w:sz="0" w:space="0" w:color="auto"/>
                <w:left w:val="none" w:sz="0" w:space="0" w:color="auto"/>
                <w:bottom w:val="none" w:sz="0" w:space="0" w:color="auto"/>
                <w:right w:val="none" w:sz="0" w:space="0" w:color="auto"/>
              </w:divBdr>
            </w:div>
            <w:div w:id="422846663">
              <w:marLeft w:val="0"/>
              <w:marRight w:val="0"/>
              <w:marTop w:val="0"/>
              <w:marBottom w:val="0"/>
              <w:divBdr>
                <w:top w:val="none" w:sz="0" w:space="0" w:color="auto"/>
                <w:left w:val="none" w:sz="0" w:space="0" w:color="auto"/>
                <w:bottom w:val="none" w:sz="0" w:space="0" w:color="auto"/>
                <w:right w:val="none" w:sz="0" w:space="0" w:color="auto"/>
              </w:divBdr>
            </w:div>
            <w:div w:id="999236166">
              <w:marLeft w:val="0"/>
              <w:marRight w:val="0"/>
              <w:marTop w:val="0"/>
              <w:marBottom w:val="0"/>
              <w:divBdr>
                <w:top w:val="none" w:sz="0" w:space="0" w:color="auto"/>
                <w:left w:val="none" w:sz="0" w:space="0" w:color="auto"/>
                <w:bottom w:val="none" w:sz="0" w:space="0" w:color="auto"/>
                <w:right w:val="none" w:sz="0" w:space="0" w:color="auto"/>
              </w:divBdr>
            </w:div>
            <w:div w:id="857087481">
              <w:marLeft w:val="0"/>
              <w:marRight w:val="0"/>
              <w:marTop w:val="0"/>
              <w:marBottom w:val="0"/>
              <w:divBdr>
                <w:top w:val="none" w:sz="0" w:space="0" w:color="auto"/>
                <w:left w:val="none" w:sz="0" w:space="0" w:color="auto"/>
                <w:bottom w:val="none" w:sz="0" w:space="0" w:color="auto"/>
                <w:right w:val="none" w:sz="0" w:space="0" w:color="auto"/>
              </w:divBdr>
            </w:div>
            <w:div w:id="1618218792">
              <w:marLeft w:val="0"/>
              <w:marRight w:val="0"/>
              <w:marTop w:val="0"/>
              <w:marBottom w:val="0"/>
              <w:divBdr>
                <w:top w:val="none" w:sz="0" w:space="0" w:color="auto"/>
                <w:left w:val="none" w:sz="0" w:space="0" w:color="auto"/>
                <w:bottom w:val="none" w:sz="0" w:space="0" w:color="auto"/>
                <w:right w:val="none" w:sz="0" w:space="0" w:color="auto"/>
              </w:divBdr>
            </w:div>
          </w:divsChild>
        </w:div>
        <w:div w:id="551842588">
          <w:marLeft w:val="0"/>
          <w:marRight w:val="0"/>
          <w:marTop w:val="0"/>
          <w:marBottom w:val="0"/>
          <w:divBdr>
            <w:top w:val="none" w:sz="0" w:space="0" w:color="auto"/>
            <w:left w:val="none" w:sz="0" w:space="0" w:color="auto"/>
            <w:bottom w:val="none" w:sz="0" w:space="0" w:color="auto"/>
            <w:right w:val="none" w:sz="0" w:space="0" w:color="auto"/>
          </w:divBdr>
        </w:div>
        <w:div w:id="396782084">
          <w:marLeft w:val="0"/>
          <w:marRight w:val="0"/>
          <w:marTop w:val="0"/>
          <w:marBottom w:val="0"/>
          <w:divBdr>
            <w:top w:val="none" w:sz="0" w:space="0" w:color="auto"/>
            <w:left w:val="none" w:sz="0" w:space="0" w:color="auto"/>
            <w:bottom w:val="none" w:sz="0" w:space="0" w:color="auto"/>
            <w:right w:val="none" w:sz="0" w:space="0" w:color="auto"/>
          </w:divBdr>
        </w:div>
        <w:div w:id="1336569842">
          <w:marLeft w:val="0"/>
          <w:marRight w:val="0"/>
          <w:marTop w:val="0"/>
          <w:marBottom w:val="0"/>
          <w:divBdr>
            <w:top w:val="none" w:sz="0" w:space="0" w:color="auto"/>
            <w:left w:val="none" w:sz="0" w:space="0" w:color="auto"/>
            <w:bottom w:val="none" w:sz="0" w:space="0" w:color="auto"/>
            <w:right w:val="none" w:sz="0" w:space="0" w:color="auto"/>
          </w:divBdr>
        </w:div>
        <w:div w:id="1350640112">
          <w:marLeft w:val="0"/>
          <w:marRight w:val="0"/>
          <w:marTop w:val="0"/>
          <w:marBottom w:val="0"/>
          <w:divBdr>
            <w:top w:val="none" w:sz="0" w:space="0" w:color="auto"/>
            <w:left w:val="none" w:sz="0" w:space="0" w:color="auto"/>
            <w:bottom w:val="none" w:sz="0" w:space="0" w:color="auto"/>
            <w:right w:val="none" w:sz="0" w:space="0" w:color="auto"/>
          </w:divBdr>
        </w:div>
        <w:div w:id="336544760">
          <w:marLeft w:val="0"/>
          <w:marRight w:val="0"/>
          <w:marTop w:val="0"/>
          <w:marBottom w:val="0"/>
          <w:divBdr>
            <w:top w:val="none" w:sz="0" w:space="0" w:color="auto"/>
            <w:left w:val="none" w:sz="0" w:space="0" w:color="auto"/>
            <w:bottom w:val="none" w:sz="0" w:space="0" w:color="auto"/>
            <w:right w:val="none" w:sz="0" w:space="0" w:color="auto"/>
          </w:divBdr>
        </w:div>
        <w:div w:id="262341150">
          <w:marLeft w:val="0"/>
          <w:marRight w:val="0"/>
          <w:marTop w:val="0"/>
          <w:marBottom w:val="0"/>
          <w:divBdr>
            <w:top w:val="none" w:sz="0" w:space="0" w:color="auto"/>
            <w:left w:val="none" w:sz="0" w:space="0" w:color="auto"/>
            <w:bottom w:val="none" w:sz="0" w:space="0" w:color="auto"/>
            <w:right w:val="none" w:sz="0" w:space="0" w:color="auto"/>
          </w:divBdr>
        </w:div>
        <w:div w:id="968629949">
          <w:marLeft w:val="0"/>
          <w:marRight w:val="0"/>
          <w:marTop w:val="0"/>
          <w:marBottom w:val="0"/>
          <w:divBdr>
            <w:top w:val="none" w:sz="0" w:space="0" w:color="auto"/>
            <w:left w:val="none" w:sz="0" w:space="0" w:color="auto"/>
            <w:bottom w:val="none" w:sz="0" w:space="0" w:color="auto"/>
            <w:right w:val="none" w:sz="0" w:space="0" w:color="auto"/>
          </w:divBdr>
        </w:div>
        <w:div w:id="982975586">
          <w:marLeft w:val="0"/>
          <w:marRight w:val="0"/>
          <w:marTop w:val="0"/>
          <w:marBottom w:val="0"/>
          <w:divBdr>
            <w:top w:val="none" w:sz="0" w:space="0" w:color="auto"/>
            <w:left w:val="none" w:sz="0" w:space="0" w:color="auto"/>
            <w:bottom w:val="none" w:sz="0" w:space="0" w:color="auto"/>
            <w:right w:val="none" w:sz="0" w:space="0" w:color="auto"/>
          </w:divBdr>
        </w:div>
        <w:div w:id="753669033">
          <w:marLeft w:val="0"/>
          <w:marRight w:val="0"/>
          <w:marTop w:val="0"/>
          <w:marBottom w:val="0"/>
          <w:divBdr>
            <w:top w:val="none" w:sz="0" w:space="0" w:color="auto"/>
            <w:left w:val="none" w:sz="0" w:space="0" w:color="auto"/>
            <w:bottom w:val="none" w:sz="0" w:space="0" w:color="auto"/>
            <w:right w:val="none" w:sz="0" w:space="0" w:color="auto"/>
          </w:divBdr>
        </w:div>
        <w:div w:id="1283263077">
          <w:marLeft w:val="0"/>
          <w:marRight w:val="0"/>
          <w:marTop w:val="0"/>
          <w:marBottom w:val="0"/>
          <w:divBdr>
            <w:top w:val="none" w:sz="0" w:space="0" w:color="auto"/>
            <w:left w:val="none" w:sz="0" w:space="0" w:color="auto"/>
            <w:bottom w:val="none" w:sz="0" w:space="0" w:color="auto"/>
            <w:right w:val="none" w:sz="0" w:space="0" w:color="auto"/>
          </w:divBdr>
        </w:div>
        <w:div w:id="1596015623">
          <w:marLeft w:val="0"/>
          <w:marRight w:val="0"/>
          <w:marTop w:val="0"/>
          <w:marBottom w:val="0"/>
          <w:divBdr>
            <w:top w:val="none" w:sz="0" w:space="0" w:color="auto"/>
            <w:left w:val="none" w:sz="0" w:space="0" w:color="auto"/>
            <w:bottom w:val="none" w:sz="0" w:space="0" w:color="auto"/>
            <w:right w:val="none" w:sz="0" w:space="0" w:color="auto"/>
          </w:divBdr>
          <w:divsChild>
            <w:div w:id="894895177">
              <w:marLeft w:val="0"/>
              <w:marRight w:val="0"/>
              <w:marTop w:val="0"/>
              <w:marBottom w:val="0"/>
              <w:divBdr>
                <w:top w:val="none" w:sz="0" w:space="0" w:color="auto"/>
                <w:left w:val="none" w:sz="0" w:space="0" w:color="auto"/>
                <w:bottom w:val="none" w:sz="0" w:space="0" w:color="auto"/>
                <w:right w:val="none" w:sz="0" w:space="0" w:color="auto"/>
              </w:divBdr>
            </w:div>
            <w:div w:id="563218364">
              <w:marLeft w:val="0"/>
              <w:marRight w:val="0"/>
              <w:marTop w:val="0"/>
              <w:marBottom w:val="0"/>
              <w:divBdr>
                <w:top w:val="none" w:sz="0" w:space="0" w:color="auto"/>
                <w:left w:val="none" w:sz="0" w:space="0" w:color="auto"/>
                <w:bottom w:val="none" w:sz="0" w:space="0" w:color="auto"/>
                <w:right w:val="none" w:sz="0" w:space="0" w:color="auto"/>
              </w:divBdr>
            </w:div>
            <w:div w:id="1214853912">
              <w:marLeft w:val="0"/>
              <w:marRight w:val="0"/>
              <w:marTop w:val="0"/>
              <w:marBottom w:val="0"/>
              <w:divBdr>
                <w:top w:val="none" w:sz="0" w:space="0" w:color="auto"/>
                <w:left w:val="none" w:sz="0" w:space="0" w:color="auto"/>
                <w:bottom w:val="none" w:sz="0" w:space="0" w:color="auto"/>
                <w:right w:val="none" w:sz="0" w:space="0" w:color="auto"/>
              </w:divBdr>
            </w:div>
            <w:div w:id="811214033">
              <w:marLeft w:val="0"/>
              <w:marRight w:val="0"/>
              <w:marTop w:val="0"/>
              <w:marBottom w:val="0"/>
              <w:divBdr>
                <w:top w:val="none" w:sz="0" w:space="0" w:color="auto"/>
                <w:left w:val="none" w:sz="0" w:space="0" w:color="auto"/>
                <w:bottom w:val="none" w:sz="0" w:space="0" w:color="auto"/>
                <w:right w:val="none" w:sz="0" w:space="0" w:color="auto"/>
              </w:divBdr>
            </w:div>
            <w:div w:id="1783769837">
              <w:marLeft w:val="0"/>
              <w:marRight w:val="0"/>
              <w:marTop w:val="0"/>
              <w:marBottom w:val="0"/>
              <w:divBdr>
                <w:top w:val="none" w:sz="0" w:space="0" w:color="auto"/>
                <w:left w:val="none" w:sz="0" w:space="0" w:color="auto"/>
                <w:bottom w:val="none" w:sz="0" w:space="0" w:color="auto"/>
                <w:right w:val="none" w:sz="0" w:space="0" w:color="auto"/>
              </w:divBdr>
            </w:div>
          </w:divsChild>
        </w:div>
        <w:div w:id="794787760">
          <w:marLeft w:val="0"/>
          <w:marRight w:val="0"/>
          <w:marTop w:val="0"/>
          <w:marBottom w:val="0"/>
          <w:divBdr>
            <w:top w:val="none" w:sz="0" w:space="0" w:color="auto"/>
            <w:left w:val="none" w:sz="0" w:space="0" w:color="auto"/>
            <w:bottom w:val="none" w:sz="0" w:space="0" w:color="auto"/>
            <w:right w:val="none" w:sz="0" w:space="0" w:color="auto"/>
          </w:divBdr>
          <w:divsChild>
            <w:div w:id="1529248996">
              <w:marLeft w:val="0"/>
              <w:marRight w:val="0"/>
              <w:marTop w:val="0"/>
              <w:marBottom w:val="0"/>
              <w:divBdr>
                <w:top w:val="none" w:sz="0" w:space="0" w:color="auto"/>
                <w:left w:val="none" w:sz="0" w:space="0" w:color="auto"/>
                <w:bottom w:val="none" w:sz="0" w:space="0" w:color="auto"/>
                <w:right w:val="none" w:sz="0" w:space="0" w:color="auto"/>
              </w:divBdr>
            </w:div>
            <w:div w:id="1383362861">
              <w:marLeft w:val="0"/>
              <w:marRight w:val="0"/>
              <w:marTop w:val="0"/>
              <w:marBottom w:val="0"/>
              <w:divBdr>
                <w:top w:val="none" w:sz="0" w:space="0" w:color="auto"/>
                <w:left w:val="none" w:sz="0" w:space="0" w:color="auto"/>
                <w:bottom w:val="none" w:sz="0" w:space="0" w:color="auto"/>
                <w:right w:val="none" w:sz="0" w:space="0" w:color="auto"/>
              </w:divBdr>
            </w:div>
            <w:div w:id="1687638380">
              <w:marLeft w:val="0"/>
              <w:marRight w:val="0"/>
              <w:marTop w:val="0"/>
              <w:marBottom w:val="0"/>
              <w:divBdr>
                <w:top w:val="none" w:sz="0" w:space="0" w:color="auto"/>
                <w:left w:val="none" w:sz="0" w:space="0" w:color="auto"/>
                <w:bottom w:val="none" w:sz="0" w:space="0" w:color="auto"/>
                <w:right w:val="none" w:sz="0" w:space="0" w:color="auto"/>
              </w:divBdr>
            </w:div>
            <w:div w:id="115176611">
              <w:marLeft w:val="0"/>
              <w:marRight w:val="0"/>
              <w:marTop w:val="0"/>
              <w:marBottom w:val="0"/>
              <w:divBdr>
                <w:top w:val="none" w:sz="0" w:space="0" w:color="auto"/>
                <w:left w:val="none" w:sz="0" w:space="0" w:color="auto"/>
                <w:bottom w:val="none" w:sz="0" w:space="0" w:color="auto"/>
                <w:right w:val="none" w:sz="0" w:space="0" w:color="auto"/>
              </w:divBdr>
            </w:div>
            <w:div w:id="1077097910">
              <w:marLeft w:val="0"/>
              <w:marRight w:val="0"/>
              <w:marTop w:val="0"/>
              <w:marBottom w:val="0"/>
              <w:divBdr>
                <w:top w:val="none" w:sz="0" w:space="0" w:color="auto"/>
                <w:left w:val="none" w:sz="0" w:space="0" w:color="auto"/>
                <w:bottom w:val="none" w:sz="0" w:space="0" w:color="auto"/>
                <w:right w:val="none" w:sz="0" w:space="0" w:color="auto"/>
              </w:divBdr>
            </w:div>
          </w:divsChild>
        </w:div>
        <w:div w:id="354774615">
          <w:marLeft w:val="0"/>
          <w:marRight w:val="0"/>
          <w:marTop w:val="0"/>
          <w:marBottom w:val="0"/>
          <w:divBdr>
            <w:top w:val="none" w:sz="0" w:space="0" w:color="auto"/>
            <w:left w:val="none" w:sz="0" w:space="0" w:color="auto"/>
            <w:bottom w:val="none" w:sz="0" w:space="0" w:color="auto"/>
            <w:right w:val="none" w:sz="0" w:space="0" w:color="auto"/>
          </w:divBdr>
          <w:divsChild>
            <w:div w:id="1549995528">
              <w:marLeft w:val="0"/>
              <w:marRight w:val="0"/>
              <w:marTop w:val="0"/>
              <w:marBottom w:val="0"/>
              <w:divBdr>
                <w:top w:val="none" w:sz="0" w:space="0" w:color="auto"/>
                <w:left w:val="none" w:sz="0" w:space="0" w:color="auto"/>
                <w:bottom w:val="none" w:sz="0" w:space="0" w:color="auto"/>
                <w:right w:val="none" w:sz="0" w:space="0" w:color="auto"/>
              </w:divBdr>
            </w:div>
            <w:div w:id="1710758875">
              <w:marLeft w:val="0"/>
              <w:marRight w:val="0"/>
              <w:marTop w:val="0"/>
              <w:marBottom w:val="0"/>
              <w:divBdr>
                <w:top w:val="none" w:sz="0" w:space="0" w:color="auto"/>
                <w:left w:val="none" w:sz="0" w:space="0" w:color="auto"/>
                <w:bottom w:val="none" w:sz="0" w:space="0" w:color="auto"/>
                <w:right w:val="none" w:sz="0" w:space="0" w:color="auto"/>
              </w:divBdr>
            </w:div>
            <w:div w:id="938026967">
              <w:marLeft w:val="0"/>
              <w:marRight w:val="0"/>
              <w:marTop w:val="0"/>
              <w:marBottom w:val="0"/>
              <w:divBdr>
                <w:top w:val="none" w:sz="0" w:space="0" w:color="auto"/>
                <w:left w:val="none" w:sz="0" w:space="0" w:color="auto"/>
                <w:bottom w:val="none" w:sz="0" w:space="0" w:color="auto"/>
                <w:right w:val="none" w:sz="0" w:space="0" w:color="auto"/>
              </w:divBdr>
            </w:div>
            <w:div w:id="2112815591">
              <w:marLeft w:val="0"/>
              <w:marRight w:val="0"/>
              <w:marTop w:val="0"/>
              <w:marBottom w:val="0"/>
              <w:divBdr>
                <w:top w:val="none" w:sz="0" w:space="0" w:color="auto"/>
                <w:left w:val="none" w:sz="0" w:space="0" w:color="auto"/>
                <w:bottom w:val="none" w:sz="0" w:space="0" w:color="auto"/>
                <w:right w:val="none" w:sz="0" w:space="0" w:color="auto"/>
              </w:divBdr>
            </w:div>
            <w:div w:id="2093700076">
              <w:marLeft w:val="0"/>
              <w:marRight w:val="0"/>
              <w:marTop w:val="0"/>
              <w:marBottom w:val="0"/>
              <w:divBdr>
                <w:top w:val="none" w:sz="0" w:space="0" w:color="auto"/>
                <w:left w:val="none" w:sz="0" w:space="0" w:color="auto"/>
                <w:bottom w:val="none" w:sz="0" w:space="0" w:color="auto"/>
                <w:right w:val="none" w:sz="0" w:space="0" w:color="auto"/>
              </w:divBdr>
            </w:div>
          </w:divsChild>
        </w:div>
        <w:div w:id="914557210">
          <w:marLeft w:val="0"/>
          <w:marRight w:val="0"/>
          <w:marTop w:val="0"/>
          <w:marBottom w:val="0"/>
          <w:divBdr>
            <w:top w:val="none" w:sz="0" w:space="0" w:color="auto"/>
            <w:left w:val="none" w:sz="0" w:space="0" w:color="auto"/>
            <w:bottom w:val="none" w:sz="0" w:space="0" w:color="auto"/>
            <w:right w:val="none" w:sz="0" w:space="0" w:color="auto"/>
          </w:divBdr>
        </w:div>
        <w:div w:id="812141057">
          <w:marLeft w:val="0"/>
          <w:marRight w:val="0"/>
          <w:marTop w:val="0"/>
          <w:marBottom w:val="0"/>
          <w:divBdr>
            <w:top w:val="none" w:sz="0" w:space="0" w:color="auto"/>
            <w:left w:val="none" w:sz="0" w:space="0" w:color="auto"/>
            <w:bottom w:val="none" w:sz="0" w:space="0" w:color="auto"/>
            <w:right w:val="none" w:sz="0" w:space="0" w:color="auto"/>
          </w:divBdr>
        </w:div>
        <w:div w:id="937908333">
          <w:marLeft w:val="0"/>
          <w:marRight w:val="0"/>
          <w:marTop w:val="0"/>
          <w:marBottom w:val="0"/>
          <w:divBdr>
            <w:top w:val="none" w:sz="0" w:space="0" w:color="auto"/>
            <w:left w:val="none" w:sz="0" w:space="0" w:color="auto"/>
            <w:bottom w:val="none" w:sz="0" w:space="0" w:color="auto"/>
            <w:right w:val="none" w:sz="0" w:space="0" w:color="auto"/>
          </w:divBdr>
        </w:div>
        <w:div w:id="1757088592">
          <w:marLeft w:val="0"/>
          <w:marRight w:val="0"/>
          <w:marTop w:val="0"/>
          <w:marBottom w:val="0"/>
          <w:divBdr>
            <w:top w:val="none" w:sz="0" w:space="0" w:color="auto"/>
            <w:left w:val="none" w:sz="0" w:space="0" w:color="auto"/>
            <w:bottom w:val="none" w:sz="0" w:space="0" w:color="auto"/>
            <w:right w:val="none" w:sz="0" w:space="0" w:color="auto"/>
          </w:divBdr>
        </w:div>
        <w:div w:id="32268319">
          <w:marLeft w:val="0"/>
          <w:marRight w:val="0"/>
          <w:marTop w:val="0"/>
          <w:marBottom w:val="0"/>
          <w:divBdr>
            <w:top w:val="none" w:sz="0" w:space="0" w:color="auto"/>
            <w:left w:val="none" w:sz="0" w:space="0" w:color="auto"/>
            <w:bottom w:val="none" w:sz="0" w:space="0" w:color="auto"/>
            <w:right w:val="none" w:sz="0" w:space="0" w:color="auto"/>
          </w:divBdr>
        </w:div>
        <w:div w:id="572591929">
          <w:marLeft w:val="0"/>
          <w:marRight w:val="0"/>
          <w:marTop w:val="0"/>
          <w:marBottom w:val="0"/>
          <w:divBdr>
            <w:top w:val="none" w:sz="0" w:space="0" w:color="auto"/>
            <w:left w:val="none" w:sz="0" w:space="0" w:color="auto"/>
            <w:bottom w:val="none" w:sz="0" w:space="0" w:color="auto"/>
            <w:right w:val="none" w:sz="0" w:space="0" w:color="auto"/>
          </w:divBdr>
        </w:div>
        <w:div w:id="49884012">
          <w:marLeft w:val="0"/>
          <w:marRight w:val="0"/>
          <w:marTop w:val="0"/>
          <w:marBottom w:val="0"/>
          <w:divBdr>
            <w:top w:val="none" w:sz="0" w:space="0" w:color="auto"/>
            <w:left w:val="none" w:sz="0" w:space="0" w:color="auto"/>
            <w:bottom w:val="none" w:sz="0" w:space="0" w:color="auto"/>
            <w:right w:val="none" w:sz="0" w:space="0" w:color="auto"/>
          </w:divBdr>
        </w:div>
        <w:div w:id="1909612910">
          <w:marLeft w:val="0"/>
          <w:marRight w:val="0"/>
          <w:marTop w:val="0"/>
          <w:marBottom w:val="0"/>
          <w:divBdr>
            <w:top w:val="none" w:sz="0" w:space="0" w:color="auto"/>
            <w:left w:val="none" w:sz="0" w:space="0" w:color="auto"/>
            <w:bottom w:val="none" w:sz="0" w:space="0" w:color="auto"/>
            <w:right w:val="none" w:sz="0" w:space="0" w:color="auto"/>
          </w:divBdr>
        </w:div>
        <w:div w:id="1553956828">
          <w:marLeft w:val="0"/>
          <w:marRight w:val="0"/>
          <w:marTop w:val="0"/>
          <w:marBottom w:val="0"/>
          <w:divBdr>
            <w:top w:val="none" w:sz="0" w:space="0" w:color="auto"/>
            <w:left w:val="none" w:sz="0" w:space="0" w:color="auto"/>
            <w:bottom w:val="none" w:sz="0" w:space="0" w:color="auto"/>
            <w:right w:val="none" w:sz="0" w:space="0" w:color="auto"/>
          </w:divBdr>
        </w:div>
        <w:div w:id="1132284869">
          <w:marLeft w:val="0"/>
          <w:marRight w:val="0"/>
          <w:marTop w:val="0"/>
          <w:marBottom w:val="0"/>
          <w:divBdr>
            <w:top w:val="none" w:sz="0" w:space="0" w:color="auto"/>
            <w:left w:val="none" w:sz="0" w:space="0" w:color="auto"/>
            <w:bottom w:val="none" w:sz="0" w:space="0" w:color="auto"/>
            <w:right w:val="none" w:sz="0" w:space="0" w:color="auto"/>
          </w:divBdr>
        </w:div>
        <w:div w:id="1961762677">
          <w:marLeft w:val="0"/>
          <w:marRight w:val="0"/>
          <w:marTop w:val="0"/>
          <w:marBottom w:val="0"/>
          <w:divBdr>
            <w:top w:val="none" w:sz="0" w:space="0" w:color="auto"/>
            <w:left w:val="none" w:sz="0" w:space="0" w:color="auto"/>
            <w:bottom w:val="none" w:sz="0" w:space="0" w:color="auto"/>
            <w:right w:val="none" w:sz="0" w:space="0" w:color="auto"/>
          </w:divBdr>
        </w:div>
        <w:div w:id="1418358987">
          <w:marLeft w:val="0"/>
          <w:marRight w:val="0"/>
          <w:marTop w:val="0"/>
          <w:marBottom w:val="0"/>
          <w:divBdr>
            <w:top w:val="none" w:sz="0" w:space="0" w:color="auto"/>
            <w:left w:val="none" w:sz="0" w:space="0" w:color="auto"/>
            <w:bottom w:val="none" w:sz="0" w:space="0" w:color="auto"/>
            <w:right w:val="none" w:sz="0" w:space="0" w:color="auto"/>
          </w:divBdr>
        </w:div>
        <w:div w:id="1113129033">
          <w:marLeft w:val="0"/>
          <w:marRight w:val="0"/>
          <w:marTop w:val="0"/>
          <w:marBottom w:val="0"/>
          <w:divBdr>
            <w:top w:val="none" w:sz="0" w:space="0" w:color="auto"/>
            <w:left w:val="none" w:sz="0" w:space="0" w:color="auto"/>
            <w:bottom w:val="none" w:sz="0" w:space="0" w:color="auto"/>
            <w:right w:val="none" w:sz="0" w:space="0" w:color="auto"/>
          </w:divBdr>
        </w:div>
        <w:div w:id="2119255061">
          <w:marLeft w:val="0"/>
          <w:marRight w:val="0"/>
          <w:marTop w:val="0"/>
          <w:marBottom w:val="0"/>
          <w:divBdr>
            <w:top w:val="none" w:sz="0" w:space="0" w:color="auto"/>
            <w:left w:val="none" w:sz="0" w:space="0" w:color="auto"/>
            <w:bottom w:val="none" w:sz="0" w:space="0" w:color="auto"/>
            <w:right w:val="none" w:sz="0" w:space="0" w:color="auto"/>
          </w:divBdr>
        </w:div>
        <w:div w:id="1911382602">
          <w:marLeft w:val="0"/>
          <w:marRight w:val="0"/>
          <w:marTop w:val="0"/>
          <w:marBottom w:val="0"/>
          <w:divBdr>
            <w:top w:val="none" w:sz="0" w:space="0" w:color="auto"/>
            <w:left w:val="none" w:sz="0" w:space="0" w:color="auto"/>
            <w:bottom w:val="none" w:sz="0" w:space="0" w:color="auto"/>
            <w:right w:val="none" w:sz="0" w:space="0" w:color="auto"/>
          </w:divBdr>
        </w:div>
        <w:div w:id="1598058927">
          <w:marLeft w:val="0"/>
          <w:marRight w:val="0"/>
          <w:marTop w:val="0"/>
          <w:marBottom w:val="0"/>
          <w:divBdr>
            <w:top w:val="none" w:sz="0" w:space="0" w:color="auto"/>
            <w:left w:val="none" w:sz="0" w:space="0" w:color="auto"/>
            <w:bottom w:val="none" w:sz="0" w:space="0" w:color="auto"/>
            <w:right w:val="none" w:sz="0" w:space="0" w:color="auto"/>
          </w:divBdr>
        </w:div>
        <w:div w:id="36973786">
          <w:marLeft w:val="0"/>
          <w:marRight w:val="0"/>
          <w:marTop w:val="0"/>
          <w:marBottom w:val="0"/>
          <w:divBdr>
            <w:top w:val="none" w:sz="0" w:space="0" w:color="auto"/>
            <w:left w:val="none" w:sz="0" w:space="0" w:color="auto"/>
            <w:bottom w:val="none" w:sz="0" w:space="0" w:color="auto"/>
            <w:right w:val="none" w:sz="0" w:space="0" w:color="auto"/>
          </w:divBdr>
        </w:div>
        <w:div w:id="1099377636">
          <w:marLeft w:val="0"/>
          <w:marRight w:val="0"/>
          <w:marTop w:val="0"/>
          <w:marBottom w:val="0"/>
          <w:divBdr>
            <w:top w:val="none" w:sz="0" w:space="0" w:color="auto"/>
            <w:left w:val="none" w:sz="0" w:space="0" w:color="auto"/>
            <w:bottom w:val="none" w:sz="0" w:space="0" w:color="auto"/>
            <w:right w:val="none" w:sz="0" w:space="0" w:color="auto"/>
          </w:divBdr>
        </w:div>
        <w:div w:id="1438597057">
          <w:marLeft w:val="0"/>
          <w:marRight w:val="0"/>
          <w:marTop w:val="0"/>
          <w:marBottom w:val="0"/>
          <w:divBdr>
            <w:top w:val="none" w:sz="0" w:space="0" w:color="auto"/>
            <w:left w:val="none" w:sz="0" w:space="0" w:color="auto"/>
            <w:bottom w:val="none" w:sz="0" w:space="0" w:color="auto"/>
            <w:right w:val="none" w:sz="0" w:space="0" w:color="auto"/>
          </w:divBdr>
        </w:div>
        <w:div w:id="1932229170">
          <w:marLeft w:val="0"/>
          <w:marRight w:val="0"/>
          <w:marTop w:val="0"/>
          <w:marBottom w:val="0"/>
          <w:divBdr>
            <w:top w:val="none" w:sz="0" w:space="0" w:color="auto"/>
            <w:left w:val="none" w:sz="0" w:space="0" w:color="auto"/>
            <w:bottom w:val="none" w:sz="0" w:space="0" w:color="auto"/>
            <w:right w:val="none" w:sz="0" w:space="0" w:color="auto"/>
          </w:divBdr>
        </w:div>
        <w:div w:id="1773278374">
          <w:marLeft w:val="0"/>
          <w:marRight w:val="0"/>
          <w:marTop w:val="0"/>
          <w:marBottom w:val="0"/>
          <w:divBdr>
            <w:top w:val="none" w:sz="0" w:space="0" w:color="auto"/>
            <w:left w:val="none" w:sz="0" w:space="0" w:color="auto"/>
            <w:bottom w:val="none" w:sz="0" w:space="0" w:color="auto"/>
            <w:right w:val="none" w:sz="0" w:space="0" w:color="auto"/>
          </w:divBdr>
        </w:div>
        <w:div w:id="566572133">
          <w:marLeft w:val="0"/>
          <w:marRight w:val="0"/>
          <w:marTop w:val="0"/>
          <w:marBottom w:val="0"/>
          <w:divBdr>
            <w:top w:val="none" w:sz="0" w:space="0" w:color="auto"/>
            <w:left w:val="none" w:sz="0" w:space="0" w:color="auto"/>
            <w:bottom w:val="none" w:sz="0" w:space="0" w:color="auto"/>
            <w:right w:val="none" w:sz="0" w:space="0" w:color="auto"/>
          </w:divBdr>
        </w:div>
        <w:div w:id="824513966">
          <w:marLeft w:val="0"/>
          <w:marRight w:val="0"/>
          <w:marTop w:val="0"/>
          <w:marBottom w:val="0"/>
          <w:divBdr>
            <w:top w:val="none" w:sz="0" w:space="0" w:color="auto"/>
            <w:left w:val="none" w:sz="0" w:space="0" w:color="auto"/>
            <w:bottom w:val="none" w:sz="0" w:space="0" w:color="auto"/>
            <w:right w:val="none" w:sz="0" w:space="0" w:color="auto"/>
          </w:divBdr>
        </w:div>
        <w:div w:id="911621087">
          <w:marLeft w:val="0"/>
          <w:marRight w:val="0"/>
          <w:marTop w:val="0"/>
          <w:marBottom w:val="0"/>
          <w:divBdr>
            <w:top w:val="none" w:sz="0" w:space="0" w:color="auto"/>
            <w:left w:val="none" w:sz="0" w:space="0" w:color="auto"/>
            <w:bottom w:val="none" w:sz="0" w:space="0" w:color="auto"/>
            <w:right w:val="none" w:sz="0" w:space="0" w:color="auto"/>
          </w:divBdr>
        </w:div>
        <w:div w:id="69547727">
          <w:marLeft w:val="0"/>
          <w:marRight w:val="0"/>
          <w:marTop w:val="0"/>
          <w:marBottom w:val="0"/>
          <w:divBdr>
            <w:top w:val="none" w:sz="0" w:space="0" w:color="auto"/>
            <w:left w:val="none" w:sz="0" w:space="0" w:color="auto"/>
            <w:bottom w:val="none" w:sz="0" w:space="0" w:color="auto"/>
            <w:right w:val="none" w:sz="0" w:space="0" w:color="auto"/>
          </w:divBdr>
        </w:div>
        <w:div w:id="816533737">
          <w:marLeft w:val="0"/>
          <w:marRight w:val="0"/>
          <w:marTop w:val="0"/>
          <w:marBottom w:val="0"/>
          <w:divBdr>
            <w:top w:val="none" w:sz="0" w:space="0" w:color="auto"/>
            <w:left w:val="none" w:sz="0" w:space="0" w:color="auto"/>
            <w:bottom w:val="none" w:sz="0" w:space="0" w:color="auto"/>
            <w:right w:val="none" w:sz="0" w:space="0" w:color="auto"/>
          </w:divBdr>
        </w:div>
        <w:div w:id="573585443">
          <w:marLeft w:val="0"/>
          <w:marRight w:val="0"/>
          <w:marTop w:val="0"/>
          <w:marBottom w:val="0"/>
          <w:divBdr>
            <w:top w:val="none" w:sz="0" w:space="0" w:color="auto"/>
            <w:left w:val="none" w:sz="0" w:space="0" w:color="auto"/>
            <w:bottom w:val="none" w:sz="0" w:space="0" w:color="auto"/>
            <w:right w:val="none" w:sz="0" w:space="0" w:color="auto"/>
          </w:divBdr>
        </w:div>
        <w:div w:id="809708979">
          <w:marLeft w:val="0"/>
          <w:marRight w:val="0"/>
          <w:marTop w:val="0"/>
          <w:marBottom w:val="0"/>
          <w:divBdr>
            <w:top w:val="none" w:sz="0" w:space="0" w:color="auto"/>
            <w:left w:val="none" w:sz="0" w:space="0" w:color="auto"/>
            <w:bottom w:val="none" w:sz="0" w:space="0" w:color="auto"/>
            <w:right w:val="none" w:sz="0" w:space="0" w:color="auto"/>
          </w:divBdr>
        </w:div>
        <w:div w:id="968782601">
          <w:marLeft w:val="0"/>
          <w:marRight w:val="0"/>
          <w:marTop w:val="0"/>
          <w:marBottom w:val="0"/>
          <w:divBdr>
            <w:top w:val="none" w:sz="0" w:space="0" w:color="auto"/>
            <w:left w:val="none" w:sz="0" w:space="0" w:color="auto"/>
            <w:bottom w:val="none" w:sz="0" w:space="0" w:color="auto"/>
            <w:right w:val="none" w:sz="0" w:space="0" w:color="auto"/>
          </w:divBdr>
        </w:div>
        <w:div w:id="1412197103">
          <w:marLeft w:val="0"/>
          <w:marRight w:val="0"/>
          <w:marTop w:val="0"/>
          <w:marBottom w:val="0"/>
          <w:divBdr>
            <w:top w:val="none" w:sz="0" w:space="0" w:color="auto"/>
            <w:left w:val="none" w:sz="0" w:space="0" w:color="auto"/>
            <w:bottom w:val="none" w:sz="0" w:space="0" w:color="auto"/>
            <w:right w:val="none" w:sz="0" w:space="0" w:color="auto"/>
          </w:divBdr>
        </w:div>
        <w:div w:id="1480419704">
          <w:marLeft w:val="0"/>
          <w:marRight w:val="0"/>
          <w:marTop w:val="0"/>
          <w:marBottom w:val="0"/>
          <w:divBdr>
            <w:top w:val="none" w:sz="0" w:space="0" w:color="auto"/>
            <w:left w:val="none" w:sz="0" w:space="0" w:color="auto"/>
            <w:bottom w:val="none" w:sz="0" w:space="0" w:color="auto"/>
            <w:right w:val="none" w:sz="0" w:space="0" w:color="auto"/>
          </w:divBdr>
          <w:divsChild>
            <w:div w:id="236870273">
              <w:marLeft w:val="0"/>
              <w:marRight w:val="0"/>
              <w:marTop w:val="0"/>
              <w:marBottom w:val="0"/>
              <w:divBdr>
                <w:top w:val="none" w:sz="0" w:space="0" w:color="auto"/>
                <w:left w:val="none" w:sz="0" w:space="0" w:color="auto"/>
                <w:bottom w:val="none" w:sz="0" w:space="0" w:color="auto"/>
                <w:right w:val="none" w:sz="0" w:space="0" w:color="auto"/>
              </w:divBdr>
            </w:div>
            <w:div w:id="1319070677">
              <w:marLeft w:val="0"/>
              <w:marRight w:val="0"/>
              <w:marTop w:val="0"/>
              <w:marBottom w:val="0"/>
              <w:divBdr>
                <w:top w:val="none" w:sz="0" w:space="0" w:color="auto"/>
                <w:left w:val="none" w:sz="0" w:space="0" w:color="auto"/>
                <w:bottom w:val="none" w:sz="0" w:space="0" w:color="auto"/>
                <w:right w:val="none" w:sz="0" w:space="0" w:color="auto"/>
              </w:divBdr>
            </w:div>
            <w:div w:id="1833449823">
              <w:marLeft w:val="0"/>
              <w:marRight w:val="0"/>
              <w:marTop w:val="0"/>
              <w:marBottom w:val="0"/>
              <w:divBdr>
                <w:top w:val="none" w:sz="0" w:space="0" w:color="auto"/>
                <w:left w:val="none" w:sz="0" w:space="0" w:color="auto"/>
                <w:bottom w:val="none" w:sz="0" w:space="0" w:color="auto"/>
                <w:right w:val="none" w:sz="0" w:space="0" w:color="auto"/>
              </w:divBdr>
            </w:div>
            <w:div w:id="2084985596">
              <w:marLeft w:val="0"/>
              <w:marRight w:val="0"/>
              <w:marTop w:val="0"/>
              <w:marBottom w:val="0"/>
              <w:divBdr>
                <w:top w:val="none" w:sz="0" w:space="0" w:color="auto"/>
                <w:left w:val="none" w:sz="0" w:space="0" w:color="auto"/>
                <w:bottom w:val="none" w:sz="0" w:space="0" w:color="auto"/>
                <w:right w:val="none" w:sz="0" w:space="0" w:color="auto"/>
              </w:divBdr>
            </w:div>
            <w:div w:id="317809169">
              <w:marLeft w:val="0"/>
              <w:marRight w:val="0"/>
              <w:marTop w:val="0"/>
              <w:marBottom w:val="0"/>
              <w:divBdr>
                <w:top w:val="none" w:sz="0" w:space="0" w:color="auto"/>
                <w:left w:val="none" w:sz="0" w:space="0" w:color="auto"/>
                <w:bottom w:val="none" w:sz="0" w:space="0" w:color="auto"/>
                <w:right w:val="none" w:sz="0" w:space="0" w:color="auto"/>
              </w:divBdr>
            </w:div>
          </w:divsChild>
        </w:div>
        <w:div w:id="1170097855">
          <w:marLeft w:val="0"/>
          <w:marRight w:val="0"/>
          <w:marTop w:val="0"/>
          <w:marBottom w:val="0"/>
          <w:divBdr>
            <w:top w:val="none" w:sz="0" w:space="0" w:color="auto"/>
            <w:left w:val="none" w:sz="0" w:space="0" w:color="auto"/>
            <w:bottom w:val="none" w:sz="0" w:space="0" w:color="auto"/>
            <w:right w:val="none" w:sz="0" w:space="0" w:color="auto"/>
          </w:divBdr>
        </w:div>
        <w:div w:id="614097629">
          <w:marLeft w:val="0"/>
          <w:marRight w:val="0"/>
          <w:marTop w:val="0"/>
          <w:marBottom w:val="0"/>
          <w:divBdr>
            <w:top w:val="none" w:sz="0" w:space="0" w:color="auto"/>
            <w:left w:val="none" w:sz="0" w:space="0" w:color="auto"/>
            <w:bottom w:val="none" w:sz="0" w:space="0" w:color="auto"/>
            <w:right w:val="none" w:sz="0" w:space="0" w:color="auto"/>
          </w:divBdr>
        </w:div>
        <w:div w:id="1627542251">
          <w:marLeft w:val="0"/>
          <w:marRight w:val="0"/>
          <w:marTop w:val="0"/>
          <w:marBottom w:val="0"/>
          <w:divBdr>
            <w:top w:val="none" w:sz="0" w:space="0" w:color="auto"/>
            <w:left w:val="none" w:sz="0" w:space="0" w:color="auto"/>
            <w:bottom w:val="none" w:sz="0" w:space="0" w:color="auto"/>
            <w:right w:val="none" w:sz="0" w:space="0" w:color="auto"/>
          </w:divBdr>
        </w:div>
        <w:div w:id="832913841">
          <w:marLeft w:val="0"/>
          <w:marRight w:val="0"/>
          <w:marTop w:val="0"/>
          <w:marBottom w:val="0"/>
          <w:divBdr>
            <w:top w:val="none" w:sz="0" w:space="0" w:color="auto"/>
            <w:left w:val="none" w:sz="0" w:space="0" w:color="auto"/>
            <w:bottom w:val="none" w:sz="0" w:space="0" w:color="auto"/>
            <w:right w:val="none" w:sz="0" w:space="0" w:color="auto"/>
          </w:divBdr>
        </w:div>
        <w:div w:id="791291923">
          <w:marLeft w:val="0"/>
          <w:marRight w:val="0"/>
          <w:marTop w:val="0"/>
          <w:marBottom w:val="0"/>
          <w:divBdr>
            <w:top w:val="none" w:sz="0" w:space="0" w:color="auto"/>
            <w:left w:val="none" w:sz="0" w:space="0" w:color="auto"/>
            <w:bottom w:val="none" w:sz="0" w:space="0" w:color="auto"/>
            <w:right w:val="none" w:sz="0" w:space="0" w:color="auto"/>
          </w:divBdr>
        </w:div>
        <w:div w:id="1872691745">
          <w:marLeft w:val="0"/>
          <w:marRight w:val="0"/>
          <w:marTop w:val="0"/>
          <w:marBottom w:val="0"/>
          <w:divBdr>
            <w:top w:val="none" w:sz="0" w:space="0" w:color="auto"/>
            <w:left w:val="none" w:sz="0" w:space="0" w:color="auto"/>
            <w:bottom w:val="none" w:sz="0" w:space="0" w:color="auto"/>
            <w:right w:val="none" w:sz="0" w:space="0" w:color="auto"/>
          </w:divBdr>
        </w:div>
        <w:div w:id="1150903870">
          <w:marLeft w:val="0"/>
          <w:marRight w:val="0"/>
          <w:marTop w:val="0"/>
          <w:marBottom w:val="0"/>
          <w:divBdr>
            <w:top w:val="none" w:sz="0" w:space="0" w:color="auto"/>
            <w:left w:val="none" w:sz="0" w:space="0" w:color="auto"/>
            <w:bottom w:val="none" w:sz="0" w:space="0" w:color="auto"/>
            <w:right w:val="none" w:sz="0" w:space="0" w:color="auto"/>
          </w:divBdr>
        </w:div>
        <w:div w:id="105539322">
          <w:marLeft w:val="0"/>
          <w:marRight w:val="0"/>
          <w:marTop w:val="0"/>
          <w:marBottom w:val="0"/>
          <w:divBdr>
            <w:top w:val="none" w:sz="0" w:space="0" w:color="auto"/>
            <w:left w:val="none" w:sz="0" w:space="0" w:color="auto"/>
            <w:bottom w:val="none" w:sz="0" w:space="0" w:color="auto"/>
            <w:right w:val="none" w:sz="0" w:space="0" w:color="auto"/>
          </w:divBdr>
        </w:div>
        <w:div w:id="809782097">
          <w:marLeft w:val="0"/>
          <w:marRight w:val="0"/>
          <w:marTop w:val="0"/>
          <w:marBottom w:val="0"/>
          <w:divBdr>
            <w:top w:val="none" w:sz="0" w:space="0" w:color="auto"/>
            <w:left w:val="none" w:sz="0" w:space="0" w:color="auto"/>
            <w:bottom w:val="none" w:sz="0" w:space="0" w:color="auto"/>
            <w:right w:val="none" w:sz="0" w:space="0" w:color="auto"/>
          </w:divBdr>
        </w:div>
        <w:div w:id="2127846701">
          <w:marLeft w:val="0"/>
          <w:marRight w:val="0"/>
          <w:marTop w:val="0"/>
          <w:marBottom w:val="0"/>
          <w:divBdr>
            <w:top w:val="none" w:sz="0" w:space="0" w:color="auto"/>
            <w:left w:val="none" w:sz="0" w:space="0" w:color="auto"/>
            <w:bottom w:val="none" w:sz="0" w:space="0" w:color="auto"/>
            <w:right w:val="none" w:sz="0" w:space="0" w:color="auto"/>
          </w:divBdr>
        </w:div>
        <w:div w:id="457453944">
          <w:marLeft w:val="0"/>
          <w:marRight w:val="0"/>
          <w:marTop w:val="0"/>
          <w:marBottom w:val="0"/>
          <w:divBdr>
            <w:top w:val="none" w:sz="0" w:space="0" w:color="auto"/>
            <w:left w:val="none" w:sz="0" w:space="0" w:color="auto"/>
            <w:bottom w:val="none" w:sz="0" w:space="0" w:color="auto"/>
            <w:right w:val="none" w:sz="0" w:space="0" w:color="auto"/>
          </w:divBdr>
        </w:div>
        <w:div w:id="1516192462">
          <w:marLeft w:val="0"/>
          <w:marRight w:val="0"/>
          <w:marTop w:val="0"/>
          <w:marBottom w:val="0"/>
          <w:divBdr>
            <w:top w:val="none" w:sz="0" w:space="0" w:color="auto"/>
            <w:left w:val="none" w:sz="0" w:space="0" w:color="auto"/>
            <w:bottom w:val="none" w:sz="0" w:space="0" w:color="auto"/>
            <w:right w:val="none" w:sz="0" w:space="0" w:color="auto"/>
          </w:divBdr>
        </w:div>
        <w:div w:id="1815753269">
          <w:marLeft w:val="0"/>
          <w:marRight w:val="0"/>
          <w:marTop w:val="0"/>
          <w:marBottom w:val="0"/>
          <w:divBdr>
            <w:top w:val="none" w:sz="0" w:space="0" w:color="auto"/>
            <w:left w:val="none" w:sz="0" w:space="0" w:color="auto"/>
            <w:bottom w:val="none" w:sz="0" w:space="0" w:color="auto"/>
            <w:right w:val="none" w:sz="0" w:space="0" w:color="auto"/>
          </w:divBdr>
        </w:div>
        <w:div w:id="522549529">
          <w:marLeft w:val="0"/>
          <w:marRight w:val="0"/>
          <w:marTop w:val="0"/>
          <w:marBottom w:val="0"/>
          <w:divBdr>
            <w:top w:val="none" w:sz="0" w:space="0" w:color="auto"/>
            <w:left w:val="none" w:sz="0" w:space="0" w:color="auto"/>
            <w:bottom w:val="none" w:sz="0" w:space="0" w:color="auto"/>
            <w:right w:val="none" w:sz="0" w:space="0" w:color="auto"/>
          </w:divBdr>
        </w:div>
        <w:div w:id="1866207230">
          <w:marLeft w:val="0"/>
          <w:marRight w:val="0"/>
          <w:marTop w:val="0"/>
          <w:marBottom w:val="0"/>
          <w:divBdr>
            <w:top w:val="none" w:sz="0" w:space="0" w:color="auto"/>
            <w:left w:val="none" w:sz="0" w:space="0" w:color="auto"/>
            <w:bottom w:val="none" w:sz="0" w:space="0" w:color="auto"/>
            <w:right w:val="none" w:sz="0" w:space="0" w:color="auto"/>
          </w:divBdr>
        </w:div>
        <w:div w:id="513572140">
          <w:marLeft w:val="0"/>
          <w:marRight w:val="0"/>
          <w:marTop w:val="0"/>
          <w:marBottom w:val="0"/>
          <w:divBdr>
            <w:top w:val="none" w:sz="0" w:space="0" w:color="auto"/>
            <w:left w:val="none" w:sz="0" w:space="0" w:color="auto"/>
            <w:bottom w:val="none" w:sz="0" w:space="0" w:color="auto"/>
            <w:right w:val="none" w:sz="0" w:space="0" w:color="auto"/>
          </w:divBdr>
        </w:div>
        <w:div w:id="875892785">
          <w:marLeft w:val="0"/>
          <w:marRight w:val="0"/>
          <w:marTop w:val="0"/>
          <w:marBottom w:val="0"/>
          <w:divBdr>
            <w:top w:val="none" w:sz="0" w:space="0" w:color="auto"/>
            <w:left w:val="none" w:sz="0" w:space="0" w:color="auto"/>
            <w:bottom w:val="none" w:sz="0" w:space="0" w:color="auto"/>
            <w:right w:val="none" w:sz="0" w:space="0" w:color="auto"/>
          </w:divBdr>
        </w:div>
        <w:div w:id="941037355">
          <w:marLeft w:val="0"/>
          <w:marRight w:val="0"/>
          <w:marTop w:val="0"/>
          <w:marBottom w:val="0"/>
          <w:divBdr>
            <w:top w:val="none" w:sz="0" w:space="0" w:color="auto"/>
            <w:left w:val="none" w:sz="0" w:space="0" w:color="auto"/>
            <w:bottom w:val="none" w:sz="0" w:space="0" w:color="auto"/>
            <w:right w:val="none" w:sz="0" w:space="0" w:color="auto"/>
          </w:divBdr>
        </w:div>
        <w:div w:id="1492254733">
          <w:marLeft w:val="0"/>
          <w:marRight w:val="0"/>
          <w:marTop w:val="0"/>
          <w:marBottom w:val="0"/>
          <w:divBdr>
            <w:top w:val="none" w:sz="0" w:space="0" w:color="auto"/>
            <w:left w:val="none" w:sz="0" w:space="0" w:color="auto"/>
            <w:bottom w:val="none" w:sz="0" w:space="0" w:color="auto"/>
            <w:right w:val="none" w:sz="0" w:space="0" w:color="auto"/>
          </w:divBdr>
        </w:div>
        <w:div w:id="546331">
          <w:marLeft w:val="0"/>
          <w:marRight w:val="0"/>
          <w:marTop w:val="0"/>
          <w:marBottom w:val="0"/>
          <w:divBdr>
            <w:top w:val="none" w:sz="0" w:space="0" w:color="auto"/>
            <w:left w:val="none" w:sz="0" w:space="0" w:color="auto"/>
            <w:bottom w:val="none" w:sz="0" w:space="0" w:color="auto"/>
            <w:right w:val="none" w:sz="0" w:space="0" w:color="auto"/>
          </w:divBdr>
        </w:div>
        <w:div w:id="1642419285">
          <w:marLeft w:val="0"/>
          <w:marRight w:val="0"/>
          <w:marTop w:val="0"/>
          <w:marBottom w:val="0"/>
          <w:divBdr>
            <w:top w:val="none" w:sz="0" w:space="0" w:color="auto"/>
            <w:left w:val="none" w:sz="0" w:space="0" w:color="auto"/>
            <w:bottom w:val="none" w:sz="0" w:space="0" w:color="auto"/>
            <w:right w:val="none" w:sz="0" w:space="0" w:color="auto"/>
          </w:divBdr>
        </w:div>
        <w:div w:id="1562669946">
          <w:marLeft w:val="0"/>
          <w:marRight w:val="0"/>
          <w:marTop w:val="0"/>
          <w:marBottom w:val="0"/>
          <w:divBdr>
            <w:top w:val="none" w:sz="0" w:space="0" w:color="auto"/>
            <w:left w:val="none" w:sz="0" w:space="0" w:color="auto"/>
            <w:bottom w:val="none" w:sz="0" w:space="0" w:color="auto"/>
            <w:right w:val="none" w:sz="0" w:space="0" w:color="auto"/>
          </w:divBdr>
        </w:div>
        <w:div w:id="887188358">
          <w:marLeft w:val="0"/>
          <w:marRight w:val="0"/>
          <w:marTop w:val="0"/>
          <w:marBottom w:val="0"/>
          <w:divBdr>
            <w:top w:val="none" w:sz="0" w:space="0" w:color="auto"/>
            <w:left w:val="none" w:sz="0" w:space="0" w:color="auto"/>
            <w:bottom w:val="none" w:sz="0" w:space="0" w:color="auto"/>
            <w:right w:val="none" w:sz="0" w:space="0" w:color="auto"/>
          </w:divBdr>
        </w:div>
        <w:div w:id="689798790">
          <w:marLeft w:val="0"/>
          <w:marRight w:val="0"/>
          <w:marTop w:val="0"/>
          <w:marBottom w:val="0"/>
          <w:divBdr>
            <w:top w:val="none" w:sz="0" w:space="0" w:color="auto"/>
            <w:left w:val="none" w:sz="0" w:space="0" w:color="auto"/>
            <w:bottom w:val="none" w:sz="0" w:space="0" w:color="auto"/>
            <w:right w:val="none" w:sz="0" w:space="0" w:color="auto"/>
          </w:divBdr>
        </w:div>
        <w:div w:id="251936475">
          <w:marLeft w:val="0"/>
          <w:marRight w:val="0"/>
          <w:marTop w:val="0"/>
          <w:marBottom w:val="0"/>
          <w:divBdr>
            <w:top w:val="none" w:sz="0" w:space="0" w:color="auto"/>
            <w:left w:val="none" w:sz="0" w:space="0" w:color="auto"/>
            <w:bottom w:val="none" w:sz="0" w:space="0" w:color="auto"/>
            <w:right w:val="none" w:sz="0" w:space="0" w:color="auto"/>
          </w:divBdr>
        </w:div>
        <w:div w:id="1807044711">
          <w:marLeft w:val="0"/>
          <w:marRight w:val="0"/>
          <w:marTop w:val="0"/>
          <w:marBottom w:val="0"/>
          <w:divBdr>
            <w:top w:val="none" w:sz="0" w:space="0" w:color="auto"/>
            <w:left w:val="none" w:sz="0" w:space="0" w:color="auto"/>
            <w:bottom w:val="none" w:sz="0" w:space="0" w:color="auto"/>
            <w:right w:val="none" w:sz="0" w:space="0" w:color="auto"/>
          </w:divBdr>
        </w:div>
        <w:div w:id="518198766">
          <w:marLeft w:val="0"/>
          <w:marRight w:val="0"/>
          <w:marTop w:val="0"/>
          <w:marBottom w:val="0"/>
          <w:divBdr>
            <w:top w:val="none" w:sz="0" w:space="0" w:color="auto"/>
            <w:left w:val="none" w:sz="0" w:space="0" w:color="auto"/>
            <w:bottom w:val="none" w:sz="0" w:space="0" w:color="auto"/>
            <w:right w:val="none" w:sz="0" w:space="0" w:color="auto"/>
          </w:divBdr>
        </w:div>
        <w:div w:id="1413312610">
          <w:marLeft w:val="0"/>
          <w:marRight w:val="0"/>
          <w:marTop w:val="0"/>
          <w:marBottom w:val="0"/>
          <w:divBdr>
            <w:top w:val="none" w:sz="0" w:space="0" w:color="auto"/>
            <w:left w:val="none" w:sz="0" w:space="0" w:color="auto"/>
            <w:bottom w:val="none" w:sz="0" w:space="0" w:color="auto"/>
            <w:right w:val="none" w:sz="0" w:space="0" w:color="auto"/>
          </w:divBdr>
        </w:div>
        <w:div w:id="94717430">
          <w:marLeft w:val="0"/>
          <w:marRight w:val="0"/>
          <w:marTop w:val="0"/>
          <w:marBottom w:val="0"/>
          <w:divBdr>
            <w:top w:val="none" w:sz="0" w:space="0" w:color="auto"/>
            <w:left w:val="none" w:sz="0" w:space="0" w:color="auto"/>
            <w:bottom w:val="none" w:sz="0" w:space="0" w:color="auto"/>
            <w:right w:val="none" w:sz="0" w:space="0" w:color="auto"/>
          </w:divBdr>
        </w:div>
        <w:div w:id="463044086">
          <w:marLeft w:val="0"/>
          <w:marRight w:val="0"/>
          <w:marTop w:val="0"/>
          <w:marBottom w:val="0"/>
          <w:divBdr>
            <w:top w:val="none" w:sz="0" w:space="0" w:color="auto"/>
            <w:left w:val="none" w:sz="0" w:space="0" w:color="auto"/>
            <w:bottom w:val="none" w:sz="0" w:space="0" w:color="auto"/>
            <w:right w:val="none" w:sz="0" w:space="0" w:color="auto"/>
          </w:divBdr>
        </w:div>
        <w:div w:id="1943999166">
          <w:marLeft w:val="0"/>
          <w:marRight w:val="0"/>
          <w:marTop w:val="0"/>
          <w:marBottom w:val="0"/>
          <w:divBdr>
            <w:top w:val="none" w:sz="0" w:space="0" w:color="auto"/>
            <w:left w:val="none" w:sz="0" w:space="0" w:color="auto"/>
            <w:bottom w:val="none" w:sz="0" w:space="0" w:color="auto"/>
            <w:right w:val="none" w:sz="0" w:space="0" w:color="auto"/>
          </w:divBdr>
        </w:div>
        <w:div w:id="505629568">
          <w:marLeft w:val="0"/>
          <w:marRight w:val="0"/>
          <w:marTop w:val="0"/>
          <w:marBottom w:val="0"/>
          <w:divBdr>
            <w:top w:val="none" w:sz="0" w:space="0" w:color="auto"/>
            <w:left w:val="none" w:sz="0" w:space="0" w:color="auto"/>
            <w:bottom w:val="none" w:sz="0" w:space="0" w:color="auto"/>
            <w:right w:val="none" w:sz="0" w:space="0" w:color="auto"/>
          </w:divBdr>
        </w:div>
        <w:div w:id="123474446">
          <w:marLeft w:val="0"/>
          <w:marRight w:val="0"/>
          <w:marTop w:val="0"/>
          <w:marBottom w:val="0"/>
          <w:divBdr>
            <w:top w:val="none" w:sz="0" w:space="0" w:color="auto"/>
            <w:left w:val="none" w:sz="0" w:space="0" w:color="auto"/>
            <w:bottom w:val="none" w:sz="0" w:space="0" w:color="auto"/>
            <w:right w:val="none" w:sz="0" w:space="0" w:color="auto"/>
          </w:divBdr>
        </w:div>
        <w:div w:id="872303993">
          <w:marLeft w:val="0"/>
          <w:marRight w:val="0"/>
          <w:marTop w:val="0"/>
          <w:marBottom w:val="0"/>
          <w:divBdr>
            <w:top w:val="none" w:sz="0" w:space="0" w:color="auto"/>
            <w:left w:val="none" w:sz="0" w:space="0" w:color="auto"/>
            <w:bottom w:val="none" w:sz="0" w:space="0" w:color="auto"/>
            <w:right w:val="none" w:sz="0" w:space="0" w:color="auto"/>
          </w:divBdr>
        </w:div>
        <w:div w:id="778183601">
          <w:marLeft w:val="0"/>
          <w:marRight w:val="0"/>
          <w:marTop w:val="0"/>
          <w:marBottom w:val="0"/>
          <w:divBdr>
            <w:top w:val="none" w:sz="0" w:space="0" w:color="auto"/>
            <w:left w:val="none" w:sz="0" w:space="0" w:color="auto"/>
            <w:bottom w:val="none" w:sz="0" w:space="0" w:color="auto"/>
            <w:right w:val="none" w:sz="0" w:space="0" w:color="auto"/>
          </w:divBdr>
        </w:div>
        <w:div w:id="1436749060">
          <w:marLeft w:val="0"/>
          <w:marRight w:val="0"/>
          <w:marTop w:val="0"/>
          <w:marBottom w:val="0"/>
          <w:divBdr>
            <w:top w:val="none" w:sz="0" w:space="0" w:color="auto"/>
            <w:left w:val="none" w:sz="0" w:space="0" w:color="auto"/>
            <w:bottom w:val="none" w:sz="0" w:space="0" w:color="auto"/>
            <w:right w:val="none" w:sz="0" w:space="0" w:color="auto"/>
          </w:divBdr>
        </w:div>
        <w:div w:id="1882936469">
          <w:marLeft w:val="0"/>
          <w:marRight w:val="0"/>
          <w:marTop w:val="0"/>
          <w:marBottom w:val="0"/>
          <w:divBdr>
            <w:top w:val="none" w:sz="0" w:space="0" w:color="auto"/>
            <w:left w:val="none" w:sz="0" w:space="0" w:color="auto"/>
            <w:bottom w:val="none" w:sz="0" w:space="0" w:color="auto"/>
            <w:right w:val="none" w:sz="0" w:space="0" w:color="auto"/>
          </w:divBdr>
        </w:div>
        <w:div w:id="1844936210">
          <w:marLeft w:val="0"/>
          <w:marRight w:val="0"/>
          <w:marTop w:val="0"/>
          <w:marBottom w:val="0"/>
          <w:divBdr>
            <w:top w:val="none" w:sz="0" w:space="0" w:color="auto"/>
            <w:left w:val="none" w:sz="0" w:space="0" w:color="auto"/>
            <w:bottom w:val="none" w:sz="0" w:space="0" w:color="auto"/>
            <w:right w:val="none" w:sz="0" w:space="0" w:color="auto"/>
          </w:divBdr>
        </w:div>
        <w:div w:id="749692342">
          <w:marLeft w:val="0"/>
          <w:marRight w:val="0"/>
          <w:marTop w:val="0"/>
          <w:marBottom w:val="0"/>
          <w:divBdr>
            <w:top w:val="none" w:sz="0" w:space="0" w:color="auto"/>
            <w:left w:val="none" w:sz="0" w:space="0" w:color="auto"/>
            <w:bottom w:val="none" w:sz="0" w:space="0" w:color="auto"/>
            <w:right w:val="none" w:sz="0" w:space="0" w:color="auto"/>
          </w:divBdr>
        </w:div>
        <w:div w:id="543255704">
          <w:marLeft w:val="0"/>
          <w:marRight w:val="0"/>
          <w:marTop w:val="0"/>
          <w:marBottom w:val="0"/>
          <w:divBdr>
            <w:top w:val="none" w:sz="0" w:space="0" w:color="auto"/>
            <w:left w:val="none" w:sz="0" w:space="0" w:color="auto"/>
            <w:bottom w:val="none" w:sz="0" w:space="0" w:color="auto"/>
            <w:right w:val="none" w:sz="0" w:space="0" w:color="auto"/>
          </w:divBdr>
        </w:div>
        <w:div w:id="670957758">
          <w:marLeft w:val="0"/>
          <w:marRight w:val="0"/>
          <w:marTop w:val="0"/>
          <w:marBottom w:val="0"/>
          <w:divBdr>
            <w:top w:val="none" w:sz="0" w:space="0" w:color="auto"/>
            <w:left w:val="none" w:sz="0" w:space="0" w:color="auto"/>
            <w:bottom w:val="none" w:sz="0" w:space="0" w:color="auto"/>
            <w:right w:val="none" w:sz="0" w:space="0" w:color="auto"/>
          </w:divBdr>
        </w:div>
        <w:div w:id="1890335896">
          <w:marLeft w:val="0"/>
          <w:marRight w:val="0"/>
          <w:marTop w:val="0"/>
          <w:marBottom w:val="0"/>
          <w:divBdr>
            <w:top w:val="none" w:sz="0" w:space="0" w:color="auto"/>
            <w:left w:val="none" w:sz="0" w:space="0" w:color="auto"/>
            <w:bottom w:val="none" w:sz="0" w:space="0" w:color="auto"/>
            <w:right w:val="none" w:sz="0" w:space="0" w:color="auto"/>
          </w:divBdr>
        </w:div>
        <w:div w:id="452023808">
          <w:marLeft w:val="0"/>
          <w:marRight w:val="0"/>
          <w:marTop w:val="0"/>
          <w:marBottom w:val="0"/>
          <w:divBdr>
            <w:top w:val="none" w:sz="0" w:space="0" w:color="auto"/>
            <w:left w:val="none" w:sz="0" w:space="0" w:color="auto"/>
            <w:bottom w:val="none" w:sz="0" w:space="0" w:color="auto"/>
            <w:right w:val="none" w:sz="0" w:space="0" w:color="auto"/>
          </w:divBdr>
        </w:div>
        <w:div w:id="1741827809">
          <w:marLeft w:val="0"/>
          <w:marRight w:val="0"/>
          <w:marTop w:val="0"/>
          <w:marBottom w:val="0"/>
          <w:divBdr>
            <w:top w:val="none" w:sz="0" w:space="0" w:color="auto"/>
            <w:left w:val="none" w:sz="0" w:space="0" w:color="auto"/>
            <w:bottom w:val="none" w:sz="0" w:space="0" w:color="auto"/>
            <w:right w:val="none" w:sz="0" w:space="0" w:color="auto"/>
          </w:divBdr>
        </w:div>
        <w:div w:id="2095860219">
          <w:marLeft w:val="0"/>
          <w:marRight w:val="0"/>
          <w:marTop w:val="0"/>
          <w:marBottom w:val="0"/>
          <w:divBdr>
            <w:top w:val="none" w:sz="0" w:space="0" w:color="auto"/>
            <w:left w:val="none" w:sz="0" w:space="0" w:color="auto"/>
            <w:bottom w:val="none" w:sz="0" w:space="0" w:color="auto"/>
            <w:right w:val="none" w:sz="0" w:space="0" w:color="auto"/>
          </w:divBdr>
        </w:div>
        <w:div w:id="1074621859">
          <w:marLeft w:val="0"/>
          <w:marRight w:val="0"/>
          <w:marTop w:val="0"/>
          <w:marBottom w:val="0"/>
          <w:divBdr>
            <w:top w:val="none" w:sz="0" w:space="0" w:color="auto"/>
            <w:left w:val="none" w:sz="0" w:space="0" w:color="auto"/>
            <w:bottom w:val="none" w:sz="0" w:space="0" w:color="auto"/>
            <w:right w:val="none" w:sz="0" w:space="0" w:color="auto"/>
          </w:divBdr>
        </w:div>
        <w:div w:id="710417360">
          <w:marLeft w:val="0"/>
          <w:marRight w:val="0"/>
          <w:marTop w:val="0"/>
          <w:marBottom w:val="0"/>
          <w:divBdr>
            <w:top w:val="none" w:sz="0" w:space="0" w:color="auto"/>
            <w:left w:val="none" w:sz="0" w:space="0" w:color="auto"/>
            <w:bottom w:val="none" w:sz="0" w:space="0" w:color="auto"/>
            <w:right w:val="none" w:sz="0" w:space="0" w:color="auto"/>
          </w:divBdr>
        </w:div>
        <w:div w:id="352615835">
          <w:marLeft w:val="0"/>
          <w:marRight w:val="0"/>
          <w:marTop w:val="0"/>
          <w:marBottom w:val="0"/>
          <w:divBdr>
            <w:top w:val="none" w:sz="0" w:space="0" w:color="auto"/>
            <w:left w:val="none" w:sz="0" w:space="0" w:color="auto"/>
            <w:bottom w:val="none" w:sz="0" w:space="0" w:color="auto"/>
            <w:right w:val="none" w:sz="0" w:space="0" w:color="auto"/>
          </w:divBdr>
        </w:div>
        <w:div w:id="1214148610">
          <w:marLeft w:val="0"/>
          <w:marRight w:val="0"/>
          <w:marTop w:val="0"/>
          <w:marBottom w:val="0"/>
          <w:divBdr>
            <w:top w:val="none" w:sz="0" w:space="0" w:color="auto"/>
            <w:left w:val="none" w:sz="0" w:space="0" w:color="auto"/>
            <w:bottom w:val="none" w:sz="0" w:space="0" w:color="auto"/>
            <w:right w:val="none" w:sz="0" w:space="0" w:color="auto"/>
          </w:divBdr>
        </w:div>
        <w:div w:id="857238663">
          <w:marLeft w:val="0"/>
          <w:marRight w:val="0"/>
          <w:marTop w:val="0"/>
          <w:marBottom w:val="0"/>
          <w:divBdr>
            <w:top w:val="none" w:sz="0" w:space="0" w:color="auto"/>
            <w:left w:val="none" w:sz="0" w:space="0" w:color="auto"/>
            <w:bottom w:val="none" w:sz="0" w:space="0" w:color="auto"/>
            <w:right w:val="none" w:sz="0" w:space="0" w:color="auto"/>
          </w:divBdr>
        </w:div>
        <w:div w:id="377314208">
          <w:marLeft w:val="0"/>
          <w:marRight w:val="0"/>
          <w:marTop w:val="0"/>
          <w:marBottom w:val="0"/>
          <w:divBdr>
            <w:top w:val="none" w:sz="0" w:space="0" w:color="auto"/>
            <w:left w:val="none" w:sz="0" w:space="0" w:color="auto"/>
            <w:bottom w:val="none" w:sz="0" w:space="0" w:color="auto"/>
            <w:right w:val="none" w:sz="0" w:space="0" w:color="auto"/>
          </w:divBdr>
        </w:div>
        <w:div w:id="1038970290">
          <w:marLeft w:val="0"/>
          <w:marRight w:val="0"/>
          <w:marTop w:val="0"/>
          <w:marBottom w:val="0"/>
          <w:divBdr>
            <w:top w:val="none" w:sz="0" w:space="0" w:color="auto"/>
            <w:left w:val="none" w:sz="0" w:space="0" w:color="auto"/>
            <w:bottom w:val="none" w:sz="0" w:space="0" w:color="auto"/>
            <w:right w:val="none" w:sz="0" w:space="0" w:color="auto"/>
          </w:divBdr>
        </w:div>
        <w:div w:id="2129278129">
          <w:marLeft w:val="0"/>
          <w:marRight w:val="0"/>
          <w:marTop w:val="0"/>
          <w:marBottom w:val="0"/>
          <w:divBdr>
            <w:top w:val="none" w:sz="0" w:space="0" w:color="auto"/>
            <w:left w:val="none" w:sz="0" w:space="0" w:color="auto"/>
            <w:bottom w:val="none" w:sz="0" w:space="0" w:color="auto"/>
            <w:right w:val="none" w:sz="0" w:space="0" w:color="auto"/>
          </w:divBdr>
        </w:div>
        <w:div w:id="295838548">
          <w:marLeft w:val="0"/>
          <w:marRight w:val="0"/>
          <w:marTop w:val="0"/>
          <w:marBottom w:val="0"/>
          <w:divBdr>
            <w:top w:val="none" w:sz="0" w:space="0" w:color="auto"/>
            <w:left w:val="none" w:sz="0" w:space="0" w:color="auto"/>
            <w:bottom w:val="none" w:sz="0" w:space="0" w:color="auto"/>
            <w:right w:val="none" w:sz="0" w:space="0" w:color="auto"/>
          </w:divBdr>
        </w:div>
        <w:div w:id="1860199571">
          <w:marLeft w:val="0"/>
          <w:marRight w:val="0"/>
          <w:marTop w:val="0"/>
          <w:marBottom w:val="0"/>
          <w:divBdr>
            <w:top w:val="none" w:sz="0" w:space="0" w:color="auto"/>
            <w:left w:val="none" w:sz="0" w:space="0" w:color="auto"/>
            <w:bottom w:val="none" w:sz="0" w:space="0" w:color="auto"/>
            <w:right w:val="none" w:sz="0" w:space="0" w:color="auto"/>
          </w:divBdr>
        </w:div>
        <w:div w:id="1925720514">
          <w:marLeft w:val="0"/>
          <w:marRight w:val="0"/>
          <w:marTop w:val="0"/>
          <w:marBottom w:val="0"/>
          <w:divBdr>
            <w:top w:val="none" w:sz="0" w:space="0" w:color="auto"/>
            <w:left w:val="none" w:sz="0" w:space="0" w:color="auto"/>
            <w:bottom w:val="none" w:sz="0" w:space="0" w:color="auto"/>
            <w:right w:val="none" w:sz="0" w:space="0" w:color="auto"/>
          </w:divBdr>
        </w:div>
        <w:div w:id="31925950">
          <w:marLeft w:val="0"/>
          <w:marRight w:val="0"/>
          <w:marTop w:val="0"/>
          <w:marBottom w:val="0"/>
          <w:divBdr>
            <w:top w:val="none" w:sz="0" w:space="0" w:color="auto"/>
            <w:left w:val="none" w:sz="0" w:space="0" w:color="auto"/>
            <w:bottom w:val="none" w:sz="0" w:space="0" w:color="auto"/>
            <w:right w:val="none" w:sz="0" w:space="0" w:color="auto"/>
          </w:divBdr>
        </w:div>
        <w:div w:id="1448623228">
          <w:marLeft w:val="0"/>
          <w:marRight w:val="0"/>
          <w:marTop w:val="0"/>
          <w:marBottom w:val="0"/>
          <w:divBdr>
            <w:top w:val="none" w:sz="0" w:space="0" w:color="auto"/>
            <w:left w:val="none" w:sz="0" w:space="0" w:color="auto"/>
            <w:bottom w:val="none" w:sz="0" w:space="0" w:color="auto"/>
            <w:right w:val="none" w:sz="0" w:space="0" w:color="auto"/>
          </w:divBdr>
        </w:div>
        <w:div w:id="128397501">
          <w:marLeft w:val="0"/>
          <w:marRight w:val="0"/>
          <w:marTop w:val="0"/>
          <w:marBottom w:val="0"/>
          <w:divBdr>
            <w:top w:val="none" w:sz="0" w:space="0" w:color="auto"/>
            <w:left w:val="none" w:sz="0" w:space="0" w:color="auto"/>
            <w:bottom w:val="none" w:sz="0" w:space="0" w:color="auto"/>
            <w:right w:val="none" w:sz="0" w:space="0" w:color="auto"/>
          </w:divBdr>
        </w:div>
        <w:div w:id="1290894738">
          <w:marLeft w:val="0"/>
          <w:marRight w:val="0"/>
          <w:marTop w:val="0"/>
          <w:marBottom w:val="0"/>
          <w:divBdr>
            <w:top w:val="none" w:sz="0" w:space="0" w:color="auto"/>
            <w:left w:val="none" w:sz="0" w:space="0" w:color="auto"/>
            <w:bottom w:val="none" w:sz="0" w:space="0" w:color="auto"/>
            <w:right w:val="none" w:sz="0" w:space="0" w:color="auto"/>
          </w:divBdr>
        </w:div>
        <w:div w:id="90706418">
          <w:marLeft w:val="0"/>
          <w:marRight w:val="0"/>
          <w:marTop w:val="0"/>
          <w:marBottom w:val="0"/>
          <w:divBdr>
            <w:top w:val="none" w:sz="0" w:space="0" w:color="auto"/>
            <w:left w:val="none" w:sz="0" w:space="0" w:color="auto"/>
            <w:bottom w:val="none" w:sz="0" w:space="0" w:color="auto"/>
            <w:right w:val="none" w:sz="0" w:space="0" w:color="auto"/>
          </w:divBdr>
        </w:div>
        <w:div w:id="106967310">
          <w:marLeft w:val="0"/>
          <w:marRight w:val="0"/>
          <w:marTop w:val="0"/>
          <w:marBottom w:val="0"/>
          <w:divBdr>
            <w:top w:val="none" w:sz="0" w:space="0" w:color="auto"/>
            <w:left w:val="none" w:sz="0" w:space="0" w:color="auto"/>
            <w:bottom w:val="none" w:sz="0" w:space="0" w:color="auto"/>
            <w:right w:val="none" w:sz="0" w:space="0" w:color="auto"/>
          </w:divBdr>
        </w:div>
        <w:div w:id="2106264098">
          <w:marLeft w:val="0"/>
          <w:marRight w:val="0"/>
          <w:marTop w:val="0"/>
          <w:marBottom w:val="0"/>
          <w:divBdr>
            <w:top w:val="none" w:sz="0" w:space="0" w:color="auto"/>
            <w:left w:val="none" w:sz="0" w:space="0" w:color="auto"/>
            <w:bottom w:val="none" w:sz="0" w:space="0" w:color="auto"/>
            <w:right w:val="none" w:sz="0" w:space="0" w:color="auto"/>
          </w:divBdr>
        </w:div>
        <w:div w:id="1222132684">
          <w:marLeft w:val="0"/>
          <w:marRight w:val="0"/>
          <w:marTop w:val="0"/>
          <w:marBottom w:val="0"/>
          <w:divBdr>
            <w:top w:val="none" w:sz="0" w:space="0" w:color="auto"/>
            <w:left w:val="none" w:sz="0" w:space="0" w:color="auto"/>
            <w:bottom w:val="none" w:sz="0" w:space="0" w:color="auto"/>
            <w:right w:val="none" w:sz="0" w:space="0" w:color="auto"/>
          </w:divBdr>
        </w:div>
        <w:div w:id="163515885">
          <w:marLeft w:val="0"/>
          <w:marRight w:val="0"/>
          <w:marTop w:val="0"/>
          <w:marBottom w:val="0"/>
          <w:divBdr>
            <w:top w:val="none" w:sz="0" w:space="0" w:color="auto"/>
            <w:left w:val="none" w:sz="0" w:space="0" w:color="auto"/>
            <w:bottom w:val="none" w:sz="0" w:space="0" w:color="auto"/>
            <w:right w:val="none" w:sz="0" w:space="0" w:color="auto"/>
          </w:divBdr>
        </w:div>
        <w:div w:id="1181357202">
          <w:marLeft w:val="0"/>
          <w:marRight w:val="0"/>
          <w:marTop w:val="0"/>
          <w:marBottom w:val="0"/>
          <w:divBdr>
            <w:top w:val="none" w:sz="0" w:space="0" w:color="auto"/>
            <w:left w:val="none" w:sz="0" w:space="0" w:color="auto"/>
            <w:bottom w:val="none" w:sz="0" w:space="0" w:color="auto"/>
            <w:right w:val="none" w:sz="0" w:space="0" w:color="auto"/>
          </w:divBdr>
        </w:div>
        <w:div w:id="616062579">
          <w:marLeft w:val="0"/>
          <w:marRight w:val="0"/>
          <w:marTop w:val="0"/>
          <w:marBottom w:val="0"/>
          <w:divBdr>
            <w:top w:val="none" w:sz="0" w:space="0" w:color="auto"/>
            <w:left w:val="none" w:sz="0" w:space="0" w:color="auto"/>
            <w:bottom w:val="none" w:sz="0" w:space="0" w:color="auto"/>
            <w:right w:val="none" w:sz="0" w:space="0" w:color="auto"/>
          </w:divBdr>
        </w:div>
        <w:div w:id="350492784">
          <w:marLeft w:val="0"/>
          <w:marRight w:val="0"/>
          <w:marTop w:val="0"/>
          <w:marBottom w:val="0"/>
          <w:divBdr>
            <w:top w:val="none" w:sz="0" w:space="0" w:color="auto"/>
            <w:left w:val="none" w:sz="0" w:space="0" w:color="auto"/>
            <w:bottom w:val="none" w:sz="0" w:space="0" w:color="auto"/>
            <w:right w:val="none" w:sz="0" w:space="0" w:color="auto"/>
          </w:divBdr>
        </w:div>
        <w:div w:id="353848133">
          <w:marLeft w:val="0"/>
          <w:marRight w:val="0"/>
          <w:marTop w:val="0"/>
          <w:marBottom w:val="0"/>
          <w:divBdr>
            <w:top w:val="none" w:sz="0" w:space="0" w:color="auto"/>
            <w:left w:val="none" w:sz="0" w:space="0" w:color="auto"/>
            <w:bottom w:val="none" w:sz="0" w:space="0" w:color="auto"/>
            <w:right w:val="none" w:sz="0" w:space="0" w:color="auto"/>
          </w:divBdr>
        </w:div>
        <w:div w:id="636304077">
          <w:marLeft w:val="0"/>
          <w:marRight w:val="0"/>
          <w:marTop w:val="0"/>
          <w:marBottom w:val="0"/>
          <w:divBdr>
            <w:top w:val="none" w:sz="0" w:space="0" w:color="auto"/>
            <w:left w:val="none" w:sz="0" w:space="0" w:color="auto"/>
            <w:bottom w:val="none" w:sz="0" w:space="0" w:color="auto"/>
            <w:right w:val="none" w:sz="0" w:space="0" w:color="auto"/>
          </w:divBdr>
        </w:div>
        <w:div w:id="1812940903">
          <w:marLeft w:val="0"/>
          <w:marRight w:val="0"/>
          <w:marTop w:val="0"/>
          <w:marBottom w:val="0"/>
          <w:divBdr>
            <w:top w:val="none" w:sz="0" w:space="0" w:color="auto"/>
            <w:left w:val="none" w:sz="0" w:space="0" w:color="auto"/>
            <w:bottom w:val="none" w:sz="0" w:space="0" w:color="auto"/>
            <w:right w:val="none" w:sz="0" w:space="0" w:color="auto"/>
          </w:divBdr>
        </w:div>
        <w:div w:id="864442200">
          <w:marLeft w:val="0"/>
          <w:marRight w:val="0"/>
          <w:marTop w:val="0"/>
          <w:marBottom w:val="0"/>
          <w:divBdr>
            <w:top w:val="none" w:sz="0" w:space="0" w:color="auto"/>
            <w:left w:val="none" w:sz="0" w:space="0" w:color="auto"/>
            <w:bottom w:val="none" w:sz="0" w:space="0" w:color="auto"/>
            <w:right w:val="none" w:sz="0" w:space="0" w:color="auto"/>
          </w:divBdr>
        </w:div>
        <w:div w:id="1793135974">
          <w:marLeft w:val="0"/>
          <w:marRight w:val="0"/>
          <w:marTop w:val="0"/>
          <w:marBottom w:val="0"/>
          <w:divBdr>
            <w:top w:val="none" w:sz="0" w:space="0" w:color="auto"/>
            <w:left w:val="none" w:sz="0" w:space="0" w:color="auto"/>
            <w:bottom w:val="none" w:sz="0" w:space="0" w:color="auto"/>
            <w:right w:val="none" w:sz="0" w:space="0" w:color="auto"/>
          </w:divBdr>
        </w:div>
        <w:div w:id="1794130526">
          <w:marLeft w:val="0"/>
          <w:marRight w:val="0"/>
          <w:marTop w:val="0"/>
          <w:marBottom w:val="0"/>
          <w:divBdr>
            <w:top w:val="none" w:sz="0" w:space="0" w:color="auto"/>
            <w:left w:val="none" w:sz="0" w:space="0" w:color="auto"/>
            <w:bottom w:val="none" w:sz="0" w:space="0" w:color="auto"/>
            <w:right w:val="none" w:sz="0" w:space="0" w:color="auto"/>
          </w:divBdr>
        </w:div>
        <w:div w:id="1033724749">
          <w:marLeft w:val="0"/>
          <w:marRight w:val="0"/>
          <w:marTop w:val="0"/>
          <w:marBottom w:val="0"/>
          <w:divBdr>
            <w:top w:val="none" w:sz="0" w:space="0" w:color="auto"/>
            <w:left w:val="none" w:sz="0" w:space="0" w:color="auto"/>
            <w:bottom w:val="none" w:sz="0" w:space="0" w:color="auto"/>
            <w:right w:val="none" w:sz="0" w:space="0" w:color="auto"/>
          </w:divBdr>
        </w:div>
        <w:div w:id="586959616">
          <w:marLeft w:val="0"/>
          <w:marRight w:val="0"/>
          <w:marTop w:val="0"/>
          <w:marBottom w:val="0"/>
          <w:divBdr>
            <w:top w:val="none" w:sz="0" w:space="0" w:color="auto"/>
            <w:left w:val="none" w:sz="0" w:space="0" w:color="auto"/>
            <w:bottom w:val="none" w:sz="0" w:space="0" w:color="auto"/>
            <w:right w:val="none" w:sz="0" w:space="0" w:color="auto"/>
          </w:divBdr>
        </w:div>
        <w:div w:id="1389303386">
          <w:marLeft w:val="0"/>
          <w:marRight w:val="0"/>
          <w:marTop w:val="0"/>
          <w:marBottom w:val="0"/>
          <w:divBdr>
            <w:top w:val="none" w:sz="0" w:space="0" w:color="auto"/>
            <w:left w:val="none" w:sz="0" w:space="0" w:color="auto"/>
            <w:bottom w:val="none" w:sz="0" w:space="0" w:color="auto"/>
            <w:right w:val="none" w:sz="0" w:space="0" w:color="auto"/>
          </w:divBdr>
        </w:div>
        <w:div w:id="444621650">
          <w:marLeft w:val="0"/>
          <w:marRight w:val="0"/>
          <w:marTop w:val="0"/>
          <w:marBottom w:val="0"/>
          <w:divBdr>
            <w:top w:val="none" w:sz="0" w:space="0" w:color="auto"/>
            <w:left w:val="none" w:sz="0" w:space="0" w:color="auto"/>
            <w:bottom w:val="none" w:sz="0" w:space="0" w:color="auto"/>
            <w:right w:val="none" w:sz="0" w:space="0" w:color="auto"/>
          </w:divBdr>
        </w:div>
        <w:div w:id="1886523031">
          <w:marLeft w:val="0"/>
          <w:marRight w:val="0"/>
          <w:marTop w:val="0"/>
          <w:marBottom w:val="0"/>
          <w:divBdr>
            <w:top w:val="none" w:sz="0" w:space="0" w:color="auto"/>
            <w:left w:val="none" w:sz="0" w:space="0" w:color="auto"/>
            <w:bottom w:val="none" w:sz="0" w:space="0" w:color="auto"/>
            <w:right w:val="none" w:sz="0" w:space="0" w:color="auto"/>
          </w:divBdr>
        </w:div>
        <w:div w:id="1317758375">
          <w:marLeft w:val="0"/>
          <w:marRight w:val="0"/>
          <w:marTop w:val="0"/>
          <w:marBottom w:val="0"/>
          <w:divBdr>
            <w:top w:val="none" w:sz="0" w:space="0" w:color="auto"/>
            <w:left w:val="none" w:sz="0" w:space="0" w:color="auto"/>
            <w:bottom w:val="none" w:sz="0" w:space="0" w:color="auto"/>
            <w:right w:val="none" w:sz="0" w:space="0" w:color="auto"/>
          </w:divBdr>
        </w:div>
        <w:div w:id="1870606144">
          <w:marLeft w:val="0"/>
          <w:marRight w:val="0"/>
          <w:marTop w:val="0"/>
          <w:marBottom w:val="0"/>
          <w:divBdr>
            <w:top w:val="none" w:sz="0" w:space="0" w:color="auto"/>
            <w:left w:val="none" w:sz="0" w:space="0" w:color="auto"/>
            <w:bottom w:val="none" w:sz="0" w:space="0" w:color="auto"/>
            <w:right w:val="none" w:sz="0" w:space="0" w:color="auto"/>
          </w:divBdr>
        </w:div>
        <w:div w:id="1090589152">
          <w:marLeft w:val="0"/>
          <w:marRight w:val="0"/>
          <w:marTop w:val="0"/>
          <w:marBottom w:val="0"/>
          <w:divBdr>
            <w:top w:val="none" w:sz="0" w:space="0" w:color="auto"/>
            <w:left w:val="none" w:sz="0" w:space="0" w:color="auto"/>
            <w:bottom w:val="none" w:sz="0" w:space="0" w:color="auto"/>
            <w:right w:val="none" w:sz="0" w:space="0" w:color="auto"/>
          </w:divBdr>
        </w:div>
        <w:div w:id="1431047221">
          <w:marLeft w:val="0"/>
          <w:marRight w:val="0"/>
          <w:marTop w:val="0"/>
          <w:marBottom w:val="0"/>
          <w:divBdr>
            <w:top w:val="none" w:sz="0" w:space="0" w:color="auto"/>
            <w:left w:val="none" w:sz="0" w:space="0" w:color="auto"/>
            <w:bottom w:val="none" w:sz="0" w:space="0" w:color="auto"/>
            <w:right w:val="none" w:sz="0" w:space="0" w:color="auto"/>
          </w:divBdr>
        </w:div>
        <w:div w:id="1579825687">
          <w:marLeft w:val="0"/>
          <w:marRight w:val="0"/>
          <w:marTop w:val="0"/>
          <w:marBottom w:val="0"/>
          <w:divBdr>
            <w:top w:val="none" w:sz="0" w:space="0" w:color="auto"/>
            <w:left w:val="none" w:sz="0" w:space="0" w:color="auto"/>
            <w:bottom w:val="none" w:sz="0" w:space="0" w:color="auto"/>
            <w:right w:val="none" w:sz="0" w:space="0" w:color="auto"/>
          </w:divBdr>
        </w:div>
        <w:div w:id="357659566">
          <w:marLeft w:val="0"/>
          <w:marRight w:val="0"/>
          <w:marTop w:val="0"/>
          <w:marBottom w:val="0"/>
          <w:divBdr>
            <w:top w:val="none" w:sz="0" w:space="0" w:color="auto"/>
            <w:left w:val="none" w:sz="0" w:space="0" w:color="auto"/>
            <w:bottom w:val="none" w:sz="0" w:space="0" w:color="auto"/>
            <w:right w:val="none" w:sz="0" w:space="0" w:color="auto"/>
          </w:divBdr>
        </w:div>
        <w:div w:id="2095855226">
          <w:marLeft w:val="0"/>
          <w:marRight w:val="0"/>
          <w:marTop w:val="0"/>
          <w:marBottom w:val="0"/>
          <w:divBdr>
            <w:top w:val="none" w:sz="0" w:space="0" w:color="auto"/>
            <w:left w:val="none" w:sz="0" w:space="0" w:color="auto"/>
            <w:bottom w:val="none" w:sz="0" w:space="0" w:color="auto"/>
            <w:right w:val="none" w:sz="0" w:space="0" w:color="auto"/>
          </w:divBdr>
        </w:div>
        <w:div w:id="1977831478">
          <w:marLeft w:val="0"/>
          <w:marRight w:val="0"/>
          <w:marTop w:val="0"/>
          <w:marBottom w:val="0"/>
          <w:divBdr>
            <w:top w:val="none" w:sz="0" w:space="0" w:color="auto"/>
            <w:left w:val="none" w:sz="0" w:space="0" w:color="auto"/>
            <w:bottom w:val="none" w:sz="0" w:space="0" w:color="auto"/>
            <w:right w:val="none" w:sz="0" w:space="0" w:color="auto"/>
          </w:divBdr>
        </w:div>
        <w:div w:id="1049766199">
          <w:marLeft w:val="0"/>
          <w:marRight w:val="0"/>
          <w:marTop w:val="0"/>
          <w:marBottom w:val="0"/>
          <w:divBdr>
            <w:top w:val="none" w:sz="0" w:space="0" w:color="auto"/>
            <w:left w:val="none" w:sz="0" w:space="0" w:color="auto"/>
            <w:bottom w:val="none" w:sz="0" w:space="0" w:color="auto"/>
            <w:right w:val="none" w:sz="0" w:space="0" w:color="auto"/>
          </w:divBdr>
        </w:div>
        <w:div w:id="990257729">
          <w:marLeft w:val="0"/>
          <w:marRight w:val="0"/>
          <w:marTop w:val="0"/>
          <w:marBottom w:val="0"/>
          <w:divBdr>
            <w:top w:val="none" w:sz="0" w:space="0" w:color="auto"/>
            <w:left w:val="none" w:sz="0" w:space="0" w:color="auto"/>
            <w:bottom w:val="none" w:sz="0" w:space="0" w:color="auto"/>
            <w:right w:val="none" w:sz="0" w:space="0" w:color="auto"/>
          </w:divBdr>
        </w:div>
        <w:div w:id="611016585">
          <w:marLeft w:val="0"/>
          <w:marRight w:val="0"/>
          <w:marTop w:val="0"/>
          <w:marBottom w:val="0"/>
          <w:divBdr>
            <w:top w:val="none" w:sz="0" w:space="0" w:color="auto"/>
            <w:left w:val="none" w:sz="0" w:space="0" w:color="auto"/>
            <w:bottom w:val="none" w:sz="0" w:space="0" w:color="auto"/>
            <w:right w:val="none" w:sz="0" w:space="0" w:color="auto"/>
          </w:divBdr>
        </w:div>
        <w:div w:id="979115175">
          <w:marLeft w:val="0"/>
          <w:marRight w:val="0"/>
          <w:marTop w:val="0"/>
          <w:marBottom w:val="0"/>
          <w:divBdr>
            <w:top w:val="none" w:sz="0" w:space="0" w:color="auto"/>
            <w:left w:val="none" w:sz="0" w:space="0" w:color="auto"/>
            <w:bottom w:val="none" w:sz="0" w:space="0" w:color="auto"/>
            <w:right w:val="none" w:sz="0" w:space="0" w:color="auto"/>
          </w:divBdr>
        </w:div>
        <w:div w:id="893126735">
          <w:marLeft w:val="0"/>
          <w:marRight w:val="0"/>
          <w:marTop w:val="0"/>
          <w:marBottom w:val="0"/>
          <w:divBdr>
            <w:top w:val="none" w:sz="0" w:space="0" w:color="auto"/>
            <w:left w:val="none" w:sz="0" w:space="0" w:color="auto"/>
            <w:bottom w:val="none" w:sz="0" w:space="0" w:color="auto"/>
            <w:right w:val="none" w:sz="0" w:space="0" w:color="auto"/>
          </w:divBdr>
        </w:div>
        <w:div w:id="1223298526">
          <w:marLeft w:val="0"/>
          <w:marRight w:val="0"/>
          <w:marTop w:val="0"/>
          <w:marBottom w:val="0"/>
          <w:divBdr>
            <w:top w:val="none" w:sz="0" w:space="0" w:color="auto"/>
            <w:left w:val="none" w:sz="0" w:space="0" w:color="auto"/>
            <w:bottom w:val="none" w:sz="0" w:space="0" w:color="auto"/>
            <w:right w:val="none" w:sz="0" w:space="0" w:color="auto"/>
          </w:divBdr>
        </w:div>
        <w:div w:id="2112509393">
          <w:marLeft w:val="0"/>
          <w:marRight w:val="0"/>
          <w:marTop w:val="0"/>
          <w:marBottom w:val="0"/>
          <w:divBdr>
            <w:top w:val="none" w:sz="0" w:space="0" w:color="auto"/>
            <w:left w:val="none" w:sz="0" w:space="0" w:color="auto"/>
            <w:bottom w:val="none" w:sz="0" w:space="0" w:color="auto"/>
            <w:right w:val="none" w:sz="0" w:space="0" w:color="auto"/>
          </w:divBdr>
        </w:div>
        <w:div w:id="1211187003">
          <w:marLeft w:val="0"/>
          <w:marRight w:val="0"/>
          <w:marTop w:val="0"/>
          <w:marBottom w:val="0"/>
          <w:divBdr>
            <w:top w:val="none" w:sz="0" w:space="0" w:color="auto"/>
            <w:left w:val="none" w:sz="0" w:space="0" w:color="auto"/>
            <w:bottom w:val="none" w:sz="0" w:space="0" w:color="auto"/>
            <w:right w:val="none" w:sz="0" w:space="0" w:color="auto"/>
          </w:divBdr>
        </w:div>
        <w:div w:id="1225142421">
          <w:marLeft w:val="0"/>
          <w:marRight w:val="0"/>
          <w:marTop w:val="0"/>
          <w:marBottom w:val="0"/>
          <w:divBdr>
            <w:top w:val="none" w:sz="0" w:space="0" w:color="auto"/>
            <w:left w:val="none" w:sz="0" w:space="0" w:color="auto"/>
            <w:bottom w:val="none" w:sz="0" w:space="0" w:color="auto"/>
            <w:right w:val="none" w:sz="0" w:space="0" w:color="auto"/>
          </w:divBdr>
        </w:div>
        <w:div w:id="1521165511">
          <w:marLeft w:val="0"/>
          <w:marRight w:val="0"/>
          <w:marTop w:val="0"/>
          <w:marBottom w:val="0"/>
          <w:divBdr>
            <w:top w:val="none" w:sz="0" w:space="0" w:color="auto"/>
            <w:left w:val="none" w:sz="0" w:space="0" w:color="auto"/>
            <w:bottom w:val="none" w:sz="0" w:space="0" w:color="auto"/>
            <w:right w:val="none" w:sz="0" w:space="0" w:color="auto"/>
          </w:divBdr>
        </w:div>
        <w:div w:id="1935551222">
          <w:marLeft w:val="0"/>
          <w:marRight w:val="0"/>
          <w:marTop w:val="0"/>
          <w:marBottom w:val="0"/>
          <w:divBdr>
            <w:top w:val="none" w:sz="0" w:space="0" w:color="auto"/>
            <w:left w:val="none" w:sz="0" w:space="0" w:color="auto"/>
            <w:bottom w:val="none" w:sz="0" w:space="0" w:color="auto"/>
            <w:right w:val="none" w:sz="0" w:space="0" w:color="auto"/>
          </w:divBdr>
        </w:div>
        <w:div w:id="780732253">
          <w:marLeft w:val="0"/>
          <w:marRight w:val="0"/>
          <w:marTop w:val="0"/>
          <w:marBottom w:val="0"/>
          <w:divBdr>
            <w:top w:val="none" w:sz="0" w:space="0" w:color="auto"/>
            <w:left w:val="none" w:sz="0" w:space="0" w:color="auto"/>
            <w:bottom w:val="none" w:sz="0" w:space="0" w:color="auto"/>
            <w:right w:val="none" w:sz="0" w:space="0" w:color="auto"/>
          </w:divBdr>
        </w:div>
        <w:div w:id="42409569">
          <w:marLeft w:val="0"/>
          <w:marRight w:val="0"/>
          <w:marTop w:val="0"/>
          <w:marBottom w:val="0"/>
          <w:divBdr>
            <w:top w:val="none" w:sz="0" w:space="0" w:color="auto"/>
            <w:left w:val="none" w:sz="0" w:space="0" w:color="auto"/>
            <w:bottom w:val="none" w:sz="0" w:space="0" w:color="auto"/>
            <w:right w:val="none" w:sz="0" w:space="0" w:color="auto"/>
          </w:divBdr>
        </w:div>
        <w:div w:id="53553706">
          <w:marLeft w:val="0"/>
          <w:marRight w:val="0"/>
          <w:marTop w:val="0"/>
          <w:marBottom w:val="0"/>
          <w:divBdr>
            <w:top w:val="none" w:sz="0" w:space="0" w:color="auto"/>
            <w:left w:val="none" w:sz="0" w:space="0" w:color="auto"/>
            <w:bottom w:val="none" w:sz="0" w:space="0" w:color="auto"/>
            <w:right w:val="none" w:sz="0" w:space="0" w:color="auto"/>
          </w:divBdr>
        </w:div>
        <w:div w:id="278876624">
          <w:marLeft w:val="0"/>
          <w:marRight w:val="0"/>
          <w:marTop w:val="0"/>
          <w:marBottom w:val="0"/>
          <w:divBdr>
            <w:top w:val="none" w:sz="0" w:space="0" w:color="auto"/>
            <w:left w:val="none" w:sz="0" w:space="0" w:color="auto"/>
            <w:bottom w:val="none" w:sz="0" w:space="0" w:color="auto"/>
            <w:right w:val="none" w:sz="0" w:space="0" w:color="auto"/>
          </w:divBdr>
        </w:div>
        <w:div w:id="967930391">
          <w:marLeft w:val="0"/>
          <w:marRight w:val="0"/>
          <w:marTop w:val="0"/>
          <w:marBottom w:val="0"/>
          <w:divBdr>
            <w:top w:val="none" w:sz="0" w:space="0" w:color="auto"/>
            <w:left w:val="none" w:sz="0" w:space="0" w:color="auto"/>
            <w:bottom w:val="none" w:sz="0" w:space="0" w:color="auto"/>
            <w:right w:val="none" w:sz="0" w:space="0" w:color="auto"/>
          </w:divBdr>
        </w:div>
        <w:div w:id="155808444">
          <w:marLeft w:val="0"/>
          <w:marRight w:val="0"/>
          <w:marTop w:val="0"/>
          <w:marBottom w:val="0"/>
          <w:divBdr>
            <w:top w:val="none" w:sz="0" w:space="0" w:color="auto"/>
            <w:left w:val="none" w:sz="0" w:space="0" w:color="auto"/>
            <w:bottom w:val="none" w:sz="0" w:space="0" w:color="auto"/>
            <w:right w:val="none" w:sz="0" w:space="0" w:color="auto"/>
          </w:divBdr>
        </w:div>
        <w:div w:id="1275477537">
          <w:marLeft w:val="0"/>
          <w:marRight w:val="0"/>
          <w:marTop w:val="0"/>
          <w:marBottom w:val="0"/>
          <w:divBdr>
            <w:top w:val="none" w:sz="0" w:space="0" w:color="auto"/>
            <w:left w:val="none" w:sz="0" w:space="0" w:color="auto"/>
            <w:bottom w:val="none" w:sz="0" w:space="0" w:color="auto"/>
            <w:right w:val="none" w:sz="0" w:space="0" w:color="auto"/>
          </w:divBdr>
        </w:div>
        <w:div w:id="278418540">
          <w:marLeft w:val="0"/>
          <w:marRight w:val="0"/>
          <w:marTop w:val="0"/>
          <w:marBottom w:val="0"/>
          <w:divBdr>
            <w:top w:val="none" w:sz="0" w:space="0" w:color="auto"/>
            <w:left w:val="none" w:sz="0" w:space="0" w:color="auto"/>
            <w:bottom w:val="none" w:sz="0" w:space="0" w:color="auto"/>
            <w:right w:val="none" w:sz="0" w:space="0" w:color="auto"/>
          </w:divBdr>
        </w:div>
        <w:div w:id="1103842301">
          <w:marLeft w:val="0"/>
          <w:marRight w:val="0"/>
          <w:marTop w:val="0"/>
          <w:marBottom w:val="0"/>
          <w:divBdr>
            <w:top w:val="none" w:sz="0" w:space="0" w:color="auto"/>
            <w:left w:val="none" w:sz="0" w:space="0" w:color="auto"/>
            <w:bottom w:val="none" w:sz="0" w:space="0" w:color="auto"/>
            <w:right w:val="none" w:sz="0" w:space="0" w:color="auto"/>
          </w:divBdr>
        </w:div>
        <w:div w:id="1405684893">
          <w:marLeft w:val="0"/>
          <w:marRight w:val="0"/>
          <w:marTop w:val="0"/>
          <w:marBottom w:val="0"/>
          <w:divBdr>
            <w:top w:val="none" w:sz="0" w:space="0" w:color="auto"/>
            <w:left w:val="none" w:sz="0" w:space="0" w:color="auto"/>
            <w:bottom w:val="none" w:sz="0" w:space="0" w:color="auto"/>
            <w:right w:val="none" w:sz="0" w:space="0" w:color="auto"/>
          </w:divBdr>
        </w:div>
        <w:div w:id="1646735783">
          <w:marLeft w:val="0"/>
          <w:marRight w:val="0"/>
          <w:marTop w:val="0"/>
          <w:marBottom w:val="0"/>
          <w:divBdr>
            <w:top w:val="none" w:sz="0" w:space="0" w:color="auto"/>
            <w:left w:val="none" w:sz="0" w:space="0" w:color="auto"/>
            <w:bottom w:val="none" w:sz="0" w:space="0" w:color="auto"/>
            <w:right w:val="none" w:sz="0" w:space="0" w:color="auto"/>
          </w:divBdr>
        </w:div>
        <w:div w:id="1819682498">
          <w:marLeft w:val="0"/>
          <w:marRight w:val="0"/>
          <w:marTop w:val="0"/>
          <w:marBottom w:val="0"/>
          <w:divBdr>
            <w:top w:val="none" w:sz="0" w:space="0" w:color="auto"/>
            <w:left w:val="none" w:sz="0" w:space="0" w:color="auto"/>
            <w:bottom w:val="none" w:sz="0" w:space="0" w:color="auto"/>
            <w:right w:val="none" w:sz="0" w:space="0" w:color="auto"/>
          </w:divBdr>
        </w:div>
        <w:div w:id="1998803668">
          <w:marLeft w:val="0"/>
          <w:marRight w:val="0"/>
          <w:marTop w:val="0"/>
          <w:marBottom w:val="0"/>
          <w:divBdr>
            <w:top w:val="none" w:sz="0" w:space="0" w:color="auto"/>
            <w:left w:val="none" w:sz="0" w:space="0" w:color="auto"/>
            <w:bottom w:val="none" w:sz="0" w:space="0" w:color="auto"/>
            <w:right w:val="none" w:sz="0" w:space="0" w:color="auto"/>
          </w:divBdr>
        </w:div>
        <w:div w:id="1084960573">
          <w:marLeft w:val="0"/>
          <w:marRight w:val="0"/>
          <w:marTop w:val="0"/>
          <w:marBottom w:val="0"/>
          <w:divBdr>
            <w:top w:val="none" w:sz="0" w:space="0" w:color="auto"/>
            <w:left w:val="none" w:sz="0" w:space="0" w:color="auto"/>
            <w:bottom w:val="none" w:sz="0" w:space="0" w:color="auto"/>
            <w:right w:val="none" w:sz="0" w:space="0" w:color="auto"/>
          </w:divBdr>
        </w:div>
        <w:div w:id="1483086869">
          <w:marLeft w:val="0"/>
          <w:marRight w:val="0"/>
          <w:marTop w:val="0"/>
          <w:marBottom w:val="0"/>
          <w:divBdr>
            <w:top w:val="none" w:sz="0" w:space="0" w:color="auto"/>
            <w:left w:val="none" w:sz="0" w:space="0" w:color="auto"/>
            <w:bottom w:val="none" w:sz="0" w:space="0" w:color="auto"/>
            <w:right w:val="none" w:sz="0" w:space="0" w:color="auto"/>
          </w:divBdr>
        </w:div>
        <w:div w:id="1828396880">
          <w:marLeft w:val="0"/>
          <w:marRight w:val="0"/>
          <w:marTop w:val="0"/>
          <w:marBottom w:val="0"/>
          <w:divBdr>
            <w:top w:val="none" w:sz="0" w:space="0" w:color="auto"/>
            <w:left w:val="none" w:sz="0" w:space="0" w:color="auto"/>
            <w:bottom w:val="none" w:sz="0" w:space="0" w:color="auto"/>
            <w:right w:val="none" w:sz="0" w:space="0" w:color="auto"/>
          </w:divBdr>
        </w:div>
        <w:div w:id="1382559427">
          <w:marLeft w:val="0"/>
          <w:marRight w:val="0"/>
          <w:marTop w:val="0"/>
          <w:marBottom w:val="0"/>
          <w:divBdr>
            <w:top w:val="none" w:sz="0" w:space="0" w:color="auto"/>
            <w:left w:val="none" w:sz="0" w:space="0" w:color="auto"/>
            <w:bottom w:val="none" w:sz="0" w:space="0" w:color="auto"/>
            <w:right w:val="none" w:sz="0" w:space="0" w:color="auto"/>
          </w:divBdr>
        </w:div>
        <w:div w:id="178855112">
          <w:marLeft w:val="0"/>
          <w:marRight w:val="0"/>
          <w:marTop w:val="0"/>
          <w:marBottom w:val="0"/>
          <w:divBdr>
            <w:top w:val="none" w:sz="0" w:space="0" w:color="auto"/>
            <w:left w:val="none" w:sz="0" w:space="0" w:color="auto"/>
            <w:bottom w:val="none" w:sz="0" w:space="0" w:color="auto"/>
            <w:right w:val="none" w:sz="0" w:space="0" w:color="auto"/>
          </w:divBdr>
        </w:div>
        <w:div w:id="609823929">
          <w:marLeft w:val="0"/>
          <w:marRight w:val="0"/>
          <w:marTop w:val="0"/>
          <w:marBottom w:val="0"/>
          <w:divBdr>
            <w:top w:val="none" w:sz="0" w:space="0" w:color="auto"/>
            <w:left w:val="none" w:sz="0" w:space="0" w:color="auto"/>
            <w:bottom w:val="none" w:sz="0" w:space="0" w:color="auto"/>
            <w:right w:val="none" w:sz="0" w:space="0" w:color="auto"/>
          </w:divBdr>
        </w:div>
        <w:div w:id="1162506805">
          <w:marLeft w:val="0"/>
          <w:marRight w:val="0"/>
          <w:marTop w:val="0"/>
          <w:marBottom w:val="0"/>
          <w:divBdr>
            <w:top w:val="none" w:sz="0" w:space="0" w:color="auto"/>
            <w:left w:val="none" w:sz="0" w:space="0" w:color="auto"/>
            <w:bottom w:val="none" w:sz="0" w:space="0" w:color="auto"/>
            <w:right w:val="none" w:sz="0" w:space="0" w:color="auto"/>
          </w:divBdr>
        </w:div>
        <w:div w:id="372000376">
          <w:marLeft w:val="0"/>
          <w:marRight w:val="0"/>
          <w:marTop w:val="0"/>
          <w:marBottom w:val="0"/>
          <w:divBdr>
            <w:top w:val="none" w:sz="0" w:space="0" w:color="auto"/>
            <w:left w:val="none" w:sz="0" w:space="0" w:color="auto"/>
            <w:bottom w:val="none" w:sz="0" w:space="0" w:color="auto"/>
            <w:right w:val="none" w:sz="0" w:space="0" w:color="auto"/>
          </w:divBdr>
        </w:div>
        <w:div w:id="386219892">
          <w:marLeft w:val="0"/>
          <w:marRight w:val="0"/>
          <w:marTop w:val="0"/>
          <w:marBottom w:val="0"/>
          <w:divBdr>
            <w:top w:val="none" w:sz="0" w:space="0" w:color="auto"/>
            <w:left w:val="none" w:sz="0" w:space="0" w:color="auto"/>
            <w:bottom w:val="none" w:sz="0" w:space="0" w:color="auto"/>
            <w:right w:val="none" w:sz="0" w:space="0" w:color="auto"/>
          </w:divBdr>
        </w:div>
        <w:div w:id="1436558838">
          <w:marLeft w:val="0"/>
          <w:marRight w:val="0"/>
          <w:marTop w:val="0"/>
          <w:marBottom w:val="0"/>
          <w:divBdr>
            <w:top w:val="none" w:sz="0" w:space="0" w:color="auto"/>
            <w:left w:val="none" w:sz="0" w:space="0" w:color="auto"/>
            <w:bottom w:val="none" w:sz="0" w:space="0" w:color="auto"/>
            <w:right w:val="none" w:sz="0" w:space="0" w:color="auto"/>
          </w:divBdr>
        </w:div>
        <w:div w:id="1546722432">
          <w:marLeft w:val="0"/>
          <w:marRight w:val="0"/>
          <w:marTop w:val="0"/>
          <w:marBottom w:val="0"/>
          <w:divBdr>
            <w:top w:val="none" w:sz="0" w:space="0" w:color="auto"/>
            <w:left w:val="none" w:sz="0" w:space="0" w:color="auto"/>
            <w:bottom w:val="none" w:sz="0" w:space="0" w:color="auto"/>
            <w:right w:val="none" w:sz="0" w:space="0" w:color="auto"/>
          </w:divBdr>
        </w:div>
        <w:div w:id="2090736851">
          <w:marLeft w:val="0"/>
          <w:marRight w:val="0"/>
          <w:marTop w:val="0"/>
          <w:marBottom w:val="0"/>
          <w:divBdr>
            <w:top w:val="none" w:sz="0" w:space="0" w:color="auto"/>
            <w:left w:val="none" w:sz="0" w:space="0" w:color="auto"/>
            <w:bottom w:val="none" w:sz="0" w:space="0" w:color="auto"/>
            <w:right w:val="none" w:sz="0" w:space="0" w:color="auto"/>
          </w:divBdr>
        </w:div>
        <w:div w:id="1645817595">
          <w:marLeft w:val="0"/>
          <w:marRight w:val="0"/>
          <w:marTop w:val="0"/>
          <w:marBottom w:val="0"/>
          <w:divBdr>
            <w:top w:val="none" w:sz="0" w:space="0" w:color="auto"/>
            <w:left w:val="none" w:sz="0" w:space="0" w:color="auto"/>
            <w:bottom w:val="none" w:sz="0" w:space="0" w:color="auto"/>
            <w:right w:val="none" w:sz="0" w:space="0" w:color="auto"/>
          </w:divBdr>
        </w:div>
        <w:div w:id="1565529610">
          <w:marLeft w:val="0"/>
          <w:marRight w:val="0"/>
          <w:marTop w:val="0"/>
          <w:marBottom w:val="0"/>
          <w:divBdr>
            <w:top w:val="none" w:sz="0" w:space="0" w:color="auto"/>
            <w:left w:val="none" w:sz="0" w:space="0" w:color="auto"/>
            <w:bottom w:val="none" w:sz="0" w:space="0" w:color="auto"/>
            <w:right w:val="none" w:sz="0" w:space="0" w:color="auto"/>
          </w:divBdr>
        </w:div>
        <w:div w:id="88089592">
          <w:marLeft w:val="0"/>
          <w:marRight w:val="0"/>
          <w:marTop w:val="0"/>
          <w:marBottom w:val="0"/>
          <w:divBdr>
            <w:top w:val="none" w:sz="0" w:space="0" w:color="auto"/>
            <w:left w:val="none" w:sz="0" w:space="0" w:color="auto"/>
            <w:bottom w:val="none" w:sz="0" w:space="0" w:color="auto"/>
            <w:right w:val="none" w:sz="0" w:space="0" w:color="auto"/>
          </w:divBdr>
        </w:div>
        <w:div w:id="2063290099">
          <w:marLeft w:val="0"/>
          <w:marRight w:val="0"/>
          <w:marTop w:val="0"/>
          <w:marBottom w:val="0"/>
          <w:divBdr>
            <w:top w:val="none" w:sz="0" w:space="0" w:color="auto"/>
            <w:left w:val="none" w:sz="0" w:space="0" w:color="auto"/>
            <w:bottom w:val="none" w:sz="0" w:space="0" w:color="auto"/>
            <w:right w:val="none" w:sz="0" w:space="0" w:color="auto"/>
          </w:divBdr>
        </w:div>
        <w:div w:id="1286346494">
          <w:marLeft w:val="0"/>
          <w:marRight w:val="0"/>
          <w:marTop w:val="0"/>
          <w:marBottom w:val="0"/>
          <w:divBdr>
            <w:top w:val="none" w:sz="0" w:space="0" w:color="auto"/>
            <w:left w:val="none" w:sz="0" w:space="0" w:color="auto"/>
            <w:bottom w:val="none" w:sz="0" w:space="0" w:color="auto"/>
            <w:right w:val="none" w:sz="0" w:space="0" w:color="auto"/>
          </w:divBdr>
        </w:div>
        <w:div w:id="630208310">
          <w:marLeft w:val="0"/>
          <w:marRight w:val="0"/>
          <w:marTop w:val="0"/>
          <w:marBottom w:val="0"/>
          <w:divBdr>
            <w:top w:val="none" w:sz="0" w:space="0" w:color="auto"/>
            <w:left w:val="none" w:sz="0" w:space="0" w:color="auto"/>
            <w:bottom w:val="none" w:sz="0" w:space="0" w:color="auto"/>
            <w:right w:val="none" w:sz="0" w:space="0" w:color="auto"/>
          </w:divBdr>
        </w:div>
        <w:div w:id="745809681">
          <w:marLeft w:val="0"/>
          <w:marRight w:val="0"/>
          <w:marTop w:val="0"/>
          <w:marBottom w:val="0"/>
          <w:divBdr>
            <w:top w:val="none" w:sz="0" w:space="0" w:color="auto"/>
            <w:left w:val="none" w:sz="0" w:space="0" w:color="auto"/>
            <w:bottom w:val="none" w:sz="0" w:space="0" w:color="auto"/>
            <w:right w:val="none" w:sz="0" w:space="0" w:color="auto"/>
          </w:divBdr>
        </w:div>
        <w:div w:id="950555115">
          <w:marLeft w:val="0"/>
          <w:marRight w:val="0"/>
          <w:marTop w:val="0"/>
          <w:marBottom w:val="0"/>
          <w:divBdr>
            <w:top w:val="none" w:sz="0" w:space="0" w:color="auto"/>
            <w:left w:val="none" w:sz="0" w:space="0" w:color="auto"/>
            <w:bottom w:val="none" w:sz="0" w:space="0" w:color="auto"/>
            <w:right w:val="none" w:sz="0" w:space="0" w:color="auto"/>
          </w:divBdr>
        </w:div>
        <w:div w:id="1376808300">
          <w:marLeft w:val="0"/>
          <w:marRight w:val="0"/>
          <w:marTop w:val="0"/>
          <w:marBottom w:val="0"/>
          <w:divBdr>
            <w:top w:val="none" w:sz="0" w:space="0" w:color="auto"/>
            <w:left w:val="none" w:sz="0" w:space="0" w:color="auto"/>
            <w:bottom w:val="none" w:sz="0" w:space="0" w:color="auto"/>
            <w:right w:val="none" w:sz="0" w:space="0" w:color="auto"/>
          </w:divBdr>
        </w:div>
        <w:div w:id="1735397073">
          <w:marLeft w:val="0"/>
          <w:marRight w:val="0"/>
          <w:marTop w:val="0"/>
          <w:marBottom w:val="0"/>
          <w:divBdr>
            <w:top w:val="none" w:sz="0" w:space="0" w:color="auto"/>
            <w:left w:val="none" w:sz="0" w:space="0" w:color="auto"/>
            <w:bottom w:val="none" w:sz="0" w:space="0" w:color="auto"/>
            <w:right w:val="none" w:sz="0" w:space="0" w:color="auto"/>
          </w:divBdr>
        </w:div>
        <w:div w:id="1712922413">
          <w:marLeft w:val="0"/>
          <w:marRight w:val="0"/>
          <w:marTop w:val="0"/>
          <w:marBottom w:val="0"/>
          <w:divBdr>
            <w:top w:val="none" w:sz="0" w:space="0" w:color="auto"/>
            <w:left w:val="none" w:sz="0" w:space="0" w:color="auto"/>
            <w:bottom w:val="none" w:sz="0" w:space="0" w:color="auto"/>
            <w:right w:val="none" w:sz="0" w:space="0" w:color="auto"/>
          </w:divBdr>
        </w:div>
        <w:div w:id="344402946">
          <w:marLeft w:val="0"/>
          <w:marRight w:val="0"/>
          <w:marTop w:val="0"/>
          <w:marBottom w:val="0"/>
          <w:divBdr>
            <w:top w:val="none" w:sz="0" w:space="0" w:color="auto"/>
            <w:left w:val="none" w:sz="0" w:space="0" w:color="auto"/>
            <w:bottom w:val="none" w:sz="0" w:space="0" w:color="auto"/>
            <w:right w:val="none" w:sz="0" w:space="0" w:color="auto"/>
          </w:divBdr>
        </w:div>
        <w:div w:id="1553299659">
          <w:marLeft w:val="0"/>
          <w:marRight w:val="0"/>
          <w:marTop w:val="0"/>
          <w:marBottom w:val="0"/>
          <w:divBdr>
            <w:top w:val="none" w:sz="0" w:space="0" w:color="auto"/>
            <w:left w:val="none" w:sz="0" w:space="0" w:color="auto"/>
            <w:bottom w:val="none" w:sz="0" w:space="0" w:color="auto"/>
            <w:right w:val="none" w:sz="0" w:space="0" w:color="auto"/>
          </w:divBdr>
        </w:div>
        <w:div w:id="799111209">
          <w:marLeft w:val="0"/>
          <w:marRight w:val="0"/>
          <w:marTop w:val="0"/>
          <w:marBottom w:val="0"/>
          <w:divBdr>
            <w:top w:val="none" w:sz="0" w:space="0" w:color="auto"/>
            <w:left w:val="none" w:sz="0" w:space="0" w:color="auto"/>
            <w:bottom w:val="none" w:sz="0" w:space="0" w:color="auto"/>
            <w:right w:val="none" w:sz="0" w:space="0" w:color="auto"/>
          </w:divBdr>
        </w:div>
        <w:div w:id="1508909678">
          <w:marLeft w:val="0"/>
          <w:marRight w:val="0"/>
          <w:marTop w:val="0"/>
          <w:marBottom w:val="0"/>
          <w:divBdr>
            <w:top w:val="none" w:sz="0" w:space="0" w:color="auto"/>
            <w:left w:val="none" w:sz="0" w:space="0" w:color="auto"/>
            <w:bottom w:val="none" w:sz="0" w:space="0" w:color="auto"/>
            <w:right w:val="none" w:sz="0" w:space="0" w:color="auto"/>
          </w:divBdr>
        </w:div>
        <w:div w:id="1778712621">
          <w:marLeft w:val="0"/>
          <w:marRight w:val="0"/>
          <w:marTop w:val="0"/>
          <w:marBottom w:val="0"/>
          <w:divBdr>
            <w:top w:val="none" w:sz="0" w:space="0" w:color="auto"/>
            <w:left w:val="none" w:sz="0" w:space="0" w:color="auto"/>
            <w:bottom w:val="none" w:sz="0" w:space="0" w:color="auto"/>
            <w:right w:val="none" w:sz="0" w:space="0" w:color="auto"/>
          </w:divBdr>
        </w:div>
        <w:div w:id="972751001">
          <w:marLeft w:val="0"/>
          <w:marRight w:val="0"/>
          <w:marTop w:val="0"/>
          <w:marBottom w:val="0"/>
          <w:divBdr>
            <w:top w:val="none" w:sz="0" w:space="0" w:color="auto"/>
            <w:left w:val="none" w:sz="0" w:space="0" w:color="auto"/>
            <w:bottom w:val="none" w:sz="0" w:space="0" w:color="auto"/>
            <w:right w:val="none" w:sz="0" w:space="0" w:color="auto"/>
          </w:divBdr>
        </w:div>
        <w:div w:id="1839885334">
          <w:marLeft w:val="0"/>
          <w:marRight w:val="0"/>
          <w:marTop w:val="0"/>
          <w:marBottom w:val="0"/>
          <w:divBdr>
            <w:top w:val="none" w:sz="0" w:space="0" w:color="auto"/>
            <w:left w:val="none" w:sz="0" w:space="0" w:color="auto"/>
            <w:bottom w:val="none" w:sz="0" w:space="0" w:color="auto"/>
            <w:right w:val="none" w:sz="0" w:space="0" w:color="auto"/>
          </w:divBdr>
        </w:div>
        <w:div w:id="721487624">
          <w:marLeft w:val="0"/>
          <w:marRight w:val="0"/>
          <w:marTop w:val="0"/>
          <w:marBottom w:val="0"/>
          <w:divBdr>
            <w:top w:val="none" w:sz="0" w:space="0" w:color="auto"/>
            <w:left w:val="none" w:sz="0" w:space="0" w:color="auto"/>
            <w:bottom w:val="none" w:sz="0" w:space="0" w:color="auto"/>
            <w:right w:val="none" w:sz="0" w:space="0" w:color="auto"/>
          </w:divBdr>
        </w:div>
        <w:div w:id="1361971819">
          <w:marLeft w:val="0"/>
          <w:marRight w:val="0"/>
          <w:marTop w:val="0"/>
          <w:marBottom w:val="0"/>
          <w:divBdr>
            <w:top w:val="none" w:sz="0" w:space="0" w:color="auto"/>
            <w:left w:val="none" w:sz="0" w:space="0" w:color="auto"/>
            <w:bottom w:val="none" w:sz="0" w:space="0" w:color="auto"/>
            <w:right w:val="none" w:sz="0" w:space="0" w:color="auto"/>
          </w:divBdr>
        </w:div>
        <w:div w:id="761413351">
          <w:marLeft w:val="0"/>
          <w:marRight w:val="0"/>
          <w:marTop w:val="0"/>
          <w:marBottom w:val="0"/>
          <w:divBdr>
            <w:top w:val="none" w:sz="0" w:space="0" w:color="auto"/>
            <w:left w:val="none" w:sz="0" w:space="0" w:color="auto"/>
            <w:bottom w:val="none" w:sz="0" w:space="0" w:color="auto"/>
            <w:right w:val="none" w:sz="0" w:space="0" w:color="auto"/>
          </w:divBdr>
        </w:div>
        <w:div w:id="1355301164">
          <w:marLeft w:val="0"/>
          <w:marRight w:val="0"/>
          <w:marTop w:val="0"/>
          <w:marBottom w:val="0"/>
          <w:divBdr>
            <w:top w:val="none" w:sz="0" w:space="0" w:color="auto"/>
            <w:left w:val="none" w:sz="0" w:space="0" w:color="auto"/>
            <w:bottom w:val="none" w:sz="0" w:space="0" w:color="auto"/>
            <w:right w:val="none" w:sz="0" w:space="0" w:color="auto"/>
          </w:divBdr>
        </w:div>
        <w:div w:id="1261373335">
          <w:marLeft w:val="0"/>
          <w:marRight w:val="0"/>
          <w:marTop w:val="0"/>
          <w:marBottom w:val="0"/>
          <w:divBdr>
            <w:top w:val="none" w:sz="0" w:space="0" w:color="auto"/>
            <w:left w:val="none" w:sz="0" w:space="0" w:color="auto"/>
            <w:bottom w:val="none" w:sz="0" w:space="0" w:color="auto"/>
            <w:right w:val="none" w:sz="0" w:space="0" w:color="auto"/>
          </w:divBdr>
        </w:div>
        <w:div w:id="947273943">
          <w:marLeft w:val="0"/>
          <w:marRight w:val="0"/>
          <w:marTop w:val="0"/>
          <w:marBottom w:val="0"/>
          <w:divBdr>
            <w:top w:val="none" w:sz="0" w:space="0" w:color="auto"/>
            <w:left w:val="none" w:sz="0" w:space="0" w:color="auto"/>
            <w:bottom w:val="none" w:sz="0" w:space="0" w:color="auto"/>
            <w:right w:val="none" w:sz="0" w:space="0" w:color="auto"/>
          </w:divBdr>
        </w:div>
        <w:div w:id="49421648">
          <w:marLeft w:val="0"/>
          <w:marRight w:val="0"/>
          <w:marTop w:val="0"/>
          <w:marBottom w:val="0"/>
          <w:divBdr>
            <w:top w:val="none" w:sz="0" w:space="0" w:color="auto"/>
            <w:left w:val="none" w:sz="0" w:space="0" w:color="auto"/>
            <w:bottom w:val="none" w:sz="0" w:space="0" w:color="auto"/>
            <w:right w:val="none" w:sz="0" w:space="0" w:color="auto"/>
          </w:divBdr>
        </w:div>
        <w:div w:id="344984601">
          <w:marLeft w:val="0"/>
          <w:marRight w:val="0"/>
          <w:marTop w:val="0"/>
          <w:marBottom w:val="0"/>
          <w:divBdr>
            <w:top w:val="none" w:sz="0" w:space="0" w:color="auto"/>
            <w:left w:val="none" w:sz="0" w:space="0" w:color="auto"/>
            <w:bottom w:val="none" w:sz="0" w:space="0" w:color="auto"/>
            <w:right w:val="none" w:sz="0" w:space="0" w:color="auto"/>
          </w:divBdr>
        </w:div>
        <w:div w:id="482085746">
          <w:marLeft w:val="0"/>
          <w:marRight w:val="0"/>
          <w:marTop w:val="0"/>
          <w:marBottom w:val="0"/>
          <w:divBdr>
            <w:top w:val="none" w:sz="0" w:space="0" w:color="auto"/>
            <w:left w:val="none" w:sz="0" w:space="0" w:color="auto"/>
            <w:bottom w:val="none" w:sz="0" w:space="0" w:color="auto"/>
            <w:right w:val="none" w:sz="0" w:space="0" w:color="auto"/>
          </w:divBdr>
        </w:div>
        <w:div w:id="764302567">
          <w:marLeft w:val="0"/>
          <w:marRight w:val="0"/>
          <w:marTop w:val="0"/>
          <w:marBottom w:val="0"/>
          <w:divBdr>
            <w:top w:val="none" w:sz="0" w:space="0" w:color="auto"/>
            <w:left w:val="none" w:sz="0" w:space="0" w:color="auto"/>
            <w:bottom w:val="none" w:sz="0" w:space="0" w:color="auto"/>
            <w:right w:val="none" w:sz="0" w:space="0" w:color="auto"/>
          </w:divBdr>
        </w:div>
        <w:div w:id="1175919519">
          <w:marLeft w:val="0"/>
          <w:marRight w:val="0"/>
          <w:marTop w:val="0"/>
          <w:marBottom w:val="0"/>
          <w:divBdr>
            <w:top w:val="none" w:sz="0" w:space="0" w:color="auto"/>
            <w:left w:val="none" w:sz="0" w:space="0" w:color="auto"/>
            <w:bottom w:val="none" w:sz="0" w:space="0" w:color="auto"/>
            <w:right w:val="none" w:sz="0" w:space="0" w:color="auto"/>
          </w:divBdr>
        </w:div>
        <w:div w:id="692413861">
          <w:marLeft w:val="0"/>
          <w:marRight w:val="0"/>
          <w:marTop w:val="0"/>
          <w:marBottom w:val="0"/>
          <w:divBdr>
            <w:top w:val="none" w:sz="0" w:space="0" w:color="auto"/>
            <w:left w:val="none" w:sz="0" w:space="0" w:color="auto"/>
            <w:bottom w:val="none" w:sz="0" w:space="0" w:color="auto"/>
            <w:right w:val="none" w:sz="0" w:space="0" w:color="auto"/>
          </w:divBdr>
        </w:div>
        <w:div w:id="241254254">
          <w:marLeft w:val="0"/>
          <w:marRight w:val="0"/>
          <w:marTop w:val="0"/>
          <w:marBottom w:val="0"/>
          <w:divBdr>
            <w:top w:val="none" w:sz="0" w:space="0" w:color="auto"/>
            <w:left w:val="none" w:sz="0" w:space="0" w:color="auto"/>
            <w:bottom w:val="none" w:sz="0" w:space="0" w:color="auto"/>
            <w:right w:val="none" w:sz="0" w:space="0" w:color="auto"/>
          </w:divBdr>
        </w:div>
        <w:div w:id="1834372334">
          <w:marLeft w:val="0"/>
          <w:marRight w:val="0"/>
          <w:marTop w:val="0"/>
          <w:marBottom w:val="0"/>
          <w:divBdr>
            <w:top w:val="none" w:sz="0" w:space="0" w:color="auto"/>
            <w:left w:val="none" w:sz="0" w:space="0" w:color="auto"/>
            <w:bottom w:val="none" w:sz="0" w:space="0" w:color="auto"/>
            <w:right w:val="none" w:sz="0" w:space="0" w:color="auto"/>
          </w:divBdr>
        </w:div>
        <w:div w:id="1510103645">
          <w:marLeft w:val="0"/>
          <w:marRight w:val="0"/>
          <w:marTop w:val="0"/>
          <w:marBottom w:val="0"/>
          <w:divBdr>
            <w:top w:val="none" w:sz="0" w:space="0" w:color="auto"/>
            <w:left w:val="none" w:sz="0" w:space="0" w:color="auto"/>
            <w:bottom w:val="none" w:sz="0" w:space="0" w:color="auto"/>
            <w:right w:val="none" w:sz="0" w:space="0" w:color="auto"/>
          </w:divBdr>
        </w:div>
        <w:div w:id="920263160">
          <w:marLeft w:val="0"/>
          <w:marRight w:val="0"/>
          <w:marTop w:val="0"/>
          <w:marBottom w:val="0"/>
          <w:divBdr>
            <w:top w:val="none" w:sz="0" w:space="0" w:color="auto"/>
            <w:left w:val="none" w:sz="0" w:space="0" w:color="auto"/>
            <w:bottom w:val="none" w:sz="0" w:space="0" w:color="auto"/>
            <w:right w:val="none" w:sz="0" w:space="0" w:color="auto"/>
          </w:divBdr>
        </w:div>
        <w:div w:id="1300383391">
          <w:marLeft w:val="0"/>
          <w:marRight w:val="0"/>
          <w:marTop w:val="0"/>
          <w:marBottom w:val="0"/>
          <w:divBdr>
            <w:top w:val="none" w:sz="0" w:space="0" w:color="auto"/>
            <w:left w:val="none" w:sz="0" w:space="0" w:color="auto"/>
            <w:bottom w:val="none" w:sz="0" w:space="0" w:color="auto"/>
            <w:right w:val="none" w:sz="0" w:space="0" w:color="auto"/>
          </w:divBdr>
        </w:div>
        <w:div w:id="1375497006">
          <w:marLeft w:val="0"/>
          <w:marRight w:val="0"/>
          <w:marTop w:val="0"/>
          <w:marBottom w:val="0"/>
          <w:divBdr>
            <w:top w:val="none" w:sz="0" w:space="0" w:color="auto"/>
            <w:left w:val="none" w:sz="0" w:space="0" w:color="auto"/>
            <w:bottom w:val="none" w:sz="0" w:space="0" w:color="auto"/>
            <w:right w:val="none" w:sz="0" w:space="0" w:color="auto"/>
          </w:divBdr>
        </w:div>
        <w:div w:id="1847791119">
          <w:marLeft w:val="0"/>
          <w:marRight w:val="0"/>
          <w:marTop w:val="0"/>
          <w:marBottom w:val="0"/>
          <w:divBdr>
            <w:top w:val="none" w:sz="0" w:space="0" w:color="auto"/>
            <w:left w:val="none" w:sz="0" w:space="0" w:color="auto"/>
            <w:bottom w:val="none" w:sz="0" w:space="0" w:color="auto"/>
            <w:right w:val="none" w:sz="0" w:space="0" w:color="auto"/>
          </w:divBdr>
        </w:div>
        <w:div w:id="1754162449">
          <w:marLeft w:val="0"/>
          <w:marRight w:val="0"/>
          <w:marTop w:val="0"/>
          <w:marBottom w:val="0"/>
          <w:divBdr>
            <w:top w:val="none" w:sz="0" w:space="0" w:color="auto"/>
            <w:left w:val="none" w:sz="0" w:space="0" w:color="auto"/>
            <w:bottom w:val="none" w:sz="0" w:space="0" w:color="auto"/>
            <w:right w:val="none" w:sz="0" w:space="0" w:color="auto"/>
          </w:divBdr>
        </w:div>
        <w:div w:id="1582176451">
          <w:marLeft w:val="0"/>
          <w:marRight w:val="0"/>
          <w:marTop w:val="0"/>
          <w:marBottom w:val="0"/>
          <w:divBdr>
            <w:top w:val="none" w:sz="0" w:space="0" w:color="auto"/>
            <w:left w:val="none" w:sz="0" w:space="0" w:color="auto"/>
            <w:bottom w:val="none" w:sz="0" w:space="0" w:color="auto"/>
            <w:right w:val="none" w:sz="0" w:space="0" w:color="auto"/>
          </w:divBdr>
        </w:div>
        <w:div w:id="1988242082">
          <w:marLeft w:val="0"/>
          <w:marRight w:val="0"/>
          <w:marTop w:val="0"/>
          <w:marBottom w:val="0"/>
          <w:divBdr>
            <w:top w:val="none" w:sz="0" w:space="0" w:color="auto"/>
            <w:left w:val="none" w:sz="0" w:space="0" w:color="auto"/>
            <w:bottom w:val="none" w:sz="0" w:space="0" w:color="auto"/>
            <w:right w:val="none" w:sz="0" w:space="0" w:color="auto"/>
          </w:divBdr>
        </w:div>
        <w:div w:id="773357328">
          <w:marLeft w:val="0"/>
          <w:marRight w:val="0"/>
          <w:marTop w:val="0"/>
          <w:marBottom w:val="0"/>
          <w:divBdr>
            <w:top w:val="none" w:sz="0" w:space="0" w:color="auto"/>
            <w:left w:val="none" w:sz="0" w:space="0" w:color="auto"/>
            <w:bottom w:val="none" w:sz="0" w:space="0" w:color="auto"/>
            <w:right w:val="none" w:sz="0" w:space="0" w:color="auto"/>
          </w:divBdr>
        </w:div>
        <w:div w:id="622931752">
          <w:marLeft w:val="0"/>
          <w:marRight w:val="0"/>
          <w:marTop w:val="0"/>
          <w:marBottom w:val="0"/>
          <w:divBdr>
            <w:top w:val="none" w:sz="0" w:space="0" w:color="auto"/>
            <w:left w:val="none" w:sz="0" w:space="0" w:color="auto"/>
            <w:bottom w:val="none" w:sz="0" w:space="0" w:color="auto"/>
            <w:right w:val="none" w:sz="0" w:space="0" w:color="auto"/>
          </w:divBdr>
        </w:div>
        <w:div w:id="381712610">
          <w:marLeft w:val="0"/>
          <w:marRight w:val="0"/>
          <w:marTop w:val="0"/>
          <w:marBottom w:val="0"/>
          <w:divBdr>
            <w:top w:val="none" w:sz="0" w:space="0" w:color="auto"/>
            <w:left w:val="none" w:sz="0" w:space="0" w:color="auto"/>
            <w:bottom w:val="none" w:sz="0" w:space="0" w:color="auto"/>
            <w:right w:val="none" w:sz="0" w:space="0" w:color="auto"/>
          </w:divBdr>
        </w:div>
        <w:div w:id="546573616">
          <w:marLeft w:val="0"/>
          <w:marRight w:val="0"/>
          <w:marTop w:val="0"/>
          <w:marBottom w:val="0"/>
          <w:divBdr>
            <w:top w:val="none" w:sz="0" w:space="0" w:color="auto"/>
            <w:left w:val="none" w:sz="0" w:space="0" w:color="auto"/>
            <w:bottom w:val="none" w:sz="0" w:space="0" w:color="auto"/>
            <w:right w:val="none" w:sz="0" w:space="0" w:color="auto"/>
          </w:divBdr>
        </w:div>
        <w:div w:id="1690331220">
          <w:marLeft w:val="0"/>
          <w:marRight w:val="0"/>
          <w:marTop w:val="0"/>
          <w:marBottom w:val="0"/>
          <w:divBdr>
            <w:top w:val="none" w:sz="0" w:space="0" w:color="auto"/>
            <w:left w:val="none" w:sz="0" w:space="0" w:color="auto"/>
            <w:bottom w:val="none" w:sz="0" w:space="0" w:color="auto"/>
            <w:right w:val="none" w:sz="0" w:space="0" w:color="auto"/>
          </w:divBdr>
        </w:div>
        <w:div w:id="205029033">
          <w:marLeft w:val="0"/>
          <w:marRight w:val="0"/>
          <w:marTop w:val="0"/>
          <w:marBottom w:val="0"/>
          <w:divBdr>
            <w:top w:val="none" w:sz="0" w:space="0" w:color="auto"/>
            <w:left w:val="none" w:sz="0" w:space="0" w:color="auto"/>
            <w:bottom w:val="none" w:sz="0" w:space="0" w:color="auto"/>
            <w:right w:val="none" w:sz="0" w:space="0" w:color="auto"/>
          </w:divBdr>
        </w:div>
        <w:div w:id="1377662676">
          <w:marLeft w:val="0"/>
          <w:marRight w:val="0"/>
          <w:marTop w:val="0"/>
          <w:marBottom w:val="0"/>
          <w:divBdr>
            <w:top w:val="none" w:sz="0" w:space="0" w:color="auto"/>
            <w:left w:val="none" w:sz="0" w:space="0" w:color="auto"/>
            <w:bottom w:val="none" w:sz="0" w:space="0" w:color="auto"/>
            <w:right w:val="none" w:sz="0" w:space="0" w:color="auto"/>
          </w:divBdr>
        </w:div>
        <w:div w:id="1188375890">
          <w:marLeft w:val="0"/>
          <w:marRight w:val="0"/>
          <w:marTop w:val="0"/>
          <w:marBottom w:val="0"/>
          <w:divBdr>
            <w:top w:val="none" w:sz="0" w:space="0" w:color="auto"/>
            <w:left w:val="none" w:sz="0" w:space="0" w:color="auto"/>
            <w:bottom w:val="none" w:sz="0" w:space="0" w:color="auto"/>
            <w:right w:val="none" w:sz="0" w:space="0" w:color="auto"/>
          </w:divBdr>
        </w:div>
        <w:div w:id="744954294">
          <w:marLeft w:val="0"/>
          <w:marRight w:val="0"/>
          <w:marTop w:val="0"/>
          <w:marBottom w:val="0"/>
          <w:divBdr>
            <w:top w:val="none" w:sz="0" w:space="0" w:color="auto"/>
            <w:left w:val="none" w:sz="0" w:space="0" w:color="auto"/>
            <w:bottom w:val="none" w:sz="0" w:space="0" w:color="auto"/>
            <w:right w:val="none" w:sz="0" w:space="0" w:color="auto"/>
          </w:divBdr>
        </w:div>
        <w:div w:id="1799253715">
          <w:marLeft w:val="0"/>
          <w:marRight w:val="0"/>
          <w:marTop w:val="0"/>
          <w:marBottom w:val="0"/>
          <w:divBdr>
            <w:top w:val="none" w:sz="0" w:space="0" w:color="auto"/>
            <w:left w:val="none" w:sz="0" w:space="0" w:color="auto"/>
            <w:bottom w:val="none" w:sz="0" w:space="0" w:color="auto"/>
            <w:right w:val="none" w:sz="0" w:space="0" w:color="auto"/>
          </w:divBdr>
        </w:div>
        <w:div w:id="926381806">
          <w:marLeft w:val="0"/>
          <w:marRight w:val="0"/>
          <w:marTop w:val="0"/>
          <w:marBottom w:val="0"/>
          <w:divBdr>
            <w:top w:val="none" w:sz="0" w:space="0" w:color="auto"/>
            <w:left w:val="none" w:sz="0" w:space="0" w:color="auto"/>
            <w:bottom w:val="none" w:sz="0" w:space="0" w:color="auto"/>
            <w:right w:val="none" w:sz="0" w:space="0" w:color="auto"/>
          </w:divBdr>
        </w:div>
        <w:div w:id="887955801">
          <w:marLeft w:val="0"/>
          <w:marRight w:val="0"/>
          <w:marTop w:val="0"/>
          <w:marBottom w:val="0"/>
          <w:divBdr>
            <w:top w:val="none" w:sz="0" w:space="0" w:color="auto"/>
            <w:left w:val="none" w:sz="0" w:space="0" w:color="auto"/>
            <w:bottom w:val="none" w:sz="0" w:space="0" w:color="auto"/>
            <w:right w:val="none" w:sz="0" w:space="0" w:color="auto"/>
          </w:divBdr>
        </w:div>
        <w:div w:id="1460999395">
          <w:marLeft w:val="0"/>
          <w:marRight w:val="0"/>
          <w:marTop w:val="0"/>
          <w:marBottom w:val="0"/>
          <w:divBdr>
            <w:top w:val="none" w:sz="0" w:space="0" w:color="auto"/>
            <w:left w:val="none" w:sz="0" w:space="0" w:color="auto"/>
            <w:bottom w:val="none" w:sz="0" w:space="0" w:color="auto"/>
            <w:right w:val="none" w:sz="0" w:space="0" w:color="auto"/>
          </w:divBdr>
        </w:div>
        <w:div w:id="1493329992">
          <w:marLeft w:val="0"/>
          <w:marRight w:val="0"/>
          <w:marTop w:val="0"/>
          <w:marBottom w:val="0"/>
          <w:divBdr>
            <w:top w:val="none" w:sz="0" w:space="0" w:color="auto"/>
            <w:left w:val="none" w:sz="0" w:space="0" w:color="auto"/>
            <w:bottom w:val="none" w:sz="0" w:space="0" w:color="auto"/>
            <w:right w:val="none" w:sz="0" w:space="0" w:color="auto"/>
          </w:divBdr>
        </w:div>
        <w:div w:id="1053121743">
          <w:marLeft w:val="0"/>
          <w:marRight w:val="0"/>
          <w:marTop w:val="0"/>
          <w:marBottom w:val="0"/>
          <w:divBdr>
            <w:top w:val="none" w:sz="0" w:space="0" w:color="auto"/>
            <w:left w:val="none" w:sz="0" w:space="0" w:color="auto"/>
            <w:bottom w:val="none" w:sz="0" w:space="0" w:color="auto"/>
            <w:right w:val="none" w:sz="0" w:space="0" w:color="auto"/>
          </w:divBdr>
        </w:div>
        <w:div w:id="671949905">
          <w:marLeft w:val="0"/>
          <w:marRight w:val="0"/>
          <w:marTop w:val="0"/>
          <w:marBottom w:val="0"/>
          <w:divBdr>
            <w:top w:val="none" w:sz="0" w:space="0" w:color="auto"/>
            <w:left w:val="none" w:sz="0" w:space="0" w:color="auto"/>
            <w:bottom w:val="none" w:sz="0" w:space="0" w:color="auto"/>
            <w:right w:val="none" w:sz="0" w:space="0" w:color="auto"/>
          </w:divBdr>
        </w:div>
        <w:div w:id="1013610635">
          <w:marLeft w:val="0"/>
          <w:marRight w:val="0"/>
          <w:marTop w:val="0"/>
          <w:marBottom w:val="0"/>
          <w:divBdr>
            <w:top w:val="none" w:sz="0" w:space="0" w:color="auto"/>
            <w:left w:val="none" w:sz="0" w:space="0" w:color="auto"/>
            <w:bottom w:val="none" w:sz="0" w:space="0" w:color="auto"/>
            <w:right w:val="none" w:sz="0" w:space="0" w:color="auto"/>
          </w:divBdr>
        </w:div>
        <w:div w:id="155922678">
          <w:marLeft w:val="0"/>
          <w:marRight w:val="0"/>
          <w:marTop w:val="0"/>
          <w:marBottom w:val="0"/>
          <w:divBdr>
            <w:top w:val="none" w:sz="0" w:space="0" w:color="auto"/>
            <w:left w:val="none" w:sz="0" w:space="0" w:color="auto"/>
            <w:bottom w:val="none" w:sz="0" w:space="0" w:color="auto"/>
            <w:right w:val="none" w:sz="0" w:space="0" w:color="auto"/>
          </w:divBdr>
        </w:div>
        <w:div w:id="1805351359">
          <w:marLeft w:val="0"/>
          <w:marRight w:val="0"/>
          <w:marTop w:val="0"/>
          <w:marBottom w:val="0"/>
          <w:divBdr>
            <w:top w:val="none" w:sz="0" w:space="0" w:color="auto"/>
            <w:left w:val="none" w:sz="0" w:space="0" w:color="auto"/>
            <w:bottom w:val="none" w:sz="0" w:space="0" w:color="auto"/>
            <w:right w:val="none" w:sz="0" w:space="0" w:color="auto"/>
          </w:divBdr>
        </w:div>
        <w:div w:id="1248809216">
          <w:marLeft w:val="0"/>
          <w:marRight w:val="0"/>
          <w:marTop w:val="0"/>
          <w:marBottom w:val="0"/>
          <w:divBdr>
            <w:top w:val="none" w:sz="0" w:space="0" w:color="auto"/>
            <w:left w:val="none" w:sz="0" w:space="0" w:color="auto"/>
            <w:bottom w:val="none" w:sz="0" w:space="0" w:color="auto"/>
            <w:right w:val="none" w:sz="0" w:space="0" w:color="auto"/>
          </w:divBdr>
        </w:div>
        <w:div w:id="313222507">
          <w:marLeft w:val="0"/>
          <w:marRight w:val="0"/>
          <w:marTop w:val="0"/>
          <w:marBottom w:val="0"/>
          <w:divBdr>
            <w:top w:val="none" w:sz="0" w:space="0" w:color="auto"/>
            <w:left w:val="none" w:sz="0" w:space="0" w:color="auto"/>
            <w:bottom w:val="none" w:sz="0" w:space="0" w:color="auto"/>
            <w:right w:val="none" w:sz="0" w:space="0" w:color="auto"/>
          </w:divBdr>
        </w:div>
        <w:div w:id="1606039684">
          <w:marLeft w:val="0"/>
          <w:marRight w:val="0"/>
          <w:marTop w:val="0"/>
          <w:marBottom w:val="0"/>
          <w:divBdr>
            <w:top w:val="none" w:sz="0" w:space="0" w:color="auto"/>
            <w:left w:val="none" w:sz="0" w:space="0" w:color="auto"/>
            <w:bottom w:val="none" w:sz="0" w:space="0" w:color="auto"/>
            <w:right w:val="none" w:sz="0" w:space="0" w:color="auto"/>
          </w:divBdr>
        </w:div>
        <w:div w:id="980308369">
          <w:marLeft w:val="0"/>
          <w:marRight w:val="0"/>
          <w:marTop w:val="0"/>
          <w:marBottom w:val="0"/>
          <w:divBdr>
            <w:top w:val="none" w:sz="0" w:space="0" w:color="auto"/>
            <w:left w:val="none" w:sz="0" w:space="0" w:color="auto"/>
            <w:bottom w:val="none" w:sz="0" w:space="0" w:color="auto"/>
            <w:right w:val="none" w:sz="0" w:space="0" w:color="auto"/>
          </w:divBdr>
        </w:div>
        <w:div w:id="1366977001">
          <w:marLeft w:val="0"/>
          <w:marRight w:val="0"/>
          <w:marTop w:val="0"/>
          <w:marBottom w:val="0"/>
          <w:divBdr>
            <w:top w:val="none" w:sz="0" w:space="0" w:color="auto"/>
            <w:left w:val="none" w:sz="0" w:space="0" w:color="auto"/>
            <w:bottom w:val="none" w:sz="0" w:space="0" w:color="auto"/>
            <w:right w:val="none" w:sz="0" w:space="0" w:color="auto"/>
          </w:divBdr>
        </w:div>
        <w:div w:id="1186335343">
          <w:marLeft w:val="0"/>
          <w:marRight w:val="0"/>
          <w:marTop w:val="0"/>
          <w:marBottom w:val="0"/>
          <w:divBdr>
            <w:top w:val="none" w:sz="0" w:space="0" w:color="auto"/>
            <w:left w:val="none" w:sz="0" w:space="0" w:color="auto"/>
            <w:bottom w:val="none" w:sz="0" w:space="0" w:color="auto"/>
            <w:right w:val="none" w:sz="0" w:space="0" w:color="auto"/>
          </w:divBdr>
        </w:div>
        <w:div w:id="1267424444">
          <w:marLeft w:val="0"/>
          <w:marRight w:val="0"/>
          <w:marTop w:val="0"/>
          <w:marBottom w:val="0"/>
          <w:divBdr>
            <w:top w:val="none" w:sz="0" w:space="0" w:color="auto"/>
            <w:left w:val="none" w:sz="0" w:space="0" w:color="auto"/>
            <w:bottom w:val="none" w:sz="0" w:space="0" w:color="auto"/>
            <w:right w:val="none" w:sz="0" w:space="0" w:color="auto"/>
          </w:divBdr>
        </w:div>
        <w:div w:id="1207715577">
          <w:marLeft w:val="0"/>
          <w:marRight w:val="0"/>
          <w:marTop w:val="0"/>
          <w:marBottom w:val="0"/>
          <w:divBdr>
            <w:top w:val="none" w:sz="0" w:space="0" w:color="auto"/>
            <w:left w:val="none" w:sz="0" w:space="0" w:color="auto"/>
            <w:bottom w:val="none" w:sz="0" w:space="0" w:color="auto"/>
            <w:right w:val="none" w:sz="0" w:space="0" w:color="auto"/>
          </w:divBdr>
        </w:div>
        <w:div w:id="1329796440">
          <w:marLeft w:val="0"/>
          <w:marRight w:val="0"/>
          <w:marTop w:val="0"/>
          <w:marBottom w:val="0"/>
          <w:divBdr>
            <w:top w:val="none" w:sz="0" w:space="0" w:color="auto"/>
            <w:left w:val="none" w:sz="0" w:space="0" w:color="auto"/>
            <w:bottom w:val="none" w:sz="0" w:space="0" w:color="auto"/>
            <w:right w:val="none" w:sz="0" w:space="0" w:color="auto"/>
          </w:divBdr>
        </w:div>
        <w:div w:id="1671446121">
          <w:marLeft w:val="0"/>
          <w:marRight w:val="0"/>
          <w:marTop w:val="0"/>
          <w:marBottom w:val="0"/>
          <w:divBdr>
            <w:top w:val="none" w:sz="0" w:space="0" w:color="auto"/>
            <w:left w:val="none" w:sz="0" w:space="0" w:color="auto"/>
            <w:bottom w:val="none" w:sz="0" w:space="0" w:color="auto"/>
            <w:right w:val="none" w:sz="0" w:space="0" w:color="auto"/>
          </w:divBdr>
        </w:div>
        <w:div w:id="1493833228">
          <w:marLeft w:val="0"/>
          <w:marRight w:val="0"/>
          <w:marTop w:val="0"/>
          <w:marBottom w:val="0"/>
          <w:divBdr>
            <w:top w:val="none" w:sz="0" w:space="0" w:color="auto"/>
            <w:left w:val="none" w:sz="0" w:space="0" w:color="auto"/>
            <w:bottom w:val="none" w:sz="0" w:space="0" w:color="auto"/>
            <w:right w:val="none" w:sz="0" w:space="0" w:color="auto"/>
          </w:divBdr>
        </w:div>
        <w:div w:id="1360887386">
          <w:marLeft w:val="0"/>
          <w:marRight w:val="0"/>
          <w:marTop w:val="0"/>
          <w:marBottom w:val="0"/>
          <w:divBdr>
            <w:top w:val="none" w:sz="0" w:space="0" w:color="auto"/>
            <w:left w:val="none" w:sz="0" w:space="0" w:color="auto"/>
            <w:bottom w:val="none" w:sz="0" w:space="0" w:color="auto"/>
            <w:right w:val="none" w:sz="0" w:space="0" w:color="auto"/>
          </w:divBdr>
        </w:div>
        <w:div w:id="1843206019">
          <w:marLeft w:val="0"/>
          <w:marRight w:val="0"/>
          <w:marTop w:val="0"/>
          <w:marBottom w:val="0"/>
          <w:divBdr>
            <w:top w:val="none" w:sz="0" w:space="0" w:color="auto"/>
            <w:left w:val="none" w:sz="0" w:space="0" w:color="auto"/>
            <w:bottom w:val="none" w:sz="0" w:space="0" w:color="auto"/>
            <w:right w:val="none" w:sz="0" w:space="0" w:color="auto"/>
          </w:divBdr>
        </w:div>
        <w:div w:id="183910918">
          <w:marLeft w:val="0"/>
          <w:marRight w:val="0"/>
          <w:marTop w:val="0"/>
          <w:marBottom w:val="0"/>
          <w:divBdr>
            <w:top w:val="none" w:sz="0" w:space="0" w:color="auto"/>
            <w:left w:val="none" w:sz="0" w:space="0" w:color="auto"/>
            <w:bottom w:val="none" w:sz="0" w:space="0" w:color="auto"/>
            <w:right w:val="none" w:sz="0" w:space="0" w:color="auto"/>
          </w:divBdr>
        </w:div>
        <w:div w:id="184949140">
          <w:marLeft w:val="0"/>
          <w:marRight w:val="0"/>
          <w:marTop w:val="0"/>
          <w:marBottom w:val="0"/>
          <w:divBdr>
            <w:top w:val="none" w:sz="0" w:space="0" w:color="auto"/>
            <w:left w:val="none" w:sz="0" w:space="0" w:color="auto"/>
            <w:bottom w:val="none" w:sz="0" w:space="0" w:color="auto"/>
            <w:right w:val="none" w:sz="0" w:space="0" w:color="auto"/>
          </w:divBdr>
        </w:div>
        <w:div w:id="1588997157">
          <w:marLeft w:val="0"/>
          <w:marRight w:val="0"/>
          <w:marTop w:val="0"/>
          <w:marBottom w:val="0"/>
          <w:divBdr>
            <w:top w:val="none" w:sz="0" w:space="0" w:color="auto"/>
            <w:left w:val="none" w:sz="0" w:space="0" w:color="auto"/>
            <w:bottom w:val="none" w:sz="0" w:space="0" w:color="auto"/>
            <w:right w:val="none" w:sz="0" w:space="0" w:color="auto"/>
          </w:divBdr>
        </w:div>
        <w:div w:id="704989214">
          <w:marLeft w:val="0"/>
          <w:marRight w:val="0"/>
          <w:marTop w:val="0"/>
          <w:marBottom w:val="0"/>
          <w:divBdr>
            <w:top w:val="none" w:sz="0" w:space="0" w:color="auto"/>
            <w:left w:val="none" w:sz="0" w:space="0" w:color="auto"/>
            <w:bottom w:val="none" w:sz="0" w:space="0" w:color="auto"/>
            <w:right w:val="none" w:sz="0" w:space="0" w:color="auto"/>
          </w:divBdr>
        </w:div>
        <w:div w:id="1057515166">
          <w:marLeft w:val="0"/>
          <w:marRight w:val="0"/>
          <w:marTop w:val="0"/>
          <w:marBottom w:val="0"/>
          <w:divBdr>
            <w:top w:val="none" w:sz="0" w:space="0" w:color="auto"/>
            <w:left w:val="none" w:sz="0" w:space="0" w:color="auto"/>
            <w:bottom w:val="none" w:sz="0" w:space="0" w:color="auto"/>
            <w:right w:val="none" w:sz="0" w:space="0" w:color="auto"/>
          </w:divBdr>
        </w:div>
        <w:div w:id="1783110377">
          <w:marLeft w:val="0"/>
          <w:marRight w:val="0"/>
          <w:marTop w:val="0"/>
          <w:marBottom w:val="0"/>
          <w:divBdr>
            <w:top w:val="none" w:sz="0" w:space="0" w:color="auto"/>
            <w:left w:val="none" w:sz="0" w:space="0" w:color="auto"/>
            <w:bottom w:val="none" w:sz="0" w:space="0" w:color="auto"/>
            <w:right w:val="none" w:sz="0" w:space="0" w:color="auto"/>
          </w:divBdr>
        </w:div>
        <w:div w:id="2110079200">
          <w:marLeft w:val="0"/>
          <w:marRight w:val="0"/>
          <w:marTop w:val="0"/>
          <w:marBottom w:val="0"/>
          <w:divBdr>
            <w:top w:val="none" w:sz="0" w:space="0" w:color="auto"/>
            <w:left w:val="none" w:sz="0" w:space="0" w:color="auto"/>
            <w:bottom w:val="none" w:sz="0" w:space="0" w:color="auto"/>
            <w:right w:val="none" w:sz="0" w:space="0" w:color="auto"/>
          </w:divBdr>
        </w:div>
        <w:div w:id="1628585269">
          <w:marLeft w:val="0"/>
          <w:marRight w:val="0"/>
          <w:marTop w:val="0"/>
          <w:marBottom w:val="0"/>
          <w:divBdr>
            <w:top w:val="none" w:sz="0" w:space="0" w:color="auto"/>
            <w:left w:val="none" w:sz="0" w:space="0" w:color="auto"/>
            <w:bottom w:val="none" w:sz="0" w:space="0" w:color="auto"/>
            <w:right w:val="none" w:sz="0" w:space="0" w:color="auto"/>
          </w:divBdr>
        </w:div>
        <w:div w:id="768088068">
          <w:marLeft w:val="0"/>
          <w:marRight w:val="0"/>
          <w:marTop w:val="0"/>
          <w:marBottom w:val="0"/>
          <w:divBdr>
            <w:top w:val="none" w:sz="0" w:space="0" w:color="auto"/>
            <w:left w:val="none" w:sz="0" w:space="0" w:color="auto"/>
            <w:bottom w:val="none" w:sz="0" w:space="0" w:color="auto"/>
            <w:right w:val="none" w:sz="0" w:space="0" w:color="auto"/>
          </w:divBdr>
        </w:div>
        <w:div w:id="1615287709">
          <w:marLeft w:val="0"/>
          <w:marRight w:val="0"/>
          <w:marTop w:val="0"/>
          <w:marBottom w:val="0"/>
          <w:divBdr>
            <w:top w:val="none" w:sz="0" w:space="0" w:color="auto"/>
            <w:left w:val="none" w:sz="0" w:space="0" w:color="auto"/>
            <w:bottom w:val="none" w:sz="0" w:space="0" w:color="auto"/>
            <w:right w:val="none" w:sz="0" w:space="0" w:color="auto"/>
          </w:divBdr>
        </w:div>
        <w:div w:id="60833954">
          <w:marLeft w:val="0"/>
          <w:marRight w:val="0"/>
          <w:marTop w:val="0"/>
          <w:marBottom w:val="0"/>
          <w:divBdr>
            <w:top w:val="none" w:sz="0" w:space="0" w:color="auto"/>
            <w:left w:val="none" w:sz="0" w:space="0" w:color="auto"/>
            <w:bottom w:val="none" w:sz="0" w:space="0" w:color="auto"/>
            <w:right w:val="none" w:sz="0" w:space="0" w:color="auto"/>
          </w:divBdr>
        </w:div>
        <w:div w:id="411201476">
          <w:marLeft w:val="0"/>
          <w:marRight w:val="0"/>
          <w:marTop w:val="0"/>
          <w:marBottom w:val="0"/>
          <w:divBdr>
            <w:top w:val="none" w:sz="0" w:space="0" w:color="auto"/>
            <w:left w:val="none" w:sz="0" w:space="0" w:color="auto"/>
            <w:bottom w:val="none" w:sz="0" w:space="0" w:color="auto"/>
            <w:right w:val="none" w:sz="0" w:space="0" w:color="auto"/>
          </w:divBdr>
        </w:div>
        <w:div w:id="1376465890">
          <w:marLeft w:val="0"/>
          <w:marRight w:val="0"/>
          <w:marTop w:val="0"/>
          <w:marBottom w:val="0"/>
          <w:divBdr>
            <w:top w:val="none" w:sz="0" w:space="0" w:color="auto"/>
            <w:left w:val="none" w:sz="0" w:space="0" w:color="auto"/>
            <w:bottom w:val="none" w:sz="0" w:space="0" w:color="auto"/>
            <w:right w:val="none" w:sz="0" w:space="0" w:color="auto"/>
          </w:divBdr>
        </w:div>
        <w:div w:id="1799684343">
          <w:marLeft w:val="0"/>
          <w:marRight w:val="0"/>
          <w:marTop w:val="0"/>
          <w:marBottom w:val="0"/>
          <w:divBdr>
            <w:top w:val="none" w:sz="0" w:space="0" w:color="auto"/>
            <w:left w:val="none" w:sz="0" w:space="0" w:color="auto"/>
            <w:bottom w:val="none" w:sz="0" w:space="0" w:color="auto"/>
            <w:right w:val="none" w:sz="0" w:space="0" w:color="auto"/>
          </w:divBdr>
        </w:div>
        <w:div w:id="198592645">
          <w:marLeft w:val="0"/>
          <w:marRight w:val="0"/>
          <w:marTop w:val="0"/>
          <w:marBottom w:val="0"/>
          <w:divBdr>
            <w:top w:val="none" w:sz="0" w:space="0" w:color="auto"/>
            <w:left w:val="none" w:sz="0" w:space="0" w:color="auto"/>
            <w:bottom w:val="none" w:sz="0" w:space="0" w:color="auto"/>
            <w:right w:val="none" w:sz="0" w:space="0" w:color="auto"/>
          </w:divBdr>
        </w:div>
        <w:div w:id="762382611">
          <w:marLeft w:val="0"/>
          <w:marRight w:val="0"/>
          <w:marTop w:val="0"/>
          <w:marBottom w:val="0"/>
          <w:divBdr>
            <w:top w:val="none" w:sz="0" w:space="0" w:color="auto"/>
            <w:left w:val="none" w:sz="0" w:space="0" w:color="auto"/>
            <w:bottom w:val="none" w:sz="0" w:space="0" w:color="auto"/>
            <w:right w:val="none" w:sz="0" w:space="0" w:color="auto"/>
          </w:divBdr>
        </w:div>
        <w:div w:id="371393542">
          <w:marLeft w:val="0"/>
          <w:marRight w:val="0"/>
          <w:marTop w:val="0"/>
          <w:marBottom w:val="0"/>
          <w:divBdr>
            <w:top w:val="none" w:sz="0" w:space="0" w:color="auto"/>
            <w:left w:val="none" w:sz="0" w:space="0" w:color="auto"/>
            <w:bottom w:val="none" w:sz="0" w:space="0" w:color="auto"/>
            <w:right w:val="none" w:sz="0" w:space="0" w:color="auto"/>
          </w:divBdr>
        </w:div>
        <w:div w:id="1913927732">
          <w:marLeft w:val="0"/>
          <w:marRight w:val="0"/>
          <w:marTop w:val="0"/>
          <w:marBottom w:val="0"/>
          <w:divBdr>
            <w:top w:val="none" w:sz="0" w:space="0" w:color="auto"/>
            <w:left w:val="none" w:sz="0" w:space="0" w:color="auto"/>
            <w:bottom w:val="none" w:sz="0" w:space="0" w:color="auto"/>
            <w:right w:val="none" w:sz="0" w:space="0" w:color="auto"/>
          </w:divBdr>
        </w:div>
        <w:div w:id="1300844840">
          <w:marLeft w:val="0"/>
          <w:marRight w:val="0"/>
          <w:marTop w:val="0"/>
          <w:marBottom w:val="0"/>
          <w:divBdr>
            <w:top w:val="none" w:sz="0" w:space="0" w:color="auto"/>
            <w:left w:val="none" w:sz="0" w:space="0" w:color="auto"/>
            <w:bottom w:val="none" w:sz="0" w:space="0" w:color="auto"/>
            <w:right w:val="none" w:sz="0" w:space="0" w:color="auto"/>
          </w:divBdr>
        </w:div>
        <w:div w:id="136145930">
          <w:marLeft w:val="0"/>
          <w:marRight w:val="0"/>
          <w:marTop w:val="0"/>
          <w:marBottom w:val="0"/>
          <w:divBdr>
            <w:top w:val="none" w:sz="0" w:space="0" w:color="auto"/>
            <w:left w:val="none" w:sz="0" w:space="0" w:color="auto"/>
            <w:bottom w:val="none" w:sz="0" w:space="0" w:color="auto"/>
            <w:right w:val="none" w:sz="0" w:space="0" w:color="auto"/>
          </w:divBdr>
        </w:div>
        <w:div w:id="1475174919">
          <w:marLeft w:val="0"/>
          <w:marRight w:val="0"/>
          <w:marTop w:val="0"/>
          <w:marBottom w:val="0"/>
          <w:divBdr>
            <w:top w:val="none" w:sz="0" w:space="0" w:color="auto"/>
            <w:left w:val="none" w:sz="0" w:space="0" w:color="auto"/>
            <w:bottom w:val="none" w:sz="0" w:space="0" w:color="auto"/>
            <w:right w:val="none" w:sz="0" w:space="0" w:color="auto"/>
          </w:divBdr>
        </w:div>
        <w:div w:id="1391613164">
          <w:marLeft w:val="0"/>
          <w:marRight w:val="0"/>
          <w:marTop w:val="0"/>
          <w:marBottom w:val="0"/>
          <w:divBdr>
            <w:top w:val="none" w:sz="0" w:space="0" w:color="auto"/>
            <w:left w:val="none" w:sz="0" w:space="0" w:color="auto"/>
            <w:bottom w:val="none" w:sz="0" w:space="0" w:color="auto"/>
            <w:right w:val="none" w:sz="0" w:space="0" w:color="auto"/>
          </w:divBdr>
        </w:div>
        <w:div w:id="196361305">
          <w:marLeft w:val="0"/>
          <w:marRight w:val="0"/>
          <w:marTop w:val="0"/>
          <w:marBottom w:val="0"/>
          <w:divBdr>
            <w:top w:val="none" w:sz="0" w:space="0" w:color="auto"/>
            <w:left w:val="none" w:sz="0" w:space="0" w:color="auto"/>
            <w:bottom w:val="none" w:sz="0" w:space="0" w:color="auto"/>
            <w:right w:val="none" w:sz="0" w:space="0" w:color="auto"/>
          </w:divBdr>
        </w:div>
        <w:div w:id="753941865">
          <w:marLeft w:val="0"/>
          <w:marRight w:val="0"/>
          <w:marTop w:val="0"/>
          <w:marBottom w:val="0"/>
          <w:divBdr>
            <w:top w:val="none" w:sz="0" w:space="0" w:color="auto"/>
            <w:left w:val="none" w:sz="0" w:space="0" w:color="auto"/>
            <w:bottom w:val="none" w:sz="0" w:space="0" w:color="auto"/>
            <w:right w:val="none" w:sz="0" w:space="0" w:color="auto"/>
          </w:divBdr>
        </w:div>
        <w:div w:id="39211293">
          <w:marLeft w:val="0"/>
          <w:marRight w:val="0"/>
          <w:marTop w:val="0"/>
          <w:marBottom w:val="0"/>
          <w:divBdr>
            <w:top w:val="none" w:sz="0" w:space="0" w:color="auto"/>
            <w:left w:val="none" w:sz="0" w:space="0" w:color="auto"/>
            <w:bottom w:val="none" w:sz="0" w:space="0" w:color="auto"/>
            <w:right w:val="none" w:sz="0" w:space="0" w:color="auto"/>
          </w:divBdr>
        </w:div>
        <w:div w:id="1958682844">
          <w:marLeft w:val="0"/>
          <w:marRight w:val="0"/>
          <w:marTop w:val="0"/>
          <w:marBottom w:val="0"/>
          <w:divBdr>
            <w:top w:val="none" w:sz="0" w:space="0" w:color="auto"/>
            <w:left w:val="none" w:sz="0" w:space="0" w:color="auto"/>
            <w:bottom w:val="none" w:sz="0" w:space="0" w:color="auto"/>
            <w:right w:val="none" w:sz="0" w:space="0" w:color="auto"/>
          </w:divBdr>
        </w:div>
        <w:div w:id="518935647">
          <w:marLeft w:val="0"/>
          <w:marRight w:val="0"/>
          <w:marTop w:val="0"/>
          <w:marBottom w:val="0"/>
          <w:divBdr>
            <w:top w:val="none" w:sz="0" w:space="0" w:color="auto"/>
            <w:left w:val="none" w:sz="0" w:space="0" w:color="auto"/>
            <w:bottom w:val="none" w:sz="0" w:space="0" w:color="auto"/>
            <w:right w:val="none" w:sz="0" w:space="0" w:color="auto"/>
          </w:divBdr>
        </w:div>
        <w:div w:id="1765567571">
          <w:marLeft w:val="0"/>
          <w:marRight w:val="0"/>
          <w:marTop w:val="0"/>
          <w:marBottom w:val="0"/>
          <w:divBdr>
            <w:top w:val="none" w:sz="0" w:space="0" w:color="auto"/>
            <w:left w:val="none" w:sz="0" w:space="0" w:color="auto"/>
            <w:bottom w:val="none" w:sz="0" w:space="0" w:color="auto"/>
            <w:right w:val="none" w:sz="0" w:space="0" w:color="auto"/>
          </w:divBdr>
        </w:div>
        <w:div w:id="1701780932">
          <w:marLeft w:val="0"/>
          <w:marRight w:val="0"/>
          <w:marTop w:val="0"/>
          <w:marBottom w:val="0"/>
          <w:divBdr>
            <w:top w:val="none" w:sz="0" w:space="0" w:color="auto"/>
            <w:left w:val="none" w:sz="0" w:space="0" w:color="auto"/>
            <w:bottom w:val="none" w:sz="0" w:space="0" w:color="auto"/>
            <w:right w:val="none" w:sz="0" w:space="0" w:color="auto"/>
          </w:divBdr>
        </w:div>
        <w:div w:id="56707079">
          <w:marLeft w:val="0"/>
          <w:marRight w:val="0"/>
          <w:marTop w:val="0"/>
          <w:marBottom w:val="0"/>
          <w:divBdr>
            <w:top w:val="none" w:sz="0" w:space="0" w:color="auto"/>
            <w:left w:val="none" w:sz="0" w:space="0" w:color="auto"/>
            <w:bottom w:val="none" w:sz="0" w:space="0" w:color="auto"/>
            <w:right w:val="none" w:sz="0" w:space="0" w:color="auto"/>
          </w:divBdr>
        </w:div>
        <w:div w:id="1292134234">
          <w:marLeft w:val="0"/>
          <w:marRight w:val="0"/>
          <w:marTop w:val="0"/>
          <w:marBottom w:val="0"/>
          <w:divBdr>
            <w:top w:val="none" w:sz="0" w:space="0" w:color="auto"/>
            <w:left w:val="none" w:sz="0" w:space="0" w:color="auto"/>
            <w:bottom w:val="none" w:sz="0" w:space="0" w:color="auto"/>
            <w:right w:val="none" w:sz="0" w:space="0" w:color="auto"/>
          </w:divBdr>
        </w:div>
        <w:div w:id="73206120">
          <w:marLeft w:val="0"/>
          <w:marRight w:val="0"/>
          <w:marTop w:val="0"/>
          <w:marBottom w:val="0"/>
          <w:divBdr>
            <w:top w:val="none" w:sz="0" w:space="0" w:color="auto"/>
            <w:left w:val="none" w:sz="0" w:space="0" w:color="auto"/>
            <w:bottom w:val="none" w:sz="0" w:space="0" w:color="auto"/>
            <w:right w:val="none" w:sz="0" w:space="0" w:color="auto"/>
          </w:divBdr>
        </w:div>
        <w:div w:id="1462189118">
          <w:marLeft w:val="0"/>
          <w:marRight w:val="0"/>
          <w:marTop w:val="0"/>
          <w:marBottom w:val="0"/>
          <w:divBdr>
            <w:top w:val="none" w:sz="0" w:space="0" w:color="auto"/>
            <w:left w:val="none" w:sz="0" w:space="0" w:color="auto"/>
            <w:bottom w:val="none" w:sz="0" w:space="0" w:color="auto"/>
            <w:right w:val="none" w:sz="0" w:space="0" w:color="auto"/>
          </w:divBdr>
        </w:div>
        <w:div w:id="757363073">
          <w:marLeft w:val="0"/>
          <w:marRight w:val="0"/>
          <w:marTop w:val="0"/>
          <w:marBottom w:val="0"/>
          <w:divBdr>
            <w:top w:val="none" w:sz="0" w:space="0" w:color="auto"/>
            <w:left w:val="none" w:sz="0" w:space="0" w:color="auto"/>
            <w:bottom w:val="none" w:sz="0" w:space="0" w:color="auto"/>
            <w:right w:val="none" w:sz="0" w:space="0" w:color="auto"/>
          </w:divBdr>
        </w:div>
        <w:div w:id="363868315">
          <w:marLeft w:val="0"/>
          <w:marRight w:val="0"/>
          <w:marTop w:val="0"/>
          <w:marBottom w:val="0"/>
          <w:divBdr>
            <w:top w:val="none" w:sz="0" w:space="0" w:color="auto"/>
            <w:left w:val="none" w:sz="0" w:space="0" w:color="auto"/>
            <w:bottom w:val="none" w:sz="0" w:space="0" w:color="auto"/>
            <w:right w:val="none" w:sz="0" w:space="0" w:color="auto"/>
          </w:divBdr>
        </w:div>
        <w:div w:id="1355381699">
          <w:marLeft w:val="0"/>
          <w:marRight w:val="0"/>
          <w:marTop w:val="0"/>
          <w:marBottom w:val="0"/>
          <w:divBdr>
            <w:top w:val="none" w:sz="0" w:space="0" w:color="auto"/>
            <w:left w:val="none" w:sz="0" w:space="0" w:color="auto"/>
            <w:bottom w:val="none" w:sz="0" w:space="0" w:color="auto"/>
            <w:right w:val="none" w:sz="0" w:space="0" w:color="auto"/>
          </w:divBdr>
        </w:div>
        <w:div w:id="348331650">
          <w:marLeft w:val="0"/>
          <w:marRight w:val="0"/>
          <w:marTop w:val="0"/>
          <w:marBottom w:val="0"/>
          <w:divBdr>
            <w:top w:val="none" w:sz="0" w:space="0" w:color="auto"/>
            <w:left w:val="none" w:sz="0" w:space="0" w:color="auto"/>
            <w:bottom w:val="none" w:sz="0" w:space="0" w:color="auto"/>
            <w:right w:val="none" w:sz="0" w:space="0" w:color="auto"/>
          </w:divBdr>
        </w:div>
        <w:div w:id="1609778133">
          <w:marLeft w:val="0"/>
          <w:marRight w:val="0"/>
          <w:marTop w:val="0"/>
          <w:marBottom w:val="0"/>
          <w:divBdr>
            <w:top w:val="none" w:sz="0" w:space="0" w:color="auto"/>
            <w:left w:val="none" w:sz="0" w:space="0" w:color="auto"/>
            <w:bottom w:val="none" w:sz="0" w:space="0" w:color="auto"/>
            <w:right w:val="none" w:sz="0" w:space="0" w:color="auto"/>
          </w:divBdr>
        </w:div>
        <w:div w:id="1553804613">
          <w:marLeft w:val="0"/>
          <w:marRight w:val="0"/>
          <w:marTop w:val="0"/>
          <w:marBottom w:val="0"/>
          <w:divBdr>
            <w:top w:val="none" w:sz="0" w:space="0" w:color="auto"/>
            <w:left w:val="none" w:sz="0" w:space="0" w:color="auto"/>
            <w:bottom w:val="none" w:sz="0" w:space="0" w:color="auto"/>
            <w:right w:val="none" w:sz="0" w:space="0" w:color="auto"/>
          </w:divBdr>
        </w:div>
        <w:div w:id="1143042856">
          <w:marLeft w:val="0"/>
          <w:marRight w:val="0"/>
          <w:marTop w:val="0"/>
          <w:marBottom w:val="0"/>
          <w:divBdr>
            <w:top w:val="none" w:sz="0" w:space="0" w:color="auto"/>
            <w:left w:val="none" w:sz="0" w:space="0" w:color="auto"/>
            <w:bottom w:val="none" w:sz="0" w:space="0" w:color="auto"/>
            <w:right w:val="none" w:sz="0" w:space="0" w:color="auto"/>
          </w:divBdr>
        </w:div>
        <w:div w:id="2127847147">
          <w:marLeft w:val="0"/>
          <w:marRight w:val="0"/>
          <w:marTop w:val="0"/>
          <w:marBottom w:val="0"/>
          <w:divBdr>
            <w:top w:val="none" w:sz="0" w:space="0" w:color="auto"/>
            <w:left w:val="none" w:sz="0" w:space="0" w:color="auto"/>
            <w:bottom w:val="none" w:sz="0" w:space="0" w:color="auto"/>
            <w:right w:val="none" w:sz="0" w:space="0" w:color="auto"/>
          </w:divBdr>
        </w:div>
        <w:div w:id="2051345606">
          <w:marLeft w:val="0"/>
          <w:marRight w:val="0"/>
          <w:marTop w:val="0"/>
          <w:marBottom w:val="0"/>
          <w:divBdr>
            <w:top w:val="none" w:sz="0" w:space="0" w:color="auto"/>
            <w:left w:val="none" w:sz="0" w:space="0" w:color="auto"/>
            <w:bottom w:val="none" w:sz="0" w:space="0" w:color="auto"/>
            <w:right w:val="none" w:sz="0" w:space="0" w:color="auto"/>
          </w:divBdr>
        </w:div>
        <w:div w:id="553544342">
          <w:marLeft w:val="0"/>
          <w:marRight w:val="0"/>
          <w:marTop w:val="0"/>
          <w:marBottom w:val="0"/>
          <w:divBdr>
            <w:top w:val="none" w:sz="0" w:space="0" w:color="auto"/>
            <w:left w:val="none" w:sz="0" w:space="0" w:color="auto"/>
            <w:bottom w:val="none" w:sz="0" w:space="0" w:color="auto"/>
            <w:right w:val="none" w:sz="0" w:space="0" w:color="auto"/>
          </w:divBdr>
        </w:div>
        <w:div w:id="548079794">
          <w:marLeft w:val="0"/>
          <w:marRight w:val="0"/>
          <w:marTop w:val="0"/>
          <w:marBottom w:val="0"/>
          <w:divBdr>
            <w:top w:val="none" w:sz="0" w:space="0" w:color="auto"/>
            <w:left w:val="none" w:sz="0" w:space="0" w:color="auto"/>
            <w:bottom w:val="none" w:sz="0" w:space="0" w:color="auto"/>
            <w:right w:val="none" w:sz="0" w:space="0" w:color="auto"/>
          </w:divBdr>
        </w:div>
        <w:div w:id="729500766">
          <w:marLeft w:val="0"/>
          <w:marRight w:val="0"/>
          <w:marTop w:val="0"/>
          <w:marBottom w:val="0"/>
          <w:divBdr>
            <w:top w:val="none" w:sz="0" w:space="0" w:color="auto"/>
            <w:left w:val="none" w:sz="0" w:space="0" w:color="auto"/>
            <w:bottom w:val="none" w:sz="0" w:space="0" w:color="auto"/>
            <w:right w:val="none" w:sz="0" w:space="0" w:color="auto"/>
          </w:divBdr>
        </w:div>
        <w:div w:id="1287850964">
          <w:marLeft w:val="0"/>
          <w:marRight w:val="0"/>
          <w:marTop w:val="0"/>
          <w:marBottom w:val="0"/>
          <w:divBdr>
            <w:top w:val="none" w:sz="0" w:space="0" w:color="auto"/>
            <w:left w:val="none" w:sz="0" w:space="0" w:color="auto"/>
            <w:bottom w:val="none" w:sz="0" w:space="0" w:color="auto"/>
            <w:right w:val="none" w:sz="0" w:space="0" w:color="auto"/>
          </w:divBdr>
        </w:div>
        <w:div w:id="1220046791">
          <w:marLeft w:val="0"/>
          <w:marRight w:val="0"/>
          <w:marTop w:val="0"/>
          <w:marBottom w:val="0"/>
          <w:divBdr>
            <w:top w:val="none" w:sz="0" w:space="0" w:color="auto"/>
            <w:left w:val="none" w:sz="0" w:space="0" w:color="auto"/>
            <w:bottom w:val="none" w:sz="0" w:space="0" w:color="auto"/>
            <w:right w:val="none" w:sz="0" w:space="0" w:color="auto"/>
          </w:divBdr>
        </w:div>
        <w:div w:id="1316059485">
          <w:marLeft w:val="0"/>
          <w:marRight w:val="0"/>
          <w:marTop w:val="0"/>
          <w:marBottom w:val="0"/>
          <w:divBdr>
            <w:top w:val="none" w:sz="0" w:space="0" w:color="auto"/>
            <w:left w:val="none" w:sz="0" w:space="0" w:color="auto"/>
            <w:bottom w:val="none" w:sz="0" w:space="0" w:color="auto"/>
            <w:right w:val="none" w:sz="0" w:space="0" w:color="auto"/>
          </w:divBdr>
        </w:div>
        <w:div w:id="389496707">
          <w:marLeft w:val="0"/>
          <w:marRight w:val="0"/>
          <w:marTop w:val="0"/>
          <w:marBottom w:val="0"/>
          <w:divBdr>
            <w:top w:val="none" w:sz="0" w:space="0" w:color="auto"/>
            <w:left w:val="none" w:sz="0" w:space="0" w:color="auto"/>
            <w:bottom w:val="none" w:sz="0" w:space="0" w:color="auto"/>
            <w:right w:val="none" w:sz="0" w:space="0" w:color="auto"/>
          </w:divBdr>
        </w:div>
        <w:div w:id="781415646">
          <w:marLeft w:val="0"/>
          <w:marRight w:val="0"/>
          <w:marTop w:val="0"/>
          <w:marBottom w:val="0"/>
          <w:divBdr>
            <w:top w:val="none" w:sz="0" w:space="0" w:color="auto"/>
            <w:left w:val="none" w:sz="0" w:space="0" w:color="auto"/>
            <w:bottom w:val="none" w:sz="0" w:space="0" w:color="auto"/>
            <w:right w:val="none" w:sz="0" w:space="0" w:color="auto"/>
          </w:divBdr>
        </w:div>
        <w:div w:id="48775173">
          <w:marLeft w:val="0"/>
          <w:marRight w:val="0"/>
          <w:marTop w:val="0"/>
          <w:marBottom w:val="0"/>
          <w:divBdr>
            <w:top w:val="none" w:sz="0" w:space="0" w:color="auto"/>
            <w:left w:val="none" w:sz="0" w:space="0" w:color="auto"/>
            <w:bottom w:val="none" w:sz="0" w:space="0" w:color="auto"/>
            <w:right w:val="none" w:sz="0" w:space="0" w:color="auto"/>
          </w:divBdr>
        </w:div>
        <w:div w:id="530731178">
          <w:marLeft w:val="0"/>
          <w:marRight w:val="0"/>
          <w:marTop w:val="0"/>
          <w:marBottom w:val="0"/>
          <w:divBdr>
            <w:top w:val="none" w:sz="0" w:space="0" w:color="auto"/>
            <w:left w:val="none" w:sz="0" w:space="0" w:color="auto"/>
            <w:bottom w:val="none" w:sz="0" w:space="0" w:color="auto"/>
            <w:right w:val="none" w:sz="0" w:space="0" w:color="auto"/>
          </w:divBdr>
        </w:div>
        <w:div w:id="388841209">
          <w:marLeft w:val="0"/>
          <w:marRight w:val="0"/>
          <w:marTop w:val="0"/>
          <w:marBottom w:val="0"/>
          <w:divBdr>
            <w:top w:val="none" w:sz="0" w:space="0" w:color="auto"/>
            <w:left w:val="none" w:sz="0" w:space="0" w:color="auto"/>
            <w:bottom w:val="none" w:sz="0" w:space="0" w:color="auto"/>
            <w:right w:val="none" w:sz="0" w:space="0" w:color="auto"/>
          </w:divBdr>
        </w:div>
        <w:div w:id="2136411769">
          <w:marLeft w:val="0"/>
          <w:marRight w:val="0"/>
          <w:marTop w:val="0"/>
          <w:marBottom w:val="0"/>
          <w:divBdr>
            <w:top w:val="none" w:sz="0" w:space="0" w:color="auto"/>
            <w:left w:val="none" w:sz="0" w:space="0" w:color="auto"/>
            <w:bottom w:val="none" w:sz="0" w:space="0" w:color="auto"/>
            <w:right w:val="none" w:sz="0" w:space="0" w:color="auto"/>
          </w:divBdr>
        </w:div>
        <w:div w:id="1345861491">
          <w:marLeft w:val="0"/>
          <w:marRight w:val="0"/>
          <w:marTop w:val="0"/>
          <w:marBottom w:val="0"/>
          <w:divBdr>
            <w:top w:val="none" w:sz="0" w:space="0" w:color="auto"/>
            <w:left w:val="none" w:sz="0" w:space="0" w:color="auto"/>
            <w:bottom w:val="none" w:sz="0" w:space="0" w:color="auto"/>
            <w:right w:val="none" w:sz="0" w:space="0" w:color="auto"/>
          </w:divBdr>
        </w:div>
        <w:div w:id="1483086068">
          <w:marLeft w:val="0"/>
          <w:marRight w:val="0"/>
          <w:marTop w:val="0"/>
          <w:marBottom w:val="0"/>
          <w:divBdr>
            <w:top w:val="none" w:sz="0" w:space="0" w:color="auto"/>
            <w:left w:val="none" w:sz="0" w:space="0" w:color="auto"/>
            <w:bottom w:val="none" w:sz="0" w:space="0" w:color="auto"/>
            <w:right w:val="none" w:sz="0" w:space="0" w:color="auto"/>
          </w:divBdr>
        </w:div>
        <w:div w:id="1351489985">
          <w:marLeft w:val="0"/>
          <w:marRight w:val="0"/>
          <w:marTop w:val="0"/>
          <w:marBottom w:val="0"/>
          <w:divBdr>
            <w:top w:val="none" w:sz="0" w:space="0" w:color="auto"/>
            <w:left w:val="none" w:sz="0" w:space="0" w:color="auto"/>
            <w:bottom w:val="none" w:sz="0" w:space="0" w:color="auto"/>
            <w:right w:val="none" w:sz="0" w:space="0" w:color="auto"/>
          </w:divBdr>
        </w:div>
        <w:div w:id="475070983">
          <w:marLeft w:val="0"/>
          <w:marRight w:val="0"/>
          <w:marTop w:val="0"/>
          <w:marBottom w:val="0"/>
          <w:divBdr>
            <w:top w:val="none" w:sz="0" w:space="0" w:color="auto"/>
            <w:left w:val="none" w:sz="0" w:space="0" w:color="auto"/>
            <w:bottom w:val="none" w:sz="0" w:space="0" w:color="auto"/>
            <w:right w:val="none" w:sz="0" w:space="0" w:color="auto"/>
          </w:divBdr>
        </w:div>
        <w:div w:id="1308782925">
          <w:marLeft w:val="0"/>
          <w:marRight w:val="0"/>
          <w:marTop w:val="0"/>
          <w:marBottom w:val="0"/>
          <w:divBdr>
            <w:top w:val="none" w:sz="0" w:space="0" w:color="auto"/>
            <w:left w:val="none" w:sz="0" w:space="0" w:color="auto"/>
            <w:bottom w:val="none" w:sz="0" w:space="0" w:color="auto"/>
            <w:right w:val="none" w:sz="0" w:space="0" w:color="auto"/>
          </w:divBdr>
        </w:div>
        <w:div w:id="1119371951">
          <w:marLeft w:val="0"/>
          <w:marRight w:val="0"/>
          <w:marTop w:val="0"/>
          <w:marBottom w:val="0"/>
          <w:divBdr>
            <w:top w:val="none" w:sz="0" w:space="0" w:color="auto"/>
            <w:left w:val="none" w:sz="0" w:space="0" w:color="auto"/>
            <w:bottom w:val="none" w:sz="0" w:space="0" w:color="auto"/>
            <w:right w:val="none" w:sz="0" w:space="0" w:color="auto"/>
          </w:divBdr>
        </w:div>
        <w:div w:id="1240947525">
          <w:marLeft w:val="0"/>
          <w:marRight w:val="0"/>
          <w:marTop w:val="0"/>
          <w:marBottom w:val="0"/>
          <w:divBdr>
            <w:top w:val="none" w:sz="0" w:space="0" w:color="auto"/>
            <w:left w:val="none" w:sz="0" w:space="0" w:color="auto"/>
            <w:bottom w:val="none" w:sz="0" w:space="0" w:color="auto"/>
            <w:right w:val="none" w:sz="0" w:space="0" w:color="auto"/>
          </w:divBdr>
        </w:div>
        <w:div w:id="246424510">
          <w:marLeft w:val="0"/>
          <w:marRight w:val="0"/>
          <w:marTop w:val="0"/>
          <w:marBottom w:val="0"/>
          <w:divBdr>
            <w:top w:val="none" w:sz="0" w:space="0" w:color="auto"/>
            <w:left w:val="none" w:sz="0" w:space="0" w:color="auto"/>
            <w:bottom w:val="none" w:sz="0" w:space="0" w:color="auto"/>
            <w:right w:val="none" w:sz="0" w:space="0" w:color="auto"/>
          </w:divBdr>
        </w:div>
        <w:div w:id="961153491">
          <w:marLeft w:val="0"/>
          <w:marRight w:val="0"/>
          <w:marTop w:val="0"/>
          <w:marBottom w:val="0"/>
          <w:divBdr>
            <w:top w:val="none" w:sz="0" w:space="0" w:color="auto"/>
            <w:left w:val="none" w:sz="0" w:space="0" w:color="auto"/>
            <w:bottom w:val="none" w:sz="0" w:space="0" w:color="auto"/>
            <w:right w:val="none" w:sz="0" w:space="0" w:color="auto"/>
          </w:divBdr>
        </w:div>
        <w:div w:id="1562445635">
          <w:marLeft w:val="0"/>
          <w:marRight w:val="0"/>
          <w:marTop w:val="0"/>
          <w:marBottom w:val="0"/>
          <w:divBdr>
            <w:top w:val="none" w:sz="0" w:space="0" w:color="auto"/>
            <w:left w:val="none" w:sz="0" w:space="0" w:color="auto"/>
            <w:bottom w:val="none" w:sz="0" w:space="0" w:color="auto"/>
            <w:right w:val="none" w:sz="0" w:space="0" w:color="auto"/>
          </w:divBdr>
        </w:div>
        <w:div w:id="620763596">
          <w:marLeft w:val="0"/>
          <w:marRight w:val="0"/>
          <w:marTop w:val="0"/>
          <w:marBottom w:val="0"/>
          <w:divBdr>
            <w:top w:val="none" w:sz="0" w:space="0" w:color="auto"/>
            <w:left w:val="none" w:sz="0" w:space="0" w:color="auto"/>
            <w:bottom w:val="none" w:sz="0" w:space="0" w:color="auto"/>
            <w:right w:val="none" w:sz="0" w:space="0" w:color="auto"/>
          </w:divBdr>
        </w:div>
        <w:div w:id="1188327332">
          <w:marLeft w:val="0"/>
          <w:marRight w:val="0"/>
          <w:marTop w:val="0"/>
          <w:marBottom w:val="0"/>
          <w:divBdr>
            <w:top w:val="none" w:sz="0" w:space="0" w:color="auto"/>
            <w:left w:val="none" w:sz="0" w:space="0" w:color="auto"/>
            <w:bottom w:val="none" w:sz="0" w:space="0" w:color="auto"/>
            <w:right w:val="none" w:sz="0" w:space="0" w:color="auto"/>
          </w:divBdr>
        </w:div>
        <w:div w:id="293028483">
          <w:marLeft w:val="0"/>
          <w:marRight w:val="0"/>
          <w:marTop w:val="0"/>
          <w:marBottom w:val="0"/>
          <w:divBdr>
            <w:top w:val="none" w:sz="0" w:space="0" w:color="auto"/>
            <w:left w:val="none" w:sz="0" w:space="0" w:color="auto"/>
            <w:bottom w:val="none" w:sz="0" w:space="0" w:color="auto"/>
            <w:right w:val="none" w:sz="0" w:space="0" w:color="auto"/>
          </w:divBdr>
        </w:div>
        <w:div w:id="1160194694">
          <w:marLeft w:val="0"/>
          <w:marRight w:val="0"/>
          <w:marTop w:val="0"/>
          <w:marBottom w:val="0"/>
          <w:divBdr>
            <w:top w:val="none" w:sz="0" w:space="0" w:color="auto"/>
            <w:left w:val="none" w:sz="0" w:space="0" w:color="auto"/>
            <w:bottom w:val="none" w:sz="0" w:space="0" w:color="auto"/>
            <w:right w:val="none" w:sz="0" w:space="0" w:color="auto"/>
          </w:divBdr>
        </w:div>
        <w:div w:id="1870609735">
          <w:marLeft w:val="0"/>
          <w:marRight w:val="0"/>
          <w:marTop w:val="0"/>
          <w:marBottom w:val="0"/>
          <w:divBdr>
            <w:top w:val="none" w:sz="0" w:space="0" w:color="auto"/>
            <w:left w:val="none" w:sz="0" w:space="0" w:color="auto"/>
            <w:bottom w:val="none" w:sz="0" w:space="0" w:color="auto"/>
            <w:right w:val="none" w:sz="0" w:space="0" w:color="auto"/>
          </w:divBdr>
        </w:div>
        <w:div w:id="1458255421">
          <w:marLeft w:val="0"/>
          <w:marRight w:val="0"/>
          <w:marTop w:val="0"/>
          <w:marBottom w:val="0"/>
          <w:divBdr>
            <w:top w:val="none" w:sz="0" w:space="0" w:color="auto"/>
            <w:left w:val="none" w:sz="0" w:space="0" w:color="auto"/>
            <w:bottom w:val="none" w:sz="0" w:space="0" w:color="auto"/>
            <w:right w:val="none" w:sz="0" w:space="0" w:color="auto"/>
          </w:divBdr>
        </w:div>
        <w:div w:id="1659767416">
          <w:marLeft w:val="0"/>
          <w:marRight w:val="0"/>
          <w:marTop w:val="0"/>
          <w:marBottom w:val="0"/>
          <w:divBdr>
            <w:top w:val="none" w:sz="0" w:space="0" w:color="auto"/>
            <w:left w:val="none" w:sz="0" w:space="0" w:color="auto"/>
            <w:bottom w:val="none" w:sz="0" w:space="0" w:color="auto"/>
            <w:right w:val="none" w:sz="0" w:space="0" w:color="auto"/>
          </w:divBdr>
        </w:div>
        <w:div w:id="997340710">
          <w:marLeft w:val="0"/>
          <w:marRight w:val="0"/>
          <w:marTop w:val="0"/>
          <w:marBottom w:val="0"/>
          <w:divBdr>
            <w:top w:val="none" w:sz="0" w:space="0" w:color="auto"/>
            <w:left w:val="none" w:sz="0" w:space="0" w:color="auto"/>
            <w:bottom w:val="none" w:sz="0" w:space="0" w:color="auto"/>
            <w:right w:val="none" w:sz="0" w:space="0" w:color="auto"/>
          </w:divBdr>
        </w:div>
        <w:div w:id="1827238707">
          <w:marLeft w:val="0"/>
          <w:marRight w:val="0"/>
          <w:marTop w:val="0"/>
          <w:marBottom w:val="0"/>
          <w:divBdr>
            <w:top w:val="none" w:sz="0" w:space="0" w:color="auto"/>
            <w:left w:val="none" w:sz="0" w:space="0" w:color="auto"/>
            <w:bottom w:val="none" w:sz="0" w:space="0" w:color="auto"/>
            <w:right w:val="none" w:sz="0" w:space="0" w:color="auto"/>
          </w:divBdr>
        </w:div>
        <w:div w:id="278999497">
          <w:marLeft w:val="0"/>
          <w:marRight w:val="0"/>
          <w:marTop w:val="0"/>
          <w:marBottom w:val="0"/>
          <w:divBdr>
            <w:top w:val="none" w:sz="0" w:space="0" w:color="auto"/>
            <w:left w:val="none" w:sz="0" w:space="0" w:color="auto"/>
            <w:bottom w:val="none" w:sz="0" w:space="0" w:color="auto"/>
            <w:right w:val="none" w:sz="0" w:space="0" w:color="auto"/>
          </w:divBdr>
        </w:div>
        <w:div w:id="1884097378">
          <w:marLeft w:val="0"/>
          <w:marRight w:val="0"/>
          <w:marTop w:val="0"/>
          <w:marBottom w:val="0"/>
          <w:divBdr>
            <w:top w:val="none" w:sz="0" w:space="0" w:color="auto"/>
            <w:left w:val="none" w:sz="0" w:space="0" w:color="auto"/>
            <w:bottom w:val="none" w:sz="0" w:space="0" w:color="auto"/>
            <w:right w:val="none" w:sz="0" w:space="0" w:color="auto"/>
          </w:divBdr>
        </w:div>
        <w:div w:id="990406145">
          <w:marLeft w:val="0"/>
          <w:marRight w:val="0"/>
          <w:marTop w:val="0"/>
          <w:marBottom w:val="0"/>
          <w:divBdr>
            <w:top w:val="none" w:sz="0" w:space="0" w:color="auto"/>
            <w:left w:val="none" w:sz="0" w:space="0" w:color="auto"/>
            <w:bottom w:val="none" w:sz="0" w:space="0" w:color="auto"/>
            <w:right w:val="none" w:sz="0" w:space="0" w:color="auto"/>
          </w:divBdr>
        </w:div>
        <w:div w:id="1600405794">
          <w:marLeft w:val="0"/>
          <w:marRight w:val="0"/>
          <w:marTop w:val="0"/>
          <w:marBottom w:val="0"/>
          <w:divBdr>
            <w:top w:val="none" w:sz="0" w:space="0" w:color="auto"/>
            <w:left w:val="none" w:sz="0" w:space="0" w:color="auto"/>
            <w:bottom w:val="none" w:sz="0" w:space="0" w:color="auto"/>
            <w:right w:val="none" w:sz="0" w:space="0" w:color="auto"/>
          </w:divBdr>
        </w:div>
        <w:div w:id="1058288563">
          <w:marLeft w:val="0"/>
          <w:marRight w:val="0"/>
          <w:marTop w:val="0"/>
          <w:marBottom w:val="0"/>
          <w:divBdr>
            <w:top w:val="none" w:sz="0" w:space="0" w:color="auto"/>
            <w:left w:val="none" w:sz="0" w:space="0" w:color="auto"/>
            <w:bottom w:val="none" w:sz="0" w:space="0" w:color="auto"/>
            <w:right w:val="none" w:sz="0" w:space="0" w:color="auto"/>
          </w:divBdr>
        </w:div>
        <w:div w:id="1774590365">
          <w:marLeft w:val="0"/>
          <w:marRight w:val="0"/>
          <w:marTop w:val="0"/>
          <w:marBottom w:val="0"/>
          <w:divBdr>
            <w:top w:val="none" w:sz="0" w:space="0" w:color="auto"/>
            <w:left w:val="none" w:sz="0" w:space="0" w:color="auto"/>
            <w:bottom w:val="none" w:sz="0" w:space="0" w:color="auto"/>
            <w:right w:val="none" w:sz="0" w:space="0" w:color="auto"/>
          </w:divBdr>
        </w:div>
        <w:div w:id="982268743">
          <w:marLeft w:val="0"/>
          <w:marRight w:val="0"/>
          <w:marTop w:val="0"/>
          <w:marBottom w:val="0"/>
          <w:divBdr>
            <w:top w:val="none" w:sz="0" w:space="0" w:color="auto"/>
            <w:left w:val="none" w:sz="0" w:space="0" w:color="auto"/>
            <w:bottom w:val="none" w:sz="0" w:space="0" w:color="auto"/>
            <w:right w:val="none" w:sz="0" w:space="0" w:color="auto"/>
          </w:divBdr>
        </w:div>
        <w:div w:id="614480180">
          <w:marLeft w:val="0"/>
          <w:marRight w:val="0"/>
          <w:marTop w:val="0"/>
          <w:marBottom w:val="0"/>
          <w:divBdr>
            <w:top w:val="none" w:sz="0" w:space="0" w:color="auto"/>
            <w:left w:val="none" w:sz="0" w:space="0" w:color="auto"/>
            <w:bottom w:val="none" w:sz="0" w:space="0" w:color="auto"/>
            <w:right w:val="none" w:sz="0" w:space="0" w:color="auto"/>
          </w:divBdr>
        </w:div>
        <w:div w:id="606891991">
          <w:marLeft w:val="0"/>
          <w:marRight w:val="0"/>
          <w:marTop w:val="0"/>
          <w:marBottom w:val="0"/>
          <w:divBdr>
            <w:top w:val="none" w:sz="0" w:space="0" w:color="auto"/>
            <w:left w:val="none" w:sz="0" w:space="0" w:color="auto"/>
            <w:bottom w:val="none" w:sz="0" w:space="0" w:color="auto"/>
            <w:right w:val="none" w:sz="0" w:space="0" w:color="auto"/>
          </w:divBdr>
        </w:div>
        <w:div w:id="640161581">
          <w:marLeft w:val="0"/>
          <w:marRight w:val="0"/>
          <w:marTop w:val="0"/>
          <w:marBottom w:val="0"/>
          <w:divBdr>
            <w:top w:val="none" w:sz="0" w:space="0" w:color="auto"/>
            <w:left w:val="none" w:sz="0" w:space="0" w:color="auto"/>
            <w:bottom w:val="none" w:sz="0" w:space="0" w:color="auto"/>
            <w:right w:val="none" w:sz="0" w:space="0" w:color="auto"/>
          </w:divBdr>
        </w:div>
        <w:div w:id="860975359">
          <w:marLeft w:val="0"/>
          <w:marRight w:val="0"/>
          <w:marTop w:val="0"/>
          <w:marBottom w:val="0"/>
          <w:divBdr>
            <w:top w:val="none" w:sz="0" w:space="0" w:color="auto"/>
            <w:left w:val="none" w:sz="0" w:space="0" w:color="auto"/>
            <w:bottom w:val="none" w:sz="0" w:space="0" w:color="auto"/>
            <w:right w:val="none" w:sz="0" w:space="0" w:color="auto"/>
          </w:divBdr>
        </w:div>
        <w:div w:id="273246878">
          <w:marLeft w:val="0"/>
          <w:marRight w:val="0"/>
          <w:marTop w:val="0"/>
          <w:marBottom w:val="0"/>
          <w:divBdr>
            <w:top w:val="none" w:sz="0" w:space="0" w:color="auto"/>
            <w:left w:val="none" w:sz="0" w:space="0" w:color="auto"/>
            <w:bottom w:val="none" w:sz="0" w:space="0" w:color="auto"/>
            <w:right w:val="none" w:sz="0" w:space="0" w:color="auto"/>
          </w:divBdr>
        </w:div>
        <w:div w:id="1420444606">
          <w:marLeft w:val="0"/>
          <w:marRight w:val="0"/>
          <w:marTop w:val="0"/>
          <w:marBottom w:val="0"/>
          <w:divBdr>
            <w:top w:val="none" w:sz="0" w:space="0" w:color="auto"/>
            <w:left w:val="none" w:sz="0" w:space="0" w:color="auto"/>
            <w:bottom w:val="none" w:sz="0" w:space="0" w:color="auto"/>
            <w:right w:val="none" w:sz="0" w:space="0" w:color="auto"/>
          </w:divBdr>
        </w:div>
        <w:div w:id="2007711322">
          <w:marLeft w:val="0"/>
          <w:marRight w:val="0"/>
          <w:marTop w:val="0"/>
          <w:marBottom w:val="0"/>
          <w:divBdr>
            <w:top w:val="none" w:sz="0" w:space="0" w:color="auto"/>
            <w:left w:val="none" w:sz="0" w:space="0" w:color="auto"/>
            <w:bottom w:val="none" w:sz="0" w:space="0" w:color="auto"/>
            <w:right w:val="none" w:sz="0" w:space="0" w:color="auto"/>
          </w:divBdr>
        </w:div>
        <w:div w:id="261955810">
          <w:marLeft w:val="0"/>
          <w:marRight w:val="0"/>
          <w:marTop w:val="0"/>
          <w:marBottom w:val="0"/>
          <w:divBdr>
            <w:top w:val="none" w:sz="0" w:space="0" w:color="auto"/>
            <w:left w:val="none" w:sz="0" w:space="0" w:color="auto"/>
            <w:bottom w:val="none" w:sz="0" w:space="0" w:color="auto"/>
            <w:right w:val="none" w:sz="0" w:space="0" w:color="auto"/>
          </w:divBdr>
        </w:div>
        <w:div w:id="572009881">
          <w:marLeft w:val="0"/>
          <w:marRight w:val="0"/>
          <w:marTop w:val="0"/>
          <w:marBottom w:val="0"/>
          <w:divBdr>
            <w:top w:val="none" w:sz="0" w:space="0" w:color="auto"/>
            <w:left w:val="none" w:sz="0" w:space="0" w:color="auto"/>
            <w:bottom w:val="none" w:sz="0" w:space="0" w:color="auto"/>
            <w:right w:val="none" w:sz="0" w:space="0" w:color="auto"/>
          </w:divBdr>
        </w:div>
        <w:div w:id="1398354951">
          <w:marLeft w:val="0"/>
          <w:marRight w:val="0"/>
          <w:marTop w:val="0"/>
          <w:marBottom w:val="0"/>
          <w:divBdr>
            <w:top w:val="none" w:sz="0" w:space="0" w:color="auto"/>
            <w:left w:val="none" w:sz="0" w:space="0" w:color="auto"/>
            <w:bottom w:val="none" w:sz="0" w:space="0" w:color="auto"/>
            <w:right w:val="none" w:sz="0" w:space="0" w:color="auto"/>
          </w:divBdr>
        </w:div>
        <w:div w:id="409428192">
          <w:marLeft w:val="0"/>
          <w:marRight w:val="0"/>
          <w:marTop w:val="0"/>
          <w:marBottom w:val="0"/>
          <w:divBdr>
            <w:top w:val="none" w:sz="0" w:space="0" w:color="auto"/>
            <w:left w:val="none" w:sz="0" w:space="0" w:color="auto"/>
            <w:bottom w:val="none" w:sz="0" w:space="0" w:color="auto"/>
            <w:right w:val="none" w:sz="0" w:space="0" w:color="auto"/>
          </w:divBdr>
        </w:div>
        <w:div w:id="502016559">
          <w:marLeft w:val="0"/>
          <w:marRight w:val="0"/>
          <w:marTop w:val="0"/>
          <w:marBottom w:val="0"/>
          <w:divBdr>
            <w:top w:val="none" w:sz="0" w:space="0" w:color="auto"/>
            <w:left w:val="none" w:sz="0" w:space="0" w:color="auto"/>
            <w:bottom w:val="none" w:sz="0" w:space="0" w:color="auto"/>
            <w:right w:val="none" w:sz="0" w:space="0" w:color="auto"/>
          </w:divBdr>
        </w:div>
        <w:div w:id="1465197279">
          <w:marLeft w:val="0"/>
          <w:marRight w:val="0"/>
          <w:marTop w:val="0"/>
          <w:marBottom w:val="0"/>
          <w:divBdr>
            <w:top w:val="none" w:sz="0" w:space="0" w:color="auto"/>
            <w:left w:val="none" w:sz="0" w:space="0" w:color="auto"/>
            <w:bottom w:val="none" w:sz="0" w:space="0" w:color="auto"/>
            <w:right w:val="none" w:sz="0" w:space="0" w:color="auto"/>
          </w:divBdr>
        </w:div>
        <w:div w:id="1457093403">
          <w:marLeft w:val="0"/>
          <w:marRight w:val="0"/>
          <w:marTop w:val="0"/>
          <w:marBottom w:val="0"/>
          <w:divBdr>
            <w:top w:val="none" w:sz="0" w:space="0" w:color="auto"/>
            <w:left w:val="none" w:sz="0" w:space="0" w:color="auto"/>
            <w:bottom w:val="none" w:sz="0" w:space="0" w:color="auto"/>
            <w:right w:val="none" w:sz="0" w:space="0" w:color="auto"/>
          </w:divBdr>
        </w:div>
        <w:div w:id="2033144781">
          <w:marLeft w:val="0"/>
          <w:marRight w:val="0"/>
          <w:marTop w:val="0"/>
          <w:marBottom w:val="0"/>
          <w:divBdr>
            <w:top w:val="none" w:sz="0" w:space="0" w:color="auto"/>
            <w:left w:val="none" w:sz="0" w:space="0" w:color="auto"/>
            <w:bottom w:val="none" w:sz="0" w:space="0" w:color="auto"/>
            <w:right w:val="none" w:sz="0" w:space="0" w:color="auto"/>
          </w:divBdr>
        </w:div>
        <w:div w:id="318459294">
          <w:marLeft w:val="0"/>
          <w:marRight w:val="0"/>
          <w:marTop w:val="0"/>
          <w:marBottom w:val="0"/>
          <w:divBdr>
            <w:top w:val="none" w:sz="0" w:space="0" w:color="auto"/>
            <w:left w:val="none" w:sz="0" w:space="0" w:color="auto"/>
            <w:bottom w:val="none" w:sz="0" w:space="0" w:color="auto"/>
            <w:right w:val="none" w:sz="0" w:space="0" w:color="auto"/>
          </w:divBdr>
        </w:div>
        <w:div w:id="1351638124">
          <w:marLeft w:val="0"/>
          <w:marRight w:val="0"/>
          <w:marTop w:val="0"/>
          <w:marBottom w:val="0"/>
          <w:divBdr>
            <w:top w:val="none" w:sz="0" w:space="0" w:color="auto"/>
            <w:left w:val="none" w:sz="0" w:space="0" w:color="auto"/>
            <w:bottom w:val="none" w:sz="0" w:space="0" w:color="auto"/>
            <w:right w:val="none" w:sz="0" w:space="0" w:color="auto"/>
          </w:divBdr>
        </w:div>
        <w:div w:id="865411956">
          <w:marLeft w:val="0"/>
          <w:marRight w:val="0"/>
          <w:marTop w:val="0"/>
          <w:marBottom w:val="0"/>
          <w:divBdr>
            <w:top w:val="none" w:sz="0" w:space="0" w:color="auto"/>
            <w:left w:val="none" w:sz="0" w:space="0" w:color="auto"/>
            <w:bottom w:val="none" w:sz="0" w:space="0" w:color="auto"/>
            <w:right w:val="none" w:sz="0" w:space="0" w:color="auto"/>
          </w:divBdr>
        </w:div>
        <w:div w:id="1013800077">
          <w:marLeft w:val="0"/>
          <w:marRight w:val="0"/>
          <w:marTop w:val="0"/>
          <w:marBottom w:val="0"/>
          <w:divBdr>
            <w:top w:val="none" w:sz="0" w:space="0" w:color="auto"/>
            <w:left w:val="none" w:sz="0" w:space="0" w:color="auto"/>
            <w:bottom w:val="none" w:sz="0" w:space="0" w:color="auto"/>
            <w:right w:val="none" w:sz="0" w:space="0" w:color="auto"/>
          </w:divBdr>
        </w:div>
        <w:div w:id="533731718">
          <w:marLeft w:val="0"/>
          <w:marRight w:val="0"/>
          <w:marTop w:val="0"/>
          <w:marBottom w:val="0"/>
          <w:divBdr>
            <w:top w:val="none" w:sz="0" w:space="0" w:color="auto"/>
            <w:left w:val="none" w:sz="0" w:space="0" w:color="auto"/>
            <w:bottom w:val="none" w:sz="0" w:space="0" w:color="auto"/>
            <w:right w:val="none" w:sz="0" w:space="0" w:color="auto"/>
          </w:divBdr>
        </w:div>
        <w:div w:id="1251500250">
          <w:marLeft w:val="0"/>
          <w:marRight w:val="0"/>
          <w:marTop w:val="0"/>
          <w:marBottom w:val="0"/>
          <w:divBdr>
            <w:top w:val="none" w:sz="0" w:space="0" w:color="auto"/>
            <w:left w:val="none" w:sz="0" w:space="0" w:color="auto"/>
            <w:bottom w:val="none" w:sz="0" w:space="0" w:color="auto"/>
            <w:right w:val="none" w:sz="0" w:space="0" w:color="auto"/>
          </w:divBdr>
        </w:div>
        <w:div w:id="711148555">
          <w:marLeft w:val="0"/>
          <w:marRight w:val="0"/>
          <w:marTop w:val="0"/>
          <w:marBottom w:val="0"/>
          <w:divBdr>
            <w:top w:val="none" w:sz="0" w:space="0" w:color="auto"/>
            <w:left w:val="none" w:sz="0" w:space="0" w:color="auto"/>
            <w:bottom w:val="none" w:sz="0" w:space="0" w:color="auto"/>
            <w:right w:val="none" w:sz="0" w:space="0" w:color="auto"/>
          </w:divBdr>
        </w:div>
        <w:div w:id="1668753193">
          <w:marLeft w:val="0"/>
          <w:marRight w:val="0"/>
          <w:marTop w:val="0"/>
          <w:marBottom w:val="0"/>
          <w:divBdr>
            <w:top w:val="none" w:sz="0" w:space="0" w:color="auto"/>
            <w:left w:val="none" w:sz="0" w:space="0" w:color="auto"/>
            <w:bottom w:val="none" w:sz="0" w:space="0" w:color="auto"/>
            <w:right w:val="none" w:sz="0" w:space="0" w:color="auto"/>
          </w:divBdr>
        </w:div>
        <w:div w:id="1436287730">
          <w:marLeft w:val="0"/>
          <w:marRight w:val="0"/>
          <w:marTop w:val="0"/>
          <w:marBottom w:val="0"/>
          <w:divBdr>
            <w:top w:val="none" w:sz="0" w:space="0" w:color="auto"/>
            <w:left w:val="none" w:sz="0" w:space="0" w:color="auto"/>
            <w:bottom w:val="none" w:sz="0" w:space="0" w:color="auto"/>
            <w:right w:val="none" w:sz="0" w:space="0" w:color="auto"/>
          </w:divBdr>
        </w:div>
        <w:div w:id="1941797298">
          <w:marLeft w:val="0"/>
          <w:marRight w:val="0"/>
          <w:marTop w:val="0"/>
          <w:marBottom w:val="0"/>
          <w:divBdr>
            <w:top w:val="none" w:sz="0" w:space="0" w:color="auto"/>
            <w:left w:val="none" w:sz="0" w:space="0" w:color="auto"/>
            <w:bottom w:val="none" w:sz="0" w:space="0" w:color="auto"/>
            <w:right w:val="none" w:sz="0" w:space="0" w:color="auto"/>
          </w:divBdr>
        </w:div>
        <w:div w:id="1497726809">
          <w:marLeft w:val="0"/>
          <w:marRight w:val="0"/>
          <w:marTop w:val="0"/>
          <w:marBottom w:val="0"/>
          <w:divBdr>
            <w:top w:val="none" w:sz="0" w:space="0" w:color="auto"/>
            <w:left w:val="none" w:sz="0" w:space="0" w:color="auto"/>
            <w:bottom w:val="none" w:sz="0" w:space="0" w:color="auto"/>
            <w:right w:val="none" w:sz="0" w:space="0" w:color="auto"/>
          </w:divBdr>
        </w:div>
        <w:div w:id="861627013">
          <w:marLeft w:val="0"/>
          <w:marRight w:val="0"/>
          <w:marTop w:val="0"/>
          <w:marBottom w:val="0"/>
          <w:divBdr>
            <w:top w:val="none" w:sz="0" w:space="0" w:color="auto"/>
            <w:left w:val="none" w:sz="0" w:space="0" w:color="auto"/>
            <w:bottom w:val="none" w:sz="0" w:space="0" w:color="auto"/>
            <w:right w:val="none" w:sz="0" w:space="0" w:color="auto"/>
          </w:divBdr>
        </w:div>
        <w:div w:id="1074551148">
          <w:marLeft w:val="0"/>
          <w:marRight w:val="0"/>
          <w:marTop w:val="0"/>
          <w:marBottom w:val="0"/>
          <w:divBdr>
            <w:top w:val="none" w:sz="0" w:space="0" w:color="auto"/>
            <w:left w:val="none" w:sz="0" w:space="0" w:color="auto"/>
            <w:bottom w:val="none" w:sz="0" w:space="0" w:color="auto"/>
            <w:right w:val="none" w:sz="0" w:space="0" w:color="auto"/>
          </w:divBdr>
        </w:div>
        <w:div w:id="351228621">
          <w:marLeft w:val="0"/>
          <w:marRight w:val="0"/>
          <w:marTop w:val="0"/>
          <w:marBottom w:val="0"/>
          <w:divBdr>
            <w:top w:val="none" w:sz="0" w:space="0" w:color="auto"/>
            <w:left w:val="none" w:sz="0" w:space="0" w:color="auto"/>
            <w:bottom w:val="none" w:sz="0" w:space="0" w:color="auto"/>
            <w:right w:val="none" w:sz="0" w:space="0" w:color="auto"/>
          </w:divBdr>
        </w:div>
        <w:div w:id="691028809">
          <w:marLeft w:val="0"/>
          <w:marRight w:val="0"/>
          <w:marTop w:val="0"/>
          <w:marBottom w:val="0"/>
          <w:divBdr>
            <w:top w:val="none" w:sz="0" w:space="0" w:color="auto"/>
            <w:left w:val="none" w:sz="0" w:space="0" w:color="auto"/>
            <w:bottom w:val="none" w:sz="0" w:space="0" w:color="auto"/>
            <w:right w:val="none" w:sz="0" w:space="0" w:color="auto"/>
          </w:divBdr>
        </w:div>
        <w:div w:id="1727796248">
          <w:marLeft w:val="0"/>
          <w:marRight w:val="0"/>
          <w:marTop w:val="0"/>
          <w:marBottom w:val="0"/>
          <w:divBdr>
            <w:top w:val="none" w:sz="0" w:space="0" w:color="auto"/>
            <w:left w:val="none" w:sz="0" w:space="0" w:color="auto"/>
            <w:bottom w:val="none" w:sz="0" w:space="0" w:color="auto"/>
            <w:right w:val="none" w:sz="0" w:space="0" w:color="auto"/>
          </w:divBdr>
        </w:div>
        <w:div w:id="1582178350">
          <w:marLeft w:val="0"/>
          <w:marRight w:val="0"/>
          <w:marTop w:val="0"/>
          <w:marBottom w:val="0"/>
          <w:divBdr>
            <w:top w:val="none" w:sz="0" w:space="0" w:color="auto"/>
            <w:left w:val="none" w:sz="0" w:space="0" w:color="auto"/>
            <w:bottom w:val="none" w:sz="0" w:space="0" w:color="auto"/>
            <w:right w:val="none" w:sz="0" w:space="0" w:color="auto"/>
          </w:divBdr>
        </w:div>
        <w:div w:id="465974879">
          <w:marLeft w:val="0"/>
          <w:marRight w:val="0"/>
          <w:marTop w:val="0"/>
          <w:marBottom w:val="0"/>
          <w:divBdr>
            <w:top w:val="none" w:sz="0" w:space="0" w:color="auto"/>
            <w:left w:val="none" w:sz="0" w:space="0" w:color="auto"/>
            <w:bottom w:val="none" w:sz="0" w:space="0" w:color="auto"/>
            <w:right w:val="none" w:sz="0" w:space="0" w:color="auto"/>
          </w:divBdr>
        </w:div>
        <w:div w:id="1825468795">
          <w:marLeft w:val="0"/>
          <w:marRight w:val="0"/>
          <w:marTop w:val="0"/>
          <w:marBottom w:val="0"/>
          <w:divBdr>
            <w:top w:val="none" w:sz="0" w:space="0" w:color="auto"/>
            <w:left w:val="none" w:sz="0" w:space="0" w:color="auto"/>
            <w:bottom w:val="none" w:sz="0" w:space="0" w:color="auto"/>
            <w:right w:val="none" w:sz="0" w:space="0" w:color="auto"/>
          </w:divBdr>
        </w:div>
        <w:div w:id="856427848">
          <w:marLeft w:val="0"/>
          <w:marRight w:val="0"/>
          <w:marTop w:val="0"/>
          <w:marBottom w:val="0"/>
          <w:divBdr>
            <w:top w:val="none" w:sz="0" w:space="0" w:color="auto"/>
            <w:left w:val="none" w:sz="0" w:space="0" w:color="auto"/>
            <w:bottom w:val="none" w:sz="0" w:space="0" w:color="auto"/>
            <w:right w:val="none" w:sz="0" w:space="0" w:color="auto"/>
          </w:divBdr>
        </w:div>
        <w:div w:id="481192254">
          <w:marLeft w:val="0"/>
          <w:marRight w:val="0"/>
          <w:marTop w:val="0"/>
          <w:marBottom w:val="0"/>
          <w:divBdr>
            <w:top w:val="none" w:sz="0" w:space="0" w:color="auto"/>
            <w:left w:val="none" w:sz="0" w:space="0" w:color="auto"/>
            <w:bottom w:val="none" w:sz="0" w:space="0" w:color="auto"/>
            <w:right w:val="none" w:sz="0" w:space="0" w:color="auto"/>
          </w:divBdr>
        </w:div>
        <w:div w:id="613682381">
          <w:marLeft w:val="0"/>
          <w:marRight w:val="0"/>
          <w:marTop w:val="0"/>
          <w:marBottom w:val="0"/>
          <w:divBdr>
            <w:top w:val="none" w:sz="0" w:space="0" w:color="auto"/>
            <w:left w:val="none" w:sz="0" w:space="0" w:color="auto"/>
            <w:bottom w:val="none" w:sz="0" w:space="0" w:color="auto"/>
            <w:right w:val="none" w:sz="0" w:space="0" w:color="auto"/>
          </w:divBdr>
        </w:div>
        <w:div w:id="236286746">
          <w:marLeft w:val="0"/>
          <w:marRight w:val="0"/>
          <w:marTop w:val="0"/>
          <w:marBottom w:val="0"/>
          <w:divBdr>
            <w:top w:val="none" w:sz="0" w:space="0" w:color="auto"/>
            <w:left w:val="none" w:sz="0" w:space="0" w:color="auto"/>
            <w:bottom w:val="none" w:sz="0" w:space="0" w:color="auto"/>
            <w:right w:val="none" w:sz="0" w:space="0" w:color="auto"/>
          </w:divBdr>
        </w:div>
        <w:div w:id="1170559531">
          <w:marLeft w:val="0"/>
          <w:marRight w:val="0"/>
          <w:marTop w:val="0"/>
          <w:marBottom w:val="0"/>
          <w:divBdr>
            <w:top w:val="none" w:sz="0" w:space="0" w:color="auto"/>
            <w:left w:val="none" w:sz="0" w:space="0" w:color="auto"/>
            <w:bottom w:val="none" w:sz="0" w:space="0" w:color="auto"/>
            <w:right w:val="none" w:sz="0" w:space="0" w:color="auto"/>
          </w:divBdr>
        </w:div>
        <w:div w:id="1559516543">
          <w:marLeft w:val="0"/>
          <w:marRight w:val="0"/>
          <w:marTop w:val="0"/>
          <w:marBottom w:val="0"/>
          <w:divBdr>
            <w:top w:val="none" w:sz="0" w:space="0" w:color="auto"/>
            <w:left w:val="none" w:sz="0" w:space="0" w:color="auto"/>
            <w:bottom w:val="none" w:sz="0" w:space="0" w:color="auto"/>
            <w:right w:val="none" w:sz="0" w:space="0" w:color="auto"/>
          </w:divBdr>
        </w:div>
        <w:div w:id="106778263">
          <w:marLeft w:val="0"/>
          <w:marRight w:val="0"/>
          <w:marTop w:val="0"/>
          <w:marBottom w:val="0"/>
          <w:divBdr>
            <w:top w:val="none" w:sz="0" w:space="0" w:color="auto"/>
            <w:left w:val="none" w:sz="0" w:space="0" w:color="auto"/>
            <w:bottom w:val="none" w:sz="0" w:space="0" w:color="auto"/>
            <w:right w:val="none" w:sz="0" w:space="0" w:color="auto"/>
          </w:divBdr>
        </w:div>
        <w:div w:id="62145965">
          <w:marLeft w:val="0"/>
          <w:marRight w:val="0"/>
          <w:marTop w:val="0"/>
          <w:marBottom w:val="0"/>
          <w:divBdr>
            <w:top w:val="none" w:sz="0" w:space="0" w:color="auto"/>
            <w:left w:val="none" w:sz="0" w:space="0" w:color="auto"/>
            <w:bottom w:val="none" w:sz="0" w:space="0" w:color="auto"/>
            <w:right w:val="none" w:sz="0" w:space="0" w:color="auto"/>
          </w:divBdr>
        </w:div>
        <w:div w:id="595672569">
          <w:marLeft w:val="0"/>
          <w:marRight w:val="0"/>
          <w:marTop w:val="0"/>
          <w:marBottom w:val="0"/>
          <w:divBdr>
            <w:top w:val="none" w:sz="0" w:space="0" w:color="auto"/>
            <w:left w:val="none" w:sz="0" w:space="0" w:color="auto"/>
            <w:bottom w:val="none" w:sz="0" w:space="0" w:color="auto"/>
            <w:right w:val="none" w:sz="0" w:space="0" w:color="auto"/>
          </w:divBdr>
        </w:div>
        <w:div w:id="584220005">
          <w:marLeft w:val="0"/>
          <w:marRight w:val="0"/>
          <w:marTop w:val="0"/>
          <w:marBottom w:val="0"/>
          <w:divBdr>
            <w:top w:val="none" w:sz="0" w:space="0" w:color="auto"/>
            <w:left w:val="none" w:sz="0" w:space="0" w:color="auto"/>
            <w:bottom w:val="none" w:sz="0" w:space="0" w:color="auto"/>
            <w:right w:val="none" w:sz="0" w:space="0" w:color="auto"/>
          </w:divBdr>
        </w:div>
        <w:div w:id="951591234">
          <w:marLeft w:val="0"/>
          <w:marRight w:val="0"/>
          <w:marTop w:val="0"/>
          <w:marBottom w:val="0"/>
          <w:divBdr>
            <w:top w:val="none" w:sz="0" w:space="0" w:color="auto"/>
            <w:left w:val="none" w:sz="0" w:space="0" w:color="auto"/>
            <w:bottom w:val="none" w:sz="0" w:space="0" w:color="auto"/>
            <w:right w:val="none" w:sz="0" w:space="0" w:color="auto"/>
          </w:divBdr>
        </w:div>
        <w:div w:id="1904675071">
          <w:marLeft w:val="0"/>
          <w:marRight w:val="0"/>
          <w:marTop w:val="0"/>
          <w:marBottom w:val="0"/>
          <w:divBdr>
            <w:top w:val="none" w:sz="0" w:space="0" w:color="auto"/>
            <w:left w:val="none" w:sz="0" w:space="0" w:color="auto"/>
            <w:bottom w:val="none" w:sz="0" w:space="0" w:color="auto"/>
            <w:right w:val="none" w:sz="0" w:space="0" w:color="auto"/>
          </w:divBdr>
        </w:div>
        <w:div w:id="651250058">
          <w:marLeft w:val="0"/>
          <w:marRight w:val="0"/>
          <w:marTop w:val="0"/>
          <w:marBottom w:val="0"/>
          <w:divBdr>
            <w:top w:val="none" w:sz="0" w:space="0" w:color="auto"/>
            <w:left w:val="none" w:sz="0" w:space="0" w:color="auto"/>
            <w:bottom w:val="none" w:sz="0" w:space="0" w:color="auto"/>
            <w:right w:val="none" w:sz="0" w:space="0" w:color="auto"/>
          </w:divBdr>
        </w:div>
        <w:div w:id="1305894671">
          <w:marLeft w:val="0"/>
          <w:marRight w:val="0"/>
          <w:marTop w:val="0"/>
          <w:marBottom w:val="0"/>
          <w:divBdr>
            <w:top w:val="none" w:sz="0" w:space="0" w:color="auto"/>
            <w:left w:val="none" w:sz="0" w:space="0" w:color="auto"/>
            <w:bottom w:val="none" w:sz="0" w:space="0" w:color="auto"/>
            <w:right w:val="none" w:sz="0" w:space="0" w:color="auto"/>
          </w:divBdr>
        </w:div>
        <w:div w:id="1665162889">
          <w:marLeft w:val="0"/>
          <w:marRight w:val="0"/>
          <w:marTop w:val="0"/>
          <w:marBottom w:val="0"/>
          <w:divBdr>
            <w:top w:val="none" w:sz="0" w:space="0" w:color="auto"/>
            <w:left w:val="none" w:sz="0" w:space="0" w:color="auto"/>
            <w:bottom w:val="none" w:sz="0" w:space="0" w:color="auto"/>
            <w:right w:val="none" w:sz="0" w:space="0" w:color="auto"/>
          </w:divBdr>
        </w:div>
        <w:div w:id="1094743114">
          <w:marLeft w:val="0"/>
          <w:marRight w:val="0"/>
          <w:marTop w:val="0"/>
          <w:marBottom w:val="0"/>
          <w:divBdr>
            <w:top w:val="none" w:sz="0" w:space="0" w:color="auto"/>
            <w:left w:val="none" w:sz="0" w:space="0" w:color="auto"/>
            <w:bottom w:val="none" w:sz="0" w:space="0" w:color="auto"/>
            <w:right w:val="none" w:sz="0" w:space="0" w:color="auto"/>
          </w:divBdr>
        </w:div>
        <w:div w:id="1395155868">
          <w:marLeft w:val="0"/>
          <w:marRight w:val="0"/>
          <w:marTop w:val="0"/>
          <w:marBottom w:val="0"/>
          <w:divBdr>
            <w:top w:val="none" w:sz="0" w:space="0" w:color="auto"/>
            <w:left w:val="none" w:sz="0" w:space="0" w:color="auto"/>
            <w:bottom w:val="none" w:sz="0" w:space="0" w:color="auto"/>
            <w:right w:val="none" w:sz="0" w:space="0" w:color="auto"/>
          </w:divBdr>
        </w:div>
        <w:div w:id="1905329618">
          <w:marLeft w:val="0"/>
          <w:marRight w:val="0"/>
          <w:marTop w:val="0"/>
          <w:marBottom w:val="0"/>
          <w:divBdr>
            <w:top w:val="none" w:sz="0" w:space="0" w:color="auto"/>
            <w:left w:val="none" w:sz="0" w:space="0" w:color="auto"/>
            <w:bottom w:val="none" w:sz="0" w:space="0" w:color="auto"/>
            <w:right w:val="none" w:sz="0" w:space="0" w:color="auto"/>
          </w:divBdr>
        </w:div>
        <w:div w:id="1556970827">
          <w:marLeft w:val="0"/>
          <w:marRight w:val="0"/>
          <w:marTop w:val="0"/>
          <w:marBottom w:val="0"/>
          <w:divBdr>
            <w:top w:val="none" w:sz="0" w:space="0" w:color="auto"/>
            <w:left w:val="none" w:sz="0" w:space="0" w:color="auto"/>
            <w:bottom w:val="none" w:sz="0" w:space="0" w:color="auto"/>
            <w:right w:val="none" w:sz="0" w:space="0" w:color="auto"/>
          </w:divBdr>
        </w:div>
        <w:div w:id="1420322571">
          <w:marLeft w:val="0"/>
          <w:marRight w:val="0"/>
          <w:marTop w:val="0"/>
          <w:marBottom w:val="0"/>
          <w:divBdr>
            <w:top w:val="none" w:sz="0" w:space="0" w:color="auto"/>
            <w:left w:val="none" w:sz="0" w:space="0" w:color="auto"/>
            <w:bottom w:val="none" w:sz="0" w:space="0" w:color="auto"/>
            <w:right w:val="none" w:sz="0" w:space="0" w:color="auto"/>
          </w:divBdr>
        </w:div>
        <w:div w:id="1136223219">
          <w:marLeft w:val="0"/>
          <w:marRight w:val="0"/>
          <w:marTop w:val="0"/>
          <w:marBottom w:val="0"/>
          <w:divBdr>
            <w:top w:val="none" w:sz="0" w:space="0" w:color="auto"/>
            <w:left w:val="none" w:sz="0" w:space="0" w:color="auto"/>
            <w:bottom w:val="none" w:sz="0" w:space="0" w:color="auto"/>
            <w:right w:val="none" w:sz="0" w:space="0" w:color="auto"/>
          </w:divBdr>
        </w:div>
        <w:div w:id="54011648">
          <w:marLeft w:val="0"/>
          <w:marRight w:val="0"/>
          <w:marTop w:val="0"/>
          <w:marBottom w:val="0"/>
          <w:divBdr>
            <w:top w:val="none" w:sz="0" w:space="0" w:color="auto"/>
            <w:left w:val="none" w:sz="0" w:space="0" w:color="auto"/>
            <w:bottom w:val="none" w:sz="0" w:space="0" w:color="auto"/>
            <w:right w:val="none" w:sz="0" w:space="0" w:color="auto"/>
          </w:divBdr>
        </w:div>
        <w:div w:id="747309671">
          <w:marLeft w:val="0"/>
          <w:marRight w:val="0"/>
          <w:marTop w:val="0"/>
          <w:marBottom w:val="0"/>
          <w:divBdr>
            <w:top w:val="none" w:sz="0" w:space="0" w:color="auto"/>
            <w:left w:val="none" w:sz="0" w:space="0" w:color="auto"/>
            <w:bottom w:val="none" w:sz="0" w:space="0" w:color="auto"/>
            <w:right w:val="none" w:sz="0" w:space="0" w:color="auto"/>
          </w:divBdr>
        </w:div>
        <w:div w:id="706757573">
          <w:marLeft w:val="0"/>
          <w:marRight w:val="0"/>
          <w:marTop w:val="0"/>
          <w:marBottom w:val="0"/>
          <w:divBdr>
            <w:top w:val="none" w:sz="0" w:space="0" w:color="auto"/>
            <w:left w:val="none" w:sz="0" w:space="0" w:color="auto"/>
            <w:bottom w:val="none" w:sz="0" w:space="0" w:color="auto"/>
            <w:right w:val="none" w:sz="0" w:space="0" w:color="auto"/>
          </w:divBdr>
        </w:div>
        <w:div w:id="1840189785">
          <w:marLeft w:val="0"/>
          <w:marRight w:val="0"/>
          <w:marTop w:val="0"/>
          <w:marBottom w:val="0"/>
          <w:divBdr>
            <w:top w:val="none" w:sz="0" w:space="0" w:color="auto"/>
            <w:left w:val="none" w:sz="0" w:space="0" w:color="auto"/>
            <w:bottom w:val="none" w:sz="0" w:space="0" w:color="auto"/>
            <w:right w:val="none" w:sz="0" w:space="0" w:color="auto"/>
          </w:divBdr>
        </w:div>
        <w:div w:id="324212966">
          <w:marLeft w:val="0"/>
          <w:marRight w:val="0"/>
          <w:marTop w:val="0"/>
          <w:marBottom w:val="0"/>
          <w:divBdr>
            <w:top w:val="none" w:sz="0" w:space="0" w:color="auto"/>
            <w:left w:val="none" w:sz="0" w:space="0" w:color="auto"/>
            <w:bottom w:val="none" w:sz="0" w:space="0" w:color="auto"/>
            <w:right w:val="none" w:sz="0" w:space="0" w:color="auto"/>
          </w:divBdr>
        </w:div>
        <w:div w:id="1357582886">
          <w:marLeft w:val="0"/>
          <w:marRight w:val="0"/>
          <w:marTop w:val="0"/>
          <w:marBottom w:val="0"/>
          <w:divBdr>
            <w:top w:val="none" w:sz="0" w:space="0" w:color="auto"/>
            <w:left w:val="none" w:sz="0" w:space="0" w:color="auto"/>
            <w:bottom w:val="none" w:sz="0" w:space="0" w:color="auto"/>
            <w:right w:val="none" w:sz="0" w:space="0" w:color="auto"/>
          </w:divBdr>
        </w:div>
        <w:div w:id="1461798240">
          <w:marLeft w:val="0"/>
          <w:marRight w:val="0"/>
          <w:marTop w:val="0"/>
          <w:marBottom w:val="0"/>
          <w:divBdr>
            <w:top w:val="none" w:sz="0" w:space="0" w:color="auto"/>
            <w:left w:val="none" w:sz="0" w:space="0" w:color="auto"/>
            <w:bottom w:val="none" w:sz="0" w:space="0" w:color="auto"/>
            <w:right w:val="none" w:sz="0" w:space="0" w:color="auto"/>
          </w:divBdr>
        </w:div>
        <w:div w:id="233244523">
          <w:marLeft w:val="0"/>
          <w:marRight w:val="0"/>
          <w:marTop w:val="0"/>
          <w:marBottom w:val="0"/>
          <w:divBdr>
            <w:top w:val="none" w:sz="0" w:space="0" w:color="auto"/>
            <w:left w:val="none" w:sz="0" w:space="0" w:color="auto"/>
            <w:bottom w:val="none" w:sz="0" w:space="0" w:color="auto"/>
            <w:right w:val="none" w:sz="0" w:space="0" w:color="auto"/>
          </w:divBdr>
        </w:div>
        <w:div w:id="213586806">
          <w:marLeft w:val="0"/>
          <w:marRight w:val="0"/>
          <w:marTop w:val="0"/>
          <w:marBottom w:val="0"/>
          <w:divBdr>
            <w:top w:val="none" w:sz="0" w:space="0" w:color="auto"/>
            <w:left w:val="none" w:sz="0" w:space="0" w:color="auto"/>
            <w:bottom w:val="none" w:sz="0" w:space="0" w:color="auto"/>
            <w:right w:val="none" w:sz="0" w:space="0" w:color="auto"/>
          </w:divBdr>
        </w:div>
        <w:div w:id="330790203">
          <w:marLeft w:val="0"/>
          <w:marRight w:val="0"/>
          <w:marTop w:val="0"/>
          <w:marBottom w:val="0"/>
          <w:divBdr>
            <w:top w:val="none" w:sz="0" w:space="0" w:color="auto"/>
            <w:left w:val="none" w:sz="0" w:space="0" w:color="auto"/>
            <w:bottom w:val="none" w:sz="0" w:space="0" w:color="auto"/>
            <w:right w:val="none" w:sz="0" w:space="0" w:color="auto"/>
          </w:divBdr>
        </w:div>
        <w:div w:id="177700643">
          <w:marLeft w:val="0"/>
          <w:marRight w:val="0"/>
          <w:marTop w:val="0"/>
          <w:marBottom w:val="0"/>
          <w:divBdr>
            <w:top w:val="none" w:sz="0" w:space="0" w:color="auto"/>
            <w:left w:val="none" w:sz="0" w:space="0" w:color="auto"/>
            <w:bottom w:val="none" w:sz="0" w:space="0" w:color="auto"/>
            <w:right w:val="none" w:sz="0" w:space="0" w:color="auto"/>
          </w:divBdr>
        </w:div>
        <w:div w:id="174661094">
          <w:marLeft w:val="0"/>
          <w:marRight w:val="0"/>
          <w:marTop w:val="0"/>
          <w:marBottom w:val="0"/>
          <w:divBdr>
            <w:top w:val="none" w:sz="0" w:space="0" w:color="auto"/>
            <w:left w:val="none" w:sz="0" w:space="0" w:color="auto"/>
            <w:bottom w:val="none" w:sz="0" w:space="0" w:color="auto"/>
            <w:right w:val="none" w:sz="0" w:space="0" w:color="auto"/>
          </w:divBdr>
        </w:div>
        <w:div w:id="260794971">
          <w:marLeft w:val="0"/>
          <w:marRight w:val="0"/>
          <w:marTop w:val="0"/>
          <w:marBottom w:val="0"/>
          <w:divBdr>
            <w:top w:val="none" w:sz="0" w:space="0" w:color="auto"/>
            <w:left w:val="none" w:sz="0" w:space="0" w:color="auto"/>
            <w:bottom w:val="none" w:sz="0" w:space="0" w:color="auto"/>
            <w:right w:val="none" w:sz="0" w:space="0" w:color="auto"/>
          </w:divBdr>
        </w:div>
        <w:div w:id="1242910406">
          <w:marLeft w:val="0"/>
          <w:marRight w:val="0"/>
          <w:marTop w:val="0"/>
          <w:marBottom w:val="0"/>
          <w:divBdr>
            <w:top w:val="none" w:sz="0" w:space="0" w:color="auto"/>
            <w:left w:val="none" w:sz="0" w:space="0" w:color="auto"/>
            <w:bottom w:val="none" w:sz="0" w:space="0" w:color="auto"/>
            <w:right w:val="none" w:sz="0" w:space="0" w:color="auto"/>
          </w:divBdr>
        </w:div>
        <w:div w:id="510680418">
          <w:marLeft w:val="0"/>
          <w:marRight w:val="0"/>
          <w:marTop w:val="0"/>
          <w:marBottom w:val="0"/>
          <w:divBdr>
            <w:top w:val="none" w:sz="0" w:space="0" w:color="auto"/>
            <w:left w:val="none" w:sz="0" w:space="0" w:color="auto"/>
            <w:bottom w:val="none" w:sz="0" w:space="0" w:color="auto"/>
            <w:right w:val="none" w:sz="0" w:space="0" w:color="auto"/>
          </w:divBdr>
        </w:div>
        <w:div w:id="688675481">
          <w:marLeft w:val="0"/>
          <w:marRight w:val="0"/>
          <w:marTop w:val="0"/>
          <w:marBottom w:val="0"/>
          <w:divBdr>
            <w:top w:val="none" w:sz="0" w:space="0" w:color="auto"/>
            <w:left w:val="none" w:sz="0" w:space="0" w:color="auto"/>
            <w:bottom w:val="none" w:sz="0" w:space="0" w:color="auto"/>
            <w:right w:val="none" w:sz="0" w:space="0" w:color="auto"/>
          </w:divBdr>
        </w:div>
        <w:div w:id="1030764975">
          <w:marLeft w:val="0"/>
          <w:marRight w:val="0"/>
          <w:marTop w:val="0"/>
          <w:marBottom w:val="0"/>
          <w:divBdr>
            <w:top w:val="none" w:sz="0" w:space="0" w:color="auto"/>
            <w:left w:val="none" w:sz="0" w:space="0" w:color="auto"/>
            <w:bottom w:val="none" w:sz="0" w:space="0" w:color="auto"/>
            <w:right w:val="none" w:sz="0" w:space="0" w:color="auto"/>
          </w:divBdr>
        </w:div>
        <w:div w:id="1955672980">
          <w:marLeft w:val="0"/>
          <w:marRight w:val="0"/>
          <w:marTop w:val="0"/>
          <w:marBottom w:val="0"/>
          <w:divBdr>
            <w:top w:val="none" w:sz="0" w:space="0" w:color="auto"/>
            <w:left w:val="none" w:sz="0" w:space="0" w:color="auto"/>
            <w:bottom w:val="none" w:sz="0" w:space="0" w:color="auto"/>
            <w:right w:val="none" w:sz="0" w:space="0" w:color="auto"/>
          </w:divBdr>
        </w:div>
        <w:div w:id="1162623409">
          <w:marLeft w:val="0"/>
          <w:marRight w:val="0"/>
          <w:marTop w:val="0"/>
          <w:marBottom w:val="0"/>
          <w:divBdr>
            <w:top w:val="none" w:sz="0" w:space="0" w:color="auto"/>
            <w:left w:val="none" w:sz="0" w:space="0" w:color="auto"/>
            <w:bottom w:val="none" w:sz="0" w:space="0" w:color="auto"/>
            <w:right w:val="none" w:sz="0" w:space="0" w:color="auto"/>
          </w:divBdr>
        </w:div>
        <w:div w:id="1659266240">
          <w:marLeft w:val="0"/>
          <w:marRight w:val="0"/>
          <w:marTop w:val="0"/>
          <w:marBottom w:val="0"/>
          <w:divBdr>
            <w:top w:val="none" w:sz="0" w:space="0" w:color="auto"/>
            <w:left w:val="none" w:sz="0" w:space="0" w:color="auto"/>
            <w:bottom w:val="none" w:sz="0" w:space="0" w:color="auto"/>
            <w:right w:val="none" w:sz="0" w:space="0" w:color="auto"/>
          </w:divBdr>
        </w:div>
        <w:div w:id="1168906451">
          <w:marLeft w:val="0"/>
          <w:marRight w:val="0"/>
          <w:marTop w:val="0"/>
          <w:marBottom w:val="0"/>
          <w:divBdr>
            <w:top w:val="none" w:sz="0" w:space="0" w:color="auto"/>
            <w:left w:val="none" w:sz="0" w:space="0" w:color="auto"/>
            <w:bottom w:val="none" w:sz="0" w:space="0" w:color="auto"/>
            <w:right w:val="none" w:sz="0" w:space="0" w:color="auto"/>
          </w:divBdr>
        </w:div>
        <w:div w:id="1467700021">
          <w:marLeft w:val="0"/>
          <w:marRight w:val="0"/>
          <w:marTop w:val="0"/>
          <w:marBottom w:val="0"/>
          <w:divBdr>
            <w:top w:val="none" w:sz="0" w:space="0" w:color="auto"/>
            <w:left w:val="none" w:sz="0" w:space="0" w:color="auto"/>
            <w:bottom w:val="none" w:sz="0" w:space="0" w:color="auto"/>
            <w:right w:val="none" w:sz="0" w:space="0" w:color="auto"/>
          </w:divBdr>
        </w:div>
        <w:div w:id="782578317">
          <w:marLeft w:val="0"/>
          <w:marRight w:val="0"/>
          <w:marTop w:val="0"/>
          <w:marBottom w:val="0"/>
          <w:divBdr>
            <w:top w:val="none" w:sz="0" w:space="0" w:color="auto"/>
            <w:left w:val="none" w:sz="0" w:space="0" w:color="auto"/>
            <w:bottom w:val="none" w:sz="0" w:space="0" w:color="auto"/>
            <w:right w:val="none" w:sz="0" w:space="0" w:color="auto"/>
          </w:divBdr>
        </w:div>
        <w:div w:id="1358971683">
          <w:marLeft w:val="0"/>
          <w:marRight w:val="0"/>
          <w:marTop w:val="0"/>
          <w:marBottom w:val="0"/>
          <w:divBdr>
            <w:top w:val="none" w:sz="0" w:space="0" w:color="auto"/>
            <w:left w:val="none" w:sz="0" w:space="0" w:color="auto"/>
            <w:bottom w:val="none" w:sz="0" w:space="0" w:color="auto"/>
            <w:right w:val="none" w:sz="0" w:space="0" w:color="auto"/>
          </w:divBdr>
        </w:div>
        <w:div w:id="802043923">
          <w:marLeft w:val="0"/>
          <w:marRight w:val="0"/>
          <w:marTop w:val="0"/>
          <w:marBottom w:val="0"/>
          <w:divBdr>
            <w:top w:val="none" w:sz="0" w:space="0" w:color="auto"/>
            <w:left w:val="none" w:sz="0" w:space="0" w:color="auto"/>
            <w:bottom w:val="none" w:sz="0" w:space="0" w:color="auto"/>
            <w:right w:val="none" w:sz="0" w:space="0" w:color="auto"/>
          </w:divBdr>
        </w:div>
        <w:div w:id="1444572069">
          <w:marLeft w:val="0"/>
          <w:marRight w:val="0"/>
          <w:marTop w:val="0"/>
          <w:marBottom w:val="0"/>
          <w:divBdr>
            <w:top w:val="none" w:sz="0" w:space="0" w:color="auto"/>
            <w:left w:val="none" w:sz="0" w:space="0" w:color="auto"/>
            <w:bottom w:val="none" w:sz="0" w:space="0" w:color="auto"/>
            <w:right w:val="none" w:sz="0" w:space="0" w:color="auto"/>
          </w:divBdr>
        </w:div>
        <w:div w:id="998264684">
          <w:marLeft w:val="0"/>
          <w:marRight w:val="0"/>
          <w:marTop w:val="0"/>
          <w:marBottom w:val="0"/>
          <w:divBdr>
            <w:top w:val="none" w:sz="0" w:space="0" w:color="auto"/>
            <w:left w:val="none" w:sz="0" w:space="0" w:color="auto"/>
            <w:bottom w:val="none" w:sz="0" w:space="0" w:color="auto"/>
            <w:right w:val="none" w:sz="0" w:space="0" w:color="auto"/>
          </w:divBdr>
        </w:div>
        <w:div w:id="1922446572">
          <w:marLeft w:val="0"/>
          <w:marRight w:val="0"/>
          <w:marTop w:val="0"/>
          <w:marBottom w:val="0"/>
          <w:divBdr>
            <w:top w:val="none" w:sz="0" w:space="0" w:color="auto"/>
            <w:left w:val="none" w:sz="0" w:space="0" w:color="auto"/>
            <w:bottom w:val="none" w:sz="0" w:space="0" w:color="auto"/>
            <w:right w:val="none" w:sz="0" w:space="0" w:color="auto"/>
          </w:divBdr>
        </w:div>
        <w:div w:id="1773815830">
          <w:marLeft w:val="0"/>
          <w:marRight w:val="0"/>
          <w:marTop w:val="0"/>
          <w:marBottom w:val="0"/>
          <w:divBdr>
            <w:top w:val="none" w:sz="0" w:space="0" w:color="auto"/>
            <w:left w:val="none" w:sz="0" w:space="0" w:color="auto"/>
            <w:bottom w:val="none" w:sz="0" w:space="0" w:color="auto"/>
            <w:right w:val="none" w:sz="0" w:space="0" w:color="auto"/>
          </w:divBdr>
        </w:div>
        <w:div w:id="136455062">
          <w:marLeft w:val="0"/>
          <w:marRight w:val="0"/>
          <w:marTop w:val="0"/>
          <w:marBottom w:val="0"/>
          <w:divBdr>
            <w:top w:val="none" w:sz="0" w:space="0" w:color="auto"/>
            <w:left w:val="none" w:sz="0" w:space="0" w:color="auto"/>
            <w:bottom w:val="none" w:sz="0" w:space="0" w:color="auto"/>
            <w:right w:val="none" w:sz="0" w:space="0" w:color="auto"/>
          </w:divBdr>
        </w:div>
        <w:div w:id="981930454">
          <w:marLeft w:val="0"/>
          <w:marRight w:val="0"/>
          <w:marTop w:val="0"/>
          <w:marBottom w:val="0"/>
          <w:divBdr>
            <w:top w:val="none" w:sz="0" w:space="0" w:color="auto"/>
            <w:left w:val="none" w:sz="0" w:space="0" w:color="auto"/>
            <w:bottom w:val="none" w:sz="0" w:space="0" w:color="auto"/>
            <w:right w:val="none" w:sz="0" w:space="0" w:color="auto"/>
          </w:divBdr>
        </w:div>
        <w:div w:id="1361784573">
          <w:marLeft w:val="0"/>
          <w:marRight w:val="0"/>
          <w:marTop w:val="0"/>
          <w:marBottom w:val="0"/>
          <w:divBdr>
            <w:top w:val="none" w:sz="0" w:space="0" w:color="auto"/>
            <w:left w:val="none" w:sz="0" w:space="0" w:color="auto"/>
            <w:bottom w:val="none" w:sz="0" w:space="0" w:color="auto"/>
            <w:right w:val="none" w:sz="0" w:space="0" w:color="auto"/>
          </w:divBdr>
        </w:div>
        <w:div w:id="803698466">
          <w:marLeft w:val="0"/>
          <w:marRight w:val="0"/>
          <w:marTop w:val="0"/>
          <w:marBottom w:val="0"/>
          <w:divBdr>
            <w:top w:val="none" w:sz="0" w:space="0" w:color="auto"/>
            <w:left w:val="none" w:sz="0" w:space="0" w:color="auto"/>
            <w:bottom w:val="none" w:sz="0" w:space="0" w:color="auto"/>
            <w:right w:val="none" w:sz="0" w:space="0" w:color="auto"/>
          </w:divBdr>
        </w:div>
        <w:div w:id="1989632430">
          <w:marLeft w:val="0"/>
          <w:marRight w:val="0"/>
          <w:marTop w:val="0"/>
          <w:marBottom w:val="0"/>
          <w:divBdr>
            <w:top w:val="none" w:sz="0" w:space="0" w:color="auto"/>
            <w:left w:val="none" w:sz="0" w:space="0" w:color="auto"/>
            <w:bottom w:val="none" w:sz="0" w:space="0" w:color="auto"/>
            <w:right w:val="none" w:sz="0" w:space="0" w:color="auto"/>
          </w:divBdr>
        </w:div>
        <w:div w:id="101148585">
          <w:marLeft w:val="0"/>
          <w:marRight w:val="0"/>
          <w:marTop w:val="0"/>
          <w:marBottom w:val="0"/>
          <w:divBdr>
            <w:top w:val="none" w:sz="0" w:space="0" w:color="auto"/>
            <w:left w:val="none" w:sz="0" w:space="0" w:color="auto"/>
            <w:bottom w:val="none" w:sz="0" w:space="0" w:color="auto"/>
            <w:right w:val="none" w:sz="0" w:space="0" w:color="auto"/>
          </w:divBdr>
        </w:div>
        <w:div w:id="1680885722">
          <w:marLeft w:val="0"/>
          <w:marRight w:val="0"/>
          <w:marTop w:val="0"/>
          <w:marBottom w:val="0"/>
          <w:divBdr>
            <w:top w:val="none" w:sz="0" w:space="0" w:color="auto"/>
            <w:left w:val="none" w:sz="0" w:space="0" w:color="auto"/>
            <w:bottom w:val="none" w:sz="0" w:space="0" w:color="auto"/>
            <w:right w:val="none" w:sz="0" w:space="0" w:color="auto"/>
          </w:divBdr>
        </w:div>
        <w:div w:id="356739820">
          <w:marLeft w:val="0"/>
          <w:marRight w:val="0"/>
          <w:marTop w:val="0"/>
          <w:marBottom w:val="0"/>
          <w:divBdr>
            <w:top w:val="none" w:sz="0" w:space="0" w:color="auto"/>
            <w:left w:val="none" w:sz="0" w:space="0" w:color="auto"/>
            <w:bottom w:val="none" w:sz="0" w:space="0" w:color="auto"/>
            <w:right w:val="none" w:sz="0" w:space="0" w:color="auto"/>
          </w:divBdr>
        </w:div>
        <w:div w:id="6493828">
          <w:marLeft w:val="0"/>
          <w:marRight w:val="0"/>
          <w:marTop w:val="0"/>
          <w:marBottom w:val="0"/>
          <w:divBdr>
            <w:top w:val="none" w:sz="0" w:space="0" w:color="auto"/>
            <w:left w:val="none" w:sz="0" w:space="0" w:color="auto"/>
            <w:bottom w:val="none" w:sz="0" w:space="0" w:color="auto"/>
            <w:right w:val="none" w:sz="0" w:space="0" w:color="auto"/>
          </w:divBdr>
        </w:div>
        <w:div w:id="1690914019">
          <w:marLeft w:val="0"/>
          <w:marRight w:val="0"/>
          <w:marTop w:val="0"/>
          <w:marBottom w:val="0"/>
          <w:divBdr>
            <w:top w:val="none" w:sz="0" w:space="0" w:color="auto"/>
            <w:left w:val="none" w:sz="0" w:space="0" w:color="auto"/>
            <w:bottom w:val="none" w:sz="0" w:space="0" w:color="auto"/>
            <w:right w:val="none" w:sz="0" w:space="0" w:color="auto"/>
          </w:divBdr>
        </w:div>
        <w:div w:id="1290892886">
          <w:marLeft w:val="0"/>
          <w:marRight w:val="0"/>
          <w:marTop w:val="0"/>
          <w:marBottom w:val="0"/>
          <w:divBdr>
            <w:top w:val="none" w:sz="0" w:space="0" w:color="auto"/>
            <w:left w:val="none" w:sz="0" w:space="0" w:color="auto"/>
            <w:bottom w:val="none" w:sz="0" w:space="0" w:color="auto"/>
            <w:right w:val="none" w:sz="0" w:space="0" w:color="auto"/>
          </w:divBdr>
        </w:div>
        <w:div w:id="1825051845">
          <w:marLeft w:val="0"/>
          <w:marRight w:val="0"/>
          <w:marTop w:val="0"/>
          <w:marBottom w:val="0"/>
          <w:divBdr>
            <w:top w:val="none" w:sz="0" w:space="0" w:color="auto"/>
            <w:left w:val="none" w:sz="0" w:space="0" w:color="auto"/>
            <w:bottom w:val="none" w:sz="0" w:space="0" w:color="auto"/>
            <w:right w:val="none" w:sz="0" w:space="0" w:color="auto"/>
          </w:divBdr>
        </w:div>
        <w:div w:id="1578443396">
          <w:marLeft w:val="0"/>
          <w:marRight w:val="0"/>
          <w:marTop w:val="0"/>
          <w:marBottom w:val="0"/>
          <w:divBdr>
            <w:top w:val="none" w:sz="0" w:space="0" w:color="auto"/>
            <w:left w:val="none" w:sz="0" w:space="0" w:color="auto"/>
            <w:bottom w:val="none" w:sz="0" w:space="0" w:color="auto"/>
            <w:right w:val="none" w:sz="0" w:space="0" w:color="auto"/>
          </w:divBdr>
        </w:div>
        <w:div w:id="1191409043">
          <w:marLeft w:val="0"/>
          <w:marRight w:val="0"/>
          <w:marTop w:val="0"/>
          <w:marBottom w:val="0"/>
          <w:divBdr>
            <w:top w:val="none" w:sz="0" w:space="0" w:color="auto"/>
            <w:left w:val="none" w:sz="0" w:space="0" w:color="auto"/>
            <w:bottom w:val="none" w:sz="0" w:space="0" w:color="auto"/>
            <w:right w:val="none" w:sz="0" w:space="0" w:color="auto"/>
          </w:divBdr>
        </w:div>
        <w:div w:id="1131242892">
          <w:marLeft w:val="0"/>
          <w:marRight w:val="0"/>
          <w:marTop w:val="0"/>
          <w:marBottom w:val="0"/>
          <w:divBdr>
            <w:top w:val="none" w:sz="0" w:space="0" w:color="auto"/>
            <w:left w:val="none" w:sz="0" w:space="0" w:color="auto"/>
            <w:bottom w:val="none" w:sz="0" w:space="0" w:color="auto"/>
            <w:right w:val="none" w:sz="0" w:space="0" w:color="auto"/>
          </w:divBdr>
        </w:div>
        <w:div w:id="1348172538">
          <w:marLeft w:val="0"/>
          <w:marRight w:val="0"/>
          <w:marTop w:val="0"/>
          <w:marBottom w:val="0"/>
          <w:divBdr>
            <w:top w:val="none" w:sz="0" w:space="0" w:color="auto"/>
            <w:left w:val="none" w:sz="0" w:space="0" w:color="auto"/>
            <w:bottom w:val="none" w:sz="0" w:space="0" w:color="auto"/>
            <w:right w:val="none" w:sz="0" w:space="0" w:color="auto"/>
          </w:divBdr>
        </w:div>
        <w:div w:id="2005354642">
          <w:marLeft w:val="0"/>
          <w:marRight w:val="0"/>
          <w:marTop w:val="0"/>
          <w:marBottom w:val="0"/>
          <w:divBdr>
            <w:top w:val="none" w:sz="0" w:space="0" w:color="auto"/>
            <w:left w:val="none" w:sz="0" w:space="0" w:color="auto"/>
            <w:bottom w:val="none" w:sz="0" w:space="0" w:color="auto"/>
            <w:right w:val="none" w:sz="0" w:space="0" w:color="auto"/>
          </w:divBdr>
        </w:div>
        <w:div w:id="627397609">
          <w:marLeft w:val="0"/>
          <w:marRight w:val="0"/>
          <w:marTop w:val="0"/>
          <w:marBottom w:val="0"/>
          <w:divBdr>
            <w:top w:val="none" w:sz="0" w:space="0" w:color="auto"/>
            <w:left w:val="none" w:sz="0" w:space="0" w:color="auto"/>
            <w:bottom w:val="none" w:sz="0" w:space="0" w:color="auto"/>
            <w:right w:val="none" w:sz="0" w:space="0" w:color="auto"/>
          </w:divBdr>
        </w:div>
        <w:div w:id="722948456">
          <w:marLeft w:val="0"/>
          <w:marRight w:val="0"/>
          <w:marTop w:val="0"/>
          <w:marBottom w:val="0"/>
          <w:divBdr>
            <w:top w:val="none" w:sz="0" w:space="0" w:color="auto"/>
            <w:left w:val="none" w:sz="0" w:space="0" w:color="auto"/>
            <w:bottom w:val="none" w:sz="0" w:space="0" w:color="auto"/>
            <w:right w:val="none" w:sz="0" w:space="0" w:color="auto"/>
          </w:divBdr>
        </w:div>
        <w:div w:id="875195167">
          <w:marLeft w:val="0"/>
          <w:marRight w:val="0"/>
          <w:marTop w:val="0"/>
          <w:marBottom w:val="0"/>
          <w:divBdr>
            <w:top w:val="none" w:sz="0" w:space="0" w:color="auto"/>
            <w:left w:val="none" w:sz="0" w:space="0" w:color="auto"/>
            <w:bottom w:val="none" w:sz="0" w:space="0" w:color="auto"/>
            <w:right w:val="none" w:sz="0" w:space="0" w:color="auto"/>
          </w:divBdr>
        </w:div>
        <w:div w:id="925188191">
          <w:marLeft w:val="0"/>
          <w:marRight w:val="0"/>
          <w:marTop w:val="0"/>
          <w:marBottom w:val="0"/>
          <w:divBdr>
            <w:top w:val="none" w:sz="0" w:space="0" w:color="auto"/>
            <w:left w:val="none" w:sz="0" w:space="0" w:color="auto"/>
            <w:bottom w:val="none" w:sz="0" w:space="0" w:color="auto"/>
            <w:right w:val="none" w:sz="0" w:space="0" w:color="auto"/>
          </w:divBdr>
        </w:div>
        <w:div w:id="103229382">
          <w:marLeft w:val="0"/>
          <w:marRight w:val="0"/>
          <w:marTop w:val="0"/>
          <w:marBottom w:val="0"/>
          <w:divBdr>
            <w:top w:val="none" w:sz="0" w:space="0" w:color="auto"/>
            <w:left w:val="none" w:sz="0" w:space="0" w:color="auto"/>
            <w:bottom w:val="none" w:sz="0" w:space="0" w:color="auto"/>
            <w:right w:val="none" w:sz="0" w:space="0" w:color="auto"/>
          </w:divBdr>
          <w:divsChild>
            <w:div w:id="720590571">
              <w:marLeft w:val="0"/>
              <w:marRight w:val="0"/>
              <w:marTop w:val="0"/>
              <w:marBottom w:val="0"/>
              <w:divBdr>
                <w:top w:val="none" w:sz="0" w:space="0" w:color="auto"/>
                <w:left w:val="none" w:sz="0" w:space="0" w:color="auto"/>
                <w:bottom w:val="none" w:sz="0" w:space="0" w:color="auto"/>
                <w:right w:val="none" w:sz="0" w:space="0" w:color="auto"/>
              </w:divBdr>
            </w:div>
            <w:div w:id="1844971111">
              <w:marLeft w:val="0"/>
              <w:marRight w:val="0"/>
              <w:marTop w:val="0"/>
              <w:marBottom w:val="0"/>
              <w:divBdr>
                <w:top w:val="none" w:sz="0" w:space="0" w:color="auto"/>
                <w:left w:val="none" w:sz="0" w:space="0" w:color="auto"/>
                <w:bottom w:val="none" w:sz="0" w:space="0" w:color="auto"/>
                <w:right w:val="none" w:sz="0" w:space="0" w:color="auto"/>
              </w:divBdr>
            </w:div>
            <w:div w:id="1896702109">
              <w:marLeft w:val="0"/>
              <w:marRight w:val="0"/>
              <w:marTop w:val="0"/>
              <w:marBottom w:val="0"/>
              <w:divBdr>
                <w:top w:val="none" w:sz="0" w:space="0" w:color="auto"/>
                <w:left w:val="none" w:sz="0" w:space="0" w:color="auto"/>
                <w:bottom w:val="none" w:sz="0" w:space="0" w:color="auto"/>
                <w:right w:val="none" w:sz="0" w:space="0" w:color="auto"/>
              </w:divBdr>
            </w:div>
            <w:div w:id="1501654167">
              <w:marLeft w:val="0"/>
              <w:marRight w:val="0"/>
              <w:marTop w:val="0"/>
              <w:marBottom w:val="0"/>
              <w:divBdr>
                <w:top w:val="none" w:sz="0" w:space="0" w:color="auto"/>
                <w:left w:val="none" w:sz="0" w:space="0" w:color="auto"/>
                <w:bottom w:val="none" w:sz="0" w:space="0" w:color="auto"/>
                <w:right w:val="none" w:sz="0" w:space="0" w:color="auto"/>
              </w:divBdr>
            </w:div>
            <w:div w:id="2142115688">
              <w:marLeft w:val="0"/>
              <w:marRight w:val="0"/>
              <w:marTop w:val="0"/>
              <w:marBottom w:val="0"/>
              <w:divBdr>
                <w:top w:val="none" w:sz="0" w:space="0" w:color="auto"/>
                <w:left w:val="none" w:sz="0" w:space="0" w:color="auto"/>
                <w:bottom w:val="none" w:sz="0" w:space="0" w:color="auto"/>
                <w:right w:val="none" w:sz="0" w:space="0" w:color="auto"/>
              </w:divBdr>
            </w:div>
          </w:divsChild>
        </w:div>
        <w:div w:id="1279215247">
          <w:marLeft w:val="0"/>
          <w:marRight w:val="0"/>
          <w:marTop w:val="0"/>
          <w:marBottom w:val="0"/>
          <w:divBdr>
            <w:top w:val="none" w:sz="0" w:space="0" w:color="auto"/>
            <w:left w:val="none" w:sz="0" w:space="0" w:color="auto"/>
            <w:bottom w:val="none" w:sz="0" w:space="0" w:color="auto"/>
            <w:right w:val="none" w:sz="0" w:space="0" w:color="auto"/>
          </w:divBdr>
          <w:divsChild>
            <w:div w:id="1535850784">
              <w:marLeft w:val="0"/>
              <w:marRight w:val="0"/>
              <w:marTop w:val="0"/>
              <w:marBottom w:val="0"/>
              <w:divBdr>
                <w:top w:val="none" w:sz="0" w:space="0" w:color="auto"/>
                <w:left w:val="none" w:sz="0" w:space="0" w:color="auto"/>
                <w:bottom w:val="none" w:sz="0" w:space="0" w:color="auto"/>
                <w:right w:val="none" w:sz="0" w:space="0" w:color="auto"/>
              </w:divBdr>
            </w:div>
            <w:div w:id="478881276">
              <w:marLeft w:val="0"/>
              <w:marRight w:val="0"/>
              <w:marTop w:val="0"/>
              <w:marBottom w:val="0"/>
              <w:divBdr>
                <w:top w:val="none" w:sz="0" w:space="0" w:color="auto"/>
                <w:left w:val="none" w:sz="0" w:space="0" w:color="auto"/>
                <w:bottom w:val="none" w:sz="0" w:space="0" w:color="auto"/>
                <w:right w:val="none" w:sz="0" w:space="0" w:color="auto"/>
              </w:divBdr>
            </w:div>
            <w:div w:id="1357854862">
              <w:marLeft w:val="0"/>
              <w:marRight w:val="0"/>
              <w:marTop w:val="0"/>
              <w:marBottom w:val="0"/>
              <w:divBdr>
                <w:top w:val="none" w:sz="0" w:space="0" w:color="auto"/>
                <w:left w:val="none" w:sz="0" w:space="0" w:color="auto"/>
                <w:bottom w:val="none" w:sz="0" w:space="0" w:color="auto"/>
                <w:right w:val="none" w:sz="0" w:space="0" w:color="auto"/>
              </w:divBdr>
            </w:div>
            <w:div w:id="402874308">
              <w:marLeft w:val="0"/>
              <w:marRight w:val="0"/>
              <w:marTop w:val="0"/>
              <w:marBottom w:val="0"/>
              <w:divBdr>
                <w:top w:val="none" w:sz="0" w:space="0" w:color="auto"/>
                <w:left w:val="none" w:sz="0" w:space="0" w:color="auto"/>
                <w:bottom w:val="none" w:sz="0" w:space="0" w:color="auto"/>
                <w:right w:val="none" w:sz="0" w:space="0" w:color="auto"/>
              </w:divBdr>
            </w:div>
            <w:div w:id="408382120">
              <w:marLeft w:val="0"/>
              <w:marRight w:val="0"/>
              <w:marTop w:val="0"/>
              <w:marBottom w:val="0"/>
              <w:divBdr>
                <w:top w:val="none" w:sz="0" w:space="0" w:color="auto"/>
                <w:left w:val="none" w:sz="0" w:space="0" w:color="auto"/>
                <w:bottom w:val="none" w:sz="0" w:space="0" w:color="auto"/>
                <w:right w:val="none" w:sz="0" w:space="0" w:color="auto"/>
              </w:divBdr>
            </w:div>
          </w:divsChild>
        </w:div>
        <w:div w:id="1937713955">
          <w:marLeft w:val="0"/>
          <w:marRight w:val="0"/>
          <w:marTop w:val="0"/>
          <w:marBottom w:val="0"/>
          <w:divBdr>
            <w:top w:val="none" w:sz="0" w:space="0" w:color="auto"/>
            <w:left w:val="none" w:sz="0" w:space="0" w:color="auto"/>
            <w:bottom w:val="none" w:sz="0" w:space="0" w:color="auto"/>
            <w:right w:val="none" w:sz="0" w:space="0" w:color="auto"/>
          </w:divBdr>
        </w:div>
        <w:div w:id="1725905949">
          <w:marLeft w:val="0"/>
          <w:marRight w:val="0"/>
          <w:marTop w:val="0"/>
          <w:marBottom w:val="0"/>
          <w:divBdr>
            <w:top w:val="none" w:sz="0" w:space="0" w:color="auto"/>
            <w:left w:val="none" w:sz="0" w:space="0" w:color="auto"/>
            <w:bottom w:val="none" w:sz="0" w:space="0" w:color="auto"/>
            <w:right w:val="none" w:sz="0" w:space="0" w:color="auto"/>
          </w:divBdr>
        </w:div>
        <w:div w:id="967321657">
          <w:marLeft w:val="0"/>
          <w:marRight w:val="0"/>
          <w:marTop w:val="0"/>
          <w:marBottom w:val="0"/>
          <w:divBdr>
            <w:top w:val="none" w:sz="0" w:space="0" w:color="auto"/>
            <w:left w:val="none" w:sz="0" w:space="0" w:color="auto"/>
            <w:bottom w:val="none" w:sz="0" w:space="0" w:color="auto"/>
            <w:right w:val="none" w:sz="0" w:space="0" w:color="auto"/>
          </w:divBdr>
        </w:div>
        <w:div w:id="595749945">
          <w:marLeft w:val="0"/>
          <w:marRight w:val="0"/>
          <w:marTop w:val="0"/>
          <w:marBottom w:val="0"/>
          <w:divBdr>
            <w:top w:val="none" w:sz="0" w:space="0" w:color="auto"/>
            <w:left w:val="none" w:sz="0" w:space="0" w:color="auto"/>
            <w:bottom w:val="none" w:sz="0" w:space="0" w:color="auto"/>
            <w:right w:val="none" w:sz="0" w:space="0" w:color="auto"/>
          </w:divBdr>
        </w:div>
        <w:div w:id="1628664201">
          <w:marLeft w:val="0"/>
          <w:marRight w:val="0"/>
          <w:marTop w:val="0"/>
          <w:marBottom w:val="0"/>
          <w:divBdr>
            <w:top w:val="none" w:sz="0" w:space="0" w:color="auto"/>
            <w:left w:val="none" w:sz="0" w:space="0" w:color="auto"/>
            <w:bottom w:val="none" w:sz="0" w:space="0" w:color="auto"/>
            <w:right w:val="none" w:sz="0" w:space="0" w:color="auto"/>
          </w:divBdr>
        </w:div>
        <w:div w:id="2051294047">
          <w:marLeft w:val="0"/>
          <w:marRight w:val="0"/>
          <w:marTop w:val="0"/>
          <w:marBottom w:val="0"/>
          <w:divBdr>
            <w:top w:val="none" w:sz="0" w:space="0" w:color="auto"/>
            <w:left w:val="none" w:sz="0" w:space="0" w:color="auto"/>
            <w:bottom w:val="none" w:sz="0" w:space="0" w:color="auto"/>
            <w:right w:val="none" w:sz="0" w:space="0" w:color="auto"/>
          </w:divBdr>
          <w:divsChild>
            <w:div w:id="967473988">
              <w:marLeft w:val="0"/>
              <w:marRight w:val="0"/>
              <w:marTop w:val="0"/>
              <w:marBottom w:val="0"/>
              <w:divBdr>
                <w:top w:val="none" w:sz="0" w:space="0" w:color="auto"/>
                <w:left w:val="none" w:sz="0" w:space="0" w:color="auto"/>
                <w:bottom w:val="none" w:sz="0" w:space="0" w:color="auto"/>
                <w:right w:val="none" w:sz="0" w:space="0" w:color="auto"/>
              </w:divBdr>
            </w:div>
            <w:div w:id="237056752">
              <w:marLeft w:val="0"/>
              <w:marRight w:val="0"/>
              <w:marTop w:val="0"/>
              <w:marBottom w:val="0"/>
              <w:divBdr>
                <w:top w:val="none" w:sz="0" w:space="0" w:color="auto"/>
                <w:left w:val="none" w:sz="0" w:space="0" w:color="auto"/>
                <w:bottom w:val="none" w:sz="0" w:space="0" w:color="auto"/>
                <w:right w:val="none" w:sz="0" w:space="0" w:color="auto"/>
              </w:divBdr>
            </w:div>
            <w:div w:id="1066219700">
              <w:marLeft w:val="0"/>
              <w:marRight w:val="0"/>
              <w:marTop w:val="0"/>
              <w:marBottom w:val="0"/>
              <w:divBdr>
                <w:top w:val="none" w:sz="0" w:space="0" w:color="auto"/>
                <w:left w:val="none" w:sz="0" w:space="0" w:color="auto"/>
                <w:bottom w:val="none" w:sz="0" w:space="0" w:color="auto"/>
                <w:right w:val="none" w:sz="0" w:space="0" w:color="auto"/>
              </w:divBdr>
            </w:div>
            <w:div w:id="1465195642">
              <w:marLeft w:val="0"/>
              <w:marRight w:val="0"/>
              <w:marTop w:val="0"/>
              <w:marBottom w:val="0"/>
              <w:divBdr>
                <w:top w:val="none" w:sz="0" w:space="0" w:color="auto"/>
                <w:left w:val="none" w:sz="0" w:space="0" w:color="auto"/>
                <w:bottom w:val="none" w:sz="0" w:space="0" w:color="auto"/>
                <w:right w:val="none" w:sz="0" w:space="0" w:color="auto"/>
              </w:divBdr>
            </w:div>
            <w:div w:id="2043548853">
              <w:marLeft w:val="0"/>
              <w:marRight w:val="0"/>
              <w:marTop w:val="0"/>
              <w:marBottom w:val="0"/>
              <w:divBdr>
                <w:top w:val="none" w:sz="0" w:space="0" w:color="auto"/>
                <w:left w:val="none" w:sz="0" w:space="0" w:color="auto"/>
                <w:bottom w:val="none" w:sz="0" w:space="0" w:color="auto"/>
                <w:right w:val="none" w:sz="0" w:space="0" w:color="auto"/>
              </w:divBdr>
            </w:div>
          </w:divsChild>
        </w:div>
        <w:div w:id="1730499325">
          <w:marLeft w:val="0"/>
          <w:marRight w:val="0"/>
          <w:marTop w:val="0"/>
          <w:marBottom w:val="0"/>
          <w:divBdr>
            <w:top w:val="none" w:sz="0" w:space="0" w:color="auto"/>
            <w:left w:val="none" w:sz="0" w:space="0" w:color="auto"/>
            <w:bottom w:val="none" w:sz="0" w:space="0" w:color="auto"/>
            <w:right w:val="none" w:sz="0" w:space="0" w:color="auto"/>
          </w:divBdr>
          <w:divsChild>
            <w:div w:id="1790706170">
              <w:marLeft w:val="0"/>
              <w:marRight w:val="0"/>
              <w:marTop w:val="0"/>
              <w:marBottom w:val="0"/>
              <w:divBdr>
                <w:top w:val="none" w:sz="0" w:space="0" w:color="auto"/>
                <w:left w:val="none" w:sz="0" w:space="0" w:color="auto"/>
                <w:bottom w:val="none" w:sz="0" w:space="0" w:color="auto"/>
                <w:right w:val="none" w:sz="0" w:space="0" w:color="auto"/>
              </w:divBdr>
            </w:div>
            <w:div w:id="1791900625">
              <w:marLeft w:val="0"/>
              <w:marRight w:val="0"/>
              <w:marTop w:val="0"/>
              <w:marBottom w:val="0"/>
              <w:divBdr>
                <w:top w:val="none" w:sz="0" w:space="0" w:color="auto"/>
                <w:left w:val="none" w:sz="0" w:space="0" w:color="auto"/>
                <w:bottom w:val="none" w:sz="0" w:space="0" w:color="auto"/>
                <w:right w:val="none" w:sz="0" w:space="0" w:color="auto"/>
              </w:divBdr>
            </w:div>
            <w:div w:id="1702509353">
              <w:marLeft w:val="0"/>
              <w:marRight w:val="0"/>
              <w:marTop w:val="0"/>
              <w:marBottom w:val="0"/>
              <w:divBdr>
                <w:top w:val="none" w:sz="0" w:space="0" w:color="auto"/>
                <w:left w:val="none" w:sz="0" w:space="0" w:color="auto"/>
                <w:bottom w:val="none" w:sz="0" w:space="0" w:color="auto"/>
                <w:right w:val="none" w:sz="0" w:space="0" w:color="auto"/>
              </w:divBdr>
            </w:div>
            <w:div w:id="946617419">
              <w:marLeft w:val="0"/>
              <w:marRight w:val="0"/>
              <w:marTop w:val="0"/>
              <w:marBottom w:val="0"/>
              <w:divBdr>
                <w:top w:val="none" w:sz="0" w:space="0" w:color="auto"/>
                <w:left w:val="none" w:sz="0" w:space="0" w:color="auto"/>
                <w:bottom w:val="none" w:sz="0" w:space="0" w:color="auto"/>
                <w:right w:val="none" w:sz="0" w:space="0" w:color="auto"/>
              </w:divBdr>
            </w:div>
            <w:div w:id="562714336">
              <w:marLeft w:val="0"/>
              <w:marRight w:val="0"/>
              <w:marTop w:val="0"/>
              <w:marBottom w:val="0"/>
              <w:divBdr>
                <w:top w:val="none" w:sz="0" w:space="0" w:color="auto"/>
                <w:left w:val="none" w:sz="0" w:space="0" w:color="auto"/>
                <w:bottom w:val="none" w:sz="0" w:space="0" w:color="auto"/>
                <w:right w:val="none" w:sz="0" w:space="0" w:color="auto"/>
              </w:divBdr>
            </w:div>
          </w:divsChild>
        </w:div>
        <w:div w:id="1165245027">
          <w:marLeft w:val="0"/>
          <w:marRight w:val="0"/>
          <w:marTop w:val="0"/>
          <w:marBottom w:val="0"/>
          <w:divBdr>
            <w:top w:val="none" w:sz="0" w:space="0" w:color="auto"/>
            <w:left w:val="none" w:sz="0" w:space="0" w:color="auto"/>
            <w:bottom w:val="none" w:sz="0" w:space="0" w:color="auto"/>
            <w:right w:val="none" w:sz="0" w:space="0" w:color="auto"/>
          </w:divBdr>
        </w:div>
        <w:div w:id="2003048790">
          <w:marLeft w:val="0"/>
          <w:marRight w:val="0"/>
          <w:marTop w:val="0"/>
          <w:marBottom w:val="0"/>
          <w:divBdr>
            <w:top w:val="none" w:sz="0" w:space="0" w:color="auto"/>
            <w:left w:val="none" w:sz="0" w:space="0" w:color="auto"/>
            <w:bottom w:val="none" w:sz="0" w:space="0" w:color="auto"/>
            <w:right w:val="none" w:sz="0" w:space="0" w:color="auto"/>
          </w:divBdr>
        </w:div>
        <w:div w:id="151531397">
          <w:marLeft w:val="0"/>
          <w:marRight w:val="0"/>
          <w:marTop w:val="0"/>
          <w:marBottom w:val="0"/>
          <w:divBdr>
            <w:top w:val="none" w:sz="0" w:space="0" w:color="auto"/>
            <w:left w:val="none" w:sz="0" w:space="0" w:color="auto"/>
            <w:bottom w:val="none" w:sz="0" w:space="0" w:color="auto"/>
            <w:right w:val="none" w:sz="0" w:space="0" w:color="auto"/>
          </w:divBdr>
        </w:div>
        <w:div w:id="487206017">
          <w:marLeft w:val="0"/>
          <w:marRight w:val="0"/>
          <w:marTop w:val="0"/>
          <w:marBottom w:val="0"/>
          <w:divBdr>
            <w:top w:val="none" w:sz="0" w:space="0" w:color="auto"/>
            <w:left w:val="none" w:sz="0" w:space="0" w:color="auto"/>
            <w:bottom w:val="none" w:sz="0" w:space="0" w:color="auto"/>
            <w:right w:val="none" w:sz="0" w:space="0" w:color="auto"/>
          </w:divBdr>
        </w:div>
        <w:div w:id="1549755825">
          <w:marLeft w:val="0"/>
          <w:marRight w:val="0"/>
          <w:marTop w:val="0"/>
          <w:marBottom w:val="0"/>
          <w:divBdr>
            <w:top w:val="none" w:sz="0" w:space="0" w:color="auto"/>
            <w:left w:val="none" w:sz="0" w:space="0" w:color="auto"/>
            <w:bottom w:val="none" w:sz="0" w:space="0" w:color="auto"/>
            <w:right w:val="none" w:sz="0" w:space="0" w:color="auto"/>
          </w:divBdr>
        </w:div>
        <w:div w:id="1247112461">
          <w:marLeft w:val="0"/>
          <w:marRight w:val="0"/>
          <w:marTop w:val="0"/>
          <w:marBottom w:val="0"/>
          <w:divBdr>
            <w:top w:val="none" w:sz="0" w:space="0" w:color="auto"/>
            <w:left w:val="none" w:sz="0" w:space="0" w:color="auto"/>
            <w:bottom w:val="none" w:sz="0" w:space="0" w:color="auto"/>
            <w:right w:val="none" w:sz="0" w:space="0" w:color="auto"/>
          </w:divBdr>
          <w:divsChild>
            <w:div w:id="1261068386">
              <w:marLeft w:val="0"/>
              <w:marRight w:val="0"/>
              <w:marTop w:val="0"/>
              <w:marBottom w:val="0"/>
              <w:divBdr>
                <w:top w:val="none" w:sz="0" w:space="0" w:color="auto"/>
                <w:left w:val="none" w:sz="0" w:space="0" w:color="auto"/>
                <w:bottom w:val="none" w:sz="0" w:space="0" w:color="auto"/>
                <w:right w:val="none" w:sz="0" w:space="0" w:color="auto"/>
              </w:divBdr>
            </w:div>
            <w:div w:id="1060785959">
              <w:marLeft w:val="0"/>
              <w:marRight w:val="0"/>
              <w:marTop w:val="0"/>
              <w:marBottom w:val="0"/>
              <w:divBdr>
                <w:top w:val="none" w:sz="0" w:space="0" w:color="auto"/>
                <w:left w:val="none" w:sz="0" w:space="0" w:color="auto"/>
                <w:bottom w:val="none" w:sz="0" w:space="0" w:color="auto"/>
                <w:right w:val="none" w:sz="0" w:space="0" w:color="auto"/>
              </w:divBdr>
            </w:div>
            <w:div w:id="547496358">
              <w:marLeft w:val="0"/>
              <w:marRight w:val="0"/>
              <w:marTop w:val="0"/>
              <w:marBottom w:val="0"/>
              <w:divBdr>
                <w:top w:val="none" w:sz="0" w:space="0" w:color="auto"/>
                <w:left w:val="none" w:sz="0" w:space="0" w:color="auto"/>
                <w:bottom w:val="none" w:sz="0" w:space="0" w:color="auto"/>
                <w:right w:val="none" w:sz="0" w:space="0" w:color="auto"/>
              </w:divBdr>
            </w:div>
            <w:div w:id="1766876031">
              <w:marLeft w:val="0"/>
              <w:marRight w:val="0"/>
              <w:marTop w:val="0"/>
              <w:marBottom w:val="0"/>
              <w:divBdr>
                <w:top w:val="none" w:sz="0" w:space="0" w:color="auto"/>
                <w:left w:val="none" w:sz="0" w:space="0" w:color="auto"/>
                <w:bottom w:val="none" w:sz="0" w:space="0" w:color="auto"/>
                <w:right w:val="none" w:sz="0" w:space="0" w:color="auto"/>
              </w:divBdr>
            </w:div>
            <w:div w:id="1454128598">
              <w:marLeft w:val="0"/>
              <w:marRight w:val="0"/>
              <w:marTop w:val="0"/>
              <w:marBottom w:val="0"/>
              <w:divBdr>
                <w:top w:val="none" w:sz="0" w:space="0" w:color="auto"/>
                <w:left w:val="none" w:sz="0" w:space="0" w:color="auto"/>
                <w:bottom w:val="none" w:sz="0" w:space="0" w:color="auto"/>
                <w:right w:val="none" w:sz="0" w:space="0" w:color="auto"/>
              </w:divBdr>
            </w:div>
          </w:divsChild>
        </w:div>
        <w:div w:id="683941299">
          <w:marLeft w:val="0"/>
          <w:marRight w:val="0"/>
          <w:marTop w:val="0"/>
          <w:marBottom w:val="0"/>
          <w:divBdr>
            <w:top w:val="none" w:sz="0" w:space="0" w:color="auto"/>
            <w:left w:val="none" w:sz="0" w:space="0" w:color="auto"/>
            <w:bottom w:val="none" w:sz="0" w:space="0" w:color="auto"/>
            <w:right w:val="none" w:sz="0" w:space="0" w:color="auto"/>
          </w:divBdr>
          <w:divsChild>
            <w:div w:id="1504857550">
              <w:marLeft w:val="0"/>
              <w:marRight w:val="0"/>
              <w:marTop w:val="0"/>
              <w:marBottom w:val="0"/>
              <w:divBdr>
                <w:top w:val="none" w:sz="0" w:space="0" w:color="auto"/>
                <w:left w:val="none" w:sz="0" w:space="0" w:color="auto"/>
                <w:bottom w:val="none" w:sz="0" w:space="0" w:color="auto"/>
                <w:right w:val="none" w:sz="0" w:space="0" w:color="auto"/>
              </w:divBdr>
            </w:div>
            <w:div w:id="1567564611">
              <w:marLeft w:val="0"/>
              <w:marRight w:val="0"/>
              <w:marTop w:val="0"/>
              <w:marBottom w:val="0"/>
              <w:divBdr>
                <w:top w:val="none" w:sz="0" w:space="0" w:color="auto"/>
                <w:left w:val="none" w:sz="0" w:space="0" w:color="auto"/>
                <w:bottom w:val="none" w:sz="0" w:space="0" w:color="auto"/>
                <w:right w:val="none" w:sz="0" w:space="0" w:color="auto"/>
              </w:divBdr>
            </w:div>
            <w:div w:id="485781830">
              <w:marLeft w:val="0"/>
              <w:marRight w:val="0"/>
              <w:marTop w:val="0"/>
              <w:marBottom w:val="0"/>
              <w:divBdr>
                <w:top w:val="none" w:sz="0" w:space="0" w:color="auto"/>
                <w:left w:val="none" w:sz="0" w:space="0" w:color="auto"/>
                <w:bottom w:val="none" w:sz="0" w:space="0" w:color="auto"/>
                <w:right w:val="none" w:sz="0" w:space="0" w:color="auto"/>
              </w:divBdr>
            </w:div>
            <w:div w:id="951058746">
              <w:marLeft w:val="0"/>
              <w:marRight w:val="0"/>
              <w:marTop w:val="0"/>
              <w:marBottom w:val="0"/>
              <w:divBdr>
                <w:top w:val="none" w:sz="0" w:space="0" w:color="auto"/>
                <w:left w:val="none" w:sz="0" w:space="0" w:color="auto"/>
                <w:bottom w:val="none" w:sz="0" w:space="0" w:color="auto"/>
                <w:right w:val="none" w:sz="0" w:space="0" w:color="auto"/>
              </w:divBdr>
            </w:div>
            <w:div w:id="329020649">
              <w:marLeft w:val="0"/>
              <w:marRight w:val="0"/>
              <w:marTop w:val="0"/>
              <w:marBottom w:val="0"/>
              <w:divBdr>
                <w:top w:val="none" w:sz="0" w:space="0" w:color="auto"/>
                <w:left w:val="none" w:sz="0" w:space="0" w:color="auto"/>
                <w:bottom w:val="none" w:sz="0" w:space="0" w:color="auto"/>
                <w:right w:val="none" w:sz="0" w:space="0" w:color="auto"/>
              </w:divBdr>
            </w:div>
          </w:divsChild>
        </w:div>
        <w:div w:id="1581138120">
          <w:marLeft w:val="0"/>
          <w:marRight w:val="0"/>
          <w:marTop w:val="0"/>
          <w:marBottom w:val="0"/>
          <w:divBdr>
            <w:top w:val="none" w:sz="0" w:space="0" w:color="auto"/>
            <w:left w:val="none" w:sz="0" w:space="0" w:color="auto"/>
            <w:bottom w:val="none" w:sz="0" w:space="0" w:color="auto"/>
            <w:right w:val="none" w:sz="0" w:space="0" w:color="auto"/>
          </w:divBdr>
        </w:div>
        <w:div w:id="1547335994">
          <w:marLeft w:val="0"/>
          <w:marRight w:val="0"/>
          <w:marTop w:val="0"/>
          <w:marBottom w:val="0"/>
          <w:divBdr>
            <w:top w:val="none" w:sz="0" w:space="0" w:color="auto"/>
            <w:left w:val="none" w:sz="0" w:space="0" w:color="auto"/>
            <w:bottom w:val="none" w:sz="0" w:space="0" w:color="auto"/>
            <w:right w:val="none" w:sz="0" w:space="0" w:color="auto"/>
          </w:divBdr>
        </w:div>
        <w:div w:id="1197353216">
          <w:marLeft w:val="0"/>
          <w:marRight w:val="0"/>
          <w:marTop w:val="0"/>
          <w:marBottom w:val="0"/>
          <w:divBdr>
            <w:top w:val="none" w:sz="0" w:space="0" w:color="auto"/>
            <w:left w:val="none" w:sz="0" w:space="0" w:color="auto"/>
            <w:bottom w:val="none" w:sz="0" w:space="0" w:color="auto"/>
            <w:right w:val="none" w:sz="0" w:space="0" w:color="auto"/>
          </w:divBdr>
        </w:div>
        <w:div w:id="1734045062">
          <w:marLeft w:val="0"/>
          <w:marRight w:val="0"/>
          <w:marTop w:val="0"/>
          <w:marBottom w:val="0"/>
          <w:divBdr>
            <w:top w:val="none" w:sz="0" w:space="0" w:color="auto"/>
            <w:left w:val="none" w:sz="0" w:space="0" w:color="auto"/>
            <w:bottom w:val="none" w:sz="0" w:space="0" w:color="auto"/>
            <w:right w:val="none" w:sz="0" w:space="0" w:color="auto"/>
          </w:divBdr>
        </w:div>
        <w:div w:id="1479031622">
          <w:marLeft w:val="0"/>
          <w:marRight w:val="0"/>
          <w:marTop w:val="0"/>
          <w:marBottom w:val="0"/>
          <w:divBdr>
            <w:top w:val="none" w:sz="0" w:space="0" w:color="auto"/>
            <w:left w:val="none" w:sz="0" w:space="0" w:color="auto"/>
            <w:bottom w:val="none" w:sz="0" w:space="0" w:color="auto"/>
            <w:right w:val="none" w:sz="0" w:space="0" w:color="auto"/>
          </w:divBdr>
        </w:div>
        <w:div w:id="1483277925">
          <w:marLeft w:val="0"/>
          <w:marRight w:val="0"/>
          <w:marTop w:val="0"/>
          <w:marBottom w:val="0"/>
          <w:divBdr>
            <w:top w:val="none" w:sz="0" w:space="0" w:color="auto"/>
            <w:left w:val="none" w:sz="0" w:space="0" w:color="auto"/>
            <w:bottom w:val="none" w:sz="0" w:space="0" w:color="auto"/>
            <w:right w:val="none" w:sz="0" w:space="0" w:color="auto"/>
          </w:divBdr>
          <w:divsChild>
            <w:div w:id="2051955960">
              <w:marLeft w:val="0"/>
              <w:marRight w:val="0"/>
              <w:marTop w:val="0"/>
              <w:marBottom w:val="0"/>
              <w:divBdr>
                <w:top w:val="none" w:sz="0" w:space="0" w:color="auto"/>
                <w:left w:val="none" w:sz="0" w:space="0" w:color="auto"/>
                <w:bottom w:val="none" w:sz="0" w:space="0" w:color="auto"/>
                <w:right w:val="none" w:sz="0" w:space="0" w:color="auto"/>
              </w:divBdr>
            </w:div>
            <w:div w:id="927081159">
              <w:marLeft w:val="0"/>
              <w:marRight w:val="0"/>
              <w:marTop w:val="0"/>
              <w:marBottom w:val="0"/>
              <w:divBdr>
                <w:top w:val="none" w:sz="0" w:space="0" w:color="auto"/>
                <w:left w:val="none" w:sz="0" w:space="0" w:color="auto"/>
                <w:bottom w:val="none" w:sz="0" w:space="0" w:color="auto"/>
                <w:right w:val="none" w:sz="0" w:space="0" w:color="auto"/>
              </w:divBdr>
            </w:div>
            <w:div w:id="1098332705">
              <w:marLeft w:val="0"/>
              <w:marRight w:val="0"/>
              <w:marTop w:val="0"/>
              <w:marBottom w:val="0"/>
              <w:divBdr>
                <w:top w:val="none" w:sz="0" w:space="0" w:color="auto"/>
                <w:left w:val="none" w:sz="0" w:space="0" w:color="auto"/>
                <w:bottom w:val="none" w:sz="0" w:space="0" w:color="auto"/>
                <w:right w:val="none" w:sz="0" w:space="0" w:color="auto"/>
              </w:divBdr>
            </w:div>
            <w:div w:id="661082286">
              <w:marLeft w:val="0"/>
              <w:marRight w:val="0"/>
              <w:marTop w:val="0"/>
              <w:marBottom w:val="0"/>
              <w:divBdr>
                <w:top w:val="none" w:sz="0" w:space="0" w:color="auto"/>
                <w:left w:val="none" w:sz="0" w:space="0" w:color="auto"/>
                <w:bottom w:val="none" w:sz="0" w:space="0" w:color="auto"/>
                <w:right w:val="none" w:sz="0" w:space="0" w:color="auto"/>
              </w:divBdr>
            </w:div>
            <w:div w:id="146213651">
              <w:marLeft w:val="0"/>
              <w:marRight w:val="0"/>
              <w:marTop w:val="0"/>
              <w:marBottom w:val="0"/>
              <w:divBdr>
                <w:top w:val="none" w:sz="0" w:space="0" w:color="auto"/>
                <w:left w:val="none" w:sz="0" w:space="0" w:color="auto"/>
                <w:bottom w:val="none" w:sz="0" w:space="0" w:color="auto"/>
                <w:right w:val="none" w:sz="0" w:space="0" w:color="auto"/>
              </w:divBdr>
            </w:div>
          </w:divsChild>
        </w:div>
        <w:div w:id="120389633">
          <w:marLeft w:val="0"/>
          <w:marRight w:val="0"/>
          <w:marTop w:val="0"/>
          <w:marBottom w:val="0"/>
          <w:divBdr>
            <w:top w:val="none" w:sz="0" w:space="0" w:color="auto"/>
            <w:left w:val="none" w:sz="0" w:space="0" w:color="auto"/>
            <w:bottom w:val="none" w:sz="0" w:space="0" w:color="auto"/>
            <w:right w:val="none" w:sz="0" w:space="0" w:color="auto"/>
          </w:divBdr>
          <w:divsChild>
            <w:div w:id="1838185877">
              <w:marLeft w:val="0"/>
              <w:marRight w:val="0"/>
              <w:marTop w:val="0"/>
              <w:marBottom w:val="0"/>
              <w:divBdr>
                <w:top w:val="none" w:sz="0" w:space="0" w:color="auto"/>
                <w:left w:val="none" w:sz="0" w:space="0" w:color="auto"/>
                <w:bottom w:val="none" w:sz="0" w:space="0" w:color="auto"/>
                <w:right w:val="none" w:sz="0" w:space="0" w:color="auto"/>
              </w:divBdr>
            </w:div>
            <w:div w:id="621888676">
              <w:marLeft w:val="0"/>
              <w:marRight w:val="0"/>
              <w:marTop w:val="0"/>
              <w:marBottom w:val="0"/>
              <w:divBdr>
                <w:top w:val="none" w:sz="0" w:space="0" w:color="auto"/>
                <w:left w:val="none" w:sz="0" w:space="0" w:color="auto"/>
                <w:bottom w:val="none" w:sz="0" w:space="0" w:color="auto"/>
                <w:right w:val="none" w:sz="0" w:space="0" w:color="auto"/>
              </w:divBdr>
            </w:div>
            <w:div w:id="1718819211">
              <w:marLeft w:val="0"/>
              <w:marRight w:val="0"/>
              <w:marTop w:val="0"/>
              <w:marBottom w:val="0"/>
              <w:divBdr>
                <w:top w:val="none" w:sz="0" w:space="0" w:color="auto"/>
                <w:left w:val="none" w:sz="0" w:space="0" w:color="auto"/>
                <w:bottom w:val="none" w:sz="0" w:space="0" w:color="auto"/>
                <w:right w:val="none" w:sz="0" w:space="0" w:color="auto"/>
              </w:divBdr>
            </w:div>
            <w:div w:id="1800763333">
              <w:marLeft w:val="0"/>
              <w:marRight w:val="0"/>
              <w:marTop w:val="0"/>
              <w:marBottom w:val="0"/>
              <w:divBdr>
                <w:top w:val="none" w:sz="0" w:space="0" w:color="auto"/>
                <w:left w:val="none" w:sz="0" w:space="0" w:color="auto"/>
                <w:bottom w:val="none" w:sz="0" w:space="0" w:color="auto"/>
                <w:right w:val="none" w:sz="0" w:space="0" w:color="auto"/>
              </w:divBdr>
            </w:div>
            <w:div w:id="2097165950">
              <w:marLeft w:val="0"/>
              <w:marRight w:val="0"/>
              <w:marTop w:val="0"/>
              <w:marBottom w:val="0"/>
              <w:divBdr>
                <w:top w:val="none" w:sz="0" w:space="0" w:color="auto"/>
                <w:left w:val="none" w:sz="0" w:space="0" w:color="auto"/>
                <w:bottom w:val="none" w:sz="0" w:space="0" w:color="auto"/>
                <w:right w:val="none" w:sz="0" w:space="0" w:color="auto"/>
              </w:divBdr>
            </w:div>
          </w:divsChild>
        </w:div>
        <w:div w:id="857620114">
          <w:marLeft w:val="0"/>
          <w:marRight w:val="0"/>
          <w:marTop w:val="0"/>
          <w:marBottom w:val="0"/>
          <w:divBdr>
            <w:top w:val="none" w:sz="0" w:space="0" w:color="auto"/>
            <w:left w:val="none" w:sz="0" w:space="0" w:color="auto"/>
            <w:bottom w:val="none" w:sz="0" w:space="0" w:color="auto"/>
            <w:right w:val="none" w:sz="0" w:space="0" w:color="auto"/>
          </w:divBdr>
        </w:div>
        <w:div w:id="1972058317">
          <w:marLeft w:val="0"/>
          <w:marRight w:val="0"/>
          <w:marTop w:val="0"/>
          <w:marBottom w:val="0"/>
          <w:divBdr>
            <w:top w:val="none" w:sz="0" w:space="0" w:color="auto"/>
            <w:left w:val="none" w:sz="0" w:space="0" w:color="auto"/>
            <w:bottom w:val="none" w:sz="0" w:space="0" w:color="auto"/>
            <w:right w:val="none" w:sz="0" w:space="0" w:color="auto"/>
          </w:divBdr>
        </w:div>
        <w:div w:id="896863505">
          <w:marLeft w:val="0"/>
          <w:marRight w:val="0"/>
          <w:marTop w:val="0"/>
          <w:marBottom w:val="0"/>
          <w:divBdr>
            <w:top w:val="none" w:sz="0" w:space="0" w:color="auto"/>
            <w:left w:val="none" w:sz="0" w:space="0" w:color="auto"/>
            <w:bottom w:val="none" w:sz="0" w:space="0" w:color="auto"/>
            <w:right w:val="none" w:sz="0" w:space="0" w:color="auto"/>
          </w:divBdr>
        </w:div>
        <w:div w:id="1668513668">
          <w:marLeft w:val="0"/>
          <w:marRight w:val="0"/>
          <w:marTop w:val="0"/>
          <w:marBottom w:val="0"/>
          <w:divBdr>
            <w:top w:val="none" w:sz="0" w:space="0" w:color="auto"/>
            <w:left w:val="none" w:sz="0" w:space="0" w:color="auto"/>
            <w:bottom w:val="none" w:sz="0" w:space="0" w:color="auto"/>
            <w:right w:val="none" w:sz="0" w:space="0" w:color="auto"/>
          </w:divBdr>
        </w:div>
        <w:div w:id="539126888">
          <w:marLeft w:val="0"/>
          <w:marRight w:val="0"/>
          <w:marTop w:val="0"/>
          <w:marBottom w:val="0"/>
          <w:divBdr>
            <w:top w:val="none" w:sz="0" w:space="0" w:color="auto"/>
            <w:left w:val="none" w:sz="0" w:space="0" w:color="auto"/>
            <w:bottom w:val="none" w:sz="0" w:space="0" w:color="auto"/>
            <w:right w:val="none" w:sz="0" w:space="0" w:color="auto"/>
          </w:divBdr>
        </w:div>
        <w:div w:id="2022467342">
          <w:marLeft w:val="0"/>
          <w:marRight w:val="0"/>
          <w:marTop w:val="0"/>
          <w:marBottom w:val="0"/>
          <w:divBdr>
            <w:top w:val="none" w:sz="0" w:space="0" w:color="auto"/>
            <w:left w:val="none" w:sz="0" w:space="0" w:color="auto"/>
            <w:bottom w:val="none" w:sz="0" w:space="0" w:color="auto"/>
            <w:right w:val="none" w:sz="0" w:space="0" w:color="auto"/>
          </w:divBdr>
        </w:div>
        <w:div w:id="462819863">
          <w:marLeft w:val="0"/>
          <w:marRight w:val="0"/>
          <w:marTop w:val="0"/>
          <w:marBottom w:val="0"/>
          <w:divBdr>
            <w:top w:val="none" w:sz="0" w:space="0" w:color="auto"/>
            <w:left w:val="none" w:sz="0" w:space="0" w:color="auto"/>
            <w:bottom w:val="none" w:sz="0" w:space="0" w:color="auto"/>
            <w:right w:val="none" w:sz="0" w:space="0" w:color="auto"/>
          </w:divBdr>
        </w:div>
        <w:div w:id="388458219">
          <w:marLeft w:val="0"/>
          <w:marRight w:val="0"/>
          <w:marTop w:val="0"/>
          <w:marBottom w:val="0"/>
          <w:divBdr>
            <w:top w:val="none" w:sz="0" w:space="0" w:color="auto"/>
            <w:left w:val="none" w:sz="0" w:space="0" w:color="auto"/>
            <w:bottom w:val="none" w:sz="0" w:space="0" w:color="auto"/>
            <w:right w:val="none" w:sz="0" w:space="0" w:color="auto"/>
          </w:divBdr>
        </w:div>
        <w:div w:id="1579900330">
          <w:marLeft w:val="0"/>
          <w:marRight w:val="0"/>
          <w:marTop w:val="0"/>
          <w:marBottom w:val="0"/>
          <w:divBdr>
            <w:top w:val="none" w:sz="0" w:space="0" w:color="auto"/>
            <w:left w:val="none" w:sz="0" w:space="0" w:color="auto"/>
            <w:bottom w:val="none" w:sz="0" w:space="0" w:color="auto"/>
            <w:right w:val="none" w:sz="0" w:space="0" w:color="auto"/>
          </w:divBdr>
        </w:div>
        <w:div w:id="1945720427">
          <w:marLeft w:val="0"/>
          <w:marRight w:val="0"/>
          <w:marTop w:val="0"/>
          <w:marBottom w:val="0"/>
          <w:divBdr>
            <w:top w:val="none" w:sz="0" w:space="0" w:color="auto"/>
            <w:left w:val="none" w:sz="0" w:space="0" w:color="auto"/>
            <w:bottom w:val="none" w:sz="0" w:space="0" w:color="auto"/>
            <w:right w:val="none" w:sz="0" w:space="0" w:color="auto"/>
          </w:divBdr>
        </w:div>
        <w:div w:id="1932273060">
          <w:marLeft w:val="0"/>
          <w:marRight w:val="0"/>
          <w:marTop w:val="0"/>
          <w:marBottom w:val="0"/>
          <w:divBdr>
            <w:top w:val="none" w:sz="0" w:space="0" w:color="auto"/>
            <w:left w:val="none" w:sz="0" w:space="0" w:color="auto"/>
            <w:bottom w:val="none" w:sz="0" w:space="0" w:color="auto"/>
            <w:right w:val="none" w:sz="0" w:space="0" w:color="auto"/>
          </w:divBdr>
        </w:div>
        <w:div w:id="630793998">
          <w:marLeft w:val="0"/>
          <w:marRight w:val="0"/>
          <w:marTop w:val="0"/>
          <w:marBottom w:val="0"/>
          <w:divBdr>
            <w:top w:val="none" w:sz="0" w:space="0" w:color="auto"/>
            <w:left w:val="none" w:sz="0" w:space="0" w:color="auto"/>
            <w:bottom w:val="none" w:sz="0" w:space="0" w:color="auto"/>
            <w:right w:val="none" w:sz="0" w:space="0" w:color="auto"/>
          </w:divBdr>
        </w:div>
        <w:div w:id="1755971764">
          <w:marLeft w:val="0"/>
          <w:marRight w:val="0"/>
          <w:marTop w:val="0"/>
          <w:marBottom w:val="0"/>
          <w:divBdr>
            <w:top w:val="none" w:sz="0" w:space="0" w:color="auto"/>
            <w:left w:val="none" w:sz="0" w:space="0" w:color="auto"/>
            <w:bottom w:val="none" w:sz="0" w:space="0" w:color="auto"/>
            <w:right w:val="none" w:sz="0" w:space="0" w:color="auto"/>
          </w:divBdr>
        </w:div>
        <w:div w:id="1876041348">
          <w:marLeft w:val="0"/>
          <w:marRight w:val="0"/>
          <w:marTop w:val="0"/>
          <w:marBottom w:val="0"/>
          <w:divBdr>
            <w:top w:val="none" w:sz="0" w:space="0" w:color="auto"/>
            <w:left w:val="none" w:sz="0" w:space="0" w:color="auto"/>
            <w:bottom w:val="none" w:sz="0" w:space="0" w:color="auto"/>
            <w:right w:val="none" w:sz="0" w:space="0" w:color="auto"/>
          </w:divBdr>
        </w:div>
        <w:div w:id="1090657267">
          <w:marLeft w:val="0"/>
          <w:marRight w:val="0"/>
          <w:marTop w:val="0"/>
          <w:marBottom w:val="0"/>
          <w:divBdr>
            <w:top w:val="none" w:sz="0" w:space="0" w:color="auto"/>
            <w:left w:val="none" w:sz="0" w:space="0" w:color="auto"/>
            <w:bottom w:val="none" w:sz="0" w:space="0" w:color="auto"/>
            <w:right w:val="none" w:sz="0" w:space="0" w:color="auto"/>
          </w:divBdr>
        </w:div>
        <w:div w:id="1210609380">
          <w:marLeft w:val="0"/>
          <w:marRight w:val="0"/>
          <w:marTop w:val="0"/>
          <w:marBottom w:val="0"/>
          <w:divBdr>
            <w:top w:val="none" w:sz="0" w:space="0" w:color="auto"/>
            <w:left w:val="none" w:sz="0" w:space="0" w:color="auto"/>
            <w:bottom w:val="none" w:sz="0" w:space="0" w:color="auto"/>
            <w:right w:val="none" w:sz="0" w:space="0" w:color="auto"/>
          </w:divBdr>
        </w:div>
        <w:div w:id="1342898539">
          <w:marLeft w:val="0"/>
          <w:marRight w:val="0"/>
          <w:marTop w:val="0"/>
          <w:marBottom w:val="0"/>
          <w:divBdr>
            <w:top w:val="none" w:sz="0" w:space="0" w:color="auto"/>
            <w:left w:val="none" w:sz="0" w:space="0" w:color="auto"/>
            <w:bottom w:val="none" w:sz="0" w:space="0" w:color="auto"/>
            <w:right w:val="none" w:sz="0" w:space="0" w:color="auto"/>
          </w:divBdr>
        </w:div>
        <w:div w:id="1743991535">
          <w:marLeft w:val="0"/>
          <w:marRight w:val="0"/>
          <w:marTop w:val="0"/>
          <w:marBottom w:val="0"/>
          <w:divBdr>
            <w:top w:val="none" w:sz="0" w:space="0" w:color="auto"/>
            <w:left w:val="none" w:sz="0" w:space="0" w:color="auto"/>
            <w:bottom w:val="none" w:sz="0" w:space="0" w:color="auto"/>
            <w:right w:val="none" w:sz="0" w:space="0" w:color="auto"/>
          </w:divBdr>
        </w:div>
        <w:div w:id="64107736">
          <w:marLeft w:val="0"/>
          <w:marRight w:val="0"/>
          <w:marTop w:val="0"/>
          <w:marBottom w:val="0"/>
          <w:divBdr>
            <w:top w:val="none" w:sz="0" w:space="0" w:color="auto"/>
            <w:left w:val="none" w:sz="0" w:space="0" w:color="auto"/>
            <w:bottom w:val="none" w:sz="0" w:space="0" w:color="auto"/>
            <w:right w:val="none" w:sz="0" w:space="0" w:color="auto"/>
          </w:divBdr>
        </w:div>
        <w:div w:id="1530725247">
          <w:marLeft w:val="0"/>
          <w:marRight w:val="0"/>
          <w:marTop w:val="0"/>
          <w:marBottom w:val="0"/>
          <w:divBdr>
            <w:top w:val="none" w:sz="0" w:space="0" w:color="auto"/>
            <w:left w:val="none" w:sz="0" w:space="0" w:color="auto"/>
            <w:bottom w:val="none" w:sz="0" w:space="0" w:color="auto"/>
            <w:right w:val="none" w:sz="0" w:space="0" w:color="auto"/>
          </w:divBdr>
        </w:div>
        <w:div w:id="459374498">
          <w:marLeft w:val="0"/>
          <w:marRight w:val="0"/>
          <w:marTop w:val="0"/>
          <w:marBottom w:val="0"/>
          <w:divBdr>
            <w:top w:val="none" w:sz="0" w:space="0" w:color="auto"/>
            <w:left w:val="none" w:sz="0" w:space="0" w:color="auto"/>
            <w:bottom w:val="none" w:sz="0" w:space="0" w:color="auto"/>
            <w:right w:val="none" w:sz="0" w:space="0" w:color="auto"/>
          </w:divBdr>
        </w:div>
        <w:div w:id="553659966">
          <w:marLeft w:val="0"/>
          <w:marRight w:val="0"/>
          <w:marTop w:val="0"/>
          <w:marBottom w:val="0"/>
          <w:divBdr>
            <w:top w:val="none" w:sz="0" w:space="0" w:color="auto"/>
            <w:left w:val="none" w:sz="0" w:space="0" w:color="auto"/>
            <w:bottom w:val="none" w:sz="0" w:space="0" w:color="auto"/>
            <w:right w:val="none" w:sz="0" w:space="0" w:color="auto"/>
          </w:divBdr>
        </w:div>
        <w:div w:id="482166532">
          <w:marLeft w:val="0"/>
          <w:marRight w:val="0"/>
          <w:marTop w:val="0"/>
          <w:marBottom w:val="0"/>
          <w:divBdr>
            <w:top w:val="none" w:sz="0" w:space="0" w:color="auto"/>
            <w:left w:val="none" w:sz="0" w:space="0" w:color="auto"/>
            <w:bottom w:val="none" w:sz="0" w:space="0" w:color="auto"/>
            <w:right w:val="none" w:sz="0" w:space="0" w:color="auto"/>
          </w:divBdr>
        </w:div>
        <w:div w:id="2044478053">
          <w:marLeft w:val="0"/>
          <w:marRight w:val="0"/>
          <w:marTop w:val="0"/>
          <w:marBottom w:val="0"/>
          <w:divBdr>
            <w:top w:val="none" w:sz="0" w:space="0" w:color="auto"/>
            <w:left w:val="none" w:sz="0" w:space="0" w:color="auto"/>
            <w:bottom w:val="none" w:sz="0" w:space="0" w:color="auto"/>
            <w:right w:val="none" w:sz="0" w:space="0" w:color="auto"/>
          </w:divBdr>
        </w:div>
        <w:div w:id="1207109108">
          <w:marLeft w:val="0"/>
          <w:marRight w:val="0"/>
          <w:marTop w:val="0"/>
          <w:marBottom w:val="0"/>
          <w:divBdr>
            <w:top w:val="none" w:sz="0" w:space="0" w:color="auto"/>
            <w:left w:val="none" w:sz="0" w:space="0" w:color="auto"/>
            <w:bottom w:val="none" w:sz="0" w:space="0" w:color="auto"/>
            <w:right w:val="none" w:sz="0" w:space="0" w:color="auto"/>
          </w:divBdr>
        </w:div>
        <w:div w:id="2121296583">
          <w:marLeft w:val="0"/>
          <w:marRight w:val="0"/>
          <w:marTop w:val="0"/>
          <w:marBottom w:val="0"/>
          <w:divBdr>
            <w:top w:val="none" w:sz="0" w:space="0" w:color="auto"/>
            <w:left w:val="none" w:sz="0" w:space="0" w:color="auto"/>
            <w:bottom w:val="none" w:sz="0" w:space="0" w:color="auto"/>
            <w:right w:val="none" w:sz="0" w:space="0" w:color="auto"/>
          </w:divBdr>
        </w:div>
        <w:div w:id="1814444823">
          <w:marLeft w:val="0"/>
          <w:marRight w:val="0"/>
          <w:marTop w:val="0"/>
          <w:marBottom w:val="0"/>
          <w:divBdr>
            <w:top w:val="none" w:sz="0" w:space="0" w:color="auto"/>
            <w:left w:val="none" w:sz="0" w:space="0" w:color="auto"/>
            <w:bottom w:val="none" w:sz="0" w:space="0" w:color="auto"/>
            <w:right w:val="none" w:sz="0" w:space="0" w:color="auto"/>
          </w:divBdr>
        </w:div>
        <w:div w:id="1905145022">
          <w:marLeft w:val="0"/>
          <w:marRight w:val="0"/>
          <w:marTop w:val="0"/>
          <w:marBottom w:val="0"/>
          <w:divBdr>
            <w:top w:val="none" w:sz="0" w:space="0" w:color="auto"/>
            <w:left w:val="none" w:sz="0" w:space="0" w:color="auto"/>
            <w:bottom w:val="none" w:sz="0" w:space="0" w:color="auto"/>
            <w:right w:val="none" w:sz="0" w:space="0" w:color="auto"/>
          </w:divBdr>
        </w:div>
      </w:divsChild>
    </w:div>
    <w:div w:id="20117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BDB6493D7726409BE06F6FDBDE5316" ma:contentTypeVersion="9" ma:contentTypeDescription="Een nieuw document maken." ma:contentTypeScope="" ma:versionID="49a988ac2187f6203329f8aa25cb7516">
  <xsd:schema xmlns:xsd="http://www.w3.org/2001/XMLSchema" xmlns:xs="http://www.w3.org/2001/XMLSchema" xmlns:p="http://schemas.microsoft.com/office/2006/metadata/properties" xmlns:ns2="1dc293d1-1071-4312-829c-c32a5ada92a2" xmlns:ns3="e48b4f27-5847-44b3-9cb8-922628d67674" targetNamespace="http://schemas.microsoft.com/office/2006/metadata/properties" ma:root="true" ma:fieldsID="cfc8c8908a4d4c27e9986965a320b71e" ns2:_="" ns3:_="">
    <xsd:import namespace="1dc293d1-1071-4312-829c-c32a5ada92a2"/>
    <xsd:import namespace="e48b4f27-5847-44b3-9cb8-922628d676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293d1-1071-4312-829c-c32a5ada9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b4f27-5847-44b3-9cb8-922628d6767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79174-390A-42D3-BD8F-D0E5AD403D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E1EDD9-5E79-4FD2-9360-F7C63285E25B}">
  <ds:schemaRefs>
    <ds:schemaRef ds:uri="http://schemas.openxmlformats.org/officeDocument/2006/bibliography"/>
  </ds:schemaRefs>
</ds:datastoreItem>
</file>

<file path=customXml/itemProps3.xml><?xml version="1.0" encoding="utf-8"?>
<ds:datastoreItem xmlns:ds="http://schemas.openxmlformats.org/officeDocument/2006/customXml" ds:itemID="{86597A09-21D8-42CD-82E8-F4A8DCC62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293d1-1071-4312-829c-c32a5ada92a2"/>
    <ds:schemaRef ds:uri="e48b4f27-5847-44b3-9cb8-922628d67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C19AAE-3928-4870-A8D3-D41F524E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3439</Words>
  <Characters>19603</Characters>
  <Application>Microsoft Office Word</Application>
  <DocSecurity>0</DocSecurity>
  <Lines>163</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Dimitris Dimitriadis</cp:lastModifiedBy>
  <cp:revision>7</cp:revision>
  <cp:lastPrinted>2023-03-07T10:59:00Z</cp:lastPrinted>
  <dcterms:created xsi:type="dcterms:W3CDTF">2023-03-27T07:27:00Z</dcterms:created>
  <dcterms:modified xsi:type="dcterms:W3CDTF">2023-04-13T14:43:00Z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0x0101007FBDB6493D7726409BE06F6FDBDE5316</vt:lpwstr>
  </property>
  <property fmtid="{D5CDD505-2E9C-101B-9397-08002B2CF9AE}" pid="3" name="MediaServiceImageTags">
    <vt:lpwstr/>
  </property>
</Properties>
</file>