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6A7DD8" w:rsidRDefault="006966CC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0086 F-- HR-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FRANCUSKA REPUBLIKA</w:t>
            </w:r>
          </w:p>
        </w:tc>
      </w:tr>
      <w:tr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Ministarstvo solidarnosti </w:t>
            </w:r>
          </w:p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 zdravlja</w:t>
            </w: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Uredba br.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od</w:t>
      </w:r>
    </w:p>
    <w:p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izmjeni Uredbe br. 2010-1207 od 12. listopada 2010. o prikazu specifične stope apsorpcije terminalne radijske opreme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oznaka NOR: 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  <w:szCs w:val="24"/>
        </w:rPr>
        <w:t>Zainteresirane strane:</w:t>
      </w:r>
      <w:r>
        <w:rPr>
          <w:rFonts w:ascii="Times New Roman" w:hAnsi="Times New Roman"/>
          <w:i/>
          <w:sz w:val="24"/>
          <w:szCs w:val="24"/>
        </w:rPr>
        <w:t xml:space="preserve"> proizvođači (ili njihovi zastupnici), uvoznici, distributeri radijske opreme.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Predmet:</w:t>
      </w:r>
      <w:r>
        <w:rPr>
          <w:rFonts w:ascii="Times New Roman" w:hAnsi="Times New Roman"/>
          <w:i/>
          <w:sz w:val="24"/>
          <w:szCs w:val="24"/>
        </w:rPr>
        <w:t xml:space="preserve"> odredba o informiranju potrošača o vrijednosti specifične stope apsorpcije (SAR) radijske opreme koja podliježe obvezi mjerenja (mobilni telefoni, tableti, igračke na daljinsko upravljanje itd.).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Stupanje na snagu:</w:t>
      </w:r>
      <w:r>
        <w:rPr>
          <w:rFonts w:ascii="Times New Roman" w:hAnsi="Times New Roman"/>
          <w:i/>
          <w:sz w:val="24"/>
          <w:szCs w:val="24"/>
        </w:rPr>
        <w:t xml:space="preserve"> ova Uredba stupa na snagu 1. srpnja 2018.</w:t>
      </w:r>
    </w:p>
    <w:p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Sažetak:</w:t>
      </w:r>
      <w:r>
        <w:rPr>
          <w:rFonts w:ascii="Times New Roman" w:hAnsi="Times New Roman"/>
          <w:i/>
          <w:sz w:val="24"/>
          <w:szCs w:val="24"/>
        </w:rPr>
        <w:t xml:space="preserve"> Člankom 4. Zakona br. 2015-136 od 9. veljače 2015. o umjerenosti, transparentnosti, informiranju i savjetovanju u području izlaganja elektromagnetskim valovima izmijenjen je članak 184. Zakona br. 2010-788 od 12. srpnja 2010. o nacionalnom angažmanu u području okoliša. Ovim člankom bila je predviđena obveza prikaza specifične stope apsorpcije samo za uređaje za mobilnu telefoniju. Zakonom br. 2015-136 od 9. veljače 2015. obuhvaćena je obveza prikaza specifične stope apsorpcije za radijsku opremu koja podliježe obvezi mjerenja. Ovim tekstom usklađuju se postojeće regulatorne odredbe s onom predviđenom Zakonom proširivanjem odredbi Uredbe br. 2010-1207 od 12. listopada 2010. o obveznom prikazu specifične stope apsorpcije na svu radijsku opremu koja podliježe obvezi mjerenja.</w:t>
      </w:r>
    </w:p>
    <w:p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Upućivanja:</w:t>
      </w:r>
      <w:r>
        <w:rPr>
          <w:rFonts w:ascii="Times New Roman" w:hAnsi="Times New Roman"/>
          <w:i/>
          <w:sz w:val="24"/>
          <w:szCs w:val="24"/>
        </w:rPr>
        <w:t xml:space="preserve"> ova Uredba dostupna je na internetskoj stranici </w:t>
      </w:r>
      <w:proofErr w:type="spellStart"/>
      <w:r>
        <w:rPr>
          <w:rFonts w:ascii="Times New Roman" w:hAnsi="Times New Roman"/>
          <w:i/>
          <w:sz w:val="24"/>
          <w:szCs w:val="24"/>
        </w:rPr>
        <w:t>Légifrance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(http://www.legifrance.gouv.fr/).</w:t>
      </w:r>
    </w:p>
    <w:p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Predsjednik Vlade,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izvješća ministrice solidarnosti i zdravlja,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Direktivu 2014/53/EU Europskog parlamenta i Vijeća od 16. travnja 2014. o usklađivanju zakonodavstava država članica o stavljanju na raspolaganje radijske opreme na tržištu i stavljanju izvan snage Direktive 1999/5/EZ, posebice članak 7.,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Direktivu (EU) 2015/1535 Europskog parlamenta i Vijeća od 9. rujna 2015. o utvrđivanju postupka pružanja informacija u području tehničkih propisa i pravila o uslugama informacijskog društva,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Zakonik o potrošnji, posebice njegov članak L. 412-1,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Zakonik o pošti i elektroničkim komunikacijama, posebice njegove članke L. 32, L. 36-5, R. 9 i R. 20-11,</w:t>
      </w:r>
    </w:p>
    <w:p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Zakon br. 2010-788 od 12. srpnja 2010. o nacionalnom angažmanu u području okoliša u inačici proizašloj iz Zakona br. 2015-136 od 9. veljače 2015. o umjerenosti, transparentnosti, informiranju i savjetovanju u području izlaganja elektromagnetskim valovima, posebice njegov članak 184.,</w:t>
      </w:r>
    </w:p>
    <w:p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uzimajući u obzir Uredbu br. 2010-1207 od 12. listopada 2010. o prikazu specifične stope apsorpcije terminalne radijske opreme,</w:t>
      </w:r>
    </w:p>
    <w:p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obavijest br. […] upućenu Europskoj komisiji u skladu s Direktivom (EU) 2015/1535,</w:t>
      </w:r>
    </w:p>
    <w:p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mišljenje Regulatornog tijela za elektroničke komunikacije i poštu od […],</w:t>
      </w:r>
    </w:p>
    <w:p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savjetovanja s Državnim vijećem (odjel za socijalnu skrb),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DONOSI SLJEDEĆU UREDBU</w:t>
      </w:r>
    </w:p>
    <w:p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Članak 1.</w:t>
      </w:r>
    </w:p>
    <w:p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>U naslovu prethodno navedene Uredbe od 12. listopada 2010., briše se riječ: „terminalna”.</w:t>
      </w:r>
    </w:p>
    <w:p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članku 1. prethodno navedene Uredbe od 12. listopada 2010. riječi: „terminalna radijska oprema iz točaka 10. i 11. članka 32. ovog Zakonika” zamjenjuju se riječima: „radijska oprema čija je snaga veća od 20 </w:t>
      </w:r>
      <w:proofErr w:type="spellStart"/>
      <w:r>
        <w:rPr>
          <w:rFonts w:ascii="Times New Roman" w:hAnsi="Times New Roman"/>
          <w:bCs/>
          <w:sz w:val="24"/>
          <w:szCs w:val="24"/>
        </w:rPr>
        <w:t>mW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 za koju je razumno predvidjeti da će se upotrebljavati u blizini glave ili na udaljenosti od ljudskog tijela koja je manja od ili jednaka 20 cm,”. </w:t>
      </w: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3.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1A1E04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Ova Uredba stupa na snagu 1. srpnja 2018.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solidarnosti i zdravlja te ministar gospodarstva i financija zaduženi su, svaki u svom resoru, za provedbu ove Uredbe, koja će se objaviti u Službenom listu Francuske Republike.</w:t>
      </w:r>
    </w:p>
    <w:p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Sastavljeno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Premijer: 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Ministrica solidarnosti 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socijalne skrbi,</w:t>
            </w:r>
            <w:bookmarkStart w:id="0" w:name="_GoBack"/>
            <w:bookmarkEnd w:id="0"/>
          </w:p>
          <w:p w:rsidR="00B77E79" w:rsidRPr="001A1E04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90" w:type="dxa"/>
          </w:tcPr>
          <w:p w:rsidR="00830851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 gospodarstva </w:t>
            </w:r>
          </w:p>
          <w:p w:rsidR="00221FA6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financija,</w:t>
            </w:r>
          </w:p>
        </w:tc>
      </w:tr>
    </w:tbl>
    <w:p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1A1E04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66" w:rsidRDefault="009D7266" w:rsidP="006028FC">
      <w:pPr>
        <w:spacing w:after="0" w:line="240" w:lineRule="auto"/>
      </w:pPr>
      <w:r>
        <w:separator/>
      </w:r>
    </w:p>
  </w:endnote>
  <w:endnote w:type="continuationSeparator" w:id="0">
    <w:p w:rsidR="009D7266" w:rsidRDefault="009D7266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66" w:rsidRDefault="009D7266" w:rsidP="006028FC">
      <w:pPr>
        <w:spacing w:after="0" w:line="240" w:lineRule="auto"/>
      </w:pPr>
      <w:r>
        <w:separator/>
      </w:r>
    </w:p>
  </w:footnote>
  <w:footnote w:type="continuationSeparator" w:id="0">
    <w:p w:rsidR="009D7266" w:rsidRDefault="009D7266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9D7266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acr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039EC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D7266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636AA374-3B06-487C-AC23-40E3FD47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70B4-45E3-4A1C-84FD-EA004E16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Ke, Tingting</cp:lastModifiedBy>
  <cp:revision>4</cp:revision>
  <cp:lastPrinted>2018-02-05T16:38:00Z</cp:lastPrinted>
  <dcterms:created xsi:type="dcterms:W3CDTF">2018-02-05T16:37:00Z</dcterms:created>
  <dcterms:modified xsi:type="dcterms:W3CDTF">2018-03-07T11:06:00Z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