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CC" w:rsidRPr="006A7DD8" w:rsidRDefault="00F945F7" w:rsidP="006966CC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------IND- 2018 0086 F-- HU</w:t>
      </w:r>
      <w:r w:rsidR="006966CC">
        <w:rPr>
          <w:rFonts w:ascii="Courier New" w:hAnsi="Courier New"/>
          <w:sz w:val="20"/>
        </w:rPr>
        <w:t>- ------ 20180307 --- --- PROJET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FRANCIA KÖZTÁRSASÁG</w:t>
            </w:r>
          </w:p>
        </w:tc>
      </w:tr>
      <w:tr w:rsidR="00E3244E" w:rsidRPr="001A1E04" w:rsidTr="00C401FA">
        <w:trPr>
          <w:trHeight w:val="318"/>
        </w:trPr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 w:right="1593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Szolidaritás- és Egészségügyi Minisztérium </w:t>
            </w:r>
          </w:p>
          <w:p w:rsidR="00E3244E" w:rsidRPr="001A1E04" w:rsidRDefault="00E3244E" w:rsidP="00C401FA">
            <w:pPr>
              <w:jc w:val="center"/>
            </w:pPr>
          </w:p>
        </w:tc>
      </w:tr>
      <w:tr w:rsidR="00E3244E" w:rsidRPr="001A1E04" w:rsidTr="00C401FA">
        <w:tc>
          <w:tcPr>
            <w:tcW w:w="4077" w:type="dxa"/>
          </w:tcPr>
          <w:p w:rsidR="00E3244E" w:rsidRPr="001A1E04" w:rsidRDefault="00E3244E" w:rsidP="00C401FA">
            <w:pPr>
              <w:pBdr>
                <w:bottom w:val="single" w:sz="6" w:space="1" w:color="auto"/>
              </w:pBdr>
              <w:ind w:left="1418" w:right="1593"/>
            </w:pPr>
          </w:p>
          <w:p w:rsidR="00E3244E" w:rsidRPr="001A1E04" w:rsidRDefault="00E3244E" w:rsidP="00C401FA">
            <w:pPr>
              <w:ind w:left="1418"/>
            </w:pPr>
          </w:p>
        </w:tc>
      </w:tr>
    </w:tbl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7019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-i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           sz. kormányrendelet</w:t>
      </w:r>
    </w:p>
    <w:p w:rsidR="00E3244E" w:rsidRPr="001A1E04" w:rsidRDefault="00E3244E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087C" w:rsidRPr="00A52128" w:rsidRDefault="007356F9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rádiós végberendezések specifikus abszorpciós rátájának feltüntetéséről szóló, 2010. október 12-i 2010-1207. sz. kormányrendelet módosításáról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1A01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NOR: 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E5D" w:rsidRPr="001A1E04" w:rsidRDefault="00764E8F" w:rsidP="009D2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i/>
          <w:sz w:val="24"/>
          <w:szCs w:val="24"/>
        </w:rPr>
        <w:t>Az érintettek köre:</w:t>
      </w:r>
      <w:r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</w:rPr>
        <w:t>rádióberendezések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gyártói (vagy azok megbízottjai), importőrei, forgalmazói.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Tárgy:</w:t>
      </w:r>
      <w:r>
        <w:rPr>
          <w:rFonts w:ascii="Times New Roman" w:hAnsi="Times New Roman"/>
          <w:i/>
          <w:sz w:val="24"/>
          <w:szCs w:val="24"/>
        </w:rPr>
        <w:t xml:space="preserve"> a fogyasztóknak a mérési kötelezettség alá eső </w:t>
      </w:r>
      <w:proofErr w:type="spellStart"/>
      <w:r>
        <w:rPr>
          <w:rFonts w:ascii="Times New Roman" w:hAnsi="Times New Roman"/>
          <w:i/>
          <w:sz w:val="24"/>
          <w:szCs w:val="24"/>
        </w:rPr>
        <w:t>rádióberendezések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(mobiltelefonok, </w:t>
      </w:r>
      <w:proofErr w:type="spellStart"/>
      <w:r>
        <w:rPr>
          <w:rFonts w:ascii="Times New Roman" w:hAnsi="Times New Roman"/>
          <w:i/>
          <w:sz w:val="24"/>
          <w:szCs w:val="24"/>
        </w:rPr>
        <w:t>tabletek</w:t>
      </w:r>
      <w:proofErr w:type="spellEnd"/>
      <w:r>
        <w:rPr>
          <w:rFonts w:ascii="Times New Roman" w:hAnsi="Times New Roman"/>
          <w:i/>
          <w:sz w:val="24"/>
          <w:szCs w:val="24"/>
        </w:rPr>
        <w:t>, rádiós távirányítású játékok...) specifikus abszorpciós rátájának értékéről való tájékoztatására irányuló rendelkezés.</w:t>
      </w: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Hatályba lépés:</w:t>
      </w:r>
      <w:r>
        <w:rPr>
          <w:rFonts w:ascii="Times New Roman" w:hAnsi="Times New Roman"/>
          <w:i/>
          <w:sz w:val="24"/>
          <w:szCs w:val="24"/>
        </w:rPr>
        <w:t xml:space="preserve"> e jogszabály 2018. július 1-jén lép hatályba.</w:t>
      </w:r>
    </w:p>
    <w:p w:rsidR="00F30650" w:rsidRPr="001A1E04" w:rsidRDefault="00F30650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356F9" w:rsidRPr="001A1E04" w:rsidRDefault="00764E8F" w:rsidP="00CF23B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Megjegyzés:</w:t>
      </w:r>
      <w:r>
        <w:rPr>
          <w:rFonts w:ascii="Times New Roman" w:hAnsi="Times New Roman"/>
          <w:i/>
          <w:sz w:val="24"/>
          <w:szCs w:val="24"/>
        </w:rPr>
        <w:t xml:space="preserve"> az elektromágneses hullámoknak való kitettséghez kapcsolódó mértéktartásról, átláthatóságról, tájékoztatásról és párbeszédről szóló, 2015. február 9-i 2015-136. sz. törvény 4. cikke módosította a környezetvédelem melletti nemzeti elkötelezettségről szóló, 2010. július 12-i 2010-788. sz. törvény 184. cikkét. Ez a cikk kötelezően előírja a specifikus abszorpciós ráta feltüntetését, azonban kizárólag a mobiltelefon-készülékekre vonatkozóan. A 2015. február 9-i 2015-136. sz. törvény a specifikus abszorpciós ráta feltüntetési kötelezettségét kiterjeszti a mérési kötelezettség alá eső </w:t>
      </w:r>
      <w:proofErr w:type="spellStart"/>
      <w:r>
        <w:rPr>
          <w:rFonts w:ascii="Times New Roman" w:hAnsi="Times New Roman"/>
          <w:i/>
          <w:sz w:val="24"/>
          <w:szCs w:val="24"/>
        </w:rPr>
        <w:t>rádióberendezésekre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is. Ez a jogszabály összhangban hozza a meglévő szabályozási rendelkezéseket a törvény által előírttal, kiterjesztve a specifikus abszorpciós ráta feltüntetési kötelezettségéről szóló, 2010. október 12-i 2010-1207. sz. kormányrendelet rendelkezéseit a mérési kötelezettség alá eső valamennyi </w:t>
      </w:r>
      <w:proofErr w:type="spellStart"/>
      <w:r>
        <w:rPr>
          <w:rFonts w:ascii="Times New Roman" w:hAnsi="Times New Roman"/>
          <w:i/>
          <w:sz w:val="24"/>
          <w:szCs w:val="24"/>
        </w:rPr>
        <w:t>rádióberendezésre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7356F9" w:rsidRPr="001A1E04" w:rsidRDefault="007356F9" w:rsidP="00A75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E8F" w:rsidRPr="001A1E04" w:rsidRDefault="00764E8F" w:rsidP="00A750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Hivatkozások:</w:t>
      </w:r>
      <w:r>
        <w:rPr>
          <w:rFonts w:ascii="Times New Roman" w:hAnsi="Times New Roman"/>
          <w:i/>
          <w:sz w:val="24"/>
          <w:szCs w:val="24"/>
        </w:rPr>
        <w:t xml:space="preserve"> e kormányrendelet a </w:t>
      </w:r>
      <w:proofErr w:type="spellStart"/>
      <w:r>
        <w:rPr>
          <w:rFonts w:ascii="Times New Roman" w:hAnsi="Times New Roman"/>
          <w:i/>
          <w:sz w:val="24"/>
          <w:szCs w:val="24"/>
        </w:rPr>
        <w:t>Légifrance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honlapján olvasható (http://www.legifrance.gouv.fr/).</w:t>
      </w:r>
    </w:p>
    <w:p w:rsidR="00764E8F" w:rsidRPr="001A1E04" w:rsidRDefault="00764E8F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Miniszterelnök,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szolidaritás- és egészségügyi miniszter jelentése alapján,</w:t>
      </w:r>
    </w:p>
    <w:p w:rsidR="0060087C" w:rsidRPr="001A1E04" w:rsidRDefault="0060087C" w:rsidP="001A1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DC2" w:rsidRPr="001A1E04" w:rsidRDefault="003B2DC2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tekintettel a </w:t>
      </w:r>
      <w:proofErr w:type="spellStart"/>
      <w:r>
        <w:rPr>
          <w:rFonts w:ascii="Times New Roman" w:hAnsi="Times New Roman"/>
          <w:sz w:val="24"/>
          <w:szCs w:val="24"/>
        </w:rPr>
        <w:t>rádióberendezések</w:t>
      </w:r>
      <w:proofErr w:type="spellEnd"/>
      <w:r>
        <w:rPr>
          <w:rFonts w:ascii="Times New Roman" w:hAnsi="Times New Roman"/>
          <w:sz w:val="24"/>
          <w:szCs w:val="24"/>
        </w:rPr>
        <w:t xml:space="preserve"> forgalmazására vonatkozó tagállami jogszabályok harmonizációjáról és az 1999/5/EK irányelv hatályon kívül helyezéséről szóló, 2014. április 16-i 2014/53/EU európai parlamenti és tanácsi irányelvre, különösen annak 7. cikkére;</w:t>
      </w:r>
    </w:p>
    <w:p w:rsidR="001B4991" w:rsidRPr="001A1E04" w:rsidRDefault="0060087C" w:rsidP="001A1E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 műszaki szabályokkal és az információs társadalom szolgáltatásaira vonatkozó szabályokkal kapcsolatos információszolgáltatási eljárás megállapításáról szóló, 2015. szeptember 9-i (EU) 2015/1535 európai parlamenti és tanácsi irányelvre;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tekintettel a fogyasztóvédelmi törvénykönyvre, különösen annak L. 412-1. cikkére;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 postai és elektronikus hírközlési törvénykönyvre, különösen annak L. 32., L. 36-5., R. 9. és R. 20-11. cikkére;</w:t>
      </w:r>
    </w:p>
    <w:p w:rsidR="002D78BE" w:rsidRPr="001A1E04" w:rsidRDefault="002D78B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4" w:rsidRPr="001A1E04" w:rsidRDefault="007F4D14" w:rsidP="007F4D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 környezetvédelem melletti nemzeti elkötelezettségről szóló, 2010. július 12-i 2010-788. sz. törvényre (az elektromágneses hullámoknak való kitettséghez kapcsolódó mértéktartásról, átláthatóságról, tájékoztatásról és párbeszédről szóló, 2015. február 9-i 2015-136. sz. törvény szerinti változatában), különösen annak 184. cikkére;</w:t>
      </w:r>
    </w:p>
    <w:p w:rsidR="007F4D14" w:rsidRPr="001A1E04" w:rsidRDefault="007F4D1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3A" w:rsidRPr="00A52128" w:rsidRDefault="00156A3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tekintettel a rádiós végberendezések specifikus abszorpciós rátájának feltüntetéséről szóló, 2010. október 12-i 2010-1207. sz. kormányrendeletre;</w:t>
      </w:r>
    </w:p>
    <w:p w:rsidR="0061482E" w:rsidRPr="001A1E04" w:rsidRDefault="0061482E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4B5" w:rsidRPr="001A1E04" w:rsidRDefault="002314B5" w:rsidP="00C15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az (EU) 2015/1535 irányelv értelmében az Európai Bizottságnak megküldött […] sz. értesítésre;</w:t>
      </w:r>
    </w:p>
    <w:p w:rsidR="002314B5" w:rsidRPr="001A1E04" w:rsidRDefault="002314B5" w:rsidP="002314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az Elektronikus Hírközlési és Postai Szabályozó Hatóság […]</w:t>
      </w:r>
      <w:proofErr w:type="spellStart"/>
      <w:r>
        <w:rPr>
          <w:rFonts w:ascii="Times New Roman" w:hAnsi="Times New Roman"/>
          <w:sz w:val="24"/>
          <w:szCs w:val="24"/>
        </w:rPr>
        <w:t>-i</w:t>
      </w:r>
      <w:proofErr w:type="spellEnd"/>
      <w:r>
        <w:rPr>
          <w:rFonts w:ascii="Times New Roman" w:hAnsi="Times New Roman"/>
          <w:sz w:val="24"/>
          <w:szCs w:val="24"/>
        </w:rPr>
        <w:t xml:space="preserve"> véleményére;</w:t>
      </w:r>
    </w:p>
    <w:p w:rsidR="002949CA" w:rsidRPr="001A1E04" w:rsidRDefault="002949CA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Államtanács (szociális ügyosztály) meghallgatását követően,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0087C" w:rsidP="004E70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ELRENDELI A KÖVETKEZŐKET:</w:t>
      </w:r>
    </w:p>
    <w:p w:rsidR="008776F7" w:rsidRPr="001A1E04" w:rsidRDefault="008776F7" w:rsidP="004E7019">
      <w:pPr>
        <w:pStyle w:val="BodyText"/>
        <w:spacing w:after="0"/>
        <w:jc w:val="center"/>
      </w:pPr>
    </w:p>
    <w:p w:rsidR="008776F7" w:rsidRPr="001A1E04" w:rsidRDefault="008776F7" w:rsidP="005F63EE">
      <w:pPr>
        <w:pStyle w:val="BodyText"/>
        <w:spacing w:after="0"/>
        <w:jc w:val="center"/>
        <w:rPr>
          <w:b/>
        </w:rPr>
      </w:pPr>
      <w:r>
        <w:rPr>
          <w:b/>
        </w:rPr>
        <w:t>1. cikk</w:t>
      </w:r>
    </w:p>
    <w:p w:rsidR="005F63EE" w:rsidRPr="001A1E04" w:rsidRDefault="005F63EE" w:rsidP="005F63EE">
      <w:pPr>
        <w:pStyle w:val="BodyText"/>
        <w:spacing w:after="0"/>
      </w:pPr>
    </w:p>
    <w:p w:rsidR="00156A3A" w:rsidRPr="001A1E04" w:rsidRDefault="00156A3A" w:rsidP="005F63EE">
      <w:pPr>
        <w:pStyle w:val="BodyText"/>
        <w:spacing w:after="0"/>
        <w:rPr>
          <w:bCs/>
        </w:rPr>
      </w:pPr>
      <w:r>
        <w:t>A fenti 2010. október 12-i kormányrendelet címéből a „vég” előtagot el kell hagyni;</w:t>
      </w:r>
    </w:p>
    <w:p w:rsidR="00156A3A" w:rsidRPr="001A1E04" w:rsidRDefault="00156A3A" w:rsidP="005F63EE">
      <w:pPr>
        <w:pStyle w:val="BodyText"/>
        <w:spacing w:after="0"/>
        <w:rPr>
          <w:bCs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cikk</w:t>
      </w:r>
    </w:p>
    <w:p w:rsidR="00017BB0" w:rsidRPr="001A1E04" w:rsidRDefault="00017BB0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F5B" w:rsidRPr="001A1E04" w:rsidRDefault="00923F5B" w:rsidP="00923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fenti 2010. október 12-i kormányrendelet 1. cikkében az „a törvénykönyv 32. cikkének 10. és 11. pontjában említett rádiós végberendezések” szövegrész helyébe az „a 20 </w:t>
      </w:r>
      <w:proofErr w:type="spellStart"/>
      <w:r>
        <w:rPr>
          <w:rFonts w:ascii="Times New Roman" w:hAnsi="Times New Roman"/>
          <w:bCs/>
          <w:sz w:val="24"/>
          <w:szCs w:val="24"/>
        </w:rPr>
        <w:t>mW-nál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nagyobb teljesítményű és </w:t>
      </w:r>
      <w:proofErr w:type="spellStart"/>
      <w:r>
        <w:rPr>
          <w:rFonts w:ascii="Times New Roman" w:hAnsi="Times New Roman"/>
          <w:bCs/>
          <w:sz w:val="24"/>
          <w:szCs w:val="24"/>
        </w:rPr>
        <w:t>észszerűen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előrelátható módon a fejhez közel vagy az emberi testtől 20 cm-nél nem nagyobb távolságban használható </w:t>
      </w:r>
      <w:proofErr w:type="spellStart"/>
      <w:r>
        <w:rPr>
          <w:rFonts w:ascii="Times New Roman" w:hAnsi="Times New Roman"/>
          <w:bCs/>
          <w:sz w:val="24"/>
          <w:szCs w:val="24"/>
        </w:rPr>
        <w:t>rádióberendezések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,” szövegrész lép. </w:t>
      </w:r>
    </w:p>
    <w:p w:rsidR="00923F5B" w:rsidRPr="001A1E04" w:rsidRDefault="00923F5B" w:rsidP="00BA58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8A8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1C2D" w:rsidRPr="001A1E04" w:rsidRDefault="00BA58A8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cikk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E64" w:rsidRPr="001A1E04" w:rsidRDefault="0021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Ez a kormányrendelet 2018. július 1-jén lép hatályba.</w:t>
      </w:r>
    </w:p>
    <w:p w:rsidR="00211C2D" w:rsidRPr="001A1E04" w:rsidRDefault="00211C2D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cikk</w:t>
      </w:r>
    </w:p>
    <w:p w:rsidR="002E0986" w:rsidRPr="001A1E04" w:rsidRDefault="002E0986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6F7" w:rsidRPr="001A1E04" w:rsidRDefault="00830851" w:rsidP="009B4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rendelet – melyet a Francia Köztársaság Hivatalos Lapjában tesznek közzé – végrehajtásáért illetékességi területének megfelelően a szolidaritás- és egészségügyi miniszter, valamint a gazdasági és pénzügyminiszter felel.</w:t>
      </w:r>
    </w:p>
    <w:p w:rsidR="006660B3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1A1E04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Kelt,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7C" w:rsidRPr="001A1E04" w:rsidRDefault="006660B3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Miniszterelnök nevében: </w:t>
      </w:r>
    </w:p>
    <w:p w:rsidR="0060087C" w:rsidRPr="001A1E04" w:rsidRDefault="0060087C" w:rsidP="005F63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77E79" w:rsidRPr="001A1E04" w:rsidTr="00B77E79">
        <w:tc>
          <w:tcPr>
            <w:tcW w:w="4889" w:type="dxa"/>
          </w:tcPr>
          <w:p w:rsidR="00862B6C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szolidaritás- és </w:t>
            </w:r>
          </w:p>
          <w:p w:rsidR="00B77E79" w:rsidRPr="001A1E04" w:rsidRDefault="00862B6C" w:rsidP="00AD0D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egészségügyi miniszter,</w:t>
            </w:r>
            <w:bookmarkStart w:id="0" w:name="_GoBack"/>
            <w:bookmarkEnd w:id="0"/>
          </w:p>
        </w:tc>
        <w:tc>
          <w:tcPr>
            <w:tcW w:w="4890" w:type="dxa"/>
          </w:tcPr>
          <w:p w:rsidR="00830851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gazdasági és </w:t>
            </w:r>
          </w:p>
          <w:p w:rsidR="00221FA6" w:rsidRPr="001A1E04" w:rsidRDefault="00862B6C" w:rsidP="00862B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pénzügyminiszter,</w:t>
            </w:r>
          </w:p>
        </w:tc>
      </w:tr>
    </w:tbl>
    <w:p w:rsidR="00351C8B" w:rsidRPr="001A1E04" w:rsidRDefault="00351C8B" w:rsidP="00862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C8B" w:rsidRPr="001A1E04" w:rsidSect="00413ED9">
      <w:headerReference w:type="default" r:id="rId8"/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6D" w:rsidRDefault="008F366D" w:rsidP="006028FC">
      <w:pPr>
        <w:spacing w:after="0" w:line="240" w:lineRule="auto"/>
      </w:pPr>
      <w:r>
        <w:separator/>
      </w:r>
    </w:p>
  </w:endnote>
  <w:endnote w:type="continuationSeparator" w:id="0">
    <w:p w:rsidR="008F366D" w:rsidRDefault="008F366D" w:rsidP="00602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6D" w:rsidRDefault="008F366D" w:rsidP="006028FC">
      <w:pPr>
        <w:spacing w:after="0" w:line="240" w:lineRule="auto"/>
      </w:pPr>
      <w:r>
        <w:separator/>
      </w:r>
    </w:p>
  </w:footnote>
  <w:footnote w:type="continuationSeparator" w:id="0">
    <w:p w:rsidR="008F366D" w:rsidRDefault="008F366D" w:rsidP="00602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9830"/>
      <w:docPartObj>
        <w:docPartGallery w:val="Watermarks"/>
        <w:docPartUnique/>
      </w:docPartObj>
    </w:sdtPr>
    <w:sdtEndPr/>
    <w:sdtContent>
      <w:p w:rsidR="006028FC" w:rsidRDefault="008F366D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059793" o:spid="_x0000_s2049" type="#_x0000_t136" style="position:absolute;margin-left:0;margin-top:0;width:424.65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rveze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53FBD"/>
    <w:multiLevelType w:val="singleLevel"/>
    <w:tmpl w:val="9800CFBD"/>
    <w:lvl w:ilvl="0">
      <w:start w:val="1"/>
      <w:numFmt w:val="bullet"/>
      <w:lvlText w:val="·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C"/>
    <w:rsid w:val="00017BB0"/>
    <w:rsid w:val="00026020"/>
    <w:rsid w:val="000305E4"/>
    <w:rsid w:val="000332B9"/>
    <w:rsid w:val="0003705A"/>
    <w:rsid w:val="0005293F"/>
    <w:rsid w:val="0005702F"/>
    <w:rsid w:val="00093320"/>
    <w:rsid w:val="000946FC"/>
    <w:rsid w:val="00097450"/>
    <w:rsid w:val="000A3EA9"/>
    <w:rsid w:val="000B4094"/>
    <w:rsid w:val="000C0948"/>
    <w:rsid w:val="000D7A5F"/>
    <w:rsid w:val="000E102E"/>
    <w:rsid w:val="000E185D"/>
    <w:rsid w:val="000F6016"/>
    <w:rsid w:val="00101A01"/>
    <w:rsid w:val="00104D00"/>
    <w:rsid w:val="00106B08"/>
    <w:rsid w:val="0011037D"/>
    <w:rsid w:val="00115A06"/>
    <w:rsid w:val="00122A70"/>
    <w:rsid w:val="00124C11"/>
    <w:rsid w:val="00127A6B"/>
    <w:rsid w:val="0013031F"/>
    <w:rsid w:val="0013376D"/>
    <w:rsid w:val="00135468"/>
    <w:rsid w:val="00143704"/>
    <w:rsid w:val="001542E1"/>
    <w:rsid w:val="00156163"/>
    <w:rsid w:val="00156A3A"/>
    <w:rsid w:val="001718E2"/>
    <w:rsid w:val="001A1E04"/>
    <w:rsid w:val="001A6E2F"/>
    <w:rsid w:val="001A7CDB"/>
    <w:rsid w:val="001B22C3"/>
    <w:rsid w:val="001B370C"/>
    <w:rsid w:val="001B4991"/>
    <w:rsid w:val="001B4EAC"/>
    <w:rsid w:val="001C141F"/>
    <w:rsid w:val="001C2A81"/>
    <w:rsid w:val="001C2CFC"/>
    <w:rsid w:val="001C55A4"/>
    <w:rsid w:val="001E77C6"/>
    <w:rsid w:val="001F0718"/>
    <w:rsid w:val="001F3D29"/>
    <w:rsid w:val="00210A62"/>
    <w:rsid w:val="00211C2D"/>
    <w:rsid w:val="00221FA6"/>
    <w:rsid w:val="002314B5"/>
    <w:rsid w:val="00242411"/>
    <w:rsid w:val="00254030"/>
    <w:rsid w:val="002557EA"/>
    <w:rsid w:val="00272657"/>
    <w:rsid w:val="0029379A"/>
    <w:rsid w:val="002949CA"/>
    <w:rsid w:val="002A443F"/>
    <w:rsid w:val="002A5947"/>
    <w:rsid w:val="002B237B"/>
    <w:rsid w:val="002B298B"/>
    <w:rsid w:val="002B5D09"/>
    <w:rsid w:val="002B7B7D"/>
    <w:rsid w:val="002C0476"/>
    <w:rsid w:val="002C20C4"/>
    <w:rsid w:val="002C2501"/>
    <w:rsid w:val="002C4CD3"/>
    <w:rsid w:val="002D0F59"/>
    <w:rsid w:val="002D1985"/>
    <w:rsid w:val="002D78BE"/>
    <w:rsid w:val="002E0986"/>
    <w:rsid w:val="002E0E03"/>
    <w:rsid w:val="002E5CBA"/>
    <w:rsid w:val="002F1948"/>
    <w:rsid w:val="002F7DDB"/>
    <w:rsid w:val="00335B86"/>
    <w:rsid w:val="00351C8B"/>
    <w:rsid w:val="00357001"/>
    <w:rsid w:val="00364540"/>
    <w:rsid w:val="00370ACA"/>
    <w:rsid w:val="00384E80"/>
    <w:rsid w:val="00386157"/>
    <w:rsid w:val="00392930"/>
    <w:rsid w:val="00397FF3"/>
    <w:rsid w:val="003A3289"/>
    <w:rsid w:val="003B2DC2"/>
    <w:rsid w:val="003B6046"/>
    <w:rsid w:val="003B632C"/>
    <w:rsid w:val="003C222E"/>
    <w:rsid w:val="003D3894"/>
    <w:rsid w:val="003E7A81"/>
    <w:rsid w:val="003F2696"/>
    <w:rsid w:val="003F3B23"/>
    <w:rsid w:val="00406FE6"/>
    <w:rsid w:val="00413ED9"/>
    <w:rsid w:val="004150BF"/>
    <w:rsid w:val="00423300"/>
    <w:rsid w:val="00427747"/>
    <w:rsid w:val="0043165A"/>
    <w:rsid w:val="00445D1E"/>
    <w:rsid w:val="00450592"/>
    <w:rsid w:val="00456E69"/>
    <w:rsid w:val="00470799"/>
    <w:rsid w:val="00496B85"/>
    <w:rsid w:val="004A4804"/>
    <w:rsid w:val="004B4918"/>
    <w:rsid w:val="004B7925"/>
    <w:rsid w:val="004C411C"/>
    <w:rsid w:val="004C53F2"/>
    <w:rsid w:val="004D79F6"/>
    <w:rsid w:val="004E31D1"/>
    <w:rsid w:val="004E5544"/>
    <w:rsid w:val="004E6A79"/>
    <w:rsid w:val="004E6D02"/>
    <w:rsid w:val="004E7019"/>
    <w:rsid w:val="004F1AF7"/>
    <w:rsid w:val="00514C4D"/>
    <w:rsid w:val="00530767"/>
    <w:rsid w:val="00530D2E"/>
    <w:rsid w:val="0053636F"/>
    <w:rsid w:val="00537184"/>
    <w:rsid w:val="005408F3"/>
    <w:rsid w:val="005541FB"/>
    <w:rsid w:val="00554DC3"/>
    <w:rsid w:val="00561C72"/>
    <w:rsid w:val="005759C0"/>
    <w:rsid w:val="0058310D"/>
    <w:rsid w:val="00584798"/>
    <w:rsid w:val="005847BF"/>
    <w:rsid w:val="00586484"/>
    <w:rsid w:val="00590C33"/>
    <w:rsid w:val="005912BA"/>
    <w:rsid w:val="005A5856"/>
    <w:rsid w:val="005B4DCB"/>
    <w:rsid w:val="005C5CB5"/>
    <w:rsid w:val="005E48D2"/>
    <w:rsid w:val="005F63EE"/>
    <w:rsid w:val="0060087C"/>
    <w:rsid w:val="006028FC"/>
    <w:rsid w:val="006056D4"/>
    <w:rsid w:val="0061482E"/>
    <w:rsid w:val="00622887"/>
    <w:rsid w:val="0063079A"/>
    <w:rsid w:val="00646189"/>
    <w:rsid w:val="0065303A"/>
    <w:rsid w:val="00657902"/>
    <w:rsid w:val="006636B4"/>
    <w:rsid w:val="006660B3"/>
    <w:rsid w:val="006708D5"/>
    <w:rsid w:val="006873A6"/>
    <w:rsid w:val="0069568C"/>
    <w:rsid w:val="00695BD8"/>
    <w:rsid w:val="006966CC"/>
    <w:rsid w:val="006B2346"/>
    <w:rsid w:val="006B2C06"/>
    <w:rsid w:val="006B39D4"/>
    <w:rsid w:val="006B47BB"/>
    <w:rsid w:val="006D3904"/>
    <w:rsid w:val="006E0F85"/>
    <w:rsid w:val="006F624A"/>
    <w:rsid w:val="00700BF3"/>
    <w:rsid w:val="00707958"/>
    <w:rsid w:val="00711D15"/>
    <w:rsid w:val="00726117"/>
    <w:rsid w:val="007356F9"/>
    <w:rsid w:val="00736290"/>
    <w:rsid w:val="00743B3C"/>
    <w:rsid w:val="00744B62"/>
    <w:rsid w:val="00750800"/>
    <w:rsid w:val="00750FCE"/>
    <w:rsid w:val="0075340B"/>
    <w:rsid w:val="00755554"/>
    <w:rsid w:val="007633C4"/>
    <w:rsid w:val="00764E8F"/>
    <w:rsid w:val="00766200"/>
    <w:rsid w:val="00774131"/>
    <w:rsid w:val="007750A8"/>
    <w:rsid w:val="007763DE"/>
    <w:rsid w:val="00780AAD"/>
    <w:rsid w:val="00782B48"/>
    <w:rsid w:val="00790446"/>
    <w:rsid w:val="00790815"/>
    <w:rsid w:val="007936FA"/>
    <w:rsid w:val="007A038D"/>
    <w:rsid w:val="007A576B"/>
    <w:rsid w:val="007B1C8F"/>
    <w:rsid w:val="007B326F"/>
    <w:rsid w:val="007D1A54"/>
    <w:rsid w:val="007E386F"/>
    <w:rsid w:val="007F03D2"/>
    <w:rsid w:val="007F4D14"/>
    <w:rsid w:val="00830851"/>
    <w:rsid w:val="008310A7"/>
    <w:rsid w:val="008329F8"/>
    <w:rsid w:val="00832D87"/>
    <w:rsid w:val="008359B5"/>
    <w:rsid w:val="008455E0"/>
    <w:rsid w:val="00855215"/>
    <w:rsid w:val="0085636F"/>
    <w:rsid w:val="0086284D"/>
    <w:rsid w:val="00862B6C"/>
    <w:rsid w:val="00874694"/>
    <w:rsid w:val="008776F7"/>
    <w:rsid w:val="00881E63"/>
    <w:rsid w:val="00886D35"/>
    <w:rsid w:val="00890C52"/>
    <w:rsid w:val="008929D8"/>
    <w:rsid w:val="0089662E"/>
    <w:rsid w:val="008A50A6"/>
    <w:rsid w:val="008A63DC"/>
    <w:rsid w:val="008D746B"/>
    <w:rsid w:val="008F366D"/>
    <w:rsid w:val="008F472E"/>
    <w:rsid w:val="009003F8"/>
    <w:rsid w:val="00900F8B"/>
    <w:rsid w:val="00901EA5"/>
    <w:rsid w:val="00911493"/>
    <w:rsid w:val="0091458B"/>
    <w:rsid w:val="00923F5B"/>
    <w:rsid w:val="00924E84"/>
    <w:rsid w:val="009265E2"/>
    <w:rsid w:val="00926E5D"/>
    <w:rsid w:val="00927E47"/>
    <w:rsid w:val="00941BDB"/>
    <w:rsid w:val="009438BB"/>
    <w:rsid w:val="00946EB6"/>
    <w:rsid w:val="00951E5A"/>
    <w:rsid w:val="00956345"/>
    <w:rsid w:val="00957D23"/>
    <w:rsid w:val="0097155A"/>
    <w:rsid w:val="0098438B"/>
    <w:rsid w:val="009857C7"/>
    <w:rsid w:val="009860A2"/>
    <w:rsid w:val="009A073E"/>
    <w:rsid w:val="009A529D"/>
    <w:rsid w:val="009A7B79"/>
    <w:rsid w:val="009B456B"/>
    <w:rsid w:val="009C1E64"/>
    <w:rsid w:val="009C363E"/>
    <w:rsid w:val="009C5F65"/>
    <w:rsid w:val="009D2107"/>
    <w:rsid w:val="009D2B96"/>
    <w:rsid w:val="009D2D0C"/>
    <w:rsid w:val="009D4D7E"/>
    <w:rsid w:val="009D6109"/>
    <w:rsid w:val="009E76EC"/>
    <w:rsid w:val="009F6195"/>
    <w:rsid w:val="00A010A6"/>
    <w:rsid w:val="00A039CF"/>
    <w:rsid w:val="00A06E13"/>
    <w:rsid w:val="00A12C5A"/>
    <w:rsid w:val="00A16B0E"/>
    <w:rsid w:val="00A274D5"/>
    <w:rsid w:val="00A3125A"/>
    <w:rsid w:val="00A45D47"/>
    <w:rsid w:val="00A4632E"/>
    <w:rsid w:val="00A4737A"/>
    <w:rsid w:val="00A50AEB"/>
    <w:rsid w:val="00A52128"/>
    <w:rsid w:val="00A55AA0"/>
    <w:rsid w:val="00A57B85"/>
    <w:rsid w:val="00A62E13"/>
    <w:rsid w:val="00A70A02"/>
    <w:rsid w:val="00A75066"/>
    <w:rsid w:val="00A76D7A"/>
    <w:rsid w:val="00A84AE7"/>
    <w:rsid w:val="00A85C18"/>
    <w:rsid w:val="00A95E07"/>
    <w:rsid w:val="00A97379"/>
    <w:rsid w:val="00A97D46"/>
    <w:rsid w:val="00AA16B6"/>
    <w:rsid w:val="00AB1A92"/>
    <w:rsid w:val="00AC2480"/>
    <w:rsid w:val="00AC6CB9"/>
    <w:rsid w:val="00AD0D28"/>
    <w:rsid w:val="00AD3EBB"/>
    <w:rsid w:val="00AD6DD8"/>
    <w:rsid w:val="00AD7886"/>
    <w:rsid w:val="00AE05F4"/>
    <w:rsid w:val="00AF421B"/>
    <w:rsid w:val="00AF4D48"/>
    <w:rsid w:val="00B00DA8"/>
    <w:rsid w:val="00B166C0"/>
    <w:rsid w:val="00B23CC4"/>
    <w:rsid w:val="00B268DF"/>
    <w:rsid w:val="00B36C20"/>
    <w:rsid w:val="00B43381"/>
    <w:rsid w:val="00B54A20"/>
    <w:rsid w:val="00B54FF5"/>
    <w:rsid w:val="00B60DA0"/>
    <w:rsid w:val="00B77E79"/>
    <w:rsid w:val="00B84555"/>
    <w:rsid w:val="00B85608"/>
    <w:rsid w:val="00BA58A8"/>
    <w:rsid w:val="00BA7F20"/>
    <w:rsid w:val="00BB18E3"/>
    <w:rsid w:val="00BB58D1"/>
    <w:rsid w:val="00BD2E3F"/>
    <w:rsid w:val="00BE6DDC"/>
    <w:rsid w:val="00BF14CA"/>
    <w:rsid w:val="00BF269B"/>
    <w:rsid w:val="00C04942"/>
    <w:rsid w:val="00C15E2D"/>
    <w:rsid w:val="00C17A51"/>
    <w:rsid w:val="00C227B1"/>
    <w:rsid w:val="00C43397"/>
    <w:rsid w:val="00C50D50"/>
    <w:rsid w:val="00C62033"/>
    <w:rsid w:val="00C807D9"/>
    <w:rsid w:val="00C83081"/>
    <w:rsid w:val="00C90AAF"/>
    <w:rsid w:val="00C95ED5"/>
    <w:rsid w:val="00CB1617"/>
    <w:rsid w:val="00CB24B8"/>
    <w:rsid w:val="00CB76BF"/>
    <w:rsid w:val="00CE2AAD"/>
    <w:rsid w:val="00CE6DEA"/>
    <w:rsid w:val="00CF23B2"/>
    <w:rsid w:val="00CF448C"/>
    <w:rsid w:val="00D17C64"/>
    <w:rsid w:val="00D26763"/>
    <w:rsid w:val="00D32B47"/>
    <w:rsid w:val="00D32C89"/>
    <w:rsid w:val="00D37D23"/>
    <w:rsid w:val="00D57D37"/>
    <w:rsid w:val="00D72236"/>
    <w:rsid w:val="00D73723"/>
    <w:rsid w:val="00D95919"/>
    <w:rsid w:val="00DA3CCD"/>
    <w:rsid w:val="00DB57CC"/>
    <w:rsid w:val="00DB797F"/>
    <w:rsid w:val="00DC29E5"/>
    <w:rsid w:val="00DE4CC2"/>
    <w:rsid w:val="00DF04B3"/>
    <w:rsid w:val="00DF0E71"/>
    <w:rsid w:val="00DF2243"/>
    <w:rsid w:val="00E047FA"/>
    <w:rsid w:val="00E1146F"/>
    <w:rsid w:val="00E22C00"/>
    <w:rsid w:val="00E24882"/>
    <w:rsid w:val="00E3244E"/>
    <w:rsid w:val="00E33C17"/>
    <w:rsid w:val="00E33E05"/>
    <w:rsid w:val="00E362AC"/>
    <w:rsid w:val="00E50402"/>
    <w:rsid w:val="00E50C7C"/>
    <w:rsid w:val="00E57E1A"/>
    <w:rsid w:val="00E7354A"/>
    <w:rsid w:val="00E75806"/>
    <w:rsid w:val="00E85EAD"/>
    <w:rsid w:val="00E97938"/>
    <w:rsid w:val="00E979A8"/>
    <w:rsid w:val="00EB290E"/>
    <w:rsid w:val="00ED191B"/>
    <w:rsid w:val="00ED7477"/>
    <w:rsid w:val="00EE6D4F"/>
    <w:rsid w:val="00EF6F8B"/>
    <w:rsid w:val="00F07A51"/>
    <w:rsid w:val="00F07EDC"/>
    <w:rsid w:val="00F21DB3"/>
    <w:rsid w:val="00F27F39"/>
    <w:rsid w:val="00F30650"/>
    <w:rsid w:val="00F61803"/>
    <w:rsid w:val="00F62851"/>
    <w:rsid w:val="00F6594D"/>
    <w:rsid w:val="00F66A85"/>
    <w:rsid w:val="00F67641"/>
    <w:rsid w:val="00F76399"/>
    <w:rsid w:val="00F76A49"/>
    <w:rsid w:val="00F82465"/>
    <w:rsid w:val="00F9003A"/>
    <w:rsid w:val="00F945F7"/>
    <w:rsid w:val="00FA2F4E"/>
    <w:rsid w:val="00FB49F2"/>
    <w:rsid w:val="00FB6EB3"/>
    <w:rsid w:val="00FC3388"/>
    <w:rsid w:val="00FC3A80"/>
    <w:rsid w:val="00FD5CDA"/>
    <w:rsid w:val="00FD6D45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8FDE600-648F-4724-A74F-2A8D1AC8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D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91B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91B"/>
    <w:rPr>
      <w:rFonts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cstheme="minorBidi"/>
    </w:rPr>
  </w:style>
  <w:style w:type="character" w:customStyle="1" w:styleId="apple-converted-space">
    <w:name w:val="apple-converted-space"/>
    <w:basedOn w:val="DefaultParagraphFont"/>
    <w:rsid w:val="00855215"/>
  </w:style>
  <w:style w:type="paragraph" w:styleId="BodyText">
    <w:name w:val="Body Text"/>
    <w:basedOn w:val="Normal"/>
    <w:link w:val="BodyTextChar"/>
    <w:uiPriority w:val="99"/>
    <w:rsid w:val="0061482E"/>
    <w:pPr>
      <w:tabs>
        <w:tab w:val="left" w:pos="708"/>
      </w:tabs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482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324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A073E"/>
    <w:rPr>
      <w:color w:val="0000FF"/>
      <w:u w:val="single"/>
    </w:rPr>
  </w:style>
  <w:style w:type="paragraph" w:styleId="Revision">
    <w:name w:val="Revision"/>
    <w:hidden/>
    <w:uiPriority w:val="99"/>
    <w:semiHidden/>
    <w:rsid w:val="00BF1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B81B-BE0C-4086-A5F9-CF05755A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MINEFI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Kopel Alice</dc:creator>
  <cp:lastModifiedBy>Ke, Tingting</cp:lastModifiedBy>
  <cp:revision>5</cp:revision>
  <cp:lastPrinted>2018-02-05T16:38:00Z</cp:lastPrinted>
  <dcterms:created xsi:type="dcterms:W3CDTF">2018-02-05T16:37:00Z</dcterms:created>
  <dcterms:modified xsi:type="dcterms:W3CDTF">2018-03-07T12:12:00Z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Mon Jun 15 09:44:05 CEST 2015</vt:lpwstr>
  </property>
  <property fmtid="{D5CDD505-2E9C-101B-9397-08002B2CF9AE}" pid="3" name="jforVersion">
    <vt:lpwstr>jfor V0.7.2rc1 - see http://www.jfor.org</vt:lpwstr>
  </property>
</Properties>
</file>