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C2C" w:rsidRPr="009F1C2C" w:rsidRDefault="0044320C" w:rsidP="00363CEC">
      <w:pPr>
        <w:pStyle w:val="LLMinisterionAsetus"/>
        <w:rPr>
          <w:b w:val="0"/>
        </w:rPr>
      </w:pPr>
      <w:r>
        <w:rPr>
          <w:rFonts w:ascii="Courier New" w:hAnsi="Courier New"/>
          <w:b w:val="0"/>
          <w:sz w:val="20"/>
          <w:szCs w:val="20"/>
        </w:rPr>
        <w:t xml:space="preserve">1. -----IND- 2017 0071 FIN NL------ </w:t>
      </w:r>
      <w:r>
        <w:rPr>
          <w:rFonts w:ascii="Segoe UI" w:hAnsi="Segoe UI"/>
          <w:b w:val="0"/>
          <w:color w:val="000000"/>
          <w:sz w:val="20"/>
          <w:szCs w:val="20"/>
        </w:rPr>
        <w:t>20200831</w:t>
      </w:r>
      <w:r>
        <w:rPr>
          <w:rFonts w:ascii="Calibri" w:hAnsi="Calibri"/>
          <w:b w:val="0"/>
          <w:sz w:val="20"/>
          <w:szCs w:val="20"/>
        </w:rPr>
        <w:t xml:space="preserve"> </w:t>
      </w:r>
      <w:r>
        <w:rPr>
          <w:rFonts w:ascii="Courier New" w:hAnsi="Courier New"/>
          <w:b w:val="0"/>
          <w:sz w:val="20"/>
          <w:szCs w:val="20"/>
        </w:rPr>
        <w:t>--- --- FINAL</w:t>
      </w:r>
    </w:p>
    <w:p w:rsidR="00DA4975" w:rsidRDefault="00DA4975" w:rsidP="00363CEC">
      <w:pPr>
        <w:pStyle w:val="LLMinisterionAsetus"/>
      </w:pPr>
      <w:r>
        <w:t>Besluit van het Ministerie van Milieu</w:t>
      </w:r>
    </w:p>
    <w:p w:rsidR="00DA4975" w:rsidRDefault="00DA4975" w:rsidP="00363CEC">
      <w:pPr>
        <w:pStyle w:val="LLSaadoksenNimi"/>
      </w:pPr>
      <w:r>
        <w:t>inzake de energiezuinigheid van nieuwe gebouwen</w:t>
      </w:r>
    </w:p>
    <w:p w:rsidR="00DA4975" w:rsidRDefault="00DA4975" w:rsidP="00363CEC">
      <w:pPr>
        <w:pStyle w:val="LLNormaali"/>
      </w:pPr>
    </w:p>
    <w:p w:rsidR="009F3F27" w:rsidRPr="00EB0CFC" w:rsidRDefault="009F3F27" w:rsidP="00363CEC">
      <w:pPr>
        <w:pStyle w:val="LLJohtolauseKappaleet"/>
      </w:pPr>
      <w:r>
        <w:t>Bij beslissing van het Ministerie van Milieu wordt hierbij het volgende vastgelegd op grond van artikel 117, onder g), lid 4, en artikel 150, onder f), lid 4, van de Wet grondgebruik en bouw (132/1999), zoals artikel 117, onder g), lid 4 staat in wet 1151/2016, artikel 131, lid 2 in wet nr. 41/2014 en artikel 150, onder f), lid 4 in wet 41/2014:</w:t>
      </w:r>
    </w:p>
    <w:p w:rsidR="00DA4975" w:rsidRDefault="00DA4975" w:rsidP="00363CEC">
      <w:pPr>
        <w:pStyle w:val="LLNormaali"/>
      </w:pPr>
    </w:p>
    <w:p w:rsidR="00DA4975" w:rsidRDefault="00DA4975" w:rsidP="00363CEC">
      <w:pPr>
        <w:keepNext/>
        <w:keepLines/>
        <w:rPr>
          <w:szCs w:val="22"/>
        </w:rPr>
      </w:pPr>
    </w:p>
    <w:p w:rsidR="00DA4975" w:rsidRDefault="00DA4975" w:rsidP="00363CEC">
      <w:pPr>
        <w:pStyle w:val="LLLuku"/>
        <w:keepNext/>
        <w:keepLines/>
        <w:rPr>
          <w:szCs w:val="22"/>
        </w:rPr>
      </w:pPr>
      <w:r>
        <w:t>Hoofdstuk 1</w:t>
      </w:r>
    </w:p>
    <w:p w:rsidR="00DA4975" w:rsidRDefault="00DA4975" w:rsidP="00363CEC">
      <w:pPr>
        <w:pStyle w:val="LLLuvunOtsikko"/>
        <w:keepNext/>
        <w:keepLines/>
      </w:pPr>
      <w:r>
        <w:t>Algemeen</w:t>
      </w:r>
    </w:p>
    <w:p w:rsidR="00DA4975" w:rsidRDefault="00DA4975" w:rsidP="00363CEC">
      <w:pPr>
        <w:pStyle w:val="LLPykala"/>
        <w:keepNext/>
        <w:keepLines/>
      </w:pPr>
      <w:r>
        <w:t>§ 1</w:t>
      </w:r>
    </w:p>
    <w:p w:rsidR="00DA4975" w:rsidRDefault="00DA4975" w:rsidP="00363CEC">
      <w:pPr>
        <w:pStyle w:val="LLPykalanOtsikko"/>
        <w:keepNext/>
        <w:keepLines/>
        <w:rPr>
          <w:szCs w:val="22"/>
        </w:rPr>
      </w:pPr>
      <w:r>
        <w:t>Toepassingsgebied</w:t>
      </w:r>
    </w:p>
    <w:p w:rsidR="00DA4975" w:rsidRDefault="00DA4975" w:rsidP="00363CEC">
      <w:pPr>
        <w:pStyle w:val="LLKappalejako"/>
      </w:pPr>
      <w:r>
        <w:t>Dit besluit is van toepassing op het ontwerp en de bouw van nieuwe gebouwen die uit muur- en dakstructuren bestaan en waarin energie wordt gebruikt om het klimaat binnen op peil te houden. Het betreft eveneens de uitbreiding van gebouwen en de toename van het brutovloeroppervlak. Het is enkel van toepassing op de uitbreiding van een gebouw met een oppervlak van minder dan 50 m</w:t>
      </w:r>
      <w:r>
        <w:rPr>
          <w:vertAlign w:val="superscript"/>
        </w:rPr>
        <w:t>2</w:t>
      </w:r>
      <w:r>
        <w:t xml:space="preserve"> indien het oppervlak van het uitgebreide gebouw groter is dan 50 m</w:t>
      </w:r>
      <w:r>
        <w:rPr>
          <w:vertAlign w:val="superscript"/>
        </w:rPr>
        <w:t>2</w:t>
      </w:r>
      <w:r>
        <w:t>.</w:t>
      </w:r>
    </w:p>
    <w:p w:rsidR="00DA4975" w:rsidRDefault="00DA4975" w:rsidP="00363CEC">
      <w:pPr>
        <w:pStyle w:val="LLNormaali"/>
      </w:pPr>
    </w:p>
    <w:p w:rsidR="00DA4975" w:rsidRDefault="00DA4975" w:rsidP="00363CEC">
      <w:pPr>
        <w:pStyle w:val="LLPykala"/>
        <w:keepNext/>
        <w:keepLines/>
      </w:pPr>
      <w:r>
        <w:t>§ 2</w:t>
      </w:r>
    </w:p>
    <w:p w:rsidR="00DA4975" w:rsidRDefault="00DA4975" w:rsidP="00363CEC">
      <w:pPr>
        <w:pStyle w:val="LLPykalanOtsikko"/>
        <w:keepNext/>
        <w:keepLines/>
      </w:pPr>
      <w:r>
        <w:t>Definities</w:t>
      </w:r>
    </w:p>
    <w:p w:rsidR="00DA4975" w:rsidRDefault="00DA4975" w:rsidP="00363CEC">
      <w:pPr>
        <w:pStyle w:val="LLMomentinJohdantoKappale"/>
        <w:keepNext/>
        <w:keepLines/>
      </w:pPr>
      <w:r>
        <w:t>Voor de toepassing van dit besluit gelden de volgende definities:</w:t>
      </w:r>
    </w:p>
    <w:p w:rsidR="00DA4975" w:rsidRDefault="00DA4975" w:rsidP="00363CEC">
      <w:pPr>
        <w:pStyle w:val="LLMomentinKohta"/>
      </w:pPr>
      <w:r>
        <w:t xml:space="preserve">1) </w:t>
      </w:r>
      <w:r>
        <w:rPr>
          <w:i/>
          <w:iCs/>
        </w:rPr>
        <w:t>de voor de thermische ventilatie benodigde warmte</w:t>
      </w:r>
      <w:r>
        <w:t>: de hoeveelheid warmte die nodig is om de voor ventilatie bestemde luchtstroom op te warmen van buitentemperatuur naar kamertemperatuur;</w:t>
      </w:r>
    </w:p>
    <w:p w:rsidR="00DA4975" w:rsidRDefault="00DA4975" w:rsidP="00363CEC">
      <w:pPr>
        <w:pStyle w:val="LLMomentinKohta"/>
      </w:pPr>
      <w:r>
        <w:t xml:space="preserve">2) </w:t>
      </w:r>
      <w:r>
        <w:rPr>
          <w:i/>
        </w:rPr>
        <w:t>de nettoverwarmingsenergiebehoefte van de ventilatie</w:t>
      </w:r>
      <w:r>
        <w:t>: de behoefte aan verwarmingsenergie die wordt gecreëerd uit het verwarmen van de lucht na hergebruik tot de temperatuur van de toegevoerde lucht en mogelijk uit het verwarmen van de lucht voorafgaand aan het hergebruik;</w:t>
      </w:r>
    </w:p>
    <w:p w:rsidR="00DA4975" w:rsidRDefault="00DA4975" w:rsidP="00363CEC">
      <w:pPr>
        <w:pStyle w:val="LLMomentinKohta"/>
      </w:pPr>
      <w:r>
        <w:t xml:space="preserve">3) </w:t>
      </w:r>
      <w:r>
        <w:rPr>
          <w:i/>
        </w:rPr>
        <w:t>het jaarlijkse rendement voor het warmtehergebruik van de afgevoerde ventilatielucht</w:t>
      </w:r>
      <w:r>
        <w:t>: de relatie tussen de jaarlijkse hoeveelheid warmte die wordt teruggewonnen met de hergebruikapparatuur en de hoeveelheid warmte die jaarlijks nodig is voor het verwarmen van de ventilatie wanneer de warmte niet wordt hergebruikt;</w:t>
      </w:r>
    </w:p>
    <w:p w:rsidR="00DA4975" w:rsidRDefault="00DA4975" w:rsidP="00363CEC">
      <w:pPr>
        <w:pStyle w:val="LLMomentinKohta"/>
      </w:pPr>
      <w:r>
        <w:t xml:space="preserve">4) </w:t>
      </w:r>
      <w:r>
        <w:rPr>
          <w:i/>
        </w:rPr>
        <w:t>specifiek ventilatorvermogen van het ventilatiesysteem</w:t>
      </w:r>
      <w:r>
        <w:t xml:space="preserve"> (kW/(m</w:t>
      </w:r>
      <w:r>
        <w:rPr>
          <w:vertAlign w:val="superscript"/>
        </w:rPr>
        <w:t>3</w:t>
      </w:r>
      <w:r>
        <w:t>/s)):: het totale aan het elektriciteitsnet onttrokken elektrisch vermogen van alle ventilatoren (en de daarop aangesloten frequentieomzetters en andere vermogensregelaars) van het totale ventilatiesysteem van het gebouw, gedeeld door ofwel de uitstootluchtstroom ofwel de buitenluchtstroom van de ontworpen bedrijfsduur van het ventilatiesysteem, al naar gelang welke waarde hoger is;</w:t>
      </w:r>
    </w:p>
    <w:p w:rsidR="00DA4975" w:rsidRDefault="00DA4975" w:rsidP="00363CEC">
      <w:pPr>
        <w:pStyle w:val="LLMomentinKohta"/>
      </w:pPr>
      <w:r>
        <w:t xml:space="preserve">5) </w:t>
      </w:r>
      <w:r>
        <w:rPr>
          <w:i/>
        </w:rPr>
        <w:t>elektrisch energieverbruik van het ventilatiesysteem</w:t>
      </w:r>
      <w:r>
        <w:t>: de ventilatorelektriciteit en de elektriciteitsverbruik van mogelijke accessoires;</w:t>
      </w:r>
    </w:p>
    <w:p w:rsidR="00DA4975" w:rsidRDefault="00DA4975" w:rsidP="00363CEC">
      <w:pPr>
        <w:pStyle w:val="LLMomentinKohta"/>
      </w:pPr>
      <w:r>
        <w:t xml:space="preserve">6) </w:t>
      </w:r>
      <w:r>
        <w:rPr>
          <w:i/>
        </w:rPr>
        <w:t>luchtlekkagestroom</w:t>
      </w:r>
      <w:r>
        <w:t xml:space="preserve"> q</w:t>
      </w:r>
      <w:r>
        <w:rPr>
          <w:vertAlign w:val="subscript"/>
        </w:rPr>
        <w:t>50</w:t>
      </w:r>
      <w:r>
        <w:t xml:space="preserve"> (m</w:t>
      </w:r>
      <w:r>
        <w:rPr>
          <w:vertAlign w:val="subscript"/>
        </w:rPr>
        <w:t>3</w:t>
      </w:r>
      <w:r>
        <w:t>/(h m</w:t>
      </w:r>
      <w:r>
        <w:rPr>
          <w:vertAlign w:val="subscript"/>
        </w:rPr>
        <w:t>2</w:t>
      </w:r>
      <w:r>
        <w:t>)): de gemiddelde luchtlekkagestroom per uur van de gebouwschil met een verschil in druk van 50 Pa, berekend overeenkomstig de totale interne afmetingen, per gebied van de bouwschil;</w:t>
      </w:r>
    </w:p>
    <w:p w:rsidR="00DA4975" w:rsidRDefault="00DA4975" w:rsidP="00363CEC">
      <w:pPr>
        <w:pStyle w:val="LLMomentinKohta"/>
      </w:pPr>
      <w:r>
        <w:lastRenderedPageBreak/>
        <w:t xml:space="preserve">7) </w:t>
      </w:r>
      <w:r>
        <w:rPr>
          <w:i/>
        </w:rPr>
        <w:t>koele ruimte met klimaatregeling</w:t>
      </w:r>
      <w:r>
        <w:t>: een ruimte waar het gehele jaar een geschikte temperatuur van minder dan 17 °C wordt behouden door middel van een koel- en mogelijk verwarmingssysteem;</w:t>
      </w:r>
    </w:p>
    <w:p w:rsidR="00DA4975" w:rsidRDefault="00DA4975" w:rsidP="00363CEC">
      <w:pPr>
        <w:pStyle w:val="LLMomentinKohta"/>
      </w:pPr>
      <w:r>
        <w:t xml:space="preserve">8) </w:t>
      </w:r>
      <w:r>
        <w:rPr>
          <w:i/>
          <w:iCs/>
        </w:rPr>
        <w:t>energieverbruik van het koelsysteem</w:t>
      </w:r>
      <w:r>
        <w:t>: het energieverbruik voor de productie van de koelenergie en de elektriciteitsverbruik van de accessoires;</w:t>
      </w:r>
    </w:p>
    <w:p w:rsidR="00DA4975" w:rsidRDefault="00DA4975" w:rsidP="00363CEC">
      <w:pPr>
        <w:pStyle w:val="LLMomentinKohta"/>
      </w:pPr>
      <w:r>
        <w:t xml:space="preserve">9) </w:t>
      </w:r>
      <w:r>
        <w:rPr>
          <w:i/>
          <w:iCs/>
        </w:rPr>
        <w:t>districtverwarming</w:t>
      </w:r>
      <w:r>
        <w:t>: de warmte die wordt geproduceerd door middel van centrale warmteproductie en wordt gedistribueerd in een openbaar netwerk naar gebouwen die klant zijn;</w:t>
      </w:r>
    </w:p>
    <w:p w:rsidR="00DA4975" w:rsidRDefault="00DA4975" w:rsidP="00363CEC">
      <w:pPr>
        <w:pStyle w:val="LLMomentinKohta"/>
      </w:pPr>
      <w:r>
        <w:t xml:space="preserve">10) </w:t>
      </w:r>
      <w:r>
        <w:rPr>
          <w:i/>
          <w:iCs/>
        </w:rPr>
        <w:t>koudebrug</w:t>
      </w:r>
      <w:r>
        <w:t>: een verlaging in de thermische overdrachtcoëfficiënt van een klein deel van een gebouw, veroorzaakt door de sterkte of verbindingsstukken van de structuur;</w:t>
      </w:r>
    </w:p>
    <w:p w:rsidR="00DA4975" w:rsidRDefault="00DA4975" w:rsidP="00363CEC">
      <w:pPr>
        <w:pStyle w:val="LLMomentinKohta"/>
      </w:pPr>
      <w:r>
        <w:t xml:space="preserve">11) </w:t>
      </w:r>
      <w:r>
        <w:rPr>
          <w:i/>
        </w:rPr>
        <w:t>het verwarmde netto-oppervlak</w:t>
      </w:r>
      <w:r>
        <w:t xml:space="preserve"> A</w:t>
      </w:r>
      <w:r>
        <w:rPr>
          <w:vertAlign w:val="superscript"/>
        </w:rPr>
        <w:t>net</w:t>
      </w:r>
      <w:r>
        <w:t xml:space="preserve"> (m</w:t>
      </w:r>
      <w:r>
        <w:rPr>
          <w:vertAlign w:val="superscript"/>
        </w:rPr>
        <w:t>2</w:t>
      </w:r>
      <w:r>
        <w:t>): het totale oppervlak van de verwarmde vloeren, met inbegrip van interne oppervlakken van de buitenmuren die de vloeren omgeven;</w:t>
      </w:r>
    </w:p>
    <w:p w:rsidR="00DA4975" w:rsidRDefault="00DA4975" w:rsidP="00363CEC">
      <w:pPr>
        <w:pStyle w:val="LLMomentinKohta"/>
      </w:pPr>
      <w:r>
        <w:t xml:space="preserve">12) </w:t>
      </w:r>
      <w:r>
        <w:rPr>
          <w:i/>
          <w:iCs/>
        </w:rPr>
        <w:t>onverwarmde ruimte</w:t>
      </w:r>
      <w:r>
        <w:t>: een ruimte die niet bedoeld is voor continu gebruik gedurende de stookseizoen en die niet expres verwarmd wordt;</w:t>
      </w:r>
    </w:p>
    <w:p w:rsidR="00DA4975" w:rsidRDefault="00DA4975" w:rsidP="00363CEC">
      <w:pPr>
        <w:pStyle w:val="LLMomentinKohta"/>
      </w:pPr>
      <w:r>
        <w:t xml:space="preserve">13) </w:t>
      </w:r>
      <w:r>
        <w:rPr>
          <w:i/>
        </w:rPr>
        <w:t>nettoverwarmingsenergiebehoefte</w:t>
      </w:r>
      <w:r>
        <w:t>: de nettoverwarmingsenergiebehoefte bestaat uit de nettoverwarmingsenergiebehoefte van ruimten, de ventilatie en de verwarming van warm water binnenshuis;</w:t>
      </w:r>
    </w:p>
    <w:p w:rsidR="00DA4975" w:rsidRDefault="00DA4975" w:rsidP="00363CEC">
      <w:pPr>
        <w:pStyle w:val="LLMomentinKohta"/>
      </w:pPr>
      <w:r>
        <w:t xml:space="preserve">14) </w:t>
      </w:r>
      <w:r>
        <w:rPr>
          <w:i/>
        </w:rPr>
        <w:t>verwarmingsenergiebehoefte</w:t>
      </w:r>
      <w:r>
        <w:t>: de hoeveelheid energie die nodig is om de klimaatomstandigheden binnenshuis te behouden, de ventilatie te laten werken en om warm water binnenshuis te verwarmen;</w:t>
      </w:r>
    </w:p>
    <w:p w:rsidR="00DA4975" w:rsidRDefault="00DA4975" w:rsidP="00363CEC">
      <w:pPr>
        <w:pStyle w:val="LLMomentinKohta"/>
      </w:pPr>
      <w:r>
        <w:t xml:space="preserve">15) </w:t>
      </w:r>
      <w:r>
        <w:rPr>
          <w:i/>
          <w:iCs/>
        </w:rPr>
        <w:t>thermische overdrachtcoëfficiënt</w:t>
      </w:r>
      <w:r>
        <w:t>: de dichtheid van de luchtstroom die in een continue staat de gebouwcomponent binnendringt wanneer het verschil tussen de luchtruimten in de verschillende gebouwcomponenten even groot is als de eenheid. Het symbool is U en de gebruikte eenheid is W/(m</w:t>
      </w:r>
      <w:r>
        <w:rPr>
          <w:vertAlign w:val="superscript"/>
        </w:rPr>
        <w:t>2</w:t>
      </w:r>
      <w:r>
        <w:t>K);</w:t>
      </w:r>
    </w:p>
    <w:p w:rsidR="00DA4975" w:rsidRDefault="00DA4975" w:rsidP="00363CEC">
      <w:pPr>
        <w:pStyle w:val="LLMomentinKohta"/>
      </w:pPr>
      <w:r>
        <w:t xml:space="preserve">16) </w:t>
      </w:r>
      <w:r>
        <w:rPr>
          <w:i/>
        </w:rPr>
        <w:t>warme ruimte</w:t>
      </w:r>
      <w:r>
        <w:t>: een ruimte in het gebouw met een kamertemperatuur van +17 °C of hoger;</w:t>
      </w:r>
    </w:p>
    <w:p w:rsidR="00DA4975" w:rsidRDefault="00DA4975" w:rsidP="00363CEC">
      <w:pPr>
        <w:pStyle w:val="LLMomentinKohta"/>
      </w:pPr>
      <w:r>
        <w:t xml:space="preserve">17) </w:t>
      </w:r>
      <w:r>
        <w:rPr>
          <w:i/>
        </w:rPr>
        <w:t>nettoverwarmingsenergiebehoefte van warm water binnenshuis</w:t>
      </w:r>
      <w:r>
        <w:t>: de verwarmingsenergiebehoefte die de verwarming omvat van verbruikt warm water binnenshuis van de temperatuur van koud water naar de temperatuur van warm water;</w:t>
      </w:r>
    </w:p>
    <w:p w:rsidR="00DA4975" w:rsidRDefault="00DA4975" w:rsidP="00363CEC">
      <w:pPr>
        <w:pStyle w:val="LLMomentinKohta"/>
      </w:pPr>
      <w:r>
        <w:t xml:space="preserve">18) </w:t>
      </w:r>
      <w:r>
        <w:rPr>
          <w:i/>
          <w:iCs/>
        </w:rPr>
        <w:t>stevig houten gebouw</w:t>
      </w:r>
      <w:r>
        <w:t>: een gebouw waarvan het primaire bouwmateriaal stevig hout is met een gemiddelde structurele dikte van minstens 180 mm;</w:t>
      </w:r>
    </w:p>
    <w:p w:rsidR="00DA4975" w:rsidRDefault="00DA4975" w:rsidP="00363CEC">
      <w:pPr>
        <w:pStyle w:val="LLMomentinKohta"/>
      </w:pPr>
      <w:r>
        <w:t xml:space="preserve">19) </w:t>
      </w:r>
      <w:r>
        <w:rPr>
          <w:i/>
        </w:rPr>
        <w:t>halfwarme ruimte</w:t>
      </w:r>
      <w:r>
        <w:t>: een ruimte die niet is ontworpen voor constant gebruik wanneer men alleen gekleed is in normale binnenshuiskleding. De temperatuur wordt constant gehouden tijdens het stookseizoen met een minimum van +5 °C, maar minder dan +17 °C;</w:t>
      </w:r>
    </w:p>
    <w:p w:rsidR="00DA4975" w:rsidRDefault="00DA4975" w:rsidP="00363CEC">
      <w:pPr>
        <w:pStyle w:val="LLMomentinKohta"/>
      </w:pPr>
      <w:r>
        <w:t xml:space="preserve">20) </w:t>
      </w:r>
      <w:r>
        <w:rPr>
          <w:i/>
        </w:rPr>
        <w:t>berekening van de ingekochte energie van het gebouw</w:t>
      </w:r>
      <w:r>
        <w:t xml:space="preserve">: energie die volgens berekening moet worden verkregen door het gebouw van het elektriciteitsnet, het districtverwarmingsnetwerk, het districtkoelingsnetwerk of de energie uit hernieuwbare of fossiele brandstoffen; </w:t>
      </w:r>
    </w:p>
    <w:p w:rsidR="00DA4975" w:rsidRDefault="00DA4975" w:rsidP="00363CEC">
      <w:pPr>
        <w:pStyle w:val="LLMomentinKohta"/>
      </w:pPr>
      <w:r>
        <w:t xml:space="preserve">21) </w:t>
      </w:r>
      <w:r>
        <w:rPr>
          <w:i/>
        </w:rPr>
        <w:t>bouwschil</w:t>
      </w:r>
      <w:r>
        <w:t>: de gebouwcomponenten die de warme, halfwarme, zeer warme en koele ruimten met klimaatregeling scheiden van de buitenlucht, de grond of onverwarmde ruimten;</w:t>
      </w:r>
    </w:p>
    <w:p w:rsidR="00DA4975" w:rsidRDefault="00DA4975" w:rsidP="00363CEC">
      <w:pPr>
        <w:pStyle w:val="LLMomentinKohta"/>
      </w:pPr>
      <w:r>
        <w:t xml:space="preserve">22) </w:t>
      </w:r>
      <w:r>
        <w:rPr>
          <w:i/>
        </w:rPr>
        <w:t>referentiewaarde van het warmteverlies van het gebouw</w:t>
      </w:r>
      <w:r>
        <w:t>: de som van het warmteverlies van de schil, de leklucht en de ventilatie berekend in overeenstemming met de formules en referentiewaarden;</w:t>
      </w:r>
    </w:p>
    <w:p w:rsidR="00DA4975" w:rsidRDefault="00DA4975" w:rsidP="00363CEC">
      <w:pPr>
        <w:pStyle w:val="LLMomentinKohta"/>
      </w:pPr>
      <w:r>
        <w:t xml:space="preserve">23) </w:t>
      </w:r>
      <w:r>
        <w:rPr>
          <w:i/>
        </w:rPr>
        <w:t>mobiel gebouw</w:t>
      </w:r>
      <w:r>
        <w:t>: een verplaatsbaar gebouw voor tijdelijk gebruik;</w:t>
      </w:r>
    </w:p>
    <w:p w:rsidR="00DA4975" w:rsidRDefault="00DA4975" w:rsidP="00363CEC">
      <w:pPr>
        <w:pStyle w:val="LLMomentinKohta"/>
      </w:pPr>
      <w:r>
        <w:t xml:space="preserve">24) </w:t>
      </w:r>
      <w:r>
        <w:rPr>
          <w:i/>
          <w:iCs/>
        </w:rPr>
        <w:t>ontwerpoplossing</w:t>
      </w:r>
      <w:r>
        <w:t>: het ontwerp dat wordt uitgevoerd in het betreffende gebouw;</w:t>
      </w:r>
    </w:p>
    <w:p w:rsidR="00DA4975" w:rsidRDefault="00DA4975" w:rsidP="00363CEC">
      <w:pPr>
        <w:pStyle w:val="LLMomentinKohta"/>
      </w:pPr>
      <w:r>
        <w:t xml:space="preserve">25) </w:t>
      </w:r>
      <w:r>
        <w:rPr>
          <w:i/>
        </w:rPr>
        <w:t>hernieuwbare brandstof</w:t>
      </w:r>
      <w:r>
        <w:t xml:space="preserve">: hout en op hout gebaseerde en andere biobrandstoffen, met uitzondering van turf; </w:t>
      </w:r>
    </w:p>
    <w:p w:rsidR="00DA4975" w:rsidRDefault="00DA4975" w:rsidP="00363CEC">
      <w:pPr>
        <w:pStyle w:val="LLMomentinKohta"/>
      </w:pPr>
      <w:r>
        <w:t xml:space="preserve">26) </w:t>
      </w:r>
      <w:r>
        <w:rPr>
          <w:i/>
        </w:rPr>
        <w:t>adaptieve ventilatie</w:t>
      </w:r>
      <w:r>
        <w:t>: een systeem dat kan worden gebruikt om luchtstromen volgens de warmteladingen of de luchtkwaliteit te regelen op basis van het verbruik;</w:t>
      </w:r>
    </w:p>
    <w:p w:rsidR="00DA4975" w:rsidRDefault="00DA4975" w:rsidP="00363CEC">
      <w:pPr>
        <w:pStyle w:val="LLMomentinKohta"/>
      </w:pPr>
      <w:r>
        <w:t xml:space="preserve">27) </w:t>
      </w:r>
      <w:r>
        <w:rPr>
          <w:i/>
        </w:rPr>
        <w:t>energie die wordt gewonnen uit omgevingsenergie</w:t>
      </w:r>
      <w:r>
        <w:t>: warmte- of elektrische energie uit zon, wind, bodem of water door uitrusting te gebruiken dat deel uitmaakt van het gebouw of zich er dichtbij bevindt.</w:t>
      </w:r>
    </w:p>
    <w:p w:rsidR="00DA4975" w:rsidRDefault="00DA4975" w:rsidP="00363CEC">
      <w:pPr>
        <w:pStyle w:val="LLNormaali"/>
      </w:pPr>
    </w:p>
    <w:p w:rsidR="00DA4975" w:rsidRDefault="00DA4975" w:rsidP="00363CEC">
      <w:pPr>
        <w:pStyle w:val="LLPykala"/>
        <w:keepNext/>
        <w:keepLines/>
      </w:pPr>
      <w:r>
        <w:lastRenderedPageBreak/>
        <w:t>§ 3</w:t>
      </w:r>
    </w:p>
    <w:p w:rsidR="00DA4975" w:rsidRDefault="00DA4975" w:rsidP="00363CEC">
      <w:pPr>
        <w:pStyle w:val="LLPykalanOtsikko"/>
        <w:keepNext/>
        <w:keepLines/>
      </w:pPr>
      <w:r>
        <w:t>Minimumeisen voor de energiezuinigheid van gebouwen</w:t>
      </w:r>
    </w:p>
    <w:p w:rsidR="00DA4975" w:rsidRDefault="00DA4975" w:rsidP="00363CEC">
      <w:pPr>
        <w:pStyle w:val="LLMomentinJohdantoKappale"/>
      </w:pPr>
      <w:r>
        <w:t xml:space="preserve">De hoofdontwerper, de deskundige ontwerper en de gebouwontwerper moeten, in overeenstemming met hun respectieve taken, garanderen dat het nieuw ontworpen gebouw, afhankelijk van het geplande gebruik, aan de volgende vereisten voldoet: </w:t>
      </w:r>
    </w:p>
    <w:p w:rsidR="00DA4975" w:rsidRDefault="00792AD5" w:rsidP="00363CEC">
      <w:pPr>
        <w:pStyle w:val="LLMomentinKohta"/>
      </w:pPr>
      <w:r>
        <w:t>1) het voldoet aan de berekende referentiewaarde voor energiezuinigheid (</w:t>
      </w:r>
      <w:r>
        <w:rPr>
          <w:i/>
        </w:rPr>
        <w:t>E-waarde</w:t>
      </w:r>
      <w:r>
        <w:t>) of de structurele energiezuinigheid;</w:t>
      </w:r>
    </w:p>
    <w:p w:rsidR="00DA4975" w:rsidRDefault="00792AD5" w:rsidP="00363CEC">
      <w:pPr>
        <w:pStyle w:val="LLMomentinKohta"/>
      </w:pPr>
      <w:r>
        <w:t>2) het zorgt voor zo weinig mogelijk energieverbruik door het warmteverlies in het gebouw te beperken;</w:t>
      </w:r>
    </w:p>
    <w:p w:rsidR="00DA4975" w:rsidRDefault="00792AD5" w:rsidP="00363CEC">
      <w:pPr>
        <w:pStyle w:val="LLMomentinKohta"/>
      </w:pPr>
      <w:r>
        <w:t>3) het is energie-efficiënt wat betreft de berekende kamertemperatuur tijdens de zomer, de energiemeting, de behoeften aan warmte- en elektrische energie en de specifieke ventilatorefficiëntie van een mechanisch ventilatiesysteem.</w:t>
      </w:r>
    </w:p>
    <w:p w:rsidR="001D4C30" w:rsidRDefault="001D4C30" w:rsidP="00363CEC">
      <w:pPr>
        <w:rPr>
          <w:szCs w:val="22"/>
        </w:rPr>
      </w:pPr>
    </w:p>
    <w:p w:rsidR="00DA4975" w:rsidRDefault="00DA4975" w:rsidP="00363CEC">
      <w:pPr>
        <w:pStyle w:val="LLLuku"/>
        <w:keepNext/>
        <w:keepLines/>
      </w:pPr>
      <w:r>
        <w:t>Hoofdstuk 2</w:t>
      </w:r>
    </w:p>
    <w:p w:rsidR="00DA4975" w:rsidRDefault="00DA4975" w:rsidP="00363CEC">
      <w:pPr>
        <w:pStyle w:val="LLLuvunOtsikko"/>
        <w:keepNext/>
        <w:keepLines/>
        <w:rPr>
          <w:szCs w:val="22"/>
        </w:rPr>
      </w:pPr>
      <w:r>
        <w:t>Energiezuinigheid</w:t>
      </w:r>
    </w:p>
    <w:p w:rsidR="00DA4975" w:rsidRDefault="00DA4975" w:rsidP="00363CEC">
      <w:pPr>
        <w:pStyle w:val="LLPykala"/>
        <w:keepNext/>
        <w:keepLines/>
      </w:pPr>
      <w:r>
        <w:t>§ 4</w:t>
      </w:r>
    </w:p>
    <w:p w:rsidR="00DA4975" w:rsidRDefault="00DA4975" w:rsidP="00363CEC">
      <w:pPr>
        <w:pStyle w:val="LLPykalanOtsikko"/>
        <w:keepNext/>
        <w:keepLines/>
        <w:rPr>
          <w:szCs w:val="22"/>
        </w:rPr>
      </w:pPr>
      <w:r>
        <w:t>Vereisten voor de berekende referentiewaarde voor energiezuinigheid volgens de verbruikscategorieën</w:t>
      </w:r>
    </w:p>
    <w:p w:rsidR="00DA4975" w:rsidRDefault="00DA4975" w:rsidP="00363CEC">
      <w:pPr>
        <w:pStyle w:val="LLKappalejako"/>
        <w:rPr>
          <w:szCs w:val="22"/>
        </w:rPr>
      </w:pPr>
      <w:r>
        <w:t>De berekende referentiewaarde voor energiezuinigheid (</w:t>
      </w:r>
      <w:r>
        <w:rPr>
          <w:i/>
        </w:rPr>
        <w:t>E-waarde</w:t>
      </w:r>
      <w:r>
        <w:t>) waarvoor de eenheid kWh</w:t>
      </w:r>
      <w:r>
        <w:rPr>
          <w:vertAlign w:val="superscript"/>
        </w:rPr>
        <w:t>E</w:t>
      </w:r>
      <w:r>
        <w:t>/(m</w:t>
      </w:r>
      <w:r>
        <w:rPr>
          <w:vertAlign w:val="superscript"/>
        </w:rPr>
        <w:t>2</w:t>
      </w:r>
      <w:r>
        <w:t xml:space="preserve"> a) wordt gebruikt, is het berekende jaarlijkse ingekochte netto-energieverbruik van het gebouw, gewogen door de coëfficiënten van de energievormen per verwarmd netto-oppervlak. Een E-waarde die op basis van de verbruikscategorie van een gebouw wordt berekend, mag de volgende grenswaarden niet overschrijden:</w:t>
      </w:r>
    </w:p>
    <w:p w:rsidR="00DA4975" w:rsidRDefault="00DA4975" w:rsidP="00363CEC">
      <w:pPr>
        <w:ind w:firstLine="142"/>
        <w:jc w:val="both"/>
        <w:rPr>
          <w:szCs w:val="22"/>
        </w:rPr>
      </w:pPr>
    </w:p>
    <w:tbl>
      <w:tblPr>
        <w:tblStyle w:val="TableGrid"/>
        <w:tblW w:w="5000" w:type="pct"/>
        <w:tblLook w:val="04A0" w:firstRow="1" w:lastRow="0" w:firstColumn="1" w:lastColumn="0" w:noHBand="0" w:noVBand="1"/>
      </w:tblPr>
      <w:tblGrid>
        <w:gridCol w:w="5952"/>
        <w:gridCol w:w="2610"/>
      </w:tblGrid>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Verbruikscategorie</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center"/>
              <w:rPr>
                <w:sz w:val="18"/>
                <w:szCs w:val="18"/>
              </w:rPr>
            </w:pPr>
            <w:r>
              <w:rPr>
                <w:sz w:val="18"/>
                <w:szCs w:val="18"/>
              </w:rPr>
              <w:t>E-grenswaarde</w:t>
            </w:r>
          </w:p>
          <w:p w:rsidR="00DA4975" w:rsidRPr="009B5DB9" w:rsidRDefault="00DA4975" w:rsidP="00363CEC">
            <w:pPr>
              <w:jc w:val="center"/>
              <w:rPr>
                <w:sz w:val="18"/>
                <w:szCs w:val="18"/>
              </w:rPr>
            </w:pPr>
            <w:r>
              <w:rPr>
                <w:sz w:val="18"/>
                <w:szCs w:val="18"/>
              </w:rPr>
              <w:t>kWh</w:t>
            </w:r>
            <w:r>
              <w:rPr>
                <w:sz w:val="18"/>
                <w:szCs w:val="18"/>
                <w:vertAlign w:val="subscript"/>
              </w:rPr>
              <w:t>E</w:t>
            </w:r>
            <w:r>
              <w:rPr>
                <w:sz w:val="18"/>
                <w:szCs w:val="18"/>
              </w:rPr>
              <w:t>/(m</w:t>
            </w:r>
            <w:r>
              <w:rPr>
                <w:sz w:val="18"/>
                <w:szCs w:val="18"/>
                <w:vertAlign w:val="superscript"/>
              </w:rPr>
              <w:t>2</w:t>
            </w:r>
            <w:r>
              <w:rPr>
                <w:sz w:val="18"/>
                <w:szCs w:val="18"/>
              </w:rPr>
              <w:t xml:space="preserve"> a)</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Categorie 1) Kleine woongebouwen:</w:t>
            </w:r>
          </w:p>
          <w:p w:rsidR="00DA4975" w:rsidRPr="009B5DB9" w:rsidRDefault="00DA4975" w:rsidP="00363CEC">
            <w:pPr>
              <w:jc w:val="both"/>
              <w:rPr>
                <w:sz w:val="18"/>
                <w:szCs w:val="18"/>
              </w:rPr>
            </w:pPr>
            <w:r>
              <w:rPr>
                <w:sz w:val="18"/>
                <w:szCs w:val="18"/>
              </w:rPr>
              <w:t>a) Klein vrijstaand huis of deel van een verbonden huis met een verwarmd netto-oppervlak (A</w:t>
            </w:r>
            <w:r>
              <w:rPr>
                <w:sz w:val="18"/>
                <w:szCs w:val="18"/>
                <w:vertAlign w:val="subscript"/>
              </w:rPr>
              <w:t>net</w:t>
            </w:r>
            <w:r>
              <w:rPr>
                <w:sz w:val="18"/>
                <w:szCs w:val="18"/>
              </w:rPr>
              <w:t>) van 50-150 m</w:t>
            </w:r>
            <w:r>
              <w:rPr>
                <w:sz w:val="18"/>
                <w:szCs w:val="18"/>
                <w:vertAlign w:val="superscript"/>
              </w:rPr>
              <w:t>2</w:t>
            </w:r>
          </w:p>
          <w:p w:rsidR="00DA4975" w:rsidRPr="009B5DB9" w:rsidRDefault="00DA4975" w:rsidP="00363CEC">
            <w:pPr>
              <w:jc w:val="both"/>
              <w:rPr>
                <w:sz w:val="18"/>
                <w:szCs w:val="18"/>
              </w:rPr>
            </w:pPr>
            <w:r>
              <w:rPr>
                <w:sz w:val="18"/>
                <w:szCs w:val="18"/>
              </w:rPr>
              <w:t>b) Klein vrijstaand huis of deel van een verbonden huis met een verwarmd netto-oppervlak (A</w:t>
            </w:r>
            <w:r>
              <w:rPr>
                <w:sz w:val="18"/>
                <w:szCs w:val="18"/>
                <w:vertAlign w:val="subscript"/>
              </w:rPr>
              <w:t>net</w:t>
            </w:r>
            <w:r>
              <w:rPr>
                <w:sz w:val="18"/>
                <w:szCs w:val="18"/>
              </w:rPr>
              <w:t>) van 150-600 m</w:t>
            </w:r>
            <w:r>
              <w:rPr>
                <w:sz w:val="18"/>
                <w:szCs w:val="18"/>
                <w:vertAlign w:val="superscript"/>
              </w:rPr>
              <w:t>2</w:t>
            </w:r>
          </w:p>
          <w:p w:rsidR="00DA4975" w:rsidRPr="009B5DB9" w:rsidRDefault="00DA4975" w:rsidP="00363CEC">
            <w:pPr>
              <w:jc w:val="both"/>
              <w:rPr>
                <w:sz w:val="18"/>
                <w:szCs w:val="18"/>
              </w:rPr>
            </w:pPr>
            <w:r>
              <w:rPr>
                <w:sz w:val="18"/>
                <w:szCs w:val="18"/>
              </w:rPr>
              <w:t>c) Klein vrijstaand huis of deel van een verbonden huis met een verwarmd netto-oppervlak (A</w:t>
            </w:r>
            <w:r>
              <w:rPr>
                <w:sz w:val="18"/>
                <w:szCs w:val="18"/>
                <w:vertAlign w:val="subscript"/>
              </w:rPr>
              <w:t>net</w:t>
            </w:r>
            <w:r>
              <w:rPr>
                <w:sz w:val="18"/>
                <w:szCs w:val="18"/>
              </w:rPr>
              <w:t>) van meer dan 600 m</w:t>
            </w:r>
            <w:r>
              <w:rPr>
                <w:sz w:val="18"/>
                <w:szCs w:val="18"/>
                <w:vertAlign w:val="superscript"/>
              </w:rPr>
              <w:t>2</w:t>
            </w:r>
          </w:p>
          <w:p w:rsidR="00DA4975" w:rsidRPr="009B5DB9" w:rsidRDefault="00DA4975" w:rsidP="00363CEC">
            <w:pPr>
              <w:jc w:val="both"/>
              <w:rPr>
                <w:sz w:val="18"/>
                <w:szCs w:val="18"/>
              </w:rPr>
            </w:pPr>
            <w:r>
              <w:rPr>
                <w:sz w:val="18"/>
                <w:szCs w:val="18"/>
              </w:rPr>
              <w:t>d) Rijtjeshuis en flatgebouw met niet meer dan twee woonverdiepingen</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200–0,6 A</w:t>
            </w:r>
            <w:r>
              <w:rPr>
                <w:sz w:val="18"/>
                <w:szCs w:val="18"/>
                <w:vertAlign w:val="subscript"/>
              </w:rPr>
              <w:t>net</w:t>
            </w:r>
          </w:p>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116-0,04 A</w:t>
            </w:r>
            <w:r>
              <w:rPr>
                <w:sz w:val="18"/>
                <w:szCs w:val="18"/>
                <w:vertAlign w:val="subscript"/>
              </w:rPr>
              <w:t>net</w:t>
            </w: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92</w:t>
            </w:r>
          </w:p>
          <w:p w:rsidR="00DA4975" w:rsidRPr="009B5DB9" w:rsidRDefault="00DA4975" w:rsidP="00363CEC">
            <w:pPr>
              <w:jc w:val="both"/>
              <w:rPr>
                <w:sz w:val="18"/>
                <w:szCs w:val="18"/>
              </w:rPr>
            </w:pPr>
            <w:r>
              <w:rPr>
                <w:sz w:val="18"/>
                <w:szCs w:val="18"/>
              </w:rPr>
              <w:t>105</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highlight w:val="yellow"/>
              </w:rPr>
            </w:pPr>
            <w:r>
              <w:rPr>
                <w:sz w:val="18"/>
                <w:szCs w:val="18"/>
              </w:rPr>
              <w:t>Categorie 2) Flatgebouw met minstens drie woonverdiepingen</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90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Categorie 3) Kantoorgebouw, gezondheidscentrum</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100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Categorie 4) Commercieel gebouw, warenhuis, winkelgebied, met uitzondering van buurtwinkels van minder dan 2 000 m</w:t>
            </w:r>
            <w:r>
              <w:rPr>
                <w:sz w:val="18"/>
                <w:szCs w:val="18"/>
                <w:vertAlign w:val="superscript"/>
              </w:rPr>
              <w:t>2</w:t>
            </w:r>
            <w:r>
              <w:rPr>
                <w:sz w:val="18"/>
                <w:szCs w:val="18"/>
              </w:rPr>
              <w:t xml:space="preserve"> per eenheid, handelscentrum, theater, opera, muziek- en congrescentra, bioscoop, bibliotheek, archieven, museum, kunstgalerie, tentoonstellingsruimten</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135</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Categorie 5) Commercieel en residentieel gebouw, hotel, studentenhuis, rusthuis, instelling</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160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Categorie 6) Schoolgebouwen en kinderdagverblijven</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100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Categorie 7) Grote gymzalen, met uitzondering van binnenzwembaden en schaatsbanen</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100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Categorie 8) Ziekenhuis</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320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Categorie 9) Andere gebouwen, opslagruimte, verkeersgebouw, zwembaden en ijshallen, buurtwinkels van minder dan 2 000 m</w:t>
            </w:r>
            <w:r>
              <w:rPr>
                <w:sz w:val="18"/>
                <w:szCs w:val="18"/>
                <w:vertAlign w:val="superscript"/>
              </w:rPr>
              <w:t>2</w:t>
            </w:r>
            <w:r>
              <w:rPr>
                <w:sz w:val="18"/>
                <w:szCs w:val="18"/>
              </w:rPr>
              <w:t xml:space="preserve"> per eenheid, mobiel gebouw</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geen grenswaarden</w:t>
            </w:r>
          </w:p>
        </w:tc>
      </w:tr>
    </w:tbl>
    <w:p w:rsidR="00DA4975" w:rsidRDefault="00DA4975" w:rsidP="00363CEC">
      <w:pPr>
        <w:ind w:firstLine="142"/>
        <w:jc w:val="both"/>
        <w:rPr>
          <w:szCs w:val="22"/>
        </w:rPr>
      </w:pPr>
    </w:p>
    <w:p w:rsidR="00DA4975" w:rsidRDefault="00DA4975" w:rsidP="00363CEC">
      <w:pPr>
        <w:pStyle w:val="LLKappalejako"/>
      </w:pPr>
      <w:r>
        <w:t>Voor gebouwen van verbruikscategorie 6 waar het netto-oppervlak van de verwarmde ruimte niet hoger is dan 1 000 m</w:t>
      </w:r>
      <w:r>
        <w:rPr>
          <w:vertAlign w:val="superscript"/>
        </w:rPr>
        <w:t>2</w:t>
      </w:r>
      <w:r>
        <w:t>, mag de E-grenswaarde vermeld in lid 1 hierboven worden overschreden met 5 kWh</w:t>
      </w:r>
      <w:r>
        <w:rPr>
          <w:vertAlign w:val="subscript"/>
        </w:rPr>
        <w:t>E</w:t>
      </w:r>
      <w:r>
        <w:t>/(m</w:t>
      </w:r>
      <w:r>
        <w:rPr>
          <w:vertAlign w:val="superscript"/>
        </w:rPr>
        <w:t>2</w:t>
      </w:r>
      <w:r>
        <w:t xml:space="preserve"> a).</w:t>
      </w:r>
    </w:p>
    <w:p w:rsidR="00DA4975" w:rsidRDefault="00DA4975" w:rsidP="00363CEC">
      <w:pPr>
        <w:pStyle w:val="LLKappalejako"/>
      </w:pPr>
      <w:r>
        <w:t>Voor stevige houten gebouwen mogen de E-grenswaarden van leden 1 en 2 hierboven worden overschreden met 20 % in gebouwen van verbruikscategorie 1a, met 15 % in gebouwen van categorie 1b-c en met 10 % in gebouwen van categorieën 1d-8.</w:t>
      </w:r>
    </w:p>
    <w:p w:rsidR="00DA4975" w:rsidRDefault="00DA4975" w:rsidP="00363CEC">
      <w:pPr>
        <w:pStyle w:val="LLKappalejako"/>
      </w:pPr>
      <w:r>
        <w:t>Voor gebouwen in verbruikscategorie 1d mogen de E-grenswaarden uit leden 1 en 3 worden overschreden met 5 kWh</w:t>
      </w:r>
      <w:r>
        <w:rPr>
          <w:vertAlign w:val="subscript"/>
        </w:rPr>
        <w:t>E</w:t>
      </w:r>
      <w:r>
        <w:t>/(m</w:t>
      </w:r>
      <w:r>
        <w:rPr>
          <w:vertAlign w:val="superscript"/>
        </w:rPr>
        <w:t>2</w:t>
      </w:r>
      <w:r>
        <w:t xml:space="preserve"> a) indien een gebouw is gekoppeld aan een verwarmingssysteem dat warmte verspreidt via leidingen die buiten het gebouw liggen en van een gezamenlijk systeem voor warmteoverdracht of -opwekking komen dat drie of meer gebouwen verbindt.</w:t>
      </w:r>
    </w:p>
    <w:p w:rsidR="00DA4975" w:rsidRDefault="00DA4975" w:rsidP="00363CEC">
      <w:pPr>
        <w:pStyle w:val="LLKappalejako"/>
      </w:pPr>
      <w:r>
        <w:t>De E-waarde van een gebouw uit categorie 9 moet worden berekend. Ontwerpwaarden moeten in de berekening worden gebruikt.</w:t>
      </w:r>
    </w:p>
    <w:p w:rsidR="00DA4975" w:rsidRDefault="00DA4975" w:rsidP="00363CEC">
      <w:pPr>
        <w:pStyle w:val="LLMomentinJohdantoKappale"/>
        <w:keepNext/>
        <w:keepLines/>
      </w:pPr>
      <w:r>
        <w:t>De grens voor de E-waarde is niet van toepassing op:</w:t>
      </w:r>
    </w:p>
    <w:p w:rsidR="00DA4975" w:rsidRDefault="00792AD5" w:rsidP="00363CEC">
      <w:pPr>
        <w:pStyle w:val="LLMomentinKohta"/>
      </w:pPr>
      <w:r>
        <w:t>1) verblijfplaatsen die op de zolder van een flatgebouw worden ingericht;</w:t>
      </w:r>
    </w:p>
    <w:p w:rsidR="00DA4975" w:rsidRDefault="00792AD5" w:rsidP="00363CEC">
      <w:pPr>
        <w:pStyle w:val="LLMomentinKohta"/>
      </w:pPr>
      <w:r>
        <w:t>2) een uitbreiding van een gebouw uit categorie 1 of een vergroting van het vloeroppervlak;</w:t>
      </w:r>
    </w:p>
    <w:p w:rsidR="00DA4975" w:rsidRDefault="00792AD5" w:rsidP="00363CEC">
      <w:pPr>
        <w:pStyle w:val="LLMomentinKohta"/>
      </w:pPr>
      <w:r>
        <w:t>3) een uitbreiding van een gebouw uit een andere categorie of een vergroting van het vloeroppervlak waar bestaande ventilatie- of verwarmingssystemen kunnen worden gebruikt voor ventilatie of verwarming;</w:t>
      </w:r>
    </w:p>
    <w:p w:rsidR="00DA4975" w:rsidRDefault="00792AD5" w:rsidP="00363CEC">
      <w:pPr>
        <w:pStyle w:val="LLMomentinKohta"/>
      </w:pPr>
      <w:r>
        <w:t xml:space="preserve">4) een klein huis dat als vakantiehuis wordt gebruikt. </w:t>
      </w:r>
    </w:p>
    <w:p w:rsidR="00DA4975" w:rsidRDefault="00DA4975" w:rsidP="00363CEC">
      <w:pPr>
        <w:pStyle w:val="LLKappalejako"/>
      </w:pPr>
    </w:p>
    <w:p w:rsidR="00DA4975" w:rsidRDefault="00DA4975" w:rsidP="00363CEC">
      <w:pPr>
        <w:pStyle w:val="LLPykala"/>
        <w:keepNext/>
        <w:keepLines/>
      </w:pPr>
      <w:r>
        <w:t>§ 5</w:t>
      </w:r>
    </w:p>
    <w:p w:rsidR="00DA4975" w:rsidRDefault="00DA4975" w:rsidP="00363CEC">
      <w:pPr>
        <w:pStyle w:val="LLPykalanOtsikko"/>
        <w:keepNext/>
        <w:keepLines/>
        <w:rPr>
          <w:szCs w:val="22"/>
        </w:rPr>
      </w:pPr>
      <w:r>
        <w:t>Gebouwcomponenten die in verschillende verbruikscategorieën worden opgenomen</w:t>
      </w:r>
    </w:p>
    <w:p w:rsidR="00DA4975" w:rsidRDefault="00DA4975" w:rsidP="00363CEC">
      <w:pPr>
        <w:pStyle w:val="LLKappalejako"/>
      </w:pPr>
      <w:r>
        <w:t>De E-grenswaarden voor het respectieve deel zullen van toepassing zijn op de gebouwcomponenten die onder verschillende verbruikscategorieën vallen. Indien het verwarmde netto-oppervlak van een deel van een gebouw minder dan 10 % van het totale verwarmde netto-oppervlak bedraagt of het verwarmde netto-oppervlak van dat deel bedraagt minder dan 50 m</w:t>
      </w:r>
      <w:r>
        <w:rPr>
          <w:vertAlign w:val="superscript"/>
        </w:rPr>
        <w:t>2</w:t>
      </w:r>
      <w:r>
        <w:t>, dan mag het gebouw worden opgenomen onder de verbruikscategorie die van toepassing is op het grootste vloeroppervlak van het gebouw.</w:t>
      </w:r>
    </w:p>
    <w:p w:rsidR="00DA4975" w:rsidRDefault="00DA4975" w:rsidP="00363CEC">
      <w:pPr>
        <w:ind w:firstLine="142"/>
        <w:jc w:val="center"/>
        <w:rPr>
          <w:szCs w:val="22"/>
        </w:rPr>
      </w:pPr>
    </w:p>
    <w:p w:rsidR="00DA4975" w:rsidRDefault="00DA4975" w:rsidP="00363CEC">
      <w:pPr>
        <w:pStyle w:val="LLPykala"/>
        <w:keepNext/>
        <w:keepLines/>
      </w:pPr>
      <w:r>
        <w:t>§ 6</w:t>
      </w:r>
    </w:p>
    <w:p w:rsidR="00DA4975" w:rsidRDefault="00DA4975" w:rsidP="00363CEC">
      <w:pPr>
        <w:pStyle w:val="LLPykalanOtsikko"/>
        <w:keepNext/>
        <w:keepLines/>
        <w:rPr>
          <w:i w:val="0"/>
          <w:szCs w:val="22"/>
        </w:rPr>
      </w:pPr>
      <w:r>
        <w:t>Berekend ingekocht netto-energieverbruik van gebouwen</w:t>
      </w:r>
    </w:p>
    <w:p w:rsidR="00DA4975" w:rsidRDefault="00DA4975" w:rsidP="00363CEC">
      <w:pPr>
        <w:pStyle w:val="LLKappalejako"/>
      </w:pPr>
      <w:r>
        <w:t xml:space="preserve">Het berekende ingekochte netto-energieverbruik van een gebouw op basis van het standaardgebruik van het soort gebouw omvat het energieverbruik van de verwarmings-, ventilatie- en koelsystemen, hun accessoires, consumentenapparaten en verlichting per energievorm, verminderd met de energie die uit de omgeving wordt gewonnen en wordt gebruikt door uitrusting die deel uitmaakt van het gebouw. Deze energie kan maximaal het energieverbruik in het gebouw op basis van het standaardgebruik dekken. </w:t>
      </w:r>
    </w:p>
    <w:p w:rsidR="00DA4975" w:rsidRDefault="00DA4975" w:rsidP="00363CEC">
      <w:pPr>
        <w:pStyle w:val="LLKappalejako"/>
      </w:pPr>
      <w:r>
        <w:t>De energie die uit de omgeving wordt gewonnen en wordt gebruikt door uitrusting die deel uitmaakt van het gebouw moet maandelijks of nog vaker worden berekend.</w:t>
      </w:r>
    </w:p>
    <w:p w:rsidR="00DA4975" w:rsidRDefault="00DA4975" w:rsidP="00363CEC">
      <w:pPr>
        <w:pStyle w:val="LLKappalejako"/>
      </w:pPr>
    </w:p>
    <w:p w:rsidR="00DA4975" w:rsidRDefault="00DA4975" w:rsidP="00363CEC">
      <w:pPr>
        <w:pStyle w:val="LLPykala"/>
      </w:pPr>
      <w:r>
        <w:t>§ 7</w:t>
      </w:r>
    </w:p>
    <w:p w:rsidR="00DA4975" w:rsidRDefault="00DA4975" w:rsidP="00363CEC">
      <w:pPr>
        <w:pStyle w:val="LLPykalanOtsikko"/>
        <w:keepNext/>
        <w:keepLines/>
      </w:pPr>
      <w:r>
        <w:t>Berekening van de E-waarde</w:t>
      </w:r>
    </w:p>
    <w:p w:rsidR="00DA4975" w:rsidRDefault="00DA4975" w:rsidP="00363CEC">
      <w:pPr>
        <w:pStyle w:val="LLMomentinJohdantoKappale"/>
      </w:pPr>
      <w:r>
        <w:t>De E-waarde moet worden berekend op basis van het berekende ingekochte energieverbruik per energievorm, door gebruik te maken van de coëfficiënten voor elke energievorm:</w:t>
      </w:r>
    </w:p>
    <w:p w:rsidR="00DA4975" w:rsidRDefault="00DA4975" w:rsidP="00363CEC">
      <w:pPr>
        <w:pStyle w:val="LLMomentinKohta"/>
      </w:pPr>
    </w:p>
    <w:p w:rsidR="00DA4975" w:rsidRDefault="00DA4975" w:rsidP="00363CEC">
      <w:pPr>
        <w:jc w:val="both"/>
        <w:rPr>
          <w:szCs w:val="22"/>
        </w:rPr>
      </w:pPr>
      <w:r>
        <w:object w:dxaOrig="7044" w:dyaOrig="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37.5pt" o:ole="">
            <v:imagedata r:id="rId10" o:title=""/>
          </v:shape>
          <o:OLEObject Type="Embed" ProgID="Equation.3" ShapeID="_x0000_i1025" DrawAspect="Content" ObjectID="_1660995395" r:id="rId11"/>
        </w:object>
      </w:r>
    </w:p>
    <w:p w:rsidR="00DA4975" w:rsidRDefault="00DA4975" w:rsidP="00363CEC">
      <w:pPr>
        <w:pStyle w:val="LLMomentinJohdantoKappale"/>
        <w:keepNext/>
        <w:keepLines/>
      </w:pPr>
      <w:r>
        <w:lastRenderedPageBreak/>
        <w:t>waarbij:</w:t>
      </w:r>
    </w:p>
    <w:p w:rsidR="00DA4975" w:rsidRDefault="00DA4975" w:rsidP="00363CEC">
      <w:pPr>
        <w:pStyle w:val="LLMomentinKohta"/>
      </w:pPr>
      <w:r>
        <w:t>E de referentiewaarde voor energiezuinigheid is, kWh</w:t>
      </w:r>
      <w:r>
        <w:rPr>
          <w:vertAlign w:val="subscript"/>
        </w:rPr>
        <w:t>E</w:t>
      </w:r>
      <w:r>
        <w:t>/(m</w:t>
      </w:r>
      <w:r>
        <w:rPr>
          <w:vertAlign w:val="superscript"/>
        </w:rPr>
        <w:t>2</w:t>
      </w:r>
      <w:r>
        <w:t xml:space="preserve"> a); </w:t>
      </w:r>
    </w:p>
    <w:p w:rsidR="00DA4975" w:rsidRDefault="00DA4975" w:rsidP="00363CEC">
      <w:pPr>
        <w:pStyle w:val="LLMomentinKohta"/>
      </w:pPr>
      <w:r>
        <w:t>Q</w:t>
      </w:r>
      <w:r>
        <w:rPr>
          <w:vertAlign w:val="subscript"/>
        </w:rPr>
        <w:t>districtverwarming</w:t>
      </w:r>
      <w:r>
        <w:t xml:space="preserve"> het jaarlijkse verbruik van de districtverwarming is, kWh/a;</w:t>
      </w:r>
    </w:p>
    <w:p w:rsidR="00DA4975" w:rsidRDefault="00DA4975" w:rsidP="00363CEC">
      <w:pPr>
        <w:pStyle w:val="LLMomentinKohta"/>
      </w:pPr>
      <w:r>
        <w:t>Q</w:t>
      </w:r>
      <w:r>
        <w:rPr>
          <w:vertAlign w:val="subscript"/>
        </w:rPr>
        <w:t>districtkoeling</w:t>
      </w:r>
      <w:r>
        <w:t xml:space="preserve"> het jaarlijkse verbruik van de districtkoeling is, kWh/a;</w:t>
      </w:r>
    </w:p>
    <w:p w:rsidR="00DA4975" w:rsidRDefault="00DA4975" w:rsidP="00363CEC">
      <w:pPr>
        <w:pStyle w:val="LLMomentinKohta"/>
      </w:pPr>
      <w:r>
        <w:t>Q</w:t>
      </w:r>
      <w:r>
        <w:rPr>
          <w:vertAlign w:val="subscript"/>
        </w:rPr>
        <w:t>brandstof,i</w:t>
      </w:r>
      <w:r>
        <w:t xml:space="preserve"> het jaarlijkse energieverbruik uitgedrukt in brandstof i is, kWh/a;</w:t>
      </w:r>
    </w:p>
    <w:p w:rsidR="00DA4975" w:rsidRDefault="00DA4975" w:rsidP="00363CEC">
      <w:pPr>
        <w:pStyle w:val="LLMomentinKohta"/>
      </w:pPr>
      <w:r>
        <w:t>W</w:t>
      </w:r>
      <w:r>
        <w:rPr>
          <w:vertAlign w:val="subscript"/>
        </w:rPr>
        <w:t>elektriciteit</w:t>
      </w:r>
      <w:r>
        <w:t xml:space="preserve"> het jaarlijkse elektriciteitsverbruik is, rekening houdend met de energie die uit de omgeving wordt gewonnen met gebouwuitrusting en die maximaal het energieverbruik in het gebouw op basis van het standaardgebruik kan dekken, kWh/a;</w:t>
      </w:r>
    </w:p>
    <w:p w:rsidR="00DA4975" w:rsidRDefault="00DA4975" w:rsidP="00363CEC">
      <w:pPr>
        <w:pStyle w:val="LLMomentinKohta"/>
      </w:pPr>
      <w:r>
        <w:t>f</w:t>
      </w:r>
      <w:r>
        <w:rPr>
          <w:vertAlign w:val="subscript"/>
        </w:rPr>
        <w:t>districtverwarming</w:t>
      </w:r>
      <w:r>
        <w:t xml:space="preserve"> de coëfficiënt is voor de energievorm districtverwarming;</w:t>
      </w:r>
    </w:p>
    <w:p w:rsidR="00DA4975" w:rsidRDefault="00DA4975" w:rsidP="00363CEC">
      <w:pPr>
        <w:pStyle w:val="LLMomentinKohta"/>
      </w:pPr>
      <w:r>
        <w:t>f</w:t>
      </w:r>
      <w:r>
        <w:rPr>
          <w:vertAlign w:val="subscript"/>
        </w:rPr>
        <w:t>districtkoeling</w:t>
      </w:r>
      <w:r>
        <w:t xml:space="preserve"> de coëfficiënt is voor de energievorm districtkoeling;</w:t>
      </w:r>
    </w:p>
    <w:p w:rsidR="00DA4975" w:rsidRDefault="00DA4975" w:rsidP="00363CEC">
      <w:pPr>
        <w:pStyle w:val="LLMomentinKohta"/>
      </w:pPr>
      <w:r>
        <w:t>f</w:t>
      </w:r>
      <w:r>
        <w:rPr>
          <w:vertAlign w:val="subscript"/>
        </w:rPr>
        <w:t>brandstof,i</w:t>
      </w:r>
      <w:r>
        <w:t xml:space="preserve"> de coëfficiënt is voor de energievorm i;</w:t>
      </w:r>
    </w:p>
    <w:p w:rsidR="00DA4975" w:rsidRDefault="00DA4975" w:rsidP="00363CEC">
      <w:pPr>
        <w:pStyle w:val="LLMomentinKohta"/>
      </w:pPr>
      <w:r>
        <w:t>f</w:t>
      </w:r>
      <w:r>
        <w:rPr>
          <w:vertAlign w:val="subscript"/>
        </w:rPr>
        <w:t>elektriciteit</w:t>
      </w:r>
      <w:r>
        <w:t xml:space="preserve"> de coëfficiënt is voor de energievorm elektriciteit;</w:t>
      </w:r>
    </w:p>
    <w:p w:rsidR="00DA4975" w:rsidRDefault="00DA4975" w:rsidP="00363CEC">
      <w:pPr>
        <w:pStyle w:val="LLMomentinKohta"/>
      </w:pPr>
      <w:r>
        <w:t>A</w:t>
      </w:r>
      <w:r>
        <w:rPr>
          <w:vertAlign w:val="subscript"/>
        </w:rPr>
        <w:t>netto</w:t>
      </w:r>
      <w:r>
        <w:t xml:space="preserve"> het verwarmde netto-oppervlak is van een gebouw in m².</w:t>
      </w:r>
    </w:p>
    <w:p w:rsidR="00DA4975" w:rsidRDefault="00DA4975" w:rsidP="00363CEC">
      <w:pPr>
        <w:pStyle w:val="LLKappalejako"/>
        <w:rPr>
          <w:szCs w:val="22"/>
        </w:rPr>
      </w:pPr>
      <w:r>
        <w:t>De waarden zoals vastgelegd in de Wet grondgebruik en bouw worden gebruikt als waarden voor factoren van energietypes.</w:t>
      </w:r>
    </w:p>
    <w:p w:rsidR="00DA4975" w:rsidRDefault="00DA4975" w:rsidP="00363CEC">
      <w:pPr>
        <w:pStyle w:val="LLKappalejako"/>
        <w:rPr>
          <w:szCs w:val="22"/>
        </w:rPr>
      </w:pPr>
    </w:p>
    <w:p w:rsidR="00DA4975" w:rsidRDefault="00DA4975" w:rsidP="00363CEC">
      <w:pPr>
        <w:pStyle w:val="LLPykala"/>
        <w:keepNext/>
        <w:keepLines/>
      </w:pPr>
      <w:r>
        <w:t>§ 8</w:t>
      </w:r>
    </w:p>
    <w:p w:rsidR="00DA4975" w:rsidRDefault="00DA4975" w:rsidP="00363CEC">
      <w:pPr>
        <w:pStyle w:val="LLPykalanOtsikko"/>
        <w:keepNext/>
        <w:keepLines/>
      </w:pPr>
      <w:r>
        <w:t>Vereisten voor de berekeningsmethode</w:t>
      </w:r>
    </w:p>
    <w:p w:rsidR="00DA4975" w:rsidRDefault="00DA4975" w:rsidP="00363CEC">
      <w:pPr>
        <w:pStyle w:val="LLMomentinJohdantoKappale"/>
      </w:pPr>
      <w:r>
        <w:t>Voor berekeningen worden berekeningsmethoden gebruikt die ten minste de volgende factoren in aanmerking nemen:</w:t>
      </w:r>
    </w:p>
    <w:p w:rsidR="00DA4975" w:rsidRDefault="00DA4975" w:rsidP="00403752">
      <w:pPr>
        <w:pStyle w:val="LLMomentinKohta"/>
        <w:numPr>
          <w:ilvl w:val="0"/>
          <w:numId w:val="7"/>
        </w:numPr>
        <w:tabs>
          <w:tab w:val="left" w:pos="567"/>
        </w:tabs>
        <w:ind w:left="0" w:firstLine="170"/>
      </w:pPr>
      <w:r>
        <w:t>de gebouwcomponenten en de warmte-eigenschappen van hun verbindingsstukken, de luchtdichtheid van het gebouw, de luchtstroom van de ventilatie;</w:t>
      </w:r>
    </w:p>
    <w:p w:rsidR="00DA4975" w:rsidRDefault="00DA4975" w:rsidP="00403752">
      <w:pPr>
        <w:pStyle w:val="LLMomentinAlakohta"/>
        <w:numPr>
          <w:ilvl w:val="0"/>
          <w:numId w:val="7"/>
        </w:numPr>
        <w:tabs>
          <w:tab w:val="left" w:pos="567"/>
        </w:tabs>
        <w:ind w:left="0" w:firstLine="170"/>
      </w:pPr>
      <w:r>
        <w:t>de binnentemperatuur;</w:t>
      </w:r>
    </w:p>
    <w:p w:rsidR="00DA4975" w:rsidRDefault="00DA4975" w:rsidP="00403752">
      <w:pPr>
        <w:pStyle w:val="LLMomentinAlakohta"/>
        <w:numPr>
          <w:ilvl w:val="0"/>
          <w:numId w:val="7"/>
        </w:numPr>
        <w:tabs>
          <w:tab w:val="left" w:pos="567"/>
        </w:tabs>
        <w:ind w:left="0" w:firstLine="170"/>
      </w:pPr>
      <w:r>
        <w:t>de behoefte aan warm water binnenshuis;</w:t>
      </w:r>
    </w:p>
    <w:p w:rsidR="00DA4975" w:rsidRDefault="00DA4975" w:rsidP="00403752">
      <w:pPr>
        <w:pStyle w:val="LLMomentinAlakohta"/>
        <w:numPr>
          <w:ilvl w:val="0"/>
          <w:numId w:val="7"/>
        </w:numPr>
        <w:tabs>
          <w:tab w:val="left" w:pos="567"/>
        </w:tabs>
        <w:ind w:left="0" w:firstLine="170"/>
      </w:pPr>
      <w:r>
        <w:t>het warmtehergebruik bij ventilatie;</w:t>
      </w:r>
    </w:p>
    <w:p w:rsidR="00DA4975" w:rsidRDefault="00DA4975" w:rsidP="00403752">
      <w:pPr>
        <w:pStyle w:val="LLMomentinAlakohta"/>
        <w:numPr>
          <w:ilvl w:val="0"/>
          <w:numId w:val="7"/>
        </w:numPr>
        <w:tabs>
          <w:tab w:val="left" w:pos="567"/>
        </w:tabs>
        <w:ind w:left="0" w:firstLine="170"/>
      </w:pPr>
      <w:r>
        <w:t>de warmtelading van personen, verlichting, elektrische apparaten, warm water binnenshuis en de zon;</w:t>
      </w:r>
    </w:p>
    <w:p w:rsidR="00DA4975" w:rsidRDefault="00DA4975" w:rsidP="00403752">
      <w:pPr>
        <w:pStyle w:val="LLMomentinAlakohta"/>
        <w:numPr>
          <w:ilvl w:val="0"/>
          <w:numId w:val="7"/>
        </w:numPr>
        <w:tabs>
          <w:tab w:val="left" w:pos="567"/>
        </w:tabs>
        <w:ind w:left="0" w:firstLine="170"/>
      </w:pPr>
      <w:r>
        <w:t>de behoefte aan warmte en elektrische energie in een ruimte en het ventilatie- en verwarmingssysteem;</w:t>
      </w:r>
    </w:p>
    <w:p w:rsidR="00DA4975" w:rsidRDefault="00DA4975" w:rsidP="00403752">
      <w:pPr>
        <w:pStyle w:val="LLMomentinAlakohta"/>
        <w:numPr>
          <w:ilvl w:val="0"/>
          <w:numId w:val="7"/>
        </w:numPr>
        <w:tabs>
          <w:tab w:val="left" w:pos="567"/>
        </w:tabs>
        <w:ind w:left="0" w:firstLine="170"/>
      </w:pPr>
      <w:r>
        <w:t>de behoefte aan warmte- en elektrische energie van het waterverwarmingssysteem binnenshuis;</w:t>
      </w:r>
    </w:p>
    <w:p w:rsidR="00DA4975" w:rsidRDefault="00DA4975" w:rsidP="00403752">
      <w:pPr>
        <w:pStyle w:val="LLMomentinAlakohta"/>
        <w:numPr>
          <w:ilvl w:val="0"/>
          <w:numId w:val="7"/>
        </w:numPr>
        <w:tabs>
          <w:tab w:val="left" w:pos="567"/>
        </w:tabs>
        <w:ind w:left="0" w:firstLine="170"/>
      </w:pPr>
      <w:r>
        <w:t>de behoefte aan elektrische energie van het ventilatiesysteem;</w:t>
      </w:r>
    </w:p>
    <w:p w:rsidR="00DA4975" w:rsidRDefault="00DA4975" w:rsidP="00403752">
      <w:pPr>
        <w:pStyle w:val="LLMomentinAlakohta"/>
        <w:numPr>
          <w:ilvl w:val="0"/>
          <w:numId w:val="7"/>
        </w:numPr>
        <w:tabs>
          <w:tab w:val="left" w:pos="567"/>
        </w:tabs>
        <w:ind w:left="0" w:firstLine="170"/>
      </w:pPr>
      <w:r>
        <w:t>de behoefte aan elektrische energie van consumentenapparaten en verlichting.</w:t>
      </w:r>
    </w:p>
    <w:p w:rsidR="00DA4975" w:rsidRPr="00792AD5" w:rsidRDefault="00DA4975" w:rsidP="00363CEC">
      <w:pPr>
        <w:pStyle w:val="LLMomentinJohdantoKappale"/>
        <w:keepNext/>
        <w:keepLines/>
      </w:pPr>
      <w:r>
        <w:t>Wanneer een zonnecollector, een zonnepaneel of een warmtehergebruiksysteem via afvalwater wordt gepland voor het gebouw:</w:t>
      </w:r>
    </w:p>
    <w:p w:rsidR="00DA4975" w:rsidRDefault="00DA4975" w:rsidP="00403752">
      <w:pPr>
        <w:pStyle w:val="LLMomentinAlakohta"/>
        <w:numPr>
          <w:ilvl w:val="0"/>
          <w:numId w:val="7"/>
        </w:numPr>
        <w:tabs>
          <w:tab w:val="left" w:pos="567"/>
        </w:tabs>
        <w:ind w:left="0" w:firstLine="170"/>
      </w:pPr>
      <w:r>
        <w:t>de warmteopwekking met een zonnecollector en het gebruik ervan in het gebouw;</w:t>
      </w:r>
    </w:p>
    <w:p w:rsidR="00DA4975" w:rsidRDefault="00DA4975" w:rsidP="00403752">
      <w:pPr>
        <w:pStyle w:val="LLMomentinAlakohta"/>
        <w:numPr>
          <w:ilvl w:val="0"/>
          <w:numId w:val="7"/>
        </w:numPr>
        <w:tabs>
          <w:tab w:val="left" w:pos="567"/>
        </w:tabs>
        <w:ind w:left="0" w:firstLine="170"/>
      </w:pPr>
      <w:r>
        <w:t>de opwekking van elektrische energie met een zonnepaneel en het gebruik ervan in het gebouw;</w:t>
      </w:r>
    </w:p>
    <w:p w:rsidR="00DA4975" w:rsidRDefault="00DA4975" w:rsidP="00403752">
      <w:pPr>
        <w:pStyle w:val="LLMomentinAlakohta"/>
        <w:numPr>
          <w:ilvl w:val="0"/>
          <w:numId w:val="7"/>
        </w:numPr>
        <w:tabs>
          <w:tab w:val="left" w:pos="567"/>
        </w:tabs>
        <w:ind w:left="0" w:firstLine="170"/>
      </w:pPr>
      <w:r>
        <w:t>een warmtehergebruiksysteem via afvalwater en het gebruik ervan in het gebouw.</w:t>
      </w:r>
    </w:p>
    <w:p w:rsidR="00DA4975" w:rsidRDefault="00DA4975" w:rsidP="00363CEC">
      <w:pPr>
        <w:pStyle w:val="LLKappalejako"/>
      </w:pPr>
      <w:r>
        <w:t>Indien koeling niet nodig is of alleen nodig is voor ruimten met een verwarmd netto-oppervlak van minder dan 10 % van het totale verwarmde netto-oppervlak van het gebouw of het verwarmde netto-oppervlak bedraagt minder dan 50 m</w:t>
      </w:r>
      <w:r>
        <w:rPr>
          <w:vertAlign w:val="superscript"/>
        </w:rPr>
        <w:t>2</w:t>
      </w:r>
      <w:r>
        <w:t>, mag het ingekocht netto-energieverbruik van gebouwen worden berekend met een maandelijkse berekeningsmethode.</w:t>
      </w:r>
    </w:p>
    <w:p w:rsidR="00DA4975" w:rsidRDefault="00DA4975" w:rsidP="00363CEC">
      <w:pPr>
        <w:pStyle w:val="LLKappalejako"/>
      </w:pPr>
      <w:r>
        <w:t>Indien het op peil houden van de binnentemperatuur van een gebouw koeling vereist, moet het berekende ingekochte netto-energieverbruik worden berekend aan de hand van een berekeningsmethode die naast de factoren uit lid 1 rekening houdt met de behoefte aan warmte- en elektrische energie van het koelsysteem; de berekening van de warmteoverdracht moet de specifieke warmtereserve die afhankelijk is van de tijd in acht nemen, met intervallen van maximaal één uur (</w:t>
      </w:r>
      <w:r>
        <w:rPr>
          <w:i/>
        </w:rPr>
        <w:t>dynamische berekening</w:t>
      </w:r>
      <w:r>
        <w:t xml:space="preserve">). </w:t>
      </w:r>
    </w:p>
    <w:p w:rsidR="00DA4975" w:rsidRDefault="00DA4975" w:rsidP="00363CEC">
      <w:pPr>
        <w:suppressAutoHyphens/>
        <w:jc w:val="center"/>
        <w:rPr>
          <w:b/>
          <w:szCs w:val="22"/>
        </w:rPr>
      </w:pPr>
    </w:p>
    <w:p w:rsidR="00DA4975" w:rsidRDefault="00DA4975" w:rsidP="00363CEC">
      <w:pPr>
        <w:pStyle w:val="LLPykala"/>
        <w:keepNext/>
        <w:keepLines/>
      </w:pPr>
      <w:r>
        <w:lastRenderedPageBreak/>
        <w:t>§ 9</w:t>
      </w:r>
    </w:p>
    <w:p w:rsidR="00DA4975" w:rsidRDefault="00DA4975" w:rsidP="00363CEC">
      <w:pPr>
        <w:pStyle w:val="LLPykalanOtsikko"/>
        <w:keepNext/>
        <w:keepLines/>
        <w:rPr>
          <w:szCs w:val="22"/>
        </w:rPr>
      </w:pPr>
      <w:r>
        <w:t>Weergegevens</w:t>
      </w:r>
    </w:p>
    <w:p w:rsidR="00FB2235" w:rsidRDefault="00DA4975" w:rsidP="00363CEC">
      <w:pPr>
        <w:pStyle w:val="LLKappalejako"/>
      </w:pPr>
      <w:r>
        <w:t>De E-waarde moet worden berekend aan de hand van de weergegevens voor klimaatzone I, zoals vastgelegd in bijlage 1.</w:t>
      </w:r>
    </w:p>
    <w:p w:rsidR="00DA4975" w:rsidRDefault="00DA4975" w:rsidP="00363CEC">
      <w:pPr>
        <w:ind w:firstLine="142"/>
        <w:jc w:val="both"/>
        <w:rPr>
          <w:szCs w:val="22"/>
        </w:rPr>
      </w:pPr>
    </w:p>
    <w:p w:rsidR="00DA4975" w:rsidRDefault="00DA4975" w:rsidP="00363CEC">
      <w:pPr>
        <w:pStyle w:val="LLPykala"/>
        <w:keepNext/>
        <w:keepLines/>
      </w:pPr>
      <w:r>
        <w:t>§ 10</w:t>
      </w:r>
    </w:p>
    <w:p w:rsidR="00DA4975" w:rsidRDefault="00DA4975" w:rsidP="00363CEC">
      <w:pPr>
        <w:pStyle w:val="LLPykalanOtsikko"/>
        <w:keepNext/>
        <w:keepLines/>
        <w:rPr>
          <w:i w:val="0"/>
        </w:rPr>
      </w:pPr>
      <w:r>
        <w:t>Luchtstromen buitenshuis en kamertemperaturen</w:t>
      </w:r>
    </w:p>
    <w:p w:rsidR="001D4C30" w:rsidRDefault="00DA4975" w:rsidP="00363CEC">
      <w:pPr>
        <w:pStyle w:val="LLKappalejako"/>
      </w:pPr>
      <w:r>
        <w:t>De E-waarde moet worden berekend aan de hand van de volgende luchtstromen buitenshuis en de koelings- en verwarmingsgrenswaarden voor kamertemperaturen:</w:t>
      </w:r>
    </w:p>
    <w:p w:rsidR="001D4C30" w:rsidRDefault="001D4C30" w:rsidP="00363CEC">
      <w:pPr>
        <w:pStyle w:val="LLKappalejako"/>
      </w:pPr>
    </w:p>
    <w:tbl>
      <w:tblPr>
        <w:tblW w:w="5000" w:type="pct"/>
        <w:tblCellMar>
          <w:top w:w="28" w:type="dxa"/>
          <w:left w:w="85" w:type="dxa"/>
          <w:bottom w:w="28" w:type="dxa"/>
          <w:right w:w="85" w:type="dxa"/>
        </w:tblCellMar>
        <w:tblLook w:val="04A0" w:firstRow="1" w:lastRow="0" w:firstColumn="1" w:lastColumn="0" w:noHBand="0" w:noVBand="1"/>
      </w:tblPr>
      <w:tblGrid>
        <w:gridCol w:w="2771"/>
        <w:gridCol w:w="1955"/>
        <w:gridCol w:w="2060"/>
        <w:gridCol w:w="1730"/>
      </w:tblGrid>
      <w:tr w:rsidR="00DA4975" w:rsidRPr="009B5DB9" w:rsidTr="00363CEC">
        <w:trPr>
          <w:cantSplit/>
        </w:trPr>
        <w:tc>
          <w:tcPr>
            <w:tcW w:w="2370" w:type="pct"/>
            <w:tcBorders>
              <w:top w:val="single" w:sz="4" w:space="0" w:color="auto"/>
              <w:left w:val="single" w:sz="4" w:space="0" w:color="auto"/>
              <w:bottom w:val="nil"/>
              <w:right w:val="nil"/>
            </w:tcBorders>
            <w:noWrap/>
            <w:vAlign w:val="bottom"/>
            <w:hideMark/>
          </w:tcPr>
          <w:p w:rsidR="00DA4975" w:rsidRPr="009B5DB9" w:rsidRDefault="00DA4975" w:rsidP="00363CEC">
            <w:pPr>
              <w:keepNext/>
              <w:keepLines/>
              <w:jc w:val="both"/>
              <w:rPr>
                <w:rFonts w:eastAsia="MS Mincho"/>
                <w:sz w:val="18"/>
                <w:szCs w:val="18"/>
              </w:rPr>
            </w:pPr>
            <w:r>
              <w:rPr>
                <w:sz w:val="18"/>
                <w:szCs w:val="18"/>
              </w:rPr>
              <w:t>Verbruikscategorie</w:t>
            </w:r>
          </w:p>
        </w:tc>
        <w:tc>
          <w:tcPr>
            <w:tcW w:w="839" w:type="pct"/>
            <w:tcBorders>
              <w:top w:val="single" w:sz="4" w:space="0" w:color="auto"/>
              <w:left w:val="single" w:sz="4" w:space="0" w:color="auto"/>
              <w:bottom w:val="nil"/>
              <w:right w:val="nil"/>
            </w:tcBorders>
            <w:noWrap/>
            <w:vAlign w:val="bottom"/>
            <w:hideMark/>
          </w:tcPr>
          <w:p w:rsidR="00DA4975" w:rsidRPr="009B5DB9" w:rsidRDefault="00DA4975" w:rsidP="00363CEC">
            <w:pPr>
              <w:keepNext/>
              <w:keepLines/>
              <w:jc w:val="both"/>
              <w:rPr>
                <w:rFonts w:eastAsia="MS Mincho"/>
                <w:sz w:val="18"/>
                <w:szCs w:val="18"/>
              </w:rPr>
            </w:pPr>
            <w:r>
              <w:rPr>
                <w:sz w:val="18"/>
                <w:szCs w:val="18"/>
              </w:rPr>
              <w:t>Luchtstroom buitenshuis</w:t>
            </w:r>
          </w:p>
        </w:tc>
        <w:tc>
          <w:tcPr>
            <w:tcW w:w="882" w:type="pct"/>
            <w:tcBorders>
              <w:top w:val="single" w:sz="4" w:space="0" w:color="auto"/>
              <w:left w:val="nil"/>
              <w:bottom w:val="nil"/>
              <w:right w:val="nil"/>
            </w:tcBorders>
            <w:noWrap/>
            <w:vAlign w:val="bottom"/>
            <w:hideMark/>
          </w:tcPr>
          <w:p w:rsidR="00DA4975" w:rsidRPr="009B5DB9" w:rsidRDefault="00DA4975" w:rsidP="00363CEC">
            <w:pPr>
              <w:keepNext/>
              <w:keepLines/>
              <w:jc w:val="both"/>
              <w:rPr>
                <w:rFonts w:eastAsia="MS Mincho"/>
                <w:sz w:val="18"/>
                <w:szCs w:val="18"/>
              </w:rPr>
            </w:pPr>
            <w:r>
              <w:rPr>
                <w:sz w:val="18"/>
                <w:szCs w:val="18"/>
              </w:rPr>
              <w:t>Verwarmingsgrenswaarde</w:t>
            </w:r>
          </w:p>
        </w:tc>
        <w:tc>
          <w:tcPr>
            <w:tcW w:w="909" w:type="pct"/>
            <w:tcBorders>
              <w:top w:val="single" w:sz="4" w:space="0" w:color="auto"/>
              <w:left w:val="nil"/>
              <w:bottom w:val="nil"/>
              <w:right w:val="single" w:sz="4" w:space="0" w:color="auto"/>
            </w:tcBorders>
            <w:noWrap/>
            <w:vAlign w:val="bottom"/>
            <w:hideMark/>
          </w:tcPr>
          <w:p w:rsidR="00DA4975" w:rsidRPr="009B5DB9" w:rsidRDefault="00DA4975" w:rsidP="00363CEC">
            <w:pPr>
              <w:keepNext/>
              <w:keepLines/>
              <w:jc w:val="both"/>
              <w:rPr>
                <w:rFonts w:eastAsia="MS Mincho"/>
                <w:sz w:val="18"/>
                <w:szCs w:val="18"/>
              </w:rPr>
            </w:pPr>
            <w:r>
              <w:rPr>
                <w:sz w:val="18"/>
                <w:szCs w:val="18"/>
              </w:rPr>
              <w:t>Koelingsgrenswaarde</w:t>
            </w:r>
          </w:p>
        </w:tc>
      </w:tr>
      <w:tr w:rsidR="00DA4975" w:rsidRPr="009B5DB9" w:rsidTr="00363CEC">
        <w:trPr>
          <w:cantSplit/>
        </w:trPr>
        <w:tc>
          <w:tcPr>
            <w:tcW w:w="2370" w:type="pct"/>
            <w:tcBorders>
              <w:top w:val="nil"/>
              <w:left w:val="single" w:sz="4" w:space="0" w:color="auto"/>
              <w:bottom w:val="single" w:sz="4" w:space="0" w:color="auto"/>
              <w:right w:val="nil"/>
            </w:tcBorders>
            <w:noWrap/>
            <w:vAlign w:val="bottom"/>
            <w:hideMark/>
          </w:tcPr>
          <w:p w:rsidR="00DA4975" w:rsidRPr="009B5DB9" w:rsidRDefault="00DA4975" w:rsidP="00363CEC">
            <w:pPr>
              <w:keepNext/>
              <w:keepLines/>
              <w:jc w:val="both"/>
              <w:rPr>
                <w:rFonts w:eastAsia="MS Mincho"/>
                <w:sz w:val="18"/>
                <w:szCs w:val="18"/>
                <w:lang w:eastAsia="ja-JP"/>
              </w:rPr>
            </w:pPr>
          </w:p>
        </w:tc>
        <w:tc>
          <w:tcPr>
            <w:tcW w:w="839" w:type="pct"/>
            <w:tcBorders>
              <w:top w:val="nil"/>
              <w:left w:val="single" w:sz="4" w:space="0" w:color="auto"/>
              <w:bottom w:val="single" w:sz="4" w:space="0" w:color="auto"/>
              <w:right w:val="nil"/>
            </w:tcBorders>
            <w:noWrap/>
            <w:vAlign w:val="bottom"/>
            <w:hideMark/>
          </w:tcPr>
          <w:p w:rsidR="00DA4975" w:rsidRPr="009B5DB9" w:rsidRDefault="00DA4975" w:rsidP="00363CEC">
            <w:pPr>
              <w:keepNext/>
              <w:keepLines/>
              <w:jc w:val="center"/>
              <w:rPr>
                <w:rFonts w:eastAsia="MS Mincho"/>
                <w:sz w:val="18"/>
                <w:szCs w:val="18"/>
              </w:rPr>
            </w:pPr>
            <w:r>
              <w:rPr>
                <w:sz w:val="18"/>
                <w:szCs w:val="18"/>
              </w:rPr>
              <w:t>dm</w:t>
            </w:r>
            <w:r>
              <w:rPr>
                <w:sz w:val="18"/>
                <w:szCs w:val="18"/>
                <w:vertAlign w:val="superscript"/>
              </w:rPr>
              <w:t>3</w:t>
            </w:r>
            <w:r>
              <w:rPr>
                <w:sz w:val="18"/>
                <w:szCs w:val="18"/>
              </w:rPr>
              <w:t>/(s m</w:t>
            </w:r>
            <w:r>
              <w:rPr>
                <w:sz w:val="18"/>
                <w:szCs w:val="18"/>
                <w:vertAlign w:val="superscript"/>
              </w:rPr>
              <w:t>2</w:t>
            </w:r>
            <w:r>
              <w:rPr>
                <w:sz w:val="18"/>
                <w:szCs w:val="18"/>
              </w:rPr>
              <w:t>)</w:t>
            </w:r>
          </w:p>
        </w:tc>
        <w:tc>
          <w:tcPr>
            <w:tcW w:w="882" w:type="pct"/>
            <w:tcBorders>
              <w:top w:val="nil"/>
              <w:left w:val="nil"/>
              <w:bottom w:val="single" w:sz="4" w:space="0" w:color="auto"/>
              <w:right w:val="nil"/>
            </w:tcBorders>
            <w:noWrap/>
            <w:vAlign w:val="bottom"/>
            <w:hideMark/>
          </w:tcPr>
          <w:p w:rsidR="00DA4975" w:rsidRPr="009B5DB9" w:rsidRDefault="00DA4975" w:rsidP="00363CEC">
            <w:pPr>
              <w:keepNext/>
              <w:keepLines/>
              <w:jc w:val="center"/>
              <w:rPr>
                <w:rFonts w:eastAsia="MS Mincho"/>
                <w:sz w:val="18"/>
                <w:szCs w:val="18"/>
              </w:rPr>
            </w:pPr>
            <w:r>
              <w:rPr>
                <w:sz w:val="18"/>
                <w:szCs w:val="18"/>
              </w:rPr>
              <w:t>°C</w:t>
            </w:r>
          </w:p>
        </w:tc>
        <w:tc>
          <w:tcPr>
            <w:tcW w:w="909" w:type="pct"/>
            <w:tcBorders>
              <w:top w:val="nil"/>
              <w:left w:val="nil"/>
              <w:bottom w:val="single" w:sz="4" w:space="0" w:color="auto"/>
              <w:right w:val="single" w:sz="4" w:space="0" w:color="auto"/>
            </w:tcBorders>
            <w:noWrap/>
            <w:vAlign w:val="bottom"/>
            <w:hideMark/>
          </w:tcPr>
          <w:p w:rsidR="00DA4975" w:rsidRPr="009B5DB9" w:rsidRDefault="00DA4975" w:rsidP="00363CEC">
            <w:pPr>
              <w:keepNext/>
              <w:keepLines/>
              <w:jc w:val="center"/>
              <w:rPr>
                <w:rFonts w:eastAsia="MS Mincho"/>
                <w:sz w:val="18"/>
                <w:szCs w:val="18"/>
              </w:rPr>
            </w:pPr>
            <w:r>
              <w:rPr>
                <w:sz w:val="18"/>
                <w:szCs w:val="18"/>
              </w:rPr>
              <w:t>°C</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Categorie 1)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0,4</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27</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Categorie 2)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0,5</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27</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Categorie 3)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Categorie 4)</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18</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Categorie 5)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Categorie 6)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3</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Categorie 7)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18</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25</w:t>
            </w:r>
          </w:p>
        </w:tc>
      </w:tr>
      <w:tr w:rsidR="00DA4975" w:rsidRPr="009B5DB9" w:rsidTr="00363CEC">
        <w:trPr>
          <w:cantSplit/>
        </w:trPr>
        <w:tc>
          <w:tcPr>
            <w:tcW w:w="2370" w:type="pct"/>
            <w:tcBorders>
              <w:top w:val="nil"/>
              <w:left w:val="single" w:sz="4" w:space="0" w:color="auto"/>
              <w:bottom w:val="single" w:sz="4" w:space="0" w:color="auto"/>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Categorie 8) </w:t>
            </w:r>
          </w:p>
        </w:tc>
        <w:tc>
          <w:tcPr>
            <w:tcW w:w="839" w:type="pct"/>
            <w:tcBorders>
              <w:top w:val="nil"/>
              <w:left w:val="single" w:sz="4" w:space="0" w:color="auto"/>
              <w:bottom w:val="single" w:sz="4" w:space="0" w:color="auto"/>
              <w:right w:val="nil"/>
            </w:tcBorders>
            <w:noWrap/>
            <w:vAlign w:val="bottom"/>
            <w:hideMark/>
          </w:tcPr>
          <w:p w:rsidR="00DA4975" w:rsidRPr="009B5DB9" w:rsidRDefault="00DA4975" w:rsidP="00363CEC">
            <w:pPr>
              <w:jc w:val="center"/>
              <w:rPr>
                <w:rFonts w:eastAsia="MS Mincho"/>
                <w:sz w:val="18"/>
                <w:szCs w:val="18"/>
              </w:rPr>
            </w:pPr>
            <w:r>
              <w:rPr>
                <w:sz w:val="18"/>
                <w:szCs w:val="18"/>
              </w:rPr>
              <w:t>4</w:t>
            </w:r>
          </w:p>
        </w:tc>
        <w:tc>
          <w:tcPr>
            <w:tcW w:w="882" w:type="pct"/>
            <w:tcBorders>
              <w:top w:val="nil"/>
              <w:left w:val="nil"/>
              <w:bottom w:val="single" w:sz="4" w:space="0" w:color="auto"/>
              <w:right w:val="nil"/>
            </w:tcBorders>
            <w:noWrap/>
            <w:vAlign w:val="bottom"/>
            <w:hideMark/>
          </w:tcPr>
          <w:p w:rsidR="00DA4975" w:rsidRPr="009B5DB9" w:rsidRDefault="00DA4975" w:rsidP="00363CEC">
            <w:pPr>
              <w:jc w:val="center"/>
              <w:rPr>
                <w:rFonts w:eastAsia="MS Mincho"/>
                <w:sz w:val="18"/>
                <w:szCs w:val="18"/>
              </w:rPr>
            </w:pPr>
            <w:r>
              <w:rPr>
                <w:sz w:val="18"/>
                <w:szCs w:val="18"/>
              </w:rPr>
              <w:t>22</w:t>
            </w:r>
          </w:p>
        </w:tc>
        <w:tc>
          <w:tcPr>
            <w:tcW w:w="909" w:type="pct"/>
            <w:tcBorders>
              <w:top w:val="nil"/>
              <w:left w:val="nil"/>
              <w:bottom w:val="single" w:sz="4" w:space="0" w:color="auto"/>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25</w:t>
            </w:r>
          </w:p>
        </w:tc>
      </w:tr>
    </w:tbl>
    <w:p w:rsidR="00DA4975" w:rsidRDefault="00DA4975" w:rsidP="00363CEC">
      <w:pPr>
        <w:jc w:val="both"/>
      </w:pPr>
    </w:p>
    <w:p w:rsidR="00DA4975" w:rsidRDefault="00DA4975" w:rsidP="00363CEC">
      <w:pPr>
        <w:pStyle w:val="LLKappalejako"/>
      </w:pPr>
      <w:r>
        <w:t xml:space="preserve">Luchtstromen van afgevoerde lucht moeten worden berekend aan de hand van waarden die equivalent zijn aan die voor luchtstromen buitenshuis. </w:t>
      </w:r>
    </w:p>
    <w:p w:rsidR="00DA4975" w:rsidRDefault="00DA4975" w:rsidP="00363CEC">
      <w:pPr>
        <w:pStyle w:val="LLKappalejako"/>
      </w:pPr>
      <w:r>
        <w:t>Voor andere gebouwen dan die vermeld in verbruikscategorieën 1 en 2 moet voor de berekening de luchtstroom buitenshuis die tijdens de perioden buiten de gebruiksperiode valt worden gebruikt, namelijk minstens 0,15 dm</w:t>
      </w:r>
      <w:r>
        <w:rPr>
          <w:vertAlign w:val="superscript"/>
        </w:rPr>
        <w:t>3</w:t>
      </w:r>
      <w:r>
        <w:t xml:space="preserve"> per vierkante meter.</w:t>
      </w:r>
    </w:p>
    <w:p w:rsidR="00DA4975" w:rsidRDefault="00DA4975" w:rsidP="00363CEC">
      <w:pPr>
        <w:pStyle w:val="LLKappalejako"/>
      </w:pPr>
      <w:r>
        <w:t>Voor ventilatiesystemen in flatgebouwen uit verbruikscategorie 2, waarbij de bewoners de luchtstromen in hun flat kunnen aanpassen, wat wil zeggen dat ze minstens 30 % kunnen toenemen en minstens 40 % kunnen afnemen ten opzichte van de luchtstromen in de vooropgestelde gebruiksperiode, mag een waarde van 0,4 dm</w:t>
      </w:r>
      <w:r>
        <w:rPr>
          <w:vertAlign w:val="superscript"/>
        </w:rPr>
        <w:t>3</w:t>
      </w:r>
      <w:r>
        <w:t>/s per vierkante meter worden gebruikt als de luchtstroom buitenshuis van de gebouwen.</w:t>
      </w:r>
    </w:p>
    <w:p w:rsidR="00DA4975" w:rsidRDefault="00DA4975" w:rsidP="00363CEC">
      <w:pPr>
        <w:pStyle w:val="LLKappalejako"/>
      </w:pPr>
      <w:r>
        <w:t>Voor gebouwen die zijn uitgerust met een adaptief ventilatiesysteem dat wordt bestuurd door het automatische systeem van het gebouw op basis van metingen van de aanwezige lucht of de omgevingslucht, mag de waarde van de luchtstroom buitenshuis 20 % lager liggen of, afhankelijk van het ventilatieontwerp, mag het betreffende effect van de adaptieve ventilatie worden vastgesteld volgens de waarde van de luchtstroom buitenshuis die in lid 1 is vermeld. Tijdens een inspectie mag, afhankelijk van het ventilatieontwerp, de waarde van de berekening van de ruimteventilatie niet lager zijn dan 0,35 dm</w:t>
      </w:r>
      <w:r>
        <w:rPr>
          <w:vertAlign w:val="superscript"/>
        </w:rPr>
        <w:t>3</w:t>
      </w:r>
      <w:r>
        <w:t>/s per vierkante meter tijdens de gebruiksperiode van het gebouw. De berekening van de luchtstroom buitenshuis kan voor het gehele gebouw worden verlaagd evenredig met het effect van de adaptieve ventilatie, waarbij rekening wordt gehouden met de verhouding tussen het gebouwoppervlak dat met adaptieve ventilatie is uitgerust en het vloeroppervlak van het gehele gebouw.</w:t>
      </w:r>
    </w:p>
    <w:p w:rsidR="00DA4975" w:rsidRDefault="00DA4975" w:rsidP="00363CEC">
      <w:pPr>
        <w:pStyle w:val="LLNormaali"/>
      </w:pPr>
    </w:p>
    <w:p w:rsidR="00DA4975" w:rsidRDefault="00DA4975" w:rsidP="00363CEC">
      <w:pPr>
        <w:pStyle w:val="LLPykala"/>
        <w:keepNext/>
        <w:keepLines/>
      </w:pPr>
      <w:r>
        <w:t>§ 11</w:t>
      </w:r>
    </w:p>
    <w:p w:rsidR="00DA4975" w:rsidRDefault="00DA4975" w:rsidP="00363CEC">
      <w:pPr>
        <w:pStyle w:val="LLPykalanOtsikko"/>
        <w:keepNext/>
        <w:keepLines/>
        <w:rPr>
          <w:i w:val="0"/>
          <w:szCs w:val="22"/>
        </w:rPr>
      </w:pPr>
      <w:r>
        <w:t>Standaardgebruik van een gebouw</w:t>
      </w:r>
    </w:p>
    <w:p w:rsidR="00DA4975" w:rsidRDefault="00DA4975" w:rsidP="00363CEC">
      <w:pPr>
        <w:pStyle w:val="LLKappalejako"/>
      </w:pPr>
      <w:r>
        <w:t xml:space="preserve">Bij de berekening van de E-waarde zijn de dagelijkse en wekelijkse gebruiksperioden, de gemiddelde verlichting, apparaten en de mate van gebruik door de aanwezigheid van personen in het gebouw tijdens de gebruiksperioden, en de interne warmteladingen per verwarmd netto-oppervlak als volgt: </w:t>
      </w:r>
    </w:p>
    <w:p w:rsidR="001D4C30" w:rsidRDefault="001D4C30" w:rsidP="00363CEC">
      <w:pPr>
        <w:pStyle w:val="LLKappalejak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091"/>
        <w:gridCol w:w="1069"/>
        <w:gridCol w:w="966"/>
        <w:gridCol w:w="928"/>
        <w:gridCol w:w="1094"/>
        <w:gridCol w:w="1164"/>
        <w:gridCol w:w="945"/>
      </w:tblGrid>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keepNext/>
              <w:keepLines/>
              <w:rPr>
                <w:rFonts w:eastAsia="MS Mincho"/>
                <w:sz w:val="18"/>
                <w:szCs w:val="18"/>
              </w:rPr>
            </w:pPr>
            <w:r>
              <w:rPr>
                <w:sz w:val="18"/>
                <w:szCs w:val="18"/>
              </w:rPr>
              <w:t>Verbruikscategorie</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615985" w:rsidP="00363CEC">
            <w:pPr>
              <w:keepNext/>
              <w:keepLines/>
              <w:jc w:val="center"/>
              <w:rPr>
                <w:rFonts w:eastAsia="MS Mincho"/>
                <w:sz w:val="18"/>
                <w:szCs w:val="18"/>
              </w:rPr>
            </w:pPr>
            <w:r>
              <w:rPr>
                <w:sz w:val="18"/>
                <w:szCs w:val="18"/>
              </w:rPr>
              <w:t>Uren</w:t>
            </w:r>
          </w:p>
        </w:tc>
        <w:tc>
          <w:tcPr>
            <w:tcW w:w="1188" w:type="pct"/>
            <w:gridSpan w:val="2"/>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keepNext/>
              <w:keepLines/>
              <w:jc w:val="center"/>
              <w:rPr>
                <w:rFonts w:eastAsia="MS Mincho"/>
                <w:sz w:val="18"/>
                <w:szCs w:val="18"/>
              </w:rPr>
            </w:pPr>
            <w:r>
              <w:rPr>
                <w:sz w:val="18"/>
                <w:szCs w:val="18"/>
              </w:rPr>
              <w:t>Gebruiksperiode</w:t>
            </w:r>
          </w:p>
          <w:p w:rsidR="00DA4975" w:rsidRPr="0025799D" w:rsidRDefault="00DA4975" w:rsidP="00363CEC">
            <w:pPr>
              <w:keepNext/>
              <w:keepLines/>
              <w:jc w:val="center"/>
              <w:rPr>
                <w:rFonts w:eastAsia="MS Mincho"/>
                <w:sz w:val="18"/>
                <w:szCs w:val="18"/>
              </w:rPr>
            </w:pPr>
            <w:r>
              <w:rPr>
                <w:sz w:val="18"/>
                <w:szCs w:val="18"/>
              </w:rPr>
              <w:t> </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keepNext/>
              <w:keepLines/>
              <w:jc w:val="center"/>
              <w:rPr>
                <w:rFonts w:eastAsia="MS Mincho"/>
                <w:sz w:val="18"/>
                <w:szCs w:val="18"/>
              </w:rPr>
            </w:pPr>
            <w:r>
              <w:rPr>
                <w:sz w:val="18"/>
                <w:szCs w:val="18"/>
              </w:rPr>
              <w:t>Mate van gebruik</w:t>
            </w:r>
          </w:p>
        </w:tc>
        <w:tc>
          <w:tcPr>
            <w:tcW w:w="1871" w:type="pct"/>
            <w:gridSpan w:val="3"/>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keepNext/>
              <w:keepLines/>
              <w:jc w:val="center"/>
              <w:rPr>
                <w:rFonts w:eastAsia="MS Mincho"/>
                <w:sz w:val="18"/>
                <w:szCs w:val="18"/>
              </w:rPr>
            </w:pPr>
            <w:r>
              <w:rPr>
                <w:sz w:val="18"/>
                <w:szCs w:val="18"/>
              </w:rPr>
              <w:t>Interne warmteladingen per verwarmd netto-oppervlak</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rPr>
                <w:rFonts w:eastAsia="MS Mincho"/>
                <w:sz w:val="18"/>
                <w:szCs w:val="18"/>
                <w:lang w:eastAsia="ja-JP"/>
              </w:rPr>
            </w:pPr>
          </w:p>
        </w:tc>
        <w:tc>
          <w:tcPr>
            <w:tcW w:w="637" w:type="pct"/>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jc w:val="center"/>
              <w:rPr>
                <w:rFonts w:eastAsia="MS Mincho"/>
                <w:sz w:val="18"/>
                <w:szCs w:val="18"/>
                <w:lang w:eastAsia="ja-JP"/>
              </w:rPr>
            </w:pP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Dagelijks</w:t>
            </w:r>
          </w:p>
          <w:p w:rsidR="00DA4975" w:rsidRPr="0025799D" w:rsidRDefault="00DA4975" w:rsidP="00363CEC">
            <w:pPr>
              <w:jc w:val="center"/>
              <w:rPr>
                <w:rFonts w:eastAsia="MS Mincho"/>
                <w:sz w:val="18"/>
                <w:szCs w:val="18"/>
              </w:rPr>
            </w:pPr>
            <w:r>
              <w:rPr>
                <w:sz w:val="18"/>
                <w:szCs w:val="18"/>
              </w:rPr>
              <w:t>h/24 h</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Wekelijks</w:t>
            </w:r>
          </w:p>
          <w:p w:rsidR="00DA4975" w:rsidRPr="0025799D" w:rsidRDefault="00DA4975" w:rsidP="00363CEC">
            <w:pPr>
              <w:jc w:val="center"/>
              <w:rPr>
                <w:rFonts w:eastAsia="MS Mincho"/>
                <w:sz w:val="18"/>
                <w:szCs w:val="18"/>
              </w:rPr>
            </w:pPr>
            <w:r>
              <w:rPr>
                <w:sz w:val="18"/>
                <w:szCs w:val="18"/>
              </w:rPr>
              <w:t>d/7 d</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w:t>
            </w:r>
          </w:p>
        </w:tc>
        <w:tc>
          <w:tcPr>
            <w:tcW w:w="639" w:type="pct"/>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jc w:val="center"/>
              <w:rPr>
                <w:rFonts w:eastAsia="MS Mincho"/>
                <w:sz w:val="18"/>
                <w:szCs w:val="18"/>
              </w:rPr>
            </w:pPr>
            <w:r>
              <w:rPr>
                <w:sz w:val="18"/>
                <w:szCs w:val="18"/>
              </w:rPr>
              <w:t>Verlichting</w:t>
            </w:r>
          </w:p>
          <w:p w:rsidR="00DA4975" w:rsidRPr="0025799D" w:rsidRDefault="00DA4975" w:rsidP="00363CEC">
            <w:pPr>
              <w:jc w:val="center"/>
              <w:rPr>
                <w:rFonts w:eastAsia="MS Mincho"/>
                <w:sz w:val="18"/>
                <w:szCs w:val="18"/>
              </w:rPr>
            </w:pPr>
            <w:r>
              <w:rPr>
                <w:sz w:val="18"/>
                <w:szCs w:val="18"/>
              </w:rPr>
              <w:t>W/m</w:t>
            </w:r>
            <w:r>
              <w:rPr>
                <w:sz w:val="18"/>
                <w:szCs w:val="18"/>
                <w:vertAlign w:val="superscript"/>
              </w:rPr>
              <w:t>2</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Consumentenapparaten</w:t>
            </w:r>
          </w:p>
          <w:p w:rsidR="00DA4975" w:rsidRPr="0025799D" w:rsidRDefault="00DA4975" w:rsidP="00363CEC">
            <w:pPr>
              <w:jc w:val="center"/>
              <w:rPr>
                <w:rFonts w:eastAsia="MS Mincho"/>
                <w:sz w:val="18"/>
                <w:szCs w:val="18"/>
              </w:rPr>
            </w:pPr>
            <w:r>
              <w:rPr>
                <w:sz w:val="18"/>
                <w:szCs w:val="18"/>
              </w:rPr>
              <w:t>W/m</w:t>
            </w:r>
            <w:r>
              <w:rPr>
                <w:sz w:val="18"/>
                <w:szCs w:val="18"/>
                <w:vertAlign w:val="superscript"/>
              </w:rPr>
              <w:t>2</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Personen</w:t>
            </w:r>
          </w:p>
          <w:p w:rsidR="00DA4975" w:rsidRPr="0025799D" w:rsidRDefault="00DA4975" w:rsidP="00363CEC">
            <w:pPr>
              <w:jc w:val="center"/>
              <w:rPr>
                <w:rFonts w:eastAsia="MS Mincho"/>
                <w:sz w:val="18"/>
                <w:szCs w:val="18"/>
              </w:rPr>
            </w:pPr>
            <w:r>
              <w:rPr>
                <w:sz w:val="18"/>
                <w:szCs w:val="18"/>
              </w:rPr>
              <w:t>W/m</w:t>
            </w:r>
            <w:r>
              <w:rPr>
                <w:sz w:val="18"/>
                <w:szCs w:val="18"/>
                <w:vertAlign w:val="superscript"/>
              </w:rPr>
              <w:t>2</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Categorie 1)</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verlichting 0,1</w:t>
            </w:r>
          </w:p>
          <w:p w:rsidR="00DA4975" w:rsidRPr="0025799D" w:rsidRDefault="00DA4975" w:rsidP="00363CEC">
            <w:pPr>
              <w:jc w:val="center"/>
              <w:rPr>
                <w:rFonts w:eastAsia="MS Mincho"/>
                <w:sz w:val="18"/>
                <w:szCs w:val="18"/>
              </w:rPr>
            </w:pPr>
            <w:r>
              <w:rPr>
                <w:sz w:val="18"/>
                <w:szCs w:val="18"/>
              </w:rPr>
              <w:t>andere 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6</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3</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2</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Categorie 2</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verlichting 0,1</w:t>
            </w:r>
          </w:p>
          <w:p w:rsidR="00DA4975" w:rsidRPr="0025799D" w:rsidRDefault="00DA4975" w:rsidP="00363CEC">
            <w:pPr>
              <w:jc w:val="center"/>
              <w:rPr>
                <w:rFonts w:eastAsia="MS Mincho"/>
                <w:sz w:val="18"/>
                <w:szCs w:val="18"/>
              </w:rPr>
            </w:pPr>
            <w:r>
              <w:rPr>
                <w:sz w:val="18"/>
                <w:szCs w:val="18"/>
              </w:rPr>
              <w:t>andere 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9</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4</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3</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Categorie 3)</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07:00-18:00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11</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5</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0,65</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10</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12</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5</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Categorie 4)</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08:00-21:00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13</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6</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19</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2</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Categorie 5)</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0,3</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11</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4</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4</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Categorie 6)</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08:00-16:00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8</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5</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14</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8</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14</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Categorie 7)</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08:00-22:00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0,5</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10</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5</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Categorie 8)</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9</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8</w:t>
            </w:r>
          </w:p>
        </w:tc>
      </w:tr>
    </w:tbl>
    <w:p w:rsidR="00DA4975" w:rsidRDefault="00DA4975" w:rsidP="00363CEC">
      <w:pPr>
        <w:jc w:val="both"/>
      </w:pPr>
    </w:p>
    <w:p w:rsidR="00DA4975" w:rsidRDefault="00DA4975" w:rsidP="00363CEC">
      <w:pPr>
        <w:pStyle w:val="LLMomentinJohdantoKappale"/>
        <w:keepNext/>
        <w:keepLines/>
      </w:pPr>
      <w:r>
        <w:t>De jaarlijkse warmtelading Q (kWh/m</w:t>
      </w:r>
      <w:r>
        <w:rPr>
          <w:vertAlign w:val="superscript"/>
        </w:rPr>
        <w:t>2</w:t>
      </w:r>
      <w:r>
        <w:t xml:space="preserve">) veroorzaakt door verlichting, consumentenapparaten en personen moet worden berekend aan de hand van de volgende vergelijking: </w:t>
      </w:r>
    </w:p>
    <w:p w:rsidR="00DA4975" w:rsidRDefault="00DA4975" w:rsidP="00363CEC">
      <w:pPr>
        <w:jc w:val="both"/>
        <w:rPr>
          <w:sz w:val="20"/>
        </w:rPr>
      </w:pPr>
      <w:r>
        <w:rPr>
          <w:sz w:val="20"/>
        </w:rPr>
        <w:object w:dxaOrig="1908" w:dyaOrig="648">
          <v:shape id="_x0000_i1026" type="#_x0000_t75" style="width:95.25pt;height:32.25pt" o:ole="">
            <v:imagedata r:id="rId12" o:title=""/>
          </v:shape>
          <o:OLEObject Type="Embed" ProgID="Equation.3" ShapeID="_x0000_i1026" DrawAspect="Content" ObjectID="_1660995396" r:id="rId13"/>
        </w:object>
      </w:r>
    </w:p>
    <w:p w:rsidR="00DA4975" w:rsidRDefault="00DA4975" w:rsidP="00363CEC">
      <w:pPr>
        <w:pStyle w:val="LLMomentinJohdantoKappale"/>
        <w:keepNext/>
        <w:keepLines/>
      </w:pPr>
      <w:r>
        <w:t>waarbij:</w:t>
      </w:r>
    </w:p>
    <w:p w:rsidR="00DA4975" w:rsidRDefault="00DA4975" w:rsidP="00363CEC">
      <w:pPr>
        <w:pStyle w:val="LLMomentinKohta"/>
      </w:pPr>
      <w:r>
        <w:t>k de gemiddelde mate van gebruik van verlichting en consumentenapparaten is en de aanwezigheid van personen in het gebouw tijdens de gebruiksperiode;</w:t>
      </w:r>
    </w:p>
    <w:p w:rsidR="00DA4975" w:rsidRDefault="00DA4975" w:rsidP="00363CEC">
      <w:pPr>
        <w:pStyle w:val="LLMomentinKohta"/>
      </w:pPr>
      <w:r>
        <w:t>P de warmtelading W/m</w:t>
      </w:r>
      <w:r>
        <w:rPr>
          <w:vertAlign w:val="superscript"/>
        </w:rPr>
        <w:t>2</w:t>
      </w:r>
      <w:r>
        <w:t xml:space="preserve"> is;</w:t>
      </w:r>
    </w:p>
    <w:p w:rsidR="00DA4975" w:rsidRDefault="00DA4975" w:rsidP="00363CEC">
      <w:pPr>
        <w:pStyle w:val="LLMomentinKohta"/>
      </w:pPr>
      <w:r>
        <w:rPr>
          <w:rFonts w:ascii="Symbol" w:hAnsi="Symbol"/>
        </w:rPr>
        <w:t></w:t>
      </w:r>
      <w:r>
        <w:rPr>
          <w:vertAlign w:val="subscript"/>
        </w:rPr>
        <w:t>d</w:t>
      </w:r>
      <w:r>
        <w:t xml:space="preserve"> het aantal gebruiksuren van het gebouw per 24 uur h is;</w:t>
      </w:r>
    </w:p>
    <w:p w:rsidR="00DA4975" w:rsidRDefault="00DA4975" w:rsidP="00363CEC">
      <w:pPr>
        <w:pStyle w:val="LLMomentinKohta"/>
      </w:pPr>
      <w:r>
        <w:rPr>
          <w:rFonts w:ascii="Symbol" w:hAnsi="Symbol"/>
        </w:rPr>
        <w:t></w:t>
      </w:r>
      <w:r>
        <w:rPr>
          <w:vertAlign w:val="subscript"/>
        </w:rPr>
        <w:t>W</w:t>
      </w:r>
      <w:r>
        <w:t xml:space="preserve"> het aantal gebruiksdagen van het gebouw per week d is.</w:t>
      </w:r>
    </w:p>
    <w:p w:rsidR="00DA4975" w:rsidRDefault="00DA4975" w:rsidP="00363CEC">
      <w:pPr>
        <w:pStyle w:val="LLKappalejako"/>
      </w:pPr>
      <w:r>
        <w:t>De maandelijkse warmtelading veroorzaakt door verlichting, consumentenapparaten en personen moet worden berekend op basis van het aantal dagen in de betreffende maand.</w:t>
      </w:r>
    </w:p>
    <w:p w:rsidR="00DA4975" w:rsidRDefault="00DA4975" w:rsidP="00363CEC">
      <w:pPr>
        <w:pStyle w:val="LLKappalejako"/>
      </w:pPr>
      <w:r>
        <w:t>In plaats van de waarde voor warmtelading van verlichting uit lid 1 hierboven mag een waarde naargelang het verlichtingsontwerp worden gebruikt op voorwaarde dat de warmtelading per type ruimte kan worden bepaald op basis van de dichtheid van de lichtsterkte en de verlichtingsregeling. De warmtelading van de verlichting van een gebouw wordt berekend als een gewogen gemiddelde van de vloeroppervlakken die specifiek voor een type ruimte zijn.</w:t>
      </w:r>
    </w:p>
    <w:p w:rsidR="00DA4975" w:rsidRDefault="00DA4975" w:rsidP="00363CEC">
      <w:pPr>
        <w:pStyle w:val="LLKappalejako"/>
      </w:pPr>
      <w:r>
        <w:t>De werkingstijd van een ventilatiesysteem wordt berekend door een uur toe te voegen aan zowel het begin als het einde van de werkingstijden die in lid 1 zijn vermeld. Deze toevoeging geldt niet voor gebouwen die voortdurend in gebruik zijn.</w:t>
      </w:r>
    </w:p>
    <w:p w:rsidR="00DA4975" w:rsidRDefault="00DA4975" w:rsidP="00363CEC">
      <w:pPr>
        <w:ind w:firstLine="142"/>
        <w:rPr>
          <w:szCs w:val="22"/>
        </w:rPr>
      </w:pPr>
    </w:p>
    <w:p w:rsidR="00DA4975" w:rsidRDefault="00DA4975" w:rsidP="00363CEC">
      <w:pPr>
        <w:pStyle w:val="LLPykala"/>
        <w:keepNext/>
        <w:keepLines/>
      </w:pPr>
      <w:r>
        <w:t>§ 12</w:t>
      </w:r>
    </w:p>
    <w:p w:rsidR="00DA4975" w:rsidRDefault="00DA4975" w:rsidP="00363CEC">
      <w:pPr>
        <w:pStyle w:val="LLPykalanOtsikko"/>
        <w:keepNext/>
        <w:keepLines/>
        <w:rPr>
          <w:i w:val="0"/>
          <w:szCs w:val="22"/>
        </w:rPr>
      </w:pPr>
      <w:r>
        <w:t>Standaardgebruik van warm water binnenshuis</w:t>
      </w:r>
    </w:p>
    <w:p w:rsidR="00446AF8" w:rsidRDefault="00DA4975" w:rsidP="00363CEC">
      <w:pPr>
        <w:pStyle w:val="LLKappalejako"/>
      </w:pPr>
      <w:r>
        <w:t>De nettoverwarmingsenergiebehoefte voor het standaardgebruik van warm water binnenshuis wordt berekend aan de hand van de volgende nettoverwarmingsenergiebehoeften die verbruikscategoriespecifiek zijn per verwarmd netto-oppervlak:</w:t>
      </w:r>
    </w:p>
    <w:p w:rsidR="00DA4975" w:rsidRDefault="00DA4975" w:rsidP="00363CEC">
      <w:pPr>
        <w:ind w:firstLine="142"/>
        <w:jc w:val="both"/>
        <w:rPr>
          <w:szCs w:val="22"/>
        </w:rPr>
      </w:pPr>
    </w:p>
    <w:tbl>
      <w:tblPr>
        <w:tblW w:w="5000" w:type="pct"/>
        <w:tblCellMar>
          <w:top w:w="28" w:type="dxa"/>
          <w:left w:w="85" w:type="dxa"/>
          <w:bottom w:w="28" w:type="dxa"/>
          <w:right w:w="85" w:type="dxa"/>
        </w:tblCellMar>
        <w:tblLook w:val="04A0" w:firstRow="1" w:lastRow="0" w:firstColumn="1" w:lastColumn="0" w:noHBand="0" w:noVBand="1"/>
      </w:tblPr>
      <w:tblGrid>
        <w:gridCol w:w="2533"/>
        <w:gridCol w:w="5983"/>
      </w:tblGrid>
      <w:tr w:rsidR="00DA4975" w:rsidRPr="009B5DB9" w:rsidTr="00363CEC">
        <w:trPr>
          <w:cantSplit/>
        </w:trPr>
        <w:tc>
          <w:tcPr>
            <w:tcW w:w="1571" w:type="pct"/>
            <w:tcBorders>
              <w:top w:val="single" w:sz="4" w:space="0" w:color="auto"/>
              <w:left w:val="single" w:sz="4" w:space="0" w:color="auto"/>
              <w:bottom w:val="nil"/>
              <w:right w:val="nil"/>
            </w:tcBorders>
            <w:noWrap/>
            <w:vAlign w:val="bottom"/>
            <w:hideMark/>
          </w:tcPr>
          <w:p w:rsidR="00DA4975" w:rsidRPr="009B5DB9" w:rsidRDefault="00DA4975" w:rsidP="00363CEC">
            <w:pPr>
              <w:keepNext/>
              <w:keepLines/>
              <w:rPr>
                <w:rFonts w:eastAsia="MS Mincho"/>
                <w:sz w:val="18"/>
                <w:szCs w:val="18"/>
              </w:rPr>
            </w:pPr>
            <w:r>
              <w:rPr>
                <w:sz w:val="18"/>
                <w:szCs w:val="18"/>
              </w:rPr>
              <w:t>Verbruikscategorie</w:t>
            </w:r>
          </w:p>
        </w:tc>
        <w:tc>
          <w:tcPr>
            <w:tcW w:w="3429" w:type="pct"/>
            <w:vMerge w:val="restart"/>
            <w:tcBorders>
              <w:top w:val="single" w:sz="4" w:space="0" w:color="auto"/>
              <w:left w:val="single" w:sz="4" w:space="0" w:color="auto"/>
              <w:bottom w:val="single" w:sz="4" w:space="0" w:color="auto"/>
              <w:right w:val="single" w:sz="4" w:space="0" w:color="auto"/>
            </w:tcBorders>
            <w:noWrap/>
            <w:vAlign w:val="bottom"/>
          </w:tcPr>
          <w:p w:rsidR="00DA4975" w:rsidRPr="009B5DB9" w:rsidRDefault="00DA4975" w:rsidP="00363CEC">
            <w:pPr>
              <w:keepNext/>
              <w:keepLines/>
              <w:jc w:val="center"/>
              <w:rPr>
                <w:rFonts w:eastAsia="MS Mincho"/>
                <w:sz w:val="18"/>
                <w:szCs w:val="18"/>
              </w:rPr>
            </w:pPr>
            <w:r>
              <w:rPr>
                <w:sz w:val="18"/>
                <w:szCs w:val="18"/>
              </w:rPr>
              <w:t>Netto-energiebehoefte voor de verwarming van warm water binnenshuis per jaar</w:t>
            </w:r>
          </w:p>
          <w:p w:rsidR="00DA4975" w:rsidRPr="009B5DB9" w:rsidRDefault="00DA4975" w:rsidP="00363CEC">
            <w:pPr>
              <w:keepNext/>
              <w:keepLines/>
              <w:jc w:val="center"/>
              <w:rPr>
                <w:rFonts w:eastAsia="MS Mincho"/>
                <w:sz w:val="18"/>
                <w:szCs w:val="18"/>
              </w:rPr>
            </w:pPr>
            <w:r>
              <w:rPr>
                <w:sz w:val="18"/>
                <w:szCs w:val="18"/>
              </w:rPr>
              <w:t>kWh/(m</w:t>
            </w:r>
            <w:r>
              <w:rPr>
                <w:sz w:val="18"/>
                <w:szCs w:val="18"/>
                <w:vertAlign w:val="superscript"/>
              </w:rPr>
              <w:t>2</w:t>
            </w:r>
            <w:r>
              <w:rPr>
                <w:sz w:val="18"/>
                <w:szCs w:val="18"/>
              </w:rPr>
              <w:t xml:space="preserve"> a)</w:t>
            </w:r>
          </w:p>
        </w:tc>
      </w:tr>
      <w:tr w:rsidR="00DA4975" w:rsidRPr="009B5DB9" w:rsidTr="00363CEC">
        <w:trPr>
          <w:cantSplit/>
        </w:trPr>
        <w:tc>
          <w:tcPr>
            <w:tcW w:w="1571" w:type="pct"/>
            <w:tcBorders>
              <w:top w:val="nil"/>
              <w:left w:val="single" w:sz="4" w:space="0" w:color="auto"/>
              <w:bottom w:val="single" w:sz="4" w:space="0" w:color="auto"/>
              <w:right w:val="single" w:sz="4" w:space="0" w:color="auto"/>
            </w:tcBorders>
            <w:noWrap/>
            <w:vAlign w:val="bottom"/>
            <w:hideMark/>
          </w:tcPr>
          <w:p w:rsidR="00DA4975" w:rsidRPr="009B5DB9" w:rsidRDefault="00DA4975" w:rsidP="00363CEC">
            <w:pPr>
              <w:keepNext/>
              <w:keepLines/>
              <w:rPr>
                <w:rFonts w:eastAsia="MS Mincho"/>
                <w:sz w:val="18"/>
                <w:szCs w:val="18"/>
                <w:lang w:eastAsia="ja-JP"/>
              </w:rPr>
            </w:pPr>
          </w:p>
        </w:tc>
        <w:tc>
          <w:tcPr>
            <w:tcW w:w="3429" w:type="pct"/>
            <w:vMerge/>
            <w:tcBorders>
              <w:top w:val="single" w:sz="4" w:space="0" w:color="auto"/>
              <w:left w:val="single" w:sz="4" w:space="0" w:color="auto"/>
              <w:bottom w:val="single" w:sz="4" w:space="0" w:color="auto"/>
              <w:right w:val="single" w:sz="4" w:space="0" w:color="auto"/>
            </w:tcBorders>
            <w:vAlign w:val="center"/>
            <w:hideMark/>
          </w:tcPr>
          <w:p w:rsidR="00DA4975" w:rsidRPr="009B5DB9" w:rsidRDefault="00DA4975" w:rsidP="00363CEC">
            <w:pPr>
              <w:keepNext/>
              <w:keepLines/>
              <w:rPr>
                <w:rFonts w:eastAsia="MS Mincho"/>
                <w:sz w:val="18"/>
                <w:szCs w:val="18"/>
                <w:lang w:eastAsia="ja-JP"/>
              </w:rPr>
            </w:pP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Categorie 1)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35</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Categorie 2)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35</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Categorie 3)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6</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Categorie 4)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4</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Categorie 5)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40</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Categorie 6)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11</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Categorie 7)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20</w:t>
            </w:r>
          </w:p>
        </w:tc>
      </w:tr>
      <w:tr w:rsidR="00DA4975" w:rsidRPr="009B5DB9" w:rsidTr="00363CEC">
        <w:trPr>
          <w:cantSplit/>
        </w:trPr>
        <w:tc>
          <w:tcPr>
            <w:tcW w:w="1571" w:type="pct"/>
            <w:tcBorders>
              <w:top w:val="nil"/>
              <w:left w:val="single" w:sz="4" w:space="0" w:color="auto"/>
              <w:bottom w:val="single" w:sz="4" w:space="0" w:color="auto"/>
              <w:right w:val="nil"/>
            </w:tcBorders>
            <w:noWrap/>
            <w:vAlign w:val="bottom"/>
            <w:hideMark/>
          </w:tcPr>
          <w:p w:rsidR="00DA4975" w:rsidRPr="009B5DB9" w:rsidRDefault="00DA4975" w:rsidP="00363CEC">
            <w:pPr>
              <w:rPr>
                <w:rFonts w:eastAsia="MS Mincho"/>
                <w:sz w:val="18"/>
                <w:szCs w:val="18"/>
              </w:rPr>
            </w:pPr>
            <w:r>
              <w:rPr>
                <w:sz w:val="18"/>
                <w:szCs w:val="18"/>
              </w:rPr>
              <w:t xml:space="preserve">Categorie 8) </w:t>
            </w:r>
          </w:p>
        </w:tc>
        <w:tc>
          <w:tcPr>
            <w:tcW w:w="3429" w:type="pct"/>
            <w:tcBorders>
              <w:top w:val="nil"/>
              <w:left w:val="single" w:sz="4" w:space="0" w:color="auto"/>
              <w:bottom w:val="single" w:sz="4" w:space="0" w:color="auto"/>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30</w:t>
            </w:r>
          </w:p>
        </w:tc>
      </w:tr>
    </w:tbl>
    <w:p w:rsidR="00DA4975" w:rsidRDefault="00DA4975" w:rsidP="00363CEC">
      <w:pPr>
        <w:jc w:val="both"/>
      </w:pPr>
    </w:p>
    <w:p w:rsidR="00DA4975" w:rsidRDefault="00DA4975" w:rsidP="00363CEC">
      <w:pPr>
        <w:pStyle w:val="LLKappalejako"/>
      </w:pPr>
      <w:r>
        <w:t xml:space="preserve">In categorie 1 is de nettoverwarmingsenergiebehoefte van warm water binnenshuis niet hoger dan 4 200 kWh/jaar per flat. </w:t>
      </w:r>
    </w:p>
    <w:p w:rsidR="00DA4975" w:rsidRDefault="00DA4975" w:rsidP="00363CEC">
      <w:pPr>
        <w:pStyle w:val="LLKappalejako"/>
      </w:pPr>
      <w:r>
        <w:t xml:space="preserve">Waarden die 15 % lager liggen dan de bovenvermelde waarden mogen worden gebruikt bij de berekening van de nettoverwarmingsenergiebehoefte van warm water binnenshuis indien het systeem voor water binnenshuis van het gebouw is uitgerust met een standaard drukventiel of een andere technologie om de druk te controleren. </w:t>
      </w:r>
    </w:p>
    <w:p w:rsidR="00DA4975" w:rsidRDefault="00DA4975" w:rsidP="00363CEC">
      <w:pPr>
        <w:ind w:firstLine="142"/>
        <w:jc w:val="both"/>
        <w:rPr>
          <w:szCs w:val="22"/>
        </w:rPr>
      </w:pPr>
    </w:p>
    <w:p w:rsidR="00DA4975" w:rsidRDefault="00DA4975" w:rsidP="00363CEC">
      <w:pPr>
        <w:pStyle w:val="LLPykala"/>
        <w:keepNext/>
        <w:keepLines/>
      </w:pPr>
      <w:r>
        <w:t>§ 13</w:t>
      </w:r>
    </w:p>
    <w:p w:rsidR="00DA4975" w:rsidRDefault="00DA4975" w:rsidP="00363CEC">
      <w:pPr>
        <w:pStyle w:val="LLPykalanOtsikko"/>
        <w:keepNext/>
        <w:keepLines/>
        <w:rPr>
          <w:i w:val="0"/>
          <w:szCs w:val="22"/>
        </w:rPr>
      </w:pPr>
      <w:r>
        <w:t>Berekeningsgebieden</w:t>
      </w:r>
    </w:p>
    <w:p w:rsidR="00DA4975" w:rsidRDefault="00DA4975" w:rsidP="00363CEC">
      <w:pPr>
        <w:pStyle w:val="LLKappalejako"/>
      </w:pPr>
      <w:r>
        <w:t>Bij de berekening van de E-waarde voor een gebouw in één verbruikscategorie, kan het volledige gebouw als één berekeningsgebied worden beschouwd. Bij de berekening van de E-waarde voor een gebouw dat onder verschillende verbruikscategorieën valt, moet het gebouw in verschillende berekeningsgebieden worden opgedeeld volgens het beoogde doel en de gebruiksperioden.</w:t>
      </w:r>
    </w:p>
    <w:p w:rsidR="009B5DB9" w:rsidRDefault="009B5DB9" w:rsidP="00363CEC">
      <w:pPr>
        <w:pStyle w:val="LLNormaali"/>
      </w:pPr>
    </w:p>
    <w:p w:rsidR="00DA4975" w:rsidRDefault="00DA4975" w:rsidP="00363CEC">
      <w:pPr>
        <w:pStyle w:val="LLPykala"/>
        <w:keepNext/>
        <w:keepLines/>
      </w:pPr>
      <w:r>
        <w:t>§ 14</w:t>
      </w:r>
    </w:p>
    <w:p w:rsidR="00DA4975" w:rsidRDefault="00DA4975" w:rsidP="00363CEC">
      <w:pPr>
        <w:pStyle w:val="LLPykalanOtsikko"/>
        <w:keepNext/>
        <w:keepLines/>
      </w:pPr>
      <w:r>
        <w:t xml:space="preserve">Bijzondere ruimten en bepaalde technische systemen </w:t>
      </w:r>
    </w:p>
    <w:p w:rsidR="00DA4975" w:rsidRDefault="00DA4975" w:rsidP="00363CEC">
      <w:pPr>
        <w:pStyle w:val="LLKappalejako"/>
      </w:pPr>
      <w:r>
        <w:t>Restaurants, cateringruimten, cafés, laboratoria en andere gespecialiseerde ruimten worden niet meegenomen in de berekeningen en de berekening van de E-waarde wordt uitgevoerd met de aanvangsgegevens overeenkomstig het gebruik van het gebouw of een deel daarvan.</w:t>
      </w:r>
    </w:p>
    <w:p w:rsidR="00DA4975" w:rsidRDefault="00DA4975" w:rsidP="00363CEC">
      <w:pPr>
        <w:pStyle w:val="LLKappalejako"/>
      </w:pPr>
      <w:r>
        <w:t xml:space="preserve">Andere technische systemen die niet in deze berekeningsmethode voorkomen, worden niet in acht genomen bij de berekening van de E-waarde. </w:t>
      </w:r>
    </w:p>
    <w:p w:rsidR="00DA4975" w:rsidRDefault="00DA4975" w:rsidP="00363CEC">
      <w:pPr>
        <w:pStyle w:val="LLNormaali"/>
      </w:pPr>
    </w:p>
    <w:p w:rsidR="00DA4975" w:rsidRDefault="00DA4975" w:rsidP="00363CEC">
      <w:pPr>
        <w:pStyle w:val="LLPykala"/>
        <w:keepNext/>
        <w:keepLines/>
      </w:pPr>
      <w:r>
        <w:t>§ 15</w:t>
      </w:r>
    </w:p>
    <w:p w:rsidR="00DA4975" w:rsidRDefault="00DA4975" w:rsidP="00363CEC">
      <w:pPr>
        <w:pStyle w:val="LLPykalanOtsikko"/>
        <w:keepNext/>
        <w:keepLines/>
      </w:pPr>
      <w:r>
        <w:t>Nettovereiste aan verwarmingsenergie</w:t>
      </w:r>
    </w:p>
    <w:p w:rsidR="00DA4975" w:rsidRDefault="00DA4975" w:rsidP="00363CEC">
      <w:pPr>
        <w:pStyle w:val="LLKappalejako"/>
      </w:pPr>
      <w:r>
        <w:t xml:space="preserve">De nettoverwarmingsenergiebehoefte van ruimten wordt berekend door het effect van de zon en interne warmteladingen af te trekken van verliezen door geleiding, verliezen door leklucht, verwarming van afgevoerde en toegevoerde lucht tot kamertemperatuur. Oplossingen voor zonnewering in het gebouw worden in acht genomen bij de berekening van de zonne-energie die het gebouw binnenkomt. </w:t>
      </w:r>
    </w:p>
    <w:p w:rsidR="00DA4975" w:rsidRDefault="00DA4975" w:rsidP="00363CEC">
      <w:pPr>
        <w:pStyle w:val="LLKappalejako"/>
      </w:pPr>
      <w:r>
        <w:t>De nettobehoefte aan verwarmingsenergie van de ventilatie wordt berekend aan de hand van het verschil tussen de verwarmingslucht na warmtehergebruik en de temperatuur van de toegevoerde lucht, en mogelijk van het verwarmen van de lucht voorafgaand aan het hergebruik.</w:t>
      </w:r>
    </w:p>
    <w:p w:rsidR="00DA4975" w:rsidRDefault="00DA4975" w:rsidP="00363CEC">
      <w:pPr>
        <w:pStyle w:val="LLKappalejako"/>
        <w:rPr>
          <w:szCs w:val="22"/>
        </w:rPr>
      </w:pPr>
      <w:r>
        <w:t>De netto-energiebehoefte voor de verwarming van warm water binnenshuis wordt berekend in overeenstemming met § 12.</w:t>
      </w:r>
    </w:p>
    <w:p w:rsidR="00DA4975" w:rsidRDefault="00DA4975" w:rsidP="00363CEC">
      <w:pPr>
        <w:pStyle w:val="LLNormaali"/>
      </w:pPr>
    </w:p>
    <w:p w:rsidR="00DA4975" w:rsidRDefault="00DA4975" w:rsidP="00363CEC">
      <w:pPr>
        <w:pStyle w:val="LLPykala"/>
        <w:keepNext/>
        <w:keepLines/>
      </w:pPr>
      <w:r>
        <w:t>§ 16</w:t>
      </w:r>
    </w:p>
    <w:p w:rsidR="00DA4975" w:rsidRDefault="00DA4975" w:rsidP="00363CEC">
      <w:pPr>
        <w:pStyle w:val="LLPykalanOtsikko"/>
        <w:keepNext/>
        <w:keepLines/>
      </w:pPr>
      <w:r>
        <w:t>Rekening houden met warmteverlies bij de berekening van de E-waarde</w:t>
      </w:r>
    </w:p>
    <w:p w:rsidR="00DA4975" w:rsidRDefault="00DA4975" w:rsidP="00363CEC">
      <w:pPr>
        <w:pStyle w:val="LLKappalejako"/>
      </w:pPr>
      <w:r>
        <w:t>Bij de berekening van de E-waarde moet het warmteverlies van de gebouwschil worden berekend aan de hand van de binnenafmetingen van de bouwschil. De koudebruggen van structuren en de verbindingsstukken ervan moeten bij de berekening in acht worden genomen. Afzonderlijke koudebruggen van de gebouwschil moeten bij de berekening niet in acht worden genomen.</w:t>
      </w:r>
    </w:p>
    <w:p w:rsidR="00DA4975" w:rsidRDefault="00DA4975" w:rsidP="00363CEC">
      <w:pPr>
        <w:pStyle w:val="LLKappalejako"/>
      </w:pPr>
      <w:r>
        <w:t>Het effect van grond- en kruipruimten moet bij de berekening van het warmteverlies in acht worden genomen.</w:t>
      </w:r>
    </w:p>
    <w:p w:rsidR="00DA4975" w:rsidRDefault="00DA4975" w:rsidP="00363CEC">
      <w:pPr>
        <w:pStyle w:val="LLNormaali"/>
      </w:pPr>
    </w:p>
    <w:p w:rsidR="00DA4975" w:rsidRDefault="00DA4975" w:rsidP="00363CEC">
      <w:pPr>
        <w:pStyle w:val="LLPykala"/>
        <w:keepNext/>
        <w:keepLines/>
      </w:pPr>
      <w:r>
        <w:t>§ 17</w:t>
      </w:r>
    </w:p>
    <w:p w:rsidR="00DA4975" w:rsidRDefault="00DA4975" w:rsidP="00363CEC">
      <w:pPr>
        <w:pStyle w:val="LLPykalanOtsikko"/>
        <w:keepNext/>
        <w:keepLines/>
        <w:rPr>
          <w:i w:val="0"/>
          <w:szCs w:val="22"/>
        </w:rPr>
      </w:pPr>
      <w:r>
        <w:t>Opname van de lekluchtuitwisseling in de berekening van de E-waarde</w:t>
      </w:r>
    </w:p>
    <w:p w:rsidR="00DA4975" w:rsidRDefault="00DA4975" w:rsidP="00363CEC">
      <w:pPr>
        <w:pStyle w:val="LLMomentinJohdantoKappale"/>
      </w:pPr>
      <w:r>
        <w:t>De luchtlekkagewaarde van het ontwerp van de gebouwschil wordt gebruikt om de E-waarde te berekenen indien de luchtdichtheid wordt aangetoond met een industriële methode voor kwaliteitsborging of met metingen. Anders bedraagt de luchtlekkagewaarde van het ontwerp van de gebouwschil 4 m</w:t>
      </w:r>
      <w:r>
        <w:rPr>
          <w:vertAlign w:val="superscript"/>
        </w:rPr>
        <w:t>3</w:t>
      </w:r>
      <w:r>
        <w:t>/(h m</w:t>
      </w:r>
      <w:r>
        <w:rPr>
          <w:vertAlign w:val="superscript"/>
        </w:rPr>
        <w:t>2</w:t>
      </w:r>
      <w:r>
        <w:t>). De lekluchtuitwisseling q</w:t>
      </w:r>
      <w:r>
        <w:rPr>
          <w:vertAlign w:val="subscript"/>
        </w:rPr>
        <w:t>v,leklucht</w:t>
      </w:r>
      <w:r>
        <w:t xml:space="preserve"> wordt berekend volgens de volgende vergelijking:</w:t>
      </w:r>
    </w:p>
    <w:p w:rsidR="00DA4975" w:rsidRDefault="00DA4975" w:rsidP="00363CEC">
      <w:pPr>
        <w:jc w:val="both"/>
      </w:pPr>
      <w:r>
        <w:object w:dxaOrig="2472" w:dyaOrig="648">
          <v:shape id="_x0000_i1027" type="#_x0000_t75" style="width:123pt;height:33pt" o:ole="">
            <v:imagedata r:id="rId14" o:title=""/>
          </v:shape>
          <o:OLEObject Type="Embed" ProgID="Equation.3" ShapeID="_x0000_i1027" DrawAspect="Content" ObjectID="_1660995397" r:id="rId15"/>
        </w:object>
      </w:r>
    </w:p>
    <w:p w:rsidR="00DA4975" w:rsidRDefault="00DA4975" w:rsidP="00363CEC">
      <w:pPr>
        <w:pStyle w:val="LLMomentinJohdantoKappale"/>
        <w:keepNext/>
        <w:keepLines/>
      </w:pPr>
      <w:r>
        <w:t>waarbij:</w:t>
      </w:r>
    </w:p>
    <w:p w:rsidR="00DA4975" w:rsidRDefault="00DA4975" w:rsidP="00363CEC">
      <w:pPr>
        <w:pStyle w:val="LLMomentinKohta"/>
      </w:pPr>
      <w:r>
        <w:t>q</w:t>
      </w:r>
      <w:r>
        <w:rPr>
          <w:vertAlign w:val="subscript"/>
        </w:rPr>
        <w:t>v,leklucht</w:t>
      </w:r>
      <w:r>
        <w:t xml:space="preserve"> de lekluchtuitwisseling is, m³/s;</w:t>
      </w:r>
    </w:p>
    <w:p w:rsidR="00DA4975" w:rsidRDefault="00DA4975" w:rsidP="00363CEC">
      <w:pPr>
        <w:pStyle w:val="LLMomentinKohta"/>
        <w:rPr>
          <w:strike/>
        </w:rPr>
      </w:pPr>
      <w:r>
        <w:t>q</w:t>
      </w:r>
      <w:r>
        <w:rPr>
          <w:vertAlign w:val="subscript"/>
        </w:rPr>
        <w:t>50</w:t>
      </w:r>
      <w:r>
        <w:t xml:space="preserve"> de luchtlekkagewaarde van de gebouwschil is, m</w:t>
      </w:r>
      <w:r>
        <w:rPr>
          <w:vertAlign w:val="superscript"/>
        </w:rPr>
        <w:t>3</w:t>
      </w:r>
      <w:r>
        <w:t>/(h·m</w:t>
      </w:r>
      <w:r>
        <w:rPr>
          <w:vertAlign w:val="superscript"/>
        </w:rPr>
        <w:t>2</w:t>
      </w:r>
      <w:r>
        <w:t>);</w:t>
      </w:r>
    </w:p>
    <w:p w:rsidR="00DA4975" w:rsidRDefault="00DA4975" w:rsidP="00363CEC">
      <w:pPr>
        <w:pStyle w:val="LLMomentinKohta"/>
      </w:pPr>
      <w:r>
        <w:t>A</w:t>
      </w:r>
      <w:r>
        <w:rPr>
          <w:vertAlign w:val="subscript"/>
        </w:rPr>
        <w:t>gebouwschil</w:t>
      </w:r>
      <w:r>
        <w:t xml:space="preserve"> het vloeroppervlak van de gebouwschil is, m</w:t>
      </w:r>
      <w:r>
        <w:rPr>
          <w:vertAlign w:val="superscript"/>
        </w:rPr>
        <w:t>2</w:t>
      </w:r>
      <w:r>
        <w:t>;</w:t>
      </w:r>
    </w:p>
    <w:p w:rsidR="00DA4975" w:rsidRDefault="00DA4975" w:rsidP="00363CEC">
      <w:pPr>
        <w:pStyle w:val="LLMomentinKohta"/>
      </w:pPr>
      <w:r>
        <w:t>x een coëfficiënt is die 35 bedraagt voor gebouwen met één verdieping, 24 voor gebouwen met twee verdiepingen, 20 voor gebouwen met drie en vier verdiepingen en 15 voor gebouwen met meer verdiepingen;</w:t>
      </w:r>
    </w:p>
    <w:p w:rsidR="00DA4975" w:rsidRDefault="00DA4975" w:rsidP="00363CEC">
      <w:pPr>
        <w:pStyle w:val="LLMomentinKohta"/>
      </w:pPr>
      <w:r>
        <w:t>3 600 de coëfficiënt is om de luchtstroom om te zetten van de eenheid m</w:t>
      </w:r>
      <w:r>
        <w:rPr>
          <w:vertAlign w:val="superscript"/>
        </w:rPr>
        <w:t>3</w:t>
      </w:r>
      <w:r>
        <w:t>/h naar de eenheid m</w:t>
      </w:r>
      <w:r>
        <w:rPr>
          <w:vertAlign w:val="superscript"/>
        </w:rPr>
        <w:t>3</w:t>
      </w:r>
      <w:r>
        <w:t>/s.</w:t>
      </w:r>
    </w:p>
    <w:p w:rsidR="009B5DB9" w:rsidRDefault="009B5DB9" w:rsidP="00363CEC">
      <w:pPr>
        <w:pStyle w:val="LLNormaali"/>
      </w:pPr>
    </w:p>
    <w:p w:rsidR="00DA4975" w:rsidRDefault="00DA4975" w:rsidP="00363CEC">
      <w:pPr>
        <w:pStyle w:val="LLPykala"/>
        <w:keepNext/>
        <w:keepLines/>
      </w:pPr>
      <w:r>
        <w:t>§ 18</w:t>
      </w:r>
    </w:p>
    <w:p w:rsidR="00DA4975" w:rsidRDefault="00DA4975" w:rsidP="00363CEC">
      <w:pPr>
        <w:pStyle w:val="LLPykalanOtsikko"/>
        <w:keepNext/>
        <w:keepLines/>
      </w:pPr>
      <w:r>
        <w:t>Energieverbruik van het verwarmingssysteem</w:t>
      </w:r>
    </w:p>
    <w:p w:rsidR="00DA4975" w:rsidRDefault="00DA4975" w:rsidP="00363CEC">
      <w:pPr>
        <w:pStyle w:val="LLKappalejako"/>
      </w:pPr>
      <w:r>
        <w:t xml:space="preserve">Het energieverbruik van het verwarmingssysteem van een gebouw omvat de energie die wordt gebruikt om ruimten, de ventilatie en het warm water binnenshuis te verwarmen. </w:t>
      </w:r>
    </w:p>
    <w:p w:rsidR="00DA4975" w:rsidRDefault="00DA4975" w:rsidP="00363CEC">
      <w:pPr>
        <w:pStyle w:val="LLKappalejako"/>
      </w:pPr>
      <w:r>
        <w:t>Bij de berekening van het energieverbruik van het verwarmingssysteem wordt rekening gehouden met de warmtedistributieverliezen binnen en buiten het gebouw, de warmteoverdrachtsverliezen, de verliezen bij de productie en omzetting van verwarmingsenergie, de verliezen bij de overdracht en circulatie van warm water binnens- en buitenshuis, de opslagverliezen en het elektriciteitsverbruik van aanvullende apparatuur.</w:t>
      </w:r>
    </w:p>
    <w:p w:rsidR="00DA4975" w:rsidRDefault="00DA4975" w:rsidP="00363CEC">
      <w:pPr>
        <w:pStyle w:val="LLKappalejako"/>
      </w:pPr>
      <w:r>
        <w:t xml:space="preserve">Indien een gebouw is gekoppeld aan een verwarmingssysteem dat warmte verspreidt via leidingen die buiten het gebouw liggen en van een gezamenlijk systeem voor warmteoverdracht of -opwekking komen dat verschillende gebouwen verbindt, wordt het warmteverlies van de respectieve warmteleidingen verdeeld tussen de gebouwen volgens de verhouding van het vloeroppervlak. </w:t>
      </w:r>
    </w:p>
    <w:p w:rsidR="00DA4975" w:rsidRDefault="00DA4975" w:rsidP="00363CEC">
      <w:pPr>
        <w:pStyle w:val="LLKappalejako"/>
      </w:pPr>
      <w:r>
        <w:t xml:space="preserve">Indien een gebouw van categorie 2 verwarming door watercirculatie in de woonruimten heeft en elektrische vloerverwarming in de natte ruimten, kan worden aangenomen dat het aandeel van de nettoverwarmingsenergiebehoefte 35 % bedraagt voor de verwarming van de natte ruimten en 65 % voor de verwarming van de woonruimten, tenzij de nettobehoefte aan elektrische energie van de natte ruimten wordt berekend met een nauwkeuriger dynamisch berekeningsinstrument dat rekening houdt met de ontworpen en overgedragen luchtstromen </w:t>
      </w:r>
      <w:r>
        <w:lastRenderedPageBreak/>
        <w:t>tussen de ruimten. Voor natte ruimten wordt 22 °C gebruikt als binnentemperatuur. Het aandeel van de elektrische vloerverwarming in natte ruimten dat in aanmerking wordt genomen als een deel van de verwarmingsenergie van de woonruimten mag niet groter zijn dan het installatievermogen van de elektrische vloerverwarming berekend op basis van het ontwerpplan en 8 760 uren gebruik.</w:t>
      </w:r>
    </w:p>
    <w:p w:rsidR="00DA4975" w:rsidRDefault="00DA4975" w:rsidP="00363CEC">
      <w:pPr>
        <w:pStyle w:val="LLKappalejako"/>
      </w:pPr>
      <w:r>
        <w:t xml:space="preserve">Indien de circulatieleiding voor het warm water binnenshuis buiten de isolatie van de gebouwschil is gelegen, zorgt het berekende warmteverlies van warm water binnenshuis niet voor een warmtelading in de ruimten van het gebouw. Indien de circulatieleiding voor het warm water binnenshuis binnen de isolatie van de gebouwschil is gelegen, moet 25 % van het berekende warmteverlies van de circulatie van warm water binnenshuis aan de warmtelading worden toegevoegd. Indien de circulatieleiding voor het warm water binnenshuis binnen de gebouwschil is gelegen, moet 50 % van het berekende warmteverlies van de circulatie van warm water binnenshuis aan de warmtelading worden toegevoegd. Indien de watertank voor het warm water binnenshuis binnen de gebouwschil is gelegen, moet 50 % van het berekende warmteverlies van de circulatie van warm water binnenshuis aan de warmtelading worden toegevoegd. </w:t>
      </w:r>
    </w:p>
    <w:p w:rsidR="00DA4975" w:rsidRDefault="00DA4975" w:rsidP="00363CEC">
      <w:pPr>
        <w:pStyle w:val="LLKappalejako"/>
      </w:pPr>
      <w:r>
        <w:t>Bijkomende verwarmingsenergie die uit mogelijke temperatuurbeperkingen voortkomt en afstelling van het verwarmingssysteem voor een gedeeltelijk effect moeten in het energieverbruik van het verwarmingssysteem worden opgenomen.</w:t>
      </w:r>
    </w:p>
    <w:p w:rsidR="00B64F1D" w:rsidRDefault="00B64F1D" w:rsidP="00363CEC">
      <w:pPr>
        <w:pStyle w:val="LLNormaali"/>
      </w:pPr>
    </w:p>
    <w:p w:rsidR="00DA4975" w:rsidRDefault="00DA4975" w:rsidP="00363CEC">
      <w:pPr>
        <w:pStyle w:val="LLPykala"/>
        <w:keepNext/>
        <w:keepLines/>
      </w:pPr>
      <w:r>
        <w:t>§ 19</w:t>
      </w:r>
    </w:p>
    <w:p w:rsidR="00DA4975" w:rsidRDefault="00DA4975" w:rsidP="00363CEC">
      <w:pPr>
        <w:pStyle w:val="LLPykalanOtsikko"/>
        <w:keepNext/>
        <w:keepLines/>
        <w:rPr>
          <w:szCs w:val="22"/>
        </w:rPr>
      </w:pPr>
      <w:r>
        <w:t>Open haarden en luchtwarmtepompen</w:t>
      </w:r>
    </w:p>
    <w:p w:rsidR="00DA4975" w:rsidRDefault="00DA4975" w:rsidP="00363CEC">
      <w:pPr>
        <w:pStyle w:val="LLKappalejako"/>
      </w:pPr>
      <w:r>
        <w:t xml:space="preserve">Wanneer er sprake is van een warmtebehoudende open haard, kan er maximaal 3 000 kWh per jaar worden berekend als verwarmingsenergie die wordt geproduceerd door de warmtebehoudende open haard. </w:t>
      </w:r>
    </w:p>
    <w:p w:rsidR="00DA4975" w:rsidRDefault="00DA4975" w:rsidP="00363CEC">
      <w:pPr>
        <w:pStyle w:val="LLKappalejako"/>
      </w:pPr>
      <w:r>
        <w:t xml:space="preserve">Wanneer er sprake is van een lucht-luchtwarmtepomp, kan er maximaal 3 000 kWh per jaar worden berekend als verwarmingsenergie die wordt geproduceerd door het toestel, tenzij de werking van het toestel in het gebouw wordt berekend met een nauwkeuriger dynamisch berekeningsinstrument dat rekening houdt met de luchtstromen tussen de ruimten en de temperatuursverschillen. </w:t>
      </w:r>
    </w:p>
    <w:p w:rsidR="00DA4975" w:rsidRDefault="00DA4975" w:rsidP="00363CEC">
      <w:pPr>
        <w:pStyle w:val="LLNormaali"/>
      </w:pPr>
    </w:p>
    <w:p w:rsidR="00DA4975" w:rsidRDefault="00DA4975" w:rsidP="00363CEC">
      <w:pPr>
        <w:pStyle w:val="LLPykala"/>
        <w:keepNext/>
        <w:keepLines/>
      </w:pPr>
      <w:r>
        <w:t>§ 20</w:t>
      </w:r>
    </w:p>
    <w:p w:rsidR="00DA4975" w:rsidRDefault="00DA4975" w:rsidP="00363CEC">
      <w:pPr>
        <w:pStyle w:val="LLPykalanOtsikko"/>
        <w:keepNext/>
        <w:keepLines/>
      </w:pPr>
      <w:r>
        <w:t>Ventilatiesysteem</w:t>
      </w:r>
    </w:p>
    <w:p w:rsidR="00DA4975" w:rsidRDefault="00DA4975" w:rsidP="00363CEC">
      <w:pPr>
        <w:pStyle w:val="LLKappalejako"/>
      </w:pPr>
      <w:r>
        <w:t xml:space="preserve">De luchtstromen en werkingstijden van ventilatiesystemen moeten worden berekend volgens § 10 en § 11. Het verbruik van elektrische energie van het ventilatiesysteem wordt berekend met gebruik van de luchtstromen, het specifieke rendement en de werkingstijden van alle ventilatieapparatuur en luchtverversers in het gebouw. </w:t>
      </w:r>
    </w:p>
    <w:p w:rsidR="009B5DB9" w:rsidRDefault="009B5DB9" w:rsidP="00363CEC">
      <w:pPr>
        <w:pStyle w:val="LLNormaali"/>
      </w:pPr>
    </w:p>
    <w:p w:rsidR="00DA4975" w:rsidRDefault="00DA4975" w:rsidP="00363CEC">
      <w:pPr>
        <w:pStyle w:val="LLPykala"/>
        <w:keepNext/>
        <w:keepLines/>
      </w:pPr>
      <w:r>
        <w:t>§ 21</w:t>
      </w:r>
    </w:p>
    <w:p w:rsidR="00DA4975" w:rsidRDefault="00DA4975" w:rsidP="00363CEC">
      <w:pPr>
        <w:pStyle w:val="LLPykalanOtsikko"/>
        <w:keepNext/>
        <w:keepLines/>
      </w:pPr>
      <w:r>
        <w:t>Koelsysteem</w:t>
      </w:r>
    </w:p>
    <w:p w:rsidR="00DA4975" w:rsidRDefault="00DA4975" w:rsidP="00363CEC">
      <w:pPr>
        <w:pStyle w:val="LLKappalejako"/>
      </w:pPr>
      <w:r>
        <w:t xml:space="preserve">Bij de berekening van het energieverbruik van het koelsysteem moet rekening worden gehouden met het energieverbruik van de opwekking van de koelenergie en van de randapparatuur indien het op peil houden van de binnentemperatuur dergelijke systemen vereist. </w:t>
      </w:r>
    </w:p>
    <w:p w:rsidR="00DA4975" w:rsidRDefault="00DA4975" w:rsidP="00363CEC">
      <w:pPr>
        <w:ind w:firstLine="142"/>
        <w:rPr>
          <w:szCs w:val="22"/>
        </w:rPr>
      </w:pPr>
    </w:p>
    <w:p w:rsidR="00DA4975" w:rsidRDefault="00DA4975" w:rsidP="00363CEC">
      <w:pPr>
        <w:pStyle w:val="LLPykala"/>
        <w:keepNext/>
        <w:keepLines/>
      </w:pPr>
      <w:r>
        <w:lastRenderedPageBreak/>
        <w:t>§ 22</w:t>
      </w:r>
    </w:p>
    <w:p w:rsidR="00DA4975" w:rsidRDefault="00DA4975" w:rsidP="00363CEC">
      <w:pPr>
        <w:pStyle w:val="LLPykalanOtsikko"/>
        <w:keepNext/>
        <w:keepLines/>
      </w:pPr>
      <w:r>
        <w:t>Elektriciteitsverbruik van verlichting en apparatuur</w:t>
      </w:r>
    </w:p>
    <w:p w:rsidR="00DA4975" w:rsidRDefault="00DA4975" w:rsidP="00363CEC">
      <w:pPr>
        <w:pStyle w:val="LLKappalejako"/>
      </w:pPr>
      <w:r>
        <w:t>Het jaarlijkse elektriciteitsverbruik van verlichting en apparatuur wordt berekend zoals vermeld in § 11 op basis van de warmteladingen ervan. Het elektriciteitsverbruik van verlichting en apparatuur is gelijk aan hun warmtelading.</w:t>
      </w:r>
    </w:p>
    <w:p w:rsidR="00DA4975" w:rsidRDefault="00DA4975" w:rsidP="00363CEC">
      <w:pPr>
        <w:pStyle w:val="LLNormaali"/>
      </w:pPr>
    </w:p>
    <w:p w:rsidR="00DA4975" w:rsidRDefault="00DA4975" w:rsidP="00363CEC">
      <w:pPr>
        <w:pStyle w:val="LLLuku"/>
        <w:keepNext/>
        <w:keepLines/>
        <w:rPr>
          <w:szCs w:val="22"/>
        </w:rPr>
      </w:pPr>
      <w:r>
        <w:t>Hoofdstuk 3</w:t>
      </w:r>
    </w:p>
    <w:p w:rsidR="00DA4975" w:rsidRDefault="00DA4975" w:rsidP="00363CEC">
      <w:pPr>
        <w:pStyle w:val="LLLuvunOtsikko"/>
        <w:keepNext/>
        <w:keepLines/>
        <w:rPr>
          <w:szCs w:val="22"/>
        </w:rPr>
      </w:pPr>
      <w:r>
        <w:t>Warmteverlies van een gebouw</w:t>
      </w:r>
    </w:p>
    <w:p w:rsidR="00DA4975" w:rsidRDefault="00DA4975" w:rsidP="00363CEC">
      <w:pPr>
        <w:pStyle w:val="LLPykala"/>
        <w:keepNext/>
        <w:keepLines/>
      </w:pPr>
      <w:r>
        <w:t>§ 23</w:t>
      </w:r>
    </w:p>
    <w:p w:rsidR="00DA4975" w:rsidRDefault="00DA4975" w:rsidP="00363CEC">
      <w:pPr>
        <w:pStyle w:val="LLPykalanOtsikko"/>
        <w:keepNext/>
        <w:keepLines/>
        <w:rPr>
          <w:i w:val="0"/>
          <w:szCs w:val="22"/>
        </w:rPr>
      </w:pPr>
      <w:r>
        <w:t>Vaststelling van het warmteverlies van een gebouw</w:t>
      </w:r>
    </w:p>
    <w:p w:rsidR="00DA4975" w:rsidRDefault="00DA4975" w:rsidP="00363CEC">
      <w:pPr>
        <w:pStyle w:val="LLKappalejako"/>
      </w:pPr>
      <w:r>
        <w:t xml:space="preserve">Het warmteverlies van een gebouw is de som van het warmteverlies van de schil, de leklucht en de ventilatie. Het maximale warmteverlies van een gebouw mag niet meer bedragen dan het referentiewarmteverlies voor een gebouw dat referentiewaarden toepast. De conformiteit van het warmteverlies wordt aangetoond met een berekening die afzonderlijk wordt gemaakt voor warme en halfwarme ruimten. </w:t>
      </w:r>
    </w:p>
    <w:p w:rsidR="00DA4975" w:rsidRDefault="00DA4975" w:rsidP="00363CEC">
      <w:pPr>
        <w:pStyle w:val="LLKappalejako"/>
      </w:pPr>
      <w:r>
        <w:t xml:space="preserve">Voor een uitbreiding van een gebouw of een vergroting van het vloeroppervlak waar bestaande ventilatie- of verwarmingssystemen kunnen worden gebruikt voor ventilatie of verwarming; zijn de vereisten voor warmteverlies enkel van toepassing op de bouwschil. Voor kleine huizen die als vakantiehuis worden gebruikt en minstens vier maanden per jaar bewoond zijn, zijn de vereisten voor warmteverlies enkel van toepassing op de bouwschil. De vereiste voor warmteverlies is niet van toepassing op mobiele gebouwen die van geprefabriceerde onderdelen zijn gemaakt, die zijn gebouwd vóór 1 juli 2012 en die nog steeds voor hetzelfde doel worden gebruikt. </w:t>
      </w:r>
    </w:p>
    <w:p w:rsidR="00DA4975" w:rsidRDefault="00DA4975" w:rsidP="00363CEC">
      <w:pPr>
        <w:pStyle w:val="LLKappalejako"/>
      </w:pPr>
    </w:p>
    <w:p w:rsidR="00DA4975" w:rsidRDefault="00DA4975" w:rsidP="00363CEC">
      <w:pPr>
        <w:pStyle w:val="LLPykala"/>
        <w:keepNext/>
        <w:keepLines/>
      </w:pPr>
      <w:r>
        <w:t>§ 24</w:t>
      </w:r>
    </w:p>
    <w:p w:rsidR="00DA4975" w:rsidRDefault="00DA4975" w:rsidP="00363CEC">
      <w:pPr>
        <w:pStyle w:val="LLPykalanOtsikko"/>
        <w:keepNext/>
        <w:keepLines/>
        <w:rPr>
          <w:i w:val="0"/>
        </w:rPr>
      </w:pPr>
      <w:r>
        <w:t>Warmteverlies van een bouwschil</w:t>
      </w:r>
    </w:p>
    <w:p w:rsidR="00DA4975" w:rsidRDefault="00DA4975" w:rsidP="00363CEC">
      <w:pPr>
        <w:pStyle w:val="LLMomentinJohdantoKappale"/>
      </w:pPr>
      <w:r>
        <w:t>Het warmteverlies van een gebouwschil wordt berekend op basis van de vloeroppervlakken en de thermische overdrachtcoëfficiënten van verschillende gebouwcomponenten, aan de hand van de volgende vergelijking:</w:t>
      </w:r>
    </w:p>
    <w:p w:rsidR="00DA4975" w:rsidRDefault="00DA4975" w:rsidP="00363CEC">
      <w:pPr>
        <w:pStyle w:val="LLMomentinKohta"/>
      </w:pPr>
    </w:p>
    <w:p w:rsidR="00DA4975" w:rsidRDefault="00DA4975" w:rsidP="00363CEC">
      <w:r>
        <w:object w:dxaOrig="6264" w:dyaOrig="792">
          <v:shape id="_x0000_i1028" type="#_x0000_t75" style="width:312.75pt;height:39.75pt" o:ole="">
            <v:imagedata r:id="rId16" o:title=""/>
          </v:shape>
          <o:OLEObject Type="Embed" ProgID="Equation.3" ShapeID="_x0000_i1028" DrawAspect="Content" ObjectID="_1660995398" r:id="rId17"/>
        </w:object>
      </w:r>
    </w:p>
    <w:p w:rsidR="00B64F1D" w:rsidRDefault="00B64F1D" w:rsidP="00363CEC">
      <w:pPr>
        <w:pStyle w:val="LLNormaali"/>
      </w:pPr>
    </w:p>
    <w:p w:rsidR="00DA4975" w:rsidRDefault="00DA4975" w:rsidP="00363CEC">
      <w:pPr>
        <w:pStyle w:val="LLMomentinJohdantoKappale"/>
        <w:keepNext/>
        <w:keepLines/>
      </w:pPr>
      <w:r>
        <w:t>waarbij:</w:t>
      </w:r>
    </w:p>
    <w:p w:rsidR="00DA4975" w:rsidRDefault="00DA4975" w:rsidP="00363CEC">
      <w:pPr>
        <w:pStyle w:val="LLMomentinKohta"/>
      </w:pPr>
      <w:r>
        <w:t>∑H</w:t>
      </w:r>
      <w:r>
        <w:rPr>
          <w:vertAlign w:val="subscript"/>
        </w:rPr>
        <w:t>cond</w:t>
      </w:r>
      <w:r>
        <w:t xml:space="preserve"> het warmteverlies van een gebouwschil is, W/K;</w:t>
      </w:r>
    </w:p>
    <w:p w:rsidR="00DA4975" w:rsidRDefault="00DA4975" w:rsidP="00363CEC">
      <w:pPr>
        <w:pStyle w:val="LLMomentinKohta"/>
      </w:pPr>
      <w:r>
        <w:t>U</w:t>
      </w:r>
      <w:r>
        <w:rPr>
          <w:vertAlign w:val="subscript"/>
        </w:rPr>
        <w:t xml:space="preserve"> </w:t>
      </w:r>
      <w:r>
        <w:t xml:space="preserve"> de coëfficiënt van de thermische overdracht van een gebouwcomponent is, W/(m²K);</w:t>
      </w:r>
    </w:p>
    <w:p w:rsidR="00DA4975" w:rsidRDefault="00DA4975" w:rsidP="00363CEC">
      <w:pPr>
        <w:pStyle w:val="LLMomentinKohta"/>
      </w:pPr>
      <w:r>
        <w:t>A</w:t>
      </w:r>
      <w:r>
        <w:rPr>
          <w:vertAlign w:val="subscript"/>
        </w:rPr>
        <w:t xml:space="preserve"> </w:t>
      </w:r>
      <w:r>
        <w:t>het vloeroppervlak van een gebouwcomponent is, m².</w:t>
      </w:r>
    </w:p>
    <w:p w:rsidR="00DA4975" w:rsidRDefault="00DA4975" w:rsidP="00363CEC">
      <w:pPr>
        <w:pStyle w:val="LLMomentinKohta"/>
        <w:rPr>
          <w:szCs w:val="22"/>
        </w:rPr>
      </w:pPr>
      <w:r>
        <w:t>De referentiewaarde van het warmteverlies van een gebouwschil voor een warme of een koele ruimte met klimaatregeling wordt berekend aan de hand van de volgende referentiewaarden als de thermische overdrachtcoëfficiënten voor de gebouwcomponenten:</w:t>
      </w:r>
    </w:p>
    <w:tbl>
      <w:tblPr>
        <w:tblW w:w="0" w:type="auto"/>
        <w:tblInd w:w="70" w:type="dxa"/>
        <w:tblLook w:val="04A0" w:firstRow="1" w:lastRow="0" w:firstColumn="1" w:lastColumn="0" w:noHBand="0" w:noVBand="1"/>
      </w:tblPr>
      <w:tblGrid>
        <w:gridCol w:w="4680"/>
        <w:gridCol w:w="3596"/>
      </w:tblGrid>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a) muur</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0,17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b) stevige houten muur met een gemiddelde dikte van minstens 180 mm</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0,40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c) aansluiten van plafond en vloer tegen de buitenlucht</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0,09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d) aansluiten van de vloer tegen de kruipruimte</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0,17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lastRenderedPageBreak/>
              <w:t>e) aansluiten van gebouwcomponenten tegen de grond</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0,16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f) raam, dakraam, deur, skylight, rookafvoerapparaat en buitendeur</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1,0 W/(m</w:t>
            </w:r>
            <w:r>
              <w:rPr>
                <w:sz w:val="22"/>
                <w:szCs w:val="22"/>
                <w:vertAlign w:val="superscript"/>
              </w:rPr>
              <w:t>2</w:t>
            </w:r>
            <w:r>
              <w:rPr>
                <w:sz w:val="22"/>
                <w:szCs w:val="22"/>
              </w:rPr>
              <w:t xml:space="preserve"> K).</w:t>
            </w:r>
          </w:p>
        </w:tc>
      </w:tr>
    </w:tbl>
    <w:p w:rsidR="00DA4975" w:rsidRDefault="00DA4975" w:rsidP="00363CEC">
      <w:pPr>
        <w:pStyle w:val="LLMomentinKohta"/>
        <w:rPr>
          <w:szCs w:val="22"/>
        </w:rPr>
      </w:pPr>
      <w:r>
        <w:t>De referentiewaarde van het warmteverlies van een gebouwschil voor een mobiel gebouw of een halfwarme ruimte wordt berekend aan de hand van de volgende referentiewaarden als de thermische overdrachtcoëfficiënten voor de gebouwcomponenten:</w:t>
      </w:r>
    </w:p>
    <w:tbl>
      <w:tblPr>
        <w:tblW w:w="0" w:type="auto"/>
        <w:tblInd w:w="70" w:type="dxa"/>
        <w:tblLook w:val="04A0" w:firstRow="1" w:lastRow="0" w:firstColumn="1" w:lastColumn="0" w:noHBand="0" w:noVBand="1"/>
      </w:tblPr>
      <w:tblGrid>
        <w:gridCol w:w="4680"/>
        <w:gridCol w:w="3596"/>
      </w:tblGrid>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a) muur</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0,26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b) stevige houten muur met een structurele gemiddelde dikte van minstens 180 mm</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0,60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c) aansluiten van plafond en vloer tegen de buitenlucht</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0,14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d) aansluiten van de vloer tegen de kruipruimte</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0,26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e) aansluiten van gebouwcomponenten tegen de grond</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0,24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f) raam, dakraam, deur, skylight, rookafvoerapparaat en buitendeur</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1,4 W/(m</w:t>
            </w:r>
            <w:r>
              <w:rPr>
                <w:sz w:val="22"/>
                <w:szCs w:val="22"/>
                <w:vertAlign w:val="superscript"/>
              </w:rPr>
              <w:t>2</w:t>
            </w:r>
            <w:r>
              <w:rPr>
                <w:sz w:val="22"/>
                <w:szCs w:val="22"/>
              </w:rPr>
              <w:t xml:space="preserve"> K).</w:t>
            </w:r>
          </w:p>
        </w:tc>
      </w:tr>
    </w:tbl>
    <w:p w:rsidR="00DA4975" w:rsidRDefault="00DA4975" w:rsidP="00363CEC">
      <w:pPr>
        <w:pStyle w:val="LLMomentinKohta"/>
        <w:rPr>
          <w:szCs w:val="22"/>
        </w:rPr>
      </w:pPr>
      <w:r>
        <w:t>Voor kleine huizen die als vakantiehuis worden gebruikt en minstens vier maanden per jaar bewoond zijn, wordt de referentiewaarde van het warmteverlies van een gebouwschil berekend aan de hand van de volgende referentiewaarden als de thermische overdrachtcoëfficiënten voor de gebouwcomponenten:</w:t>
      </w:r>
    </w:p>
    <w:tbl>
      <w:tblPr>
        <w:tblW w:w="0" w:type="auto"/>
        <w:tblInd w:w="70" w:type="dxa"/>
        <w:tblLook w:val="04A0" w:firstRow="1" w:lastRow="0" w:firstColumn="1" w:lastColumn="0" w:noHBand="0" w:noVBand="1"/>
      </w:tblPr>
      <w:tblGrid>
        <w:gridCol w:w="4680"/>
        <w:gridCol w:w="3596"/>
      </w:tblGrid>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a) muur</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0,24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b) stevige houten muur met een structurele gemiddelde dikte van minstens 130 mm</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0,80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c) aansluiten van plafond en vloer tegen de buitenlucht</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0,15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d) aansluiten van de vloer tegen de kruipruimte</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0,19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e) aansluiten van gebouwcomponenten tegen de grond</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0,24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f) raam, dakraam, deur, skylight, rookafvoerapparaat en buitendeur</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1,4 W/(m</w:t>
            </w:r>
            <w:r>
              <w:rPr>
                <w:sz w:val="22"/>
                <w:szCs w:val="22"/>
                <w:vertAlign w:val="superscript"/>
              </w:rPr>
              <w:t>2</w:t>
            </w:r>
            <w:r>
              <w:rPr>
                <w:sz w:val="22"/>
                <w:szCs w:val="22"/>
              </w:rPr>
              <w:t xml:space="preserve"> K).</w:t>
            </w:r>
          </w:p>
        </w:tc>
      </w:tr>
    </w:tbl>
    <w:p w:rsidR="00DA4975" w:rsidRDefault="00DA4975" w:rsidP="00363CEC">
      <w:pPr>
        <w:pStyle w:val="LLKappalejako"/>
        <w:rPr>
          <w:szCs w:val="22"/>
        </w:rPr>
      </w:pPr>
      <w:r>
        <w:t>De referentiewaarde van het totale raamoppervlak van het gebouw bedraagt 15 % van het vloeroppervlak van de vloeren die geheel of gedeeltelijk op de grond liggen, maar mag niet meer zijn dan 50 % van de totale oppervlakte aan buitenmuren. Het raamoppervlak wordt berekend in overeenstemming met de externe raamwerkafmetingen.</w:t>
      </w:r>
    </w:p>
    <w:p w:rsidR="00DA4975" w:rsidRDefault="00DA4975" w:rsidP="00363CEC">
      <w:pPr>
        <w:pStyle w:val="LLKappalejako"/>
        <w:rPr>
          <w:szCs w:val="22"/>
        </w:rPr>
      </w:pPr>
      <w:r>
        <w:t>De afmetings- en geometriegegevens van het ontwerpgebouw worden gebruikt bij de berekening. De oppervlakken van de verschillende gebouwcomponenten van de gebouwschil moeten worden bepaald conform de totale binnenafmetingen van het gebouw.</w:t>
      </w:r>
    </w:p>
    <w:p w:rsidR="00DA4975" w:rsidRDefault="00DA4975" w:rsidP="00363CEC">
      <w:pPr>
        <w:pStyle w:val="LLKappalejako"/>
        <w:rPr>
          <w:szCs w:val="22"/>
        </w:rPr>
      </w:pPr>
      <w:r>
        <w:t xml:space="preserve">Bij het berekenen van het warmteverlies van de ontwerpoplossing van het gebouw, wordt gebruikgemaakt van specifieke thermische overdrachtcoëfficiënten en de raamoppervlakken van de ontworpen gebouwcomponent. </w:t>
      </w:r>
    </w:p>
    <w:p w:rsidR="00DA4975" w:rsidRDefault="00DA4975" w:rsidP="00363CEC">
      <w:pPr>
        <w:pStyle w:val="LLNormaali"/>
      </w:pPr>
    </w:p>
    <w:p w:rsidR="00DA4975" w:rsidRDefault="00DA4975" w:rsidP="00363CEC">
      <w:pPr>
        <w:pStyle w:val="LLPykala"/>
        <w:keepNext/>
        <w:keepLines/>
      </w:pPr>
      <w:r>
        <w:t>§ 25</w:t>
      </w:r>
    </w:p>
    <w:p w:rsidR="00DA4975" w:rsidRDefault="00DA4975" w:rsidP="00363CEC">
      <w:pPr>
        <w:pStyle w:val="LLPykalanOtsikko"/>
        <w:keepNext/>
        <w:keepLines/>
      </w:pPr>
      <w:r>
        <w:t>Berekening van het warmteverlies van een gebouw door luchtlekkage</w:t>
      </w:r>
    </w:p>
    <w:p w:rsidR="00DA4975" w:rsidRDefault="00DA4975" w:rsidP="00363CEC">
      <w:pPr>
        <w:pStyle w:val="LLMomentinJohdantoKappale"/>
        <w:keepNext/>
        <w:keepLines/>
      </w:pPr>
      <w:r>
        <w:t>Het warmteverlies van een gebouw door luchtlekkage wordt aan de hand van de volgende vergelijking berekend:</w:t>
      </w:r>
    </w:p>
    <w:p w:rsidR="00DA4975" w:rsidRDefault="00DA4975" w:rsidP="00363CEC">
      <w:pPr>
        <w:pStyle w:val="LLMomentinKohta"/>
        <w:keepNext/>
        <w:keepLines/>
      </w:pPr>
    </w:p>
    <w:p w:rsidR="00DA4975" w:rsidRDefault="00DA4975" w:rsidP="00363CEC">
      <w:pPr>
        <w:jc w:val="both"/>
      </w:pPr>
      <w:r>
        <w:object w:dxaOrig="2172" w:dyaOrig="348">
          <v:shape id="_x0000_i1029" type="#_x0000_t75" style="width:108.75pt;height:17.25pt" o:ole="">
            <v:imagedata r:id="rId18" o:title=""/>
          </v:shape>
          <o:OLEObject Type="Embed" ProgID="Equation.3" ShapeID="_x0000_i1029" DrawAspect="Content" ObjectID="_1660995399" r:id="rId19"/>
        </w:object>
      </w:r>
    </w:p>
    <w:p w:rsidR="00363CEC" w:rsidRDefault="00363CEC" w:rsidP="00363CEC">
      <w:pPr>
        <w:pStyle w:val="LLMomentinJohdantoKappale"/>
      </w:pPr>
    </w:p>
    <w:p w:rsidR="00DA4975" w:rsidRDefault="00DA4975" w:rsidP="00363CEC">
      <w:pPr>
        <w:pStyle w:val="LLMomentinJohdantoKappale"/>
        <w:keepNext/>
        <w:keepLines/>
      </w:pPr>
      <w:r>
        <w:t xml:space="preserve">waarbij: </w:t>
      </w:r>
    </w:p>
    <w:p w:rsidR="00DA4975" w:rsidRDefault="00DA4975" w:rsidP="00363CEC">
      <w:pPr>
        <w:pStyle w:val="LLMomentinKohta"/>
      </w:pPr>
      <w:r>
        <w:t>H</w:t>
      </w:r>
      <w:r>
        <w:rPr>
          <w:vertAlign w:val="subscript"/>
        </w:rPr>
        <w:t>luchtlekkage</w:t>
      </w:r>
      <w:r>
        <w:t xml:space="preserve"> het warmteverlies is door de luchtlekkage, W/K;</w:t>
      </w:r>
    </w:p>
    <w:p w:rsidR="00DA4975" w:rsidRDefault="00DA4975" w:rsidP="00363CEC">
      <w:pPr>
        <w:pStyle w:val="LLMomentinKohta"/>
      </w:pPr>
      <w:r>
        <w:lastRenderedPageBreak/>
        <w:sym w:font="Symbol" w:char="F072"/>
      </w:r>
      <w:r>
        <w:rPr>
          <w:vertAlign w:val="subscript"/>
        </w:rPr>
        <w:t>i</w:t>
      </w:r>
      <w:r>
        <w:t xml:space="preserve"> de luchtdichtheid is, 1,2 kg/m³;</w:t>
      </w:r>
    </w:p>
    <w:p w:rsidR="00DA4975" w:rsidRDefault="00DA4975" w:rsidP="00363CEC">
      <w:pPr>
        <w:pStyle w:val="LLMomentinKohta"/>
      </w:pPr>
      <w:r>
        <w:t>c</w:t>
      </w:r>
      <w:r>
        <w:rPr>
          <w:vertAlign w:val="subscript"/>
        </w:rPr>
        <w:t>pi</w:t>
      </w:r>
      <w:r>
        <w:t xml:space="preserve"> de specifieke warmtecapaciteit van de lucht is, 1 000 Ws/(kg K);</w:t>
      </w:r>
    </w:p>
    <w:p w:rsidR="00DA4975" w:rsidRDefault="00DA4975" w:rsidP="00363CEC">
      <w:pPr>
        <w:pStyle w:val="LLMomentinKohta"/>
      </w:pPr>
      <w:r>
        <w:t>q</w:t>
      </w:r>
      <w:r>
        <w:rPr>
          <w:vertAlign w:val="subscript"/>
        </w:rPr>
        <w:t>v,luchtlekkage</w:t>
      </w:r>
      <w:r>
        <w:t xml:space="preserve"> de luchtlekkageuitwisseling is, m³/s.</w:t>
      </w:r>
    </w:p>
    <w:p w:rsidR="00DA4975" w:rsidRDefault="00DA4975" w:rsidP="00363CEC">
      <w:pPr>
        <w:pStyle w:val="LLKappalejako"/>
      </w:pPr>
      <w:r>
        <w:t>De luchtlekkageuitwisseling q</w:t>
      </w:r>
      <w:r>
        <w:rPr>
          <w:vertAlign w:val="subscript"/>
        </w:rPr>
        <w:t>v,luchtlekkage</w:t>
      </w:r>
      <w:r>
        <w:t xml:space="preserve"> wordt bepaald conform § 17. Bij de berekening van het referentiewarmteverlies van een gebouw is de als referentiewaarde te gebruiken waarde voor luchtlekkage van de gebouwschil 2,0 m</w:t>
      </w:r>
      <w:r>
        <w:rPr>
          <w:vertAlign w:val="superscript"/>
        </w:rPr>
        <w:t>3</w:t>
      </w:r>
      <w:r>
        <w:t>/(h m</w:t>
      </w:r>
      <w:r>
        <w:rPr>
          <w:vertAlign w:val="superscript"/>
        </w:rPr>
        <w:t>2</w:t>
      </w:r>
      <w:r>
        <w:t>).</w:t>
      </w:r>
    </w:p>
    <w:p w:rsidR="00DA4975" w:rsidRDefault="00DA4975" w:rsidP="00363CEC">
      <w:pPr>
        <w:pStyle w:val="LLKappalejako"/>
      </w:pPr>
      <w:r>
        <w:t>Bij de berekening van de ontwerpoplossing voor warmteverlies van een gebouw moet de ontwerpwaarde worden gebruikt om de luchtlekkagewaarde van de gebouwschil te berekenen. Indien de ontwerpwaarde van de luchtdichtheid niet kan worden aangetoond door meting of industriële methoden voor kwaliteitscontrole in de bouw, bedraagt de te gebruiken waarde voor luchtlekkage van de gebouwschil 4,0 m</w:t>
      </w:r>
      <w:r>
        <w:rPr>
          <w:vertAlign w:val="superscript"/>
        </w:rPr>
        <w:t>3</w:t>
      </w:r>
      <w:r>
        <w:t>/(h m</w:t>
      </w:r>
      <w:r>
        <w:rPr>
          <w:vertAlign w:val="superscript"/>
        </w:rPr>
        <w:t>2</w:t>
      </w:r>
      <w:r>
        <w:t>).</w:t>
      </w:r>
    </w:p>
    <w:p w:rsidR="009B5DB9" w:rsidRDefault="009B5DB9" w:rsidP="00363CEC">
      <w:pPr>
        <w:pStyle w:val="LLNormaali"/>
      </w:pPr>
    </w:p>
    <w:p w:rsidR="00DA4975" w:rsidRDefault="00DA4975" w:rsidP="00363CEC">
      <w:pPr>
        <w:pStyle w:val="LLPykala"/>
        <w:keepNext/>
        <w:keepLines/>
      </w:pPr>
      <w:r>
        <w:t>§ 26</w:t>
      </w:r>
    </w:p>
    <w:p w:rsidR="00DA4975" w:rsidRDefault="00DA4975" w:rsidP="00363CEC">
      <w:pPr>
        <w:pStyle w:val="LLPykalanOtsikko"/>
        <w:keepNext/>
        <w:keepLines/>
        <w:rPr>
          <w:i w:val="0"/>
        </w:rPr>
      </w:pPr>
      <w:r>
        <w:t>Berekening van het warmteverlies door ventilatie van een gebouw</w:t>
      </w:r>
    </w:p>
    <w:p w:rsidR="00DA4975" w:rsidRDefault="00DA4975" w:rsidP="00363CEC">
      <w:pPr>
        <w:pStyle w:val="LLMomentinJohdantoKappale"/>
        <w:keepNext/>
        <w:keepLines/>
      </w:pPr>
      <w:r>
        <w:t>Het warmteverlies door ventilatie van een gebouw wordt berekend aan de hand van de volgende vergelijking:</w:t>
      </w:r>
    </w:p>
    <w:p w:rsidR="00DA4975" w:rsidRDefault="00DA4975" w:rsidP="00363CEC">
      <w:pPr>
        <w:pStyle w:val="LLMomentinKohta"/>
        <w:keepNext/>
        <w:keepLines/>
      </w:pPr>
    </w:p>
    <w:p w:rsidR="00DA4975" w:rsidRDefault="000E1ADF" w:rsidP="00363CEC">
      <w:pPr>
        <w:ind w:firstLine="142"/>
        <w:jc w:val="both"/>
        <w:rPr>
          <w:szCs w:val="22"/>
        </w:rPr>
      </w:pPr>
      <w:r>
        <w:object w:dxaOrig="2184" w:dyaOrig="348">
          <v:shape id="_x0000_i1030" type="#_x0000_t75" style="width:168pt;height:21pt" o:ole="">
            <v:imagedata r:id="rId20" o:title=""/>
          </v:shape>
          <o:OLEObject Type="Embed" ProgID="Equation.3" ShapeID="_x0000_i1030" DrawAspect="Content" ObjectID="_1660995400" r:id="rId21"/>
        </w:object>
      </w:r>
    </w:p>
    <w:p w:rsidR="00B64F1D" w:rsidRDefault="00B64F1D" w:rsidP="00363CEC">
      <w:pPr>
        <w:pStyle w:val="LLNormaali"/>
      </w:pPr>
    </w:p>
    <w:p w:rsidR="00DA4975" w:rsidRDefault="00DA4975" w:rsidP="00363CEC">
      <w:pPr>
        <w:pStyle w:val="LLMomentinJohdantoKappale"/>
        <w:keepNext/>
        <w:keepLines/>
      </w:pPr>
      <w:r>
        <w:t xml:space="preserve">waarbij: </w:t>
      </w:r>
    </w:p>
    <w:p w:rsidR="00DA4975" w:rsidRDefault="00DA4975" w:rsidP="00363CEC">
      <w:pPr>
        <w:pStyle w:val="LLMomentinKohta"/>
      </w:pPr>
      <w:r>
        <w:t>H</w:t>
      </w:r>
      <w:r>
        <w:rPr>
          <w:vertAlign w:val="subscript"/>
        </w:rPr>
        <w:t>iv</w:t>
      </w:r>
      <w:r>
        <w:t xml:space="preserve"> het specifieke warmteverlies door de ventilatie is, W/K;</w:t>
      </w:r>
    </w:p>
    <w:p w:rsidR="00DA4975" w:rsidRDefault="00DA4975" w:rsidP="00363CEC">
      <w:pPr>
        <w:pStyle w:val="LLMomentinKohta"/>
      </w:pPr>
      <w:r>
        <w:sym w:font="Symbol" w:char="F072"/>
      </w:r>
      <w:r>
        <w:rPr>
          <w:vertAlign w:val="subscript"/>
        </w:rPr>
        <w:t>i</w:t>
      </w:r>
      <w:r>
        <w:t xml:space="preserve"> de luchtdichtheid is, 1,2 kg/m³;</w:t>
      </w:r>
    </w:p>
    <w:p w:rsidR="00DA4975" w:rsidRDefault="00DA4975" w:rsidP="00363CEC">
      <w:pPr>
        <w:pStyle w:val="LLMomentinKohta"/>
      </w:pPr>
      <w:r>
        <w:t>c</w:t>
      </w:r>
      <w:r>
        <w:rPr>
          <w:vertAlign w:val="subscript"/>
        </w:rPr>
        <w:t>pi</w:t>
      </w:r>
      <w:r>
        <w:t xml:space="preserve"> de specifieke warmtecapaciteit van de lucht is, 1 000 Ws/(kg K);</w:t>
      </w:r>
    </w:p>
    <w:p w:rsidR="00DA4975" w:rsidRDefault="00DA4975" w:rsidP="00363CEC">
      <w:pPr>
        <w:pStyle w:val="LLMomentinKohta"/>
      </w:pPr>
      <w:r>
        <w:t>q</w:t>
      </w:r>
      <w:r>
        <w:rPr>
          <w:vertAlign w:val="subscript"/>
        </w:rPr>
        <w:t>v, afvoer</w:t>
      </w:r>
      <w:r>
        <w:t xml:space="preserve"> de berekende afvoerluchtstroom voor standaardgebruik is, m³/s;</w:t>
      </w:r>
    </w:p>
    <w:p w:rsidR="00DA4975" w:rsidRDefault="00DA4975" w:rsidP="00363CEC">
      <w:pPr>
        <w:pStyle w:val="LLMomentinKohta"/>
      </w:pPr>
      <w:r>
        <w:t>t</w:t>
      </w:r>
      <w:r>
        <w:rPr>
          <w:vertAlign w:val="subscript"/>
        </w:rPr>
        <w:t>d</w:t>
      </w:r>
      <w:r>
        <w:t xml:space="preserve"> gemiddelde werkingstijd per 24 h van het ventilatiesysteem is, h/24 h;</w:t>
      </w:r>
    </w:p>
    <w:p w:rsidR="00DA4975" w:rsidRDefault="00DA4975" w:rsidP="00363CEC">
      <w:pPr>
        <w:pStyle w:val="LLMomentinKohta"/>
      </w:pPr>
      <w:r>
        <w:t>Tv</w:t>
      </w:r>
      <w:r>
        <w:rPr>
          <w:vertAlign w:val="subscript"/>
        </w:rPr>
        <w:t>v</w:t>
      </w:r>
      <w:r>
        <w:t xml:space="preserve"> wekelijkse werkingstijd van het ventilatiesysteem is, dag/7 dagen;</w:t>
      </w:r>
    </w:p>
    <w:p w:rsidR="00DA4975" w:rsidRDefault="00DA4975" w:rsidP="00363CEC">
      <w:pPr>
        <w:pStyle w:val="LLMomentinKohta"/>
      </w:pPr>
      <w:r>
        <w:t>η</w:t>
      </w:r>
      <w:r>
        <w:rPr>
          <w:vertAlign w:val="subscript"/>
        </w:rPr>
        <w:t>a</w:t>
      </w:r>
      <w:r>
        <w:t xml:space="preserve"> het jaarlijkse rendement van de warmteterugwinning via de afvoerlucht is.</w:t>
      </w:r>
    </w:p>
    <w:p w:rsidR="00DA4975" w:rsidRDefault="00DA4975" w:rsidP="00363CEC">
      <w:pPr>
        <w:pStyle w:val="LLKappalejako"/>
      </w:pPr>
      <w:r>
        <w:t xml:space="preserve">Voor het berekenen van de referentiewaarde van het warmteverlies van ventilatie en het warmteverlies van de ontwerpoplossing worden dezelfde luchtstroomwaarden en werkingstijden gebruikt. </w:t>
      </w:r>
    </w:p>
    <w:p w:rsidR="00DA4975" w:rsidRDefault="00DA4975" w:rsidP="00363CEC">
      <w:pPr>
        <w:pStyle w:val="LLKappalejako"/>
      </w:pPr>
      <w:r>
        <w:t>De ventilatieluchtstroom wordt berekend in overeenstemming met § 10. Adaptieve ventilatie wordt niet meegenomen in de berekening van het warmteverlies van ventilatie en het warmteverlies van de ontwerpoplossing. De werkingstijd van een ventilatiesysteem wordt berekend door een uur toe te voegen aan zowel het begin als het einde van de werkingstijden die in § 11 zijn vermeld. Deze toevoeging geldt niet voor gebouwen die voortdurend in gebruik zijn. Voor gebouwen van verbruikscategorie 9 worden de luchtstromen en de werkingstijden van de ventilatie als gebouwontwerpwaarden gebruikt.</w:t>
      </w:r>
    </w:p>
    <w:p w:rsidR="00DA4975" w:rsidRDefault="00DA4975" w:rsidP="00363CEC">
      <w:pPr>
        <w:pStyle w:val="LLKappalejako"/>
      </w:pPr>
      <w:r>
        <w:t>Bij het berekenen van het referentiewarmteverlies wordt de waarde 55 % gebruikt als het jaarlijkse rendement van de warmteterugwinning via de afgevoerde ventilatielucht. Bij de berekening van het referentiewarmteverlies van een afzonderlijke ruimte is het jaarlijkse rendement 0 %, bijv. wanneer de uitzonderlijke smerigheid van de afgevoerde lucht warmteterugwinning onmogelijk maakt, of wanneer de temperatuur van de ruimte tijdens het stookseizoen lager is dan +10 °C en de warmte van de afgevoerde lucht niet efficiënt kan worden teruggewonnen, of wanneer het systeem werkt op basis van drukverschillen die worden veroorzaakt door hoogte- en temperatuurverschillen en de wind.</w:t>
      </w:r>
    </w:p>
    <w:p w:rsidR="00DA4975" w:rsidRDefault="00DA4975" w:rsidP="00363CEC">
      <w:pPr>
        <w:pStyle w:val="LLKappalejako"/>
      </w:pPr>
      <w:r>
        <w:t xml:space="preserve">Indien mechanische ventilatie wordt gebruikt, wordt het jaarlijkse rendement van de warmteterugwinning via de afgevoerde lucht bepaald aan de hand van de eigenschappen van de warmteterugwinningsuitrusting en de geplande luchtstromen van de ventilatiemachine, evenals de weergegevens voor klimaatzone I vermeld in bijlage 1. </w:t>
      </w:r>
    </w:p>
    <w:p w:rsidR="00DA4975" w:rsidRDefault="00DA4975" w:rsidP="00363CEC">
      <w:pPr>
        <w:pStyle w:val="LLKappalejako"/>
      </w:pPr>
      <w:r>
        <w:t xml:space="preserve">Het jaarlijkse rendement van de warmteterugwinning via de afgevoerde lucht van twee of meer ventilatiemachines wordt bepaald als een jaarlijks rendement van gewogen geplande luchtstromen en werkingstijden. Het warmteverlies van de ontwerpoplossing voor ventilatie van een gebouw wordt berekend aan de hand van het gespecificeerde jaarlijkse rendement van </w:t>
      </w:r>
      <w:r>
        <w:lastRenderedPageBreak/>
        <w:t>de afgevoerde lucht van de warmteterugwinning en de luchtstroomwaarden en werkingstijden die in lid 3 zijn vermeld.</w:t>
      </w:r>
    </w:p>
    <w:p w:rsidR="002C17E7" w:rsidRDefault="002C17E7" w:rsidP="00363CEC">
      <w:pPr>
        <w:pStyle w:val="LLNormaali"/>
      </w:pPr>
    </w:p>
    <w:p w:rsidR="00DA4975" w:rsidRDefault="00DA4975" w:rsidP="00363CEC">
      <w:pPr>
        <w:pStyle w:val="LLLuku"/>
        <w:keepNext/>
        <w:keepLines/>
        <w:rPr>
          <w:szCs w:val="22"/>
        </w:rPr>
      </w:pPr>
      <w:r>
        <w:t>Hoofdstuk 4</w:t>
      </w:r>
    </w:p>
    <w:p w:rsidR="00DA4975" w:rsidRDefault="00DA4975" w:rsidP="00363CEC">
      <w:pPr>
        <w:pStyle w:val="LLLuvunOtsikko"/>
        <w:keepNext/>
        <w:keepLines/>
        <w:rPr>
          <w:szCs w:val="22"/>
        </w:rPr>
      </w:pPr>
      <w:r>
        <w:t>Bijzondere bepalingen</w:t>
      </w:r>
    </w:p>
    <w:p w:rsidR="00DA4975" w:rsidRDefault="00DA4975" w:rsidP="00363CEC">
      <w:pPr>
        <w:pStyle w:val="LLPykala"/>
        <w:keepNext/>
        <w:keepLines/>
      </w:pPr>
      <w:r>
        <w:t>§ 27</w:t>
      </w:r>
    </w:p>
    <w:p w:rsidR="00DA4975" w:rsidRDefault="00DA4975" w:rsidP="00363CEC">
      <w:pPr>
        <w:pStyle w:val="LLPykalanOtsikko"/>
        <w:keepNext/>
        <w:keepLines/>
        <w:rPr>
          <w:szCs w:val="22"/>
        </w:rPr>
      </w:pPr>
      <w:r>
        <w:t>Luchtdichtheid van het gebouw</w:t>
      </w:r>
    </w:p>
    <w:p w:rsidR="00DA4975" w:rsidRDefault="00DA4975" w:rsidP="00363CEC">
      <w:pPr>
        <w:pStyle w:val="LLKappalejako"/>
      </w:pPr>
      <w:r>
        <w:t>De luchtlekkagewaarde van de gebouwschil (q</w:t>
      </w:r>
      <w:r>
        <w:rPr>
          <w:vertAlign w:val="subscript"/>
        </w:rPr>
        <w:t>50</w:t>
      </w:r>
      <w:r>
        <w:t>) mag niet groter zijn dan 4,0 m</w:t>
      </w:r>
      <w:r>
        <w:rPr>
          <w:vertAlign w:val="superscript"/>
        </w:rPr>
        <w:t>3</w:t>
      </w:r>
      <w:r>
        <w:t>/(h m</w:t>
      </w:r>
      <w:r>
        <w:rPr>
          <w:vertAlign w:val="superscript"/>
        </w:rPr>
        <w:t>2</w:t>
      </w:r>
      <w:r>
        <w:t>). De luchtlekkagewaarde van de gebouwschil mag groter zijn dan 4,0 m</w:t>
      </w:r>
      <w:r>
        <w:rPr>
          <w:vertAlign w:val="superscript"/>
        </w:rPr>
        <w:t>3</w:t>
      </w:r>
      <w:r>
        <w:t>/(h m</w:t>
      </w:r>
      <w:r>
        <w:rPr>
          <w:vertAlign w:val="superscript"/>
        </w:rPr>
        <w:t>2</w:t>
      </w:r>
      <w:r>
        <w:t>) indien de structurele oplossingen van het gebruiksdoel van het gebouw dit vereisen.</w:t>
      </w:r>
    </w:p>
    <w:p w:rsidR="009B5DB9" w:rsidRDefault="009B5DB9" w:rsidP="00363CEC">
      <w:pPr>
        <w:pStyle w:val="LLNormaali"/>
      </w:pPr>
    </w:p>
    <w:p w:rsidR="00DA4975" w:rsidRDefault="00DA4975" w:rsidP="00363CEC">
      <w:pPr>
        <w:pStyle w:val="LLPykala"/>
        <w:keepNext/>
        <w:keepLines/>
      </w:pPr>
      <w:r>
        <w:t>§ 28</w:t>
      </w:r>
    </w:p>
    <w:p w:rsidR="00DA4975" w:rsidRDefault="00DA4975" w:rsidP="00363CEC">
      <w:pPr>
        <w:pStyle w:val="LLPykalanOtsikko"/>
        <w:keepNext/>
        <w:keepLines/>
        <w:rPr>
          <w:szCs w:val="22"/>
        </w:rPr>
      </w:pPr>
      <w:r>
        <w:t>Isolatie tegen vorst, warmte-isolatie van basismuren en isolatie van bepaalde ruimten</w:t>
      </w:r>
    </w:p>
    <w:p w:rsidR="00DA4975" w:rsidRDefault="00DA4975" w:rsidP="00363CEC">
      <w:pPr>
        <w:pStyle w:val="LLKappalejako"/>
      </w:pPr>
      <w:r>
        <w:t>De warmte-isolatie van de basisvloer moet worden ontworpen samen met de vorstisolatie en de warmte-isolatie van een mogelijke basismuur die geen deel uitmaakt van de bouwschil, en kan worden geplaatst om vorstschade te voorkomen.</w:t>
      </w:r>
    </w:p>
    <w:p w:rsidR="00DA4975" w:rsidRDefault="00DA4975" w:rsidP="00363CEC">
      <w:pPr>
        <w:pStyle w:val="LLKappalejako"/>
      </w:pPr>
      <w:r>
        <w:t>De thermische overdrachtcoëfficiënt van de muur en de vloer tussen een koele ruimte en de andere te koelen ruimten, mag niet meer bedragen dan 0,27 W/(m</w:t>
      </w:r>
      <w:r>
        <w:rPr>
          <w:vertAlign w:val="superscript"/>
        </w:rPr>
        <w:t>2</w:t>
      </w:r>
      <w:r>
        <w:t xml:space="preserve"> K) en die van de deur niet meer dan 1,4 W/(m</w:t>
      </w:r>
      <w:r>
        <w:rPr>
          <w:vertAlign w:val="superscript"/>
        </w:rPr>
        <w:t>2</w:t>
      </w:r>
      <w:r>
        <w:t xml:space="preserve"> K).</w:t>
      </w:r>
    </w:p>
    <w:p w:rsidR="00DA4975" w:rsidRDefault="00DA4975" w:rsidP="00363CEC">
      <w:pPr>
        <w:pStyle w:val="LLKappalejako"/>
      </w:pPr>
      <w:r>
        <w:t>De thermische overdrachtcoëfficiënt van de muur en de vloer tussen de warme ruimte en de halfwarme ruimten mag niet meer bedragen dan 0,60 W/(m</w:t>
      </w:r>
      <w:r>
        <w:rPr>
          <w:vertAlign w:val="superscript"/>
        </w:rPr>
        <w:t>2</w:t>
      </w:r>
      <w:r>
        <w:t xml:space="preserve"> K) en die van de deur en het raam niet meer dan 2,8 W/(m</w:t>
      </w:r>
      <w:r>
        <w:rPr>
          <w:vertAlign w:val="superscript"/>
        </w:rPr>
        <w:t>2</w:t>
      </w:r>
      <w:r>
        <w:t xml:space="preserve"> K), met uitzondering van kleine huizen die als vakantiehuizen worden gebruikt.</w:t>
      </w:r>
    </w:p>
    <w:p w:rsidR="00DA4975" w:rsidRDefault="00DA4975" w:rsidP="00363CEC">
      <w:pPr>
        <w:ind w:firstLine="142"/>
        <w:jc w:val="both"/>
        <w:rPr>
          <w:szCs w:val="22"/>
        </w:rPr>
      </w:pPr>
    </w:p>
    <w:p w:rsidR="00DA4975" w:rsidRDefault="00DA4975" w:rsidP="00363CEC">
      <w:pPr>
        <w:pStyle w:val="LLPykala"/>
        <w:keepNext/>
        <w:keepLines/>
      </w:pPr>
      <w:r>
        <w:t>§ 29</w:t>
      </w:r>
    </w:p>
    <w:p w:rsidR="00DA4975" w:rsidRDefault="00DA4975" w:rsidP="00363CEC">
      <w:pPr>
        <w:pStyle w:val="LLPykalanOtsikko"/>
        <w:keepNext/>
        <w:keepLines/>
        <w:rPr>
          <w:szCs w:val="22"/>
        </w:rPr>
      </w:pPr>
      <w:r>
        <w:t>Berekende kamertemperatuur tijdens de zomer</w:t>
      </w:r>
    </w:p>
    <w:p w:rsidR="00B22106" w:rsidRDefault="00DA4975" w:rsidP="00363CEC">
      <w:pPr>
        <w:pStyle w:val="LLKappalejako"/>
      </w:pPr>
      <w:r>
        <w:t>De berekende kamertemperatuur tijdens de zomer mag niet hoger zijn dan de koelgrens van 27 °C in verbruikscategorie 2 en 25 °C in verbruikscategorieën 3-8 voor meer dan 150 gradenuren tussen 1 juni en 31 augustus, waarbij luchtstromen worden gebruikt volgens de ontwerpoplossing. Het zich houden aan de binnentemperatuur tijdens de zomer moet worden aangetoond aan de hand van een temperatuurberekening voor verschillende soorten ruimten. Met uitzondering van de luchtstroom worden brongegevens gebruikt voor de berekening van de E-waarde. De vereiste met betrekking tot de kamertemperatuur tijdens de zomer is niet van toepassing op gebouwen uit verbruikscategorieën 1 en 9. Er wordt een dynamisch berekeningsinstrument gebruikt om de kamertemperatuur tijdens de zomer te berekenen.</w:t>
      </w:r>
    </w:p>
    <w:p w:rsidR="001D4C30" w:rsidRDefault="001D4C30" w:rsidP="00363CEC">
      <w:pPr>
        <w:pStyle w:val="LLNormaali"/>
      </w:pPr>
    </w:p>
    <w:p w:rsidR="00DA4975" w:rsidRDefault="00DA4975" w:rsidP="00363CEC">
      <w:pPr>
        <w:pStyle w:val="LLPykala"/>
        <w:keepNext/>
        <w:keepLines/>
      </w:pPr>
      <w:r>
        <w:t>§ 30</w:t>
      </w:r>
    </w:p>
    <w:p w:rsidR="00DA4975" w:rsidRDefault="00DA4975" w:rsidP="00363CEC">
      <w:pPr>
        <w:pStyle w:val="LLPykalanOtsikko"/>
        <w:keepNext/>
        <w:keepLines/>
        <w:rPr>
          <w:i w:val="0"/>
        </w:rPr>
      </w:pPr>
      <w:r>
        <w:t>Specifiek vermogen van het mechanisch ventilatiesysteem van een gebouw</w:t>
      </w:r>
    </w:p>
    <w:p w:rsidR="00DA4975" w:rsidRDefault="00DA4975" w:rsidP="00363CEC">
      <w:pPr>
        <w:pStyle w:val="LLKappalejako"/>
      </w:pPr>
      <w:r>
        <w:t>In een gebouw met een mechanisch ventilatiesysteem mag het specifieke vermogen van het mechanische luchttoevoer- en -afvoersysteem niet groter zijn dan 1,8 kW/(m</w:t>
      </w:r>
      <w:r>
        <w:rPr>
          <w:vertAlign w:val="superscript"/>
        </w:rPr>
        <w:t>3</w:t>
      </w:r>
      <w:r>
        <w:t>/s) en het specifieke vermogen van een mechanisch luchtafvoersysteem mag niet groter zijn dan 0,9 kW/(m</w:t>
      </w:r>
      <w:r>
        <w:rPr>
          <w:vertAlign w:val="superscript"/>
        </w:rPr>
        <w:t>3</w:t>
      </w:r>
      <w:r>
        <w:t>/s).</w:t>
      </w:r>
    </w:p>
    <w:p w:rsidR="00DA4975" w:rsidRDefault="00DA4975" w:rsidP="00363CEC">
      <w:pPr>
        <w:pStyle w:val="LLKappalejako"/>
      </w:pPr>
      <w:r>
        <w:t xml:space="preserve">Het specifieke vermogen van een ventilatiesysteem mag de bovenstaande waarden overschrijden indien dit nodig is voor de binnenlucht volgens het gebruiksdoel van het gebouw. </w:t>
      </w:r>
    </w:p>
    <w:p w:rsidR="00112783" w:rsidRDefault="00112783" w:rsidP="00363CEC">
      <w:pPr>
        <w:pStyle w:val="LLKappalejako"/>
      </w:pPr>
    </w:p>
    <w:p w:rsidR="00DA4975" w:rsidRDefault="00DA4975" w:rsidP="00363CEC">
      <w:pPr>
        <w:pStyle w:val="LLPykala"/>
        <w:keepNext/>
        <w:keepLines/>
      </w:pPr>
      <w:r>
        <w:lastRenderedPageBreak/>
        <w:t>§ 31</w:t>
      </w:r>
    </w:p>
    <w:p w:rsidR="00DA4975" w:rsidRDefault="00DA4975" w:rsidP="00363CEC">
      <w:pPr>
        <w:pStyle w:val="LLPykalanOtsikko"/>
        <w:keepNext/>
        <w:keepLines/>
        <w:rPr>
          <w:i w:val="0"/>
        </w:rPr>
      </w:pPr>
      <w:r>
        <w:t>Meting van het energieverbruik in een gebouw</w:t>
      </w:r>
    </w:p>
    <w:p w:rsidR="00DA4975" w:rsidRDefault="00DA4975" w:rsidP="00363CEC">
      <w:pPr>
        <w:pStyle w:val="LLKappalejako"/>
      </w:pPr>
      <w:r>
        <w:t xml:space="preserve">Een gebouw moet de voorzieningen hebben om het energieverbruik te meten zodat het kan worden gecontroleerd met betrekking tot de belangrijkste punten van verbruik en de omvang van het gebouw; een dergelijke controlemogelijkheid moet makkelijk uitvoerbaar zijn. </w:t>
      </w:r>
    </w:p>
    <w:p w:rsidR="00363CEC" w:rsidRDefault="00363CEC" w:rsidP="00363CEC">
      <w:pPr>
        <w:pStyle w:val="LLKappalejako"/>
        <w:rPr>
          <w:szCs w:val="22"/>
        </w:rPr>
      </w:pPr>
    </w:p>
    <w:p w:rsidR="00DA4975" w:rsidRDefault="00DA4975" w:rsidP="00363CEC">
      <w:pPr>
        <w:pStyle w:val="LLPykala"/>
        <w:keepNext/>
        <w:keepLines/>
      </w:pPr>
      <w:r>
        <w:t>§ 32</w:t>
      </w:r>
    </w:p>
    <w:p w:rsidR="00DA4975" w:rsidRDefault="00DA4975" w:rsidP="00363CEC">
      <w:pPr>
        <w:pStyle w:val="LLPykalanOtsikko"/>
        <w:keepNext/>
        <w:keepLines/>
        <w:rPr>
          <w:szCs w:val="22"/>
        </w:rPr>
      </w:pPr>
      <w:r>
        <w:t>Behoefte aan warmte en elektriciteit in een gebouw</w:t>
      </w:r>
    </w:p>
    <w:p w:rsidR="00DA4975" w:rsidRDefault="00DA4975" w:rsidP="00363CEC">
      <w:pPr>
        <w:pStyle w:val="LLKappalejako"/>
      </w:pPr>
      <w:r>
        <w:t xml:space="preserve">Het vermogen van het verwarmingssysteem van het gebouw moet zo worden ontworpen dat het de geplande temperaturen voor de ruimten in het gebouw op peil kan houden in overeenstemming met de lokale klimaatzones zoals gepland volgens de buitentemperaturen vermeld in bijlage 1. </w:t>
      </w:r>
    </w:p>
    <w:p w:rsidR="00DA4975" w:rsidRDefault="00DA4975" w:rsidP="00363CEC">
      <w:pPr>
        <w:pStyle w:val="LLKappalejako"/>
      </w:pPr>
      <w:r>
        <w:t xml:space="preserve">Deze plannen moeten mogelijkheden in acht nemen om de piekbehoeften aan elektriciteit te beperken en het elektrisch vermogensbeheer te verbeteren. </w:t>
      </w:r>
    </w:p>
    <w:p w:rsidR="009B5DB9" w:rsidRDefault="009B5DB9" w:rsidP="00363CEC">
      <w:pPr>
        <w:pStyle w:val="LLNormaali"/>
      </w:pPr>
    </w:p>
    <w:p w:rsidR="00DA4975" w:rsidRDefault="00DA4975" w:rsidP="00363CEC">
      <w:pPr>
        <w:pStyle w:val="LLPykala"/>
        <w:keepNext/>
        <w:keepLines/>
      </w:pPr>
      <w:r>
        <w:t>§ 33</w:t>
      </w:r>
    </w:p>
    <w:p w:rsidR="00DA4975" w:rsidRDefault="00DA4975" w:rsidP="00363CEC">
      <w:pPr>
        <w:pStyle w:val="LLPykalanOtsikko"/>
        <w:keepNext/>
        <w:keepLines/>
        <w:rPr>
          <w:szCs w:val="22"/>
        </w:rPr>
      </w:pPr>
      <w:r>
        <w:t>Structurele energiezuinigheid</w:t>
      </w:r>
    </w:p>
    <w:p w:rsidR="00DA4975" w:rsidRDefault="00DA4975" w:rsidP="00363CEC">
      <w:pPr>
        <w:pStyle w:val="LLKappalejako"/>
      </w:pPr>
      <w:r>
        <w:t xml:space="preserve">In afwijking van § 4 kan de naleving van de vereisten wat betreft energiezuinigheid van een gebouw zoals vermeld in § 4 worden aangetoond aan de hand van structurele energiezuinigheid. </w:t>
      </w:r>
    </w:p>
    <w:p w:rsidR="00DA4975" w:rsidRDefault="00DA4975" w:rsidP="00363CEC">
      <w:pPr>
        <w:pStyle w:val="LLMomentinJohdantoKappale"/>
      </w:pPr>
      <w:r>
        <w:t>Een gebouw uit verbruikscategorieën 1 en 2 voldoet aan de vereisten inzake energiezuinigheid indien:</w:t>
      </w:r>
    </w:p>
    <w:p w:rsidR="00DA4975" w:rsidRDefault="00DA4975" w:rsidP="00363CEC">
      <w:pPr>
        <w:pStyle w:val="LLMomentinKohta"/>
      </w:pPr>
      <w:r>
        <w:t>1) Het maximale warmteverlies van een gebouw niet meer bedraagt dan het referentiewarmteverlies dat voor een gebouw is gespecificeerd indien het is berekend aan de hand van referentiewaarden voor energiezuinigheid zoals vermeld in § 24, § 25 en § 26. De referentiewaarden voor de thermische overdrachtcoëfficiënt, de luchtlekkagewaarde en het jaarlijkse rendement van warmteterugwinning van afvoerlucht zijn:</w:t>
      </w:r>
    </w:p>
    <w:tbl>
      <w:tblPr>
        <w:tblW w:w="0" w:type="auto"/>
        <w:tblInd w:w="70" w:type="dxa"/>
        <w:tblLook w:val="04A0" w:firstRow="1" w:lastRow="0" w:firstColumn="1" w:lastColumn="0" w:noHBand="0" w:noVBand="1"/>
      </w:tblPr>
      <w:tblGrid>
        <w:gridCol w:w="5787"/>
        <w:gridCol w:w="2489"/>
      </w:tblGrid>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a) muur, verbruikscategorie 1</w:t>
            </w:r>
          </w:p>
        </w:tc>
        <w:tc>
          <w:tcPr>
            <w:tcW w:w="2489" w:type="dxa"/>
            <w:shd w:val="clear" w:color="auto" w:fill="auto"/>
          </w:tcPr>
          <w:p w:rsidR="00363CEC" w:rsidRPr="00363CEC" w:rsidRDefault="00363CEC" w:rsidP="00877B80">
            <w:pPr>
              <w:widowControl w:val="0"/>
              <w:suppressAutoHyphens/>
              <w:jc w:val="both"/>
              <w:rPr>
                <w:sz w:val="22"/>
                <w:szCs w:val="22"/>
              </w:rPr>
            </w:pPr>
            <w:r>
              <w:rPr>
                <w:sz w:val="22"/>
                <w:szCs w:val="22"/>
              </w:rPr>
              <w:t>0,12 W/(m</w:t>
            </w:r>
            <w:r>
              <w:rPr>
                <w:sz w:val="22"/>
                <w:szCs w:val="22"/>
                <w:vertAlign w:val="superscript"/>
              </w:rPr>
              <w:t>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b) muur, verbruikscategorie 2</w:t>
            </w:r>
          </w:p>
        </w:tc>
        <w:tc>
          <w:tcPr>
            <w:tcW w:w="2489" w:type="dxa"/>
            <w:shd w:val="clear" w:color="auto" w:fill="auto"/>
          </w:tcPr>
          <w:p w:rsidR="00363CEC" w:rsidRPr="00363CEC" w:rsidRDefault="00363CEC" w:rsidP="00877B80">
            <w:pPr>
              <w:widowControl w:val="0"/>
              <w:suppressAutoHyphens/>
              <w:jc w:val="both"/>
              <w:rPr>
                <w:sz w:val="22"/>
                <w:szCs w:val="22"/>
              </w:rPr>
            </w:pPr>
            <w:r>
              <w:rPr>
                <w:sz w:val="22"/>
                <w:szCs w:val="22"/>
              </w:rPr>
              <w:t>0,14 W/(m</w:t>
            </w:r>
            <w:r>
              <w:rPr>
                <w:sz w:val="22"/>
                <w:szCs w:val="22"/>
                <w:vertAlign w:val="superscript"/>
              </w:rPr>
              <w:t>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c) aansluiten van plafond en vloer tegen de buitenlucht</w:t>
            </w:r>
          </w:p>
        </w:tc>
        <w:tc>
          <w:tcPr>
            <w:tcW w:w="2489" w:type="dxa"/>
            <w:shd w:val="clear" w:color="auto" w:fill="auto"/>
          </w:tcPr>
          <w:p w:rsidR="00363CEC" w:rsidRPr="00363CEC" w:rsidRDefault="00363CEC" w:rsidP="00877B80">
            <w:pPr>
              <w:widowControl w:val="0"/>
              <w:suppressAutoHyphens/>
              <w:jc w:val="both"/>
              <w:rPr>
                <w:sz w:val="22"/>
                <w:szCs w:val="22"/>
              </w:rPr>
            </w:pPr>
            <w:r>
              <w:rPr>
                <w:sz w:val="22"/>
                <w:szCs w:val="22"/>
              </w:rPr>
              <w:t>0,07 W/(m</w:t>
            </w:r>
            <w:r>
              <w:rPr>
                <w:sz w:val="22"/>
                <w:szCs w:val="22"/>
                <w:vertAlign w:val="superscript"/>
              </w:rPr>
              <w:t>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d) aansluiten van de geventileerde vloer tegen een kruipruimte en aansluiten van een gebouwcomponent tegen de grond</w:t>
            </w:r>
          </w:p>
        </w:tc>
        <w:tc>
          <w:tcPr>
            <w:tcW w:w="2489" w:type="dxa"/>
            <w:shd w:val="clear" w:color="auto" w:fill="auto"/>
          </w:tcPr>
          <w:p w:rsidR="00363CEC" w:rsidRPr="00363CEC" w:rsidRDefault="00363CEC" w:rsidP="00877B80">
            <w:pPr>
              <w:widowControl w:val="0"/>
              <w:suppressAutoHyphens/>
              <w:jc w:val="both"/>
              <w:rPr>
                <w:sz w:val="22"/>
                <w:szCs w:val="22"/>
              </w:rPr>
            </w:pPr>
            <w:r>
              <w:rPr>
                <w:sz w:val="22"/>
                <w:szCs w:val="22"/>
              </w:rPr>
              <w:t>0,10 W/(m</w:t>
            </w:r>
            <w:r>
              <w:rPr>
                <w:sz w:val="22"/>
                <w:szCs w:val="22"/>
                <w:vertAlign w:val="superscript"/>
              </w:rPr>
              <w:t>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e) raam, dakraam, deur, skylight, rookafvoerapparaat en buitendeur</w:t>
            </w:r>
          </w:p>
        </w:tc>
        <w:tc>
          <w:tcPr>
            <w:tcW w:w="2489" w:type="dxa"/>
            <w:shd w:val="clear" w:color="auto" w:fill="auto"/>
          </w:tcPr>
          <w:p w:rsidR="00363CEC" w:rsidRPr="00363CEC" w:rsidRDefault="00363CEC" w:rsidP="00877B80">
            <w:pPr>
              <w:widowControl w:val="0"/>
              <w:suppressAutoHyphens/>
              <w:jc w:val="both"/>
              <w:rPr>
                <w:sz w:val="22"/>
                <w:szCs w:val="22"/>
              </w:rPr>
            </w:pPr>
            <w:r>
              <w:rPr>
                <w:sz w:val="22"/>
                <w:szCs w:val="22"/>
              </w:rPr>
              <w:t>0,70 W/(m</w:t>
            </w:r>
            <w:r>
              <w:rPr>
                <w:sz w:val="22"/>
                <w:szCs w:val="22"/>
                <w:vertAlign w:val="superscript"/>
              </w:rPr>
              <w:t>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f) luchtlekkagewaarde van het gebouw (q</w:t>
            </w:r>
            <w:r>
              <w:rPr>
                <w:sz w:val="22"/>
                <w:szCs w:val="22"/>
                <w:vertAlign w:val="subscript"/>
              </w:rPr>
              <w:t>50</w:t>
            </w:r>
            <w:r>
              <w:rPr>
                <w:sz w:val="22"/>
                <w:szCs w:val="22"/>
              </w:rPr>
              <w:t>)</w:t>
            </w:r>
          </w:p>
        </w:tc>
        <w:tc>
          <w:tcPr>
            <w:tcW w:w="2489" w:type="dxa"/>
            <w:shd w:val="clear" w:color="auto" w:fill="auto"/>
          </w:tcPr>
          <w:p w:rsidR="00363CEC" w:rsidRPr="00363CEC" w:rsidRDefault="00363CEC" w:rsidP="00877B80">
            <w:pPr>
              <w:widowControl w:val="0"/>
              <w:suppressAutoHyphens/>
              <w:jc w:val="both"/>
              <w:rPr>
                <w:sz w:val="22"/>
                <w:szCs w:val="22"/>
              </w:rPr>
            </w:pPr>
            <w:r>
              <w:rPr>
                <w:sz w:val="22"/>
                <w:szCs w:val="22"/>
              </w:rPr>
              <w:t>0,60 m</w:t>
            </w:r>
            <w:r>
              <w:rPr>
                <w:sz w:val="22"/>
                <w:szCs w:val="22"/>
                <w:vertAlign w:val="superscript"/>
              </w:rPr>
              <w:t>3</w:t>
            </w:r>
            <w:r>
              <w:rPr>
                <w:sz w:val="22"/>
                <w:szCs w:val="22"/>
              </w:rPr>
              <w:t>/(h m</w:t>
            </w:r>
            <w:r>
              <w:rPr>
                <w:sz w:val="22"/>
                <w:szCs w:val="22"/>
                <w:vertAlign w:val="superscript"/>
              </w:rPr>
              <w:t>2</w:t>
            </w:r>
            <w:r>
              <w:rPr>
                <w:sz w:val="22"/>
                <w:szCs w:val="22"/>
              </w:rPr>
              <w:t>);</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g) jaarlijks rendement van de warmteterugwinning via de afvoerlucht</w:t>
            </w:r>
          </w:p>
        </w:tc>
        <w:tc>
          <w:tcPr>
            <w:tcW w:w="2489" w:type="dxa"/>
            <w:shd w:val="clear" w:color="auto" w:fill="auto"/>
          </w:tcPr>
          <w:p w:rsidR="00363CEC" w:rsidRPr="00363CEC" w:rsidRDefault="00363CEC" w:rsidP="00877B80">
            <w:pPr>
              <w:widowControl w:val="0"/>
              <w:suppressAutoHyphens/>
              <w:jc w:val="both"/>
              <w:rPr>
                <w:sz w:val="22"/>
                <w:szCs w:val="22"/>
              </w:rPr>
            </w:pPr>
            <w:r>
              <w:rPr>
                <w:sz w:val="22"/>
              </w:rPr>
              <w:t>65 procent;</w:t>
            </w:r>
          </w:p>
        </w:tc>
      </w:tr>
    </w:tbl>
    <w:p w:rsidR="00DA4975" w:rsidRDefault="00DA4975" w:rsidP="00363CEC">
      <w:pPr>
        <w:pStyle w:val="LLMomentinKohta"/>
      </w:pPr>
      <w:r>
        <w:t>2) Het gebouw is uitgerust met een mechanisch luchttoevoer- en -afvoersysteem met een specifiek elektrisch vermogen van maximaal 1,5 kW/(m</w:t>
      </w:r>
      <w:r>
        <w:rPr>
          <w:vertAlign w:val="superscript"/>
        </w:rPr>
        <w:t>3</w:t>
      </w:r>
      <w:r>
        <w:t>/s);</w:t>
      </w:r>
    </w:p>
    <w:p w:rsidR="00DA4975" w:rsidRDefault="00DA4975" w:rsidP="00363CEC">
      <w:pPr>
        <w:pStyle w:val="LLMomentinKohta"/>
      </w:pPr>
      <w:r>
        <w:t>3) Het verwarmingssysteem van het gebouw is districtverwarming, een geothermische pomp of een lucht-waterwarmtepomp.</w:t>
      </w:r>
    </w:p>
    <w:p w:rsidR="00C92A63" w:rsidRDefault="00C92A63" w:rsidP="00363CEC">
      <w:pPr>
        <w:pStyle w:val="LLNormaali"/>
      </w:pPr>
    </w:p>
    <w:p w:rsidR="00DA4975" w:rsidRDefault="00DA4975" w:rsidP="00363CEC">
      <w:pPr>
        <w:pStyle w:val="LLPykala"/>
        <w:keepNext/>
        <w:keepLines/>
      </w:pPr>
      <w:r>
        <w:t>§ 34</w:t>
      </w:r>
    </w:p>
    <w:p w:rsidR="00DA4975" w:rsidRDefault="00DA4975" w:rsidP="00363CEC">
      <w:pPr>
        <w:pStyle w:val="LLPykalanOtsikko"/>
        <w:keepNext/>
        <w:keepLines/>
        <w:rPr>
          <w:szCs w:val="22"/>
        </w:rPr>
      </w:pPr>
      <w:r>
        <w:t>Energieverklaring</w:t>
      </w:r>
    </w:p>
    <w:p w:rsidR="00DA4975" w:rsidRDefault="00DA4975" w:rsidP="00363CEC">
      <w:pPr>
        <w:pStyle w:val="LLMomentinJohdantoKappale"/>
        <w:keepNext/>
        <w:keepLines/>
      </w:pPr>
      <w:r>
        <w:t>Er wordt een energieverklaring opgesteld bij de planning van het gebouw. De energieverklaring omvat over het algemeen de volgende inspecties:</w:t>
      </w:r>
    </w:p>
    <w:p w:rsidR="00DA4975" w:rsidRDefault="00DA4975" w:rsidP="00403752">
      <w:pPr>
        <w:pStyle w:val="LLMomentinAlakohta"/>
        <w:numPr>
          <w:ilvl w:val="0"/>
          <w:numId w:val="8"/>
        </w:numPr>
        <w:tabs>
          <w:tab w:val="left" w:pos="567"/>
        </w:tabs>
        <w:ind w:left="0" w:firstLine="170"/>
      </w:pPr>
      <w:r>
        <w:t xml:space="preserve">de E-waarde in overeenstemming met § 4 en centrale brongegevens en resultaten van de berekening van de E-waarde, naleving van de voorschriften betreffende warmteverlies in </w:t>
      </w:r>
      <w:r>
        <w:lastRenderedPageBreak/>
        <w:t>overeenstemming met § 23, en het specifieke vermogen van een mechanisch ventilatiesysteem in overeenstemming met § 30; of</w:t>
      </w:r>
    </w:p>
    <w:p w:rsidR="00DA4975" w:rsidRDefault="00DA4975" w:rsidP="00403752">
      <w:pPr>
        <w:pStyle w:val="LLMomentinAlakohta"/>
        <w:numPr>
          <w:ilvl w:val="0"/>
          <w:numId w:val="8"/>
        </w:numPr>
        <w:tabs>
          <w:tab w:val="left" w:pos="567"/>
        </w:tabs>
        <w:ind w:left="0" w:firstLine="170"/>
      </w:pPr>
      <w:r>
        <w:t>naleving van de regels betreffende structurele energiezuinigheid in overeenstemming met § 33.</w:t>
      </w:r>
    </w:p>
    <w:p w:rsidR="00DA4975" w:rsidRDefault="00DA4975" w:rsidP="00363CEC">
      <w:pPr>
        <w:pStyle w:val="LLMomentinJohdantoKappale"/>
        <w:keepNext/>
        <w:keepLines/>
      </w:pPr>
      <w:r>
        <w:t>De energieverklaring omvat bovendien de volgende inspecties:</w:t>
      </w:r>
    </w:p>
    <w:p w:rsidR="00DA4975" w:rsidRDefault="00DA4975" w:rsidP="00403752">
      <w:pPr>
        <w:pStyle w:val="LLMomentinAlakohta"/>
        <w:numPr>
          <w:ilvl w:val="0"/>
          <w:numId w:val="9"/>
        </w:numPr>
        <w:tabs>
          <w:tab w:val="left" w:pos="567"/>
        </w:tabs>
        <w:ind w:left="0" w:firstLine="170"/>
      </w:pPr>
      <w:r>
        <w:t>de berekende temperatuur tijdens de zomer in overeenstemming met § 29;</w:t>
      </w:r>
    </w:p>
    <w:p w:rsidR="00DA4975" w:rsidRDefault="00DA4975" w:rsidP="00403752">
      <w:pPr>
        <w:pStyle w:val="LLMomentinAlakohta"/>
        <w:numPr>
          <w:ilvl w:val="0"/>
          <w:numId w:val="9"/>
        </w:numPr>
        <w:tabs>
          <w:tab w:val="left" w:pos="567"/>
        </w:tabs>
        <w:ind w:left="0" w:firstLine="170"/>
      </w:pPr>
      <w:r>
        <w:t>het energiecertificaat van het gebouw indien dat door de wet wordt vereist.</w:t>
      </w:r>
    </w:p>
    <w:p w:rsidR="00DA4975" w:rsidRDefault="00DA4975" w:rsidP="00363CEC">
      <w:pPr>
        <w:pStyle w:val="LLKappalejako"/>
      </w:pPr>
      <w:r>
        <w:t>De energieverklaring moet gedateerd zijn vóór de ingebruikneming van het gebouw indien ontwerpplannen die op de energieverklaring waren gebaseerd tijdens de vergunningsfase zijn gewijzigd. Tijdens de bouwfase moet de verantwoordelijke in het bouwinspectielogboek noteren dat de bouwwerkzaamheden overeenstemmen met wat in de energieverklaring is opgenomen.</w:t>
      </w:r>
    </w:p>
    <w:p w:rsidR="002C17E7" w:rsidRDefault="002C17E7" w:rsidP="00363CEC">
      <w:pPr>
        <w:pStyle w:val="LLNormaali"/>
      </w:pPr>
    </w:p>
    <w:p w:rsidR="00DA4975" w:rsidRDefault="00DA4975" w:rsidP="00363CEC">
      <w:pPr>
        <w:pStyle w:val="LLLuku"/>
        <w:keepNext/>
        <w:keepLines/>
        <w:rPr>
          <w:szCs w:val="22"/>
        </w:rPr>
      </w:pPr>
      <w:r>
        <w:t>Hoofdstuk 5</w:t>
      </w:r>
    </w:p>
    <w:p w:rsidR="00DA4975" w:rsidRDefault="00DA4975" w:rsidP="00363CEC">
      <w:pPr>
        <w:pStyle w:val="LLLuvunOtsikko"/>
        <w:keepNext/>
        <w:keepLines/>
        <w:rPr>
          <w:szCs w:val="22"/>
        </w:rPr>
      </w:pPr>
      <w:r>
        <w:t>Inwerkingtreding en overgangsbepalingen</w:t>
      </w:r>
    </w:p>
    <w:p w:rsidR="00DA4975" w:rsidRDefault="00DA4975" w:rsidP="00363CEC">
      <w:pPr>
        <w:pStyle w:val="LLVoimaantuloPykala"/>
        <w:keepNext/>
        <w:keepLines/>
        <w:numPr>
          <w:ilvl w:val="0"/>
          <w:numId w:val="0"/>
        </w:numPr>
      </w:pPr>
      <w:r>
        <w:t>§ 35</w:t>
      </w:r>
    </w:p>
    <w:p w:rsidR="00DA4975" w:rsidRDefault="00DA4975" w:rsidP="00363CEC">
      <w:pPr>
        <w:pStyle w:val="LLPykalanOtsikko"/>
        <w:keepNext/>
        <w:keepLines/>
        <w:rPr>
          <w:szCs w:val="22"/>
        </w:rPr>
      </w:pPr>
      <w:r>
        <w:t>Inwerkingtreding</w:t>
      </w:r>
    </w:p>
    <w:p w:rsidR="00DA4975" w:rsidRDefault="00DA4975" w:rsidP="00363CEC">
      <w:pPr>
        <w:pStyle w:val="LLKappalejako"/>
      </w:pPr>
      <w:r>
        <w:t xml:space="preserve">Dit besluit treedt in werking op maandag 1 januari 2018. </w:t>
      </w:r>
    </w:p>
    <w:p w:rsidR="00DA4975" w:rsidRDefault="00DA4975" w:rsidP="00363CEC">
      <w:pPr>
        <w:pStyle w:val="LLKappalejako"/>
      </w:pPr>
      <w:r>
        <w:t>Dit besluit trekt Besluit 2/11 van het Ministerie van Milieu inzake de energiezuinigheid van gebouwen in.</w:t>
      </w:r>
    </w:p>
    <w:p w:rsidR="00DA4975" w:rsidRDefault="00DA4975" w:rsidP="00363CEC">
      <w:pPr>
        <w:pStyle w:val="LLKappalejako"/>
      </w:pPr>
      <w:r>
        <w:t>De op het moment van inwerkingtreding van dit besluit geldende bepalingen zijn van toepassing op alle lopende projecten.</w:t>
      </w:r>
    </w:p>
    <w:p w:rsidR="009B5DB9" w:rsidRDefault="009B5DB9" w:rsidP="00363CEC">
      <w:pPr>
        <w:pStyle w:val="LLNormaali"/>
      </w:pPr>
    </w:p>
    <w:p w:rsidR="00DA4975" w:rsidRDefault="000B7B65" w:rsidP="00363CEC">
      <w:pPr>
        <w:pStyle w:val="LLPaivays"/>
      </w:pPr>
      <w:r>
        <w:t>Helsinki, 20 december 2017</w:t>
      </w:r>
    </w:p>
    <w:p w:rsidR="00DA4975" w:rsidRDefault="00DA4975" w:rsidP="00363CEC">
      <w:pPr>
        <w:pStyle w:val="LLNormaali"/>
      </w:pPr>
    </w:p>
    <w:p w:rsidR="001D4C30" w:rsidRDefault="001D4C30" w:rsidP="00363CEC">
      <w:pPr>
        <w:pStyle w:val="LLNormaali"/>
      </w:pPr>
    </w:p>
    <w:p w:rsidR="000B7B65" w:rsidRDefault="000B7B65" w:rsidP="00363CEC">
      <w:pPr>
        <w:pStyle w:val="LLNormaali"/>
      </w:pPr>
    </w:p>
    <w:p w:rsidR="00DA4975" w:rsidRDefault="00A31EC8" w:rsidP="00363CEC">
      <w:pPr>
        <w:pStyle w:val="LLAllekirjoitus"/>
        <w:rPr>
          <w:b w:val="0"/>
          <w:sz w:val="22"/>
        </w:rPr>
      </w:pPr>
      <w:r>
        <w:rPr>
          <w:b w:val="0"/>
          <w:sz w:val="22"/>
        </w:rPr>
        <w:t>De minister van Huisvesting, Energie en Milieu, Kimmo Tiilikainen</w:t>
      </w:r>
    </w:p>
    <w:p w:rsidR="00DA4975" w:rsidRDefault="00DA4975" w:rsidP="00363CEC">
      <w:pPr>
        <w:pStyle w:val="LLNormaali"/>
      </w:pPr>
    </w:p>
    <w:p w:rsidR="000B7B65" w:rsidRDefault="000B7B65" w:rsidP="00363CEC">
      <w:pPr>
        <w:pStyle w:val="LLNormaali"/>
      </w:pPr>
    </w:p>
    <w:p w:rsidR="009B5DB9" w:rsidRDefault="009B5DB9" w:rsidP="00363CEC">
      <w:pPr>
        <w:pStyle w:val="LLNormaali"/>
      </w:pPr>
    </w:p>
    <w:p w:rsidR="00DA4975" w:rsidRDefault="00A31EC8" w:rsidP="00363CEC">
      <w:pPr>
        <w:pStyle w:val="LLVarmennus"/>
      </w:pPr>
      <w:r>
        <w:t>Adviseur voor de bouw Pekka Kalliomäki</w:t>
      </w:r>
    </w:p>
    <w:p w:rsidR="008D4711" w:rsidRDefault="008D4711" w:rsidP="00363CEC">
      <w:pPr>
        <w:pStyle w:val="LLLiite"/>
        <w:keepNext/>
        <w:keepLines/>
        <w:pageBreakBefore/>
        <w:ind w:left="0"/>
        <w:jc w:val="right"/>
      </w:pPr>
      <w:r>
        <w:lastRenderedPageBreak/>
        <w:t>Bijlage 1</w:t>
      </w:r>
    </w:p>
    <w:p w:rsidR="008D4711" w:rsidRPr="000353BF" w:rsidRDefault="008D4711" w:rsidP="00363CEC">
      <w:pPr>
        <w:pStyle w:val="LLLiiteOtsikko"/>
        <w:keepNext/>
        <w:keepLines/>
      </w:pPr>
      <w:r>
        <w:t>Weergegevens die moeten worden gebruikt bij de berekening van de E-waarde en het verwarmingsvermogen</w:t>
      </w:r>
    </w:p>
    <w:p w:rsidR="008D4711" w:rsidRPr="000353BF" w:rsidRDefault="008D4711" w:rsidP="00363CEC">
      <w:pPr>
        <w:keepNext/>
        <w:keepLines/>
        <w:rPr>
          <w:szCs w:val="22"/>
        </w:rPr>
      </w:pPr>
    </w:p>
    <w:p w:rsidR="008D4711" w:rsidRDefault="008D4711" w:rsidP="00363CEC">
      <w:pPr>
        <w:pStyle w:val="LLKappalejako"/>
      </w:pPr>
      <w:r>
        <w:t>Weergegevens die moeten worden gebruikt bij de berekening van de E-waarde en het verwarmingsvermogen. Weersgegevens per uur zijn beschikbaar op de website van het ministerie van Milieu.</w:t>
      </w:r>
    </w:p>
    <w:p w:rsidR="008D4711" w:rsidRDefault="008D4711" w:rsidP="00363CEC">
      <w:pPr>
        <w:pStyle w:val="LLKappalejako"/>
      </w:pPr>
      <w:r>
        <w:t xml:space="preserve">De behoefte aan verwarmingsvermogen wordt berekend aan de hand van de buitentemperatuur van de klimaatzone die overeenstemt met de geografische locatie van het gebouw (figuur L1.1 en tabel L1.1). . </w:t>
      </w:r>
    </w:p>
    <w:p w:rsidR="008D4711" w:rsidRPr="00FC4127" w:rsidRDefault="008D4711" w:rsidP="00363CEC">
      <w:pPr>
        <w:pStyle w:val="LLKappalejako"/>
        <w:rPr>
          <w:sz w:val="20"/>
          <w:szCs w:val="20"/>
        </w:rPr>
      </w:pPr>
    </w:p>
    <w:tbl>
      <w:tblPr>
        <w:tblW w:w="0" w:type="auto"/>
        <w:tblLook w:val="01E0" w:firstRow="1" w:lastRow="1" w:firstColumn="1" w:lastColumn="1" w:noHBand="0" w:noVBand="0"/>
      </w:tblPr>
      <w:tblGrid>
        <w:gridCol w:w="4488"/>
        <w:gridCol w:w="4074"/>
      </w:tblGrid>
      <w:tr w:rsidR="00363CEC" w:rsidRPr="000353BF" w:rsidTr="00877B80">
        <w:trPr>
          <w:trHeight w:val="5892"/>
        </w:trPr>
        <w:tc>
          <w:tcPr>
            <w:tcW w:w="4605" w:type="dxa"/>
          </w:tcPr>
          <w:p w:rsidR="00363CEC" w:rsidRPr="000353BF" w:rsidRDefault="00363CEC" w:rsidP="00877B80">
            <w:pPr>
              <w:widowControl w:val="0"/>
              <w:rPr>
                <w:szCs w:val="22"/>
              </w:rPr>
            </w:pPr>
            <w:r>
              <w:rPr>
                <w:noProof/>
                <w:sz w:val="20"/>
                <w:lang w:eastAsia="nl-NL"/>
              </w:rPr>
              <w:drawing>
                <wp:inline distT="0" distB="0" distL="0" distR="0" wp14:anchorId="24AF088C" wp14:editId="69E7A5EB">
                  <wp:extent cx="2171700" cy="3771900"/>
                  <wp:effectExtent l="0" t="0" r="0" b="0"/>
                  <wp:docPr id="7" name="Picture 84" descr="kuva_UUDET_RAJAT_keskilampokartalla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uva_UUDET_RAJAT_keskilampokartalla_B&amp;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71700" cy="3771900"/>
                          </a:xfrm>
                          <a:prstGeom prst="rect">
                            <a:avLst/>
                          </a:prstGeom>
                          <a:noFill/>
                          <a:ln>
                            <a:noFill/>
                          </a:ln>
                        </pic:spPr>
                      </pic:pic>
                    </a:graphicData>
                  </a:graphic>
                </wp:inline>
              </w:drawing>
            </w:r>
          </w:p>
        </w:tc>
        <w:tc>
          <w:tcPr>
            <w:tcW w:w="4606" w:type="dxa"/>
          </w:tcPr>
          <w:p w:rsidR="00363CEC" w:rsidRPr="000353BF" w:rsidRDefault="00363CEC" w:rsidP="00877B80">
            <w:pPr>
              <w:widowControl w:val="0"/>
              <w:rPr>
                <w:szCs w:val="22"/>
              </w:rPr>
            </w:pPr>
            <w:r>
              <w:rPr>
                <w:noProof/>
                <w:lang w:eastAsia="nl-NL"/>
              </w:rPr>
              <mc:AlternateContent>
                <mc:Choice Requires="wps">
                  <w:drawing>
                    <wp:anchor distT="0" distB="0" distL="114300" distR="114300" simplePos="0" relativeHeight="251661312" behindDoc="0" locked="0" layoutInCell="1" allowOverlap="1" wp14:anchorId="76D51803" wp14:editId="68071DA7">
                      <wp:simplePos x="0" y="0"/>
                      <wp:positionH relativeFrom="column">
                        <wp:posOffset>2223135</wp:posOffset>
                      </wp:positionH>
                      <wp:positionV relativeFrom="paragraph">
                        <wp:posOffset>1605280</wp:posOffset>
                      </wp:positionV>
                      <wp:extent cx="572135" cy="549275"/>
                      <wp:effectExtent l="381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Oost</w:t>
                                  </w:r>
                                </w:p>
                                <w:p w:rsidR="00363CEC" w:rsidRDefault="00363CEC" w:rsidP="00363CEC">
                                  <w:pPr>
                                    <w:jc w:val="center"/>
                                  </w:pPr>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51803" id="_x0000_t202" coordsize="21600,21600" o:spt="202" path="m,l,21600r21600,l21600,xe">
                      <v:stroke joinstyle="miter"/>
                      <v:path gradientshapeok="t" o:connecttype="rect"/>
                    </v:shapetype>
                    <v:shape id="Text Box 9" o:spid="_x0000_s1026" type="#_x0000_t202" style="position:absolute;margin-left:175.05pt;margin-top:126.4pt;width:45.0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Vz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" filled="f" stroked="f">
                      <v:textbox>
                        <w:txbxContent>
                          <w:p w:rsidR="00363CEC" w:rsidRDefault="00363CEC" w:rsidP="00363CEC">
                            <w:pPr>
                              <w:jc w:val="center"/>
                            </w:pPr>
                            <w:r>
                              <w:t>Oost</w:t>
                            </w:r>
                          </w:p>
                          <w:p w:rsidR="00363CEC" w:rsidRDefault="00363CEC" w:rsidP="00363CEC">
                            <w:pPr>
                              <w:jc w:val="center"/>
                            </w:pPr>
                            <w:r>
                              <w:t>(O)</w:t>
                            </w:r>
                          </w:p>
                        </w:txbxContent>
                      </v:textbox>
                    </v:shape>
                  </w:pict>
                </mc:Fallback>
              </mc:AlternateContent>
            </w:r>
            <w:r>
              <w:rPr>
                <w:noProof/>
                <w:lang w:eastAsia="nl-NL"/>
              </w:rPr>
              <mc:AlternateContent>
                <mc:Choice Requires="wps">
                  <w:drawing>
                    <wp:anchor distT="0" distB="0" distL="114300" distR="114300" simplePos="0" relativeHeight="251665408" behindDoc="0" locked="0" layoutInCell="1" allowOverlap="1" wp14:anchorId="74098587" wp14:editId="2C548188">
                      <wp:simplePos x="0" y="0"/>
                      <wp:positionH relativeFrom="column">
                        <wp:posOffset>444500</wp:posOffset>
                      </wp:positionH>
                      <wp:positionV relativeFrom="paragraph">
                        <wp:posOffset>952500</wp:posOffset>
                      </wp:positionV>
                      <wp:extent cx="574675" cy="548640"/>
                      <wp:effectExtent l="0" t="1905"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Noordwest</w:t>
                                  </w:r>
                                </w:p>
                                <w:p w:rsidR="00363CEC" w:rsidRDefault="00363CEC" w:rsidP="00363CEC">
                                  <w:pPr>
                                    <w:jc w:val="center"/>
                                  </w:pPr>
                                  <w:r>
                                    <w:t>(NW)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98587" id="Text Box 13" o:spid="_x0000_s1027" type="#_x0000_t202" style="position:absolute;margin-left:35pt;margin-top:75pt;width:45.25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" filled="f" stroked="f">
                      <v:textbox>
                        <w:txbxContent>
                          <w:p w:rsidR="00363CEC" w:rsidRDefault="00363CEC" w:rsidP="00363CEC">
                            <w:pPr>
                              <w:jc w:val="center"/>
                            </w:pPr>
                            <w:r>
                              <w:t>Noordwest</w:t>
                            </w:r>
                          </w:p>
                          <w:p w:rsidR="00363CEC" w:rsidRDefault="00363CEC" w:rsidP="00363CEC">
                            <w:pPr>
                              <w:jc w:val="center"/>
                            </w:pPr>
                            <w:r>
                              <w:t>(NW)</w:t>
                            </w:r>
                          </w:p>
                        </w:txbxContent>
                      </v:textbox>
                    </v:shape>
                  </w:pict>
                </mc:Fallback>
              </mc:AlternateContent>
            </w:r>
            <w:r>
              <w:rPr>
                <w:noProof/>
                <w:lang w:eastAsia="nl-NL"/>
              </w:rPr>
              <mc:AlternateContent>
                <mc:Choice Requires="wps">
                  <w:drawing>
                    <wp:anchor distT="0" distB="0" distL="114300" distR="114300" simplePos="0" relativeHeight="251666432" behindDoc="0" locked="0" layoutInCell="1" allowOverlap="1" wp14:anchorId="40FA110D" wp14:editId="546D06F9">
                      <wp:simplePos x="0" y="0"/>
                      <wp:positionH relativeFrom="column">
                        <wp:posOffset>371475</wp:posOffset>
                      </wp:positionH>
                      <wp:positionV relativeFrom="paragraph">
                        <wp:posOffset>2291080</wp:posOffset>
                      </wp:positionV>
                      <wp:extent cx="647700" cy="548005"/>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Zuidwest</w:t>
                                  </w:r>
                                </w:p>
                                <w:p w:rsidR="00363CEC" w:rsidRDefault="00363CEC" w:rsidP="00363CEC">
                                  <w:pPr>
                                    <w:jc w:val="center"/>
                                  </w:pPr>
                                  <w:r>
                                    <w:t>(ZW)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A110D" id="Text Box 14" o:spid="_x0000_s1028" type="#_x0000_t202" style="position:absolute;margin-left:29.25pt;margin-top:180.4pt;width:51pt;height:4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0EuQ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" filled="f" stroked="f">
                      <v:textbox>
                        <w:txbxContent>
                          <w:p w:rsidR="00363CEC" w:rsidRDefault="00363CEC" w:rsidP="00363CEC">
                            <w:pPr>
                              <w:jc w:val="center"/>
                            </w:pPr>
                            <w:r>
                              <w:t>Zuidwest</w:t>
                            </w:r>
                          </w:p>
                          <w:p w:rsidR="00363CEC" w:rsidRDefault="00363CEC" w:rsidP="00363CEC">
                            <w:pPr>
                              <w:jc w:val="center"/>
                            </w:pPr>
                            <w:r>
                              <w:t>(ZW)</w:t>
                            </w:r>
                          </w:p>
                        </w:txbxContent>
                      </v:textbox>
                    </v:shape>
                  </w:pict>
                </mc:Fallback>
              </mc:AlternateContent>
            </w:r>
            <w:r>
              <w:rPr>
                <w:noProof/>
                <w:lang w:eastAsia="nl-NL"/>
              </w:rPr>
              <mc:AlternateContent>
                <mc:Choice Requires="wps">
                  <w:drawing>
                    <wp:anchor distT="0" distB="0" distL="114300" distR="114300" simplePos="0" relativeHeight="251667456" behindDoc="0" locked="0" layoutInCell="1" allowOverlap="1" wp14:anchorId="75B163D5" wp14:editId="314FD95E">
                      <wp:simplePos x="0" y="0"/>
                      <wp:positionH relativeFrom="column">
                        <wp:posOffset>1645920</wp:posOffset>
                      </wp:positionH>
                      <wp:positionV relativeFrom="paragraph">
                        <wp:posOffset>2154555</wp:posOffset>
                      </wp:positionV>
                      <wp:extent cx="919480" cy="548005"/>
                      <wp:effectExtent l="0" t="3810" r="0" b="63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Zuidoost</w:t>
                                  </w:r>
                                </w:p>
                                <w:p w:rsidR="00363CEC" w:rsidRPr="00232339" w:rsidRDefault="00363CEC" w:rsidP="00363CEC">
                                  <w:pPr>
                                    <w:jc w:val="center"/>
                                  </w:pPr>
                                  <w:r>
                                    <w:t>(ZO)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63D5" id="Text Box 15" o:spid="_x0000_s1029" type="#_x0000_t202" style="position:absolute;margin-left:129.6pt;margin-top:169.65pt;width:72.4pt;height:4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EduQ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" filled="f" stroked="f">
                      <v:textbox>
                        <w:txbxContent>
                          <w:p w:rsidR="00363CEC" w:rsidRDefault="00363CEC" w:rsidP="00363CEC">
                            <w:pPr>
                              <w:jc w:val="center"/>
                            </w:pPr>
                            <w:r>
                              <w:t>Zuidoost</w:t>
                            </w:r>
                          </w:p>
                          <w:p w:rsidR="00363CEC" w:rsidRPr="00232339" w:rsidRDefault="00363CEC" w:rsidP="00363CEC">
                            <w:pPr>
                              <w:jc w:val="center"/>
                            </w:pPr>
                            <w:r>
                              <w:t>(ZO)</w:t>
                            </w:r>
                          </w:p>
                        </w:txbxContent>
                      </v:textbox>
                    </v:shape>
                  </w:pict>
                </mc:Fallback>
              </mc:AlternateContent>
            </w:r>
            <w:r>
              <w:rPr>
                <w:noProof/>
                <w:lang w:eastAsia="nl-NL"/>
              </w:rPr>
              <mc:AlternateContent>
                <mc:Choice Requires="wps">
                  <w:drawing>
                    <wp:anchor distT="0" distB="0" distL="114300" distR="114300" simplePos="0" relativeHeight="251664384" behindDoc="0" locked="0" layoutInCell="1" allowOverlap="1" wp14:anchorId="5F52AFB5" wp14:editId="022B9451">
                      <wp:simplePos x="0" y="0"/>
                      <wp:positionH relativeFrom="column">
                        <wp:posOffset>1645920</wp:posOffset>
                      </wp:positionH>
                      <wp:positionV relativeFrom="paragraph">
                        <wp:posOffset>1058545</wp:posOffset>
                      </wp:positionV>
                      <wp:extent cx="919480" cy="548005"/>
                      <wp:effectExtent l="0" t="3175" r="0" b="127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Noordoost</w:t>
                                  </w:r>
                                </w:p>
                                <w:p w:rsidR="00363CEC" w:rsidRDefault="00363CEC" w:rsidP="00363CEC">
                                  <w:pPr>
                                    <w:jc w:val="center"/>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2AFB5" id="Text Box 12" o:spid="_x0000_s1030" type="#_x0000_t202" style="position:absolute;margin-left:129.6pt;margin-top:83.35pt;width:72.4pt;height: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" filled="f" stroked="f">
                      <v:textbox>
                        <w:txbxContent>
                          <w:p w:rsidR="00363CEC" w:rsidRDefault="00363CEC" w:rsidP="00363CEC">
                            <w:pPr>
                              <w:jc w:val="center"/>
                            </w:pPr>
                            <w:r>
                              <w:t>Noordoost</w:t>
                            </w:r>
                          </w:p>
                          <w:p w:rsidR="00363CEC" w:rsidRDefault="00363CEC" w:rsidP="00363CEC">
                            <w:pPr>
                              <w:jc w:val="center"/>
                            </w:pPr>
                            <w:r>
                              <w:t>(NO)</w:t>
                            </w:r>
                          </w:p>
                        </w:txbxContent>
                      </v:textbox>
                    </v:shape>
                  </w:pict>
                </mc:Fallback>
              </mc:AlternateContent>
            </w:r>
            <w:r>
              <w:rPr>
                <w:noProof/>
                <w:lang w:eastAsia="nl-NL"/>
              </w:rPr>
              <mc:AlternateContent>
                <mc:Choice Requires="wps">
                  <w:drawing>
                    <wp:anchor distT="0" distB="0" distL="114300" distR="114300" simplePos="0" relativeHeight="251663360" behindDoc="0" locked="0" layoutInCell="1" allowOverlap="1" wp14:anchorId="5CE58792" wp14:editId="6C8EC2F5">
                      <wp:simplePos x="0" y="0"/>
                      <wp:positionH relativeFrom="column">
                        <wp:posOffset>36195</wp:posOffset>
                      </wp:positionH>
                      <wp:positionV relativeFrom="paragraph">
                        <wp:posOffset>1606550</wp:posOffset>
                      </wp:positionV>
                      <wp:extent cx="574675" cy="549275"/>
                      <wp:effectExtent l="0" t="0" r="0" b="444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West</w:t>
                                  </w:r>
                                </w:p>
                                <w:p w:rsidR="00363CEC" w:rsidRPr="00232339" w:rsidRDefault="00363CEC" w:rsidP="00363CEC">
                                  <w:pPr>
                                    <w:jc w:val="center"/>
                                  </w:pPr>
                                  <w:r>
                                    <w:t>(W)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58792" id="Text Box 11" o:spid="_x0000_s1031" type="#_x0000_t202" style="position:absolute;margin-left:2.85pt;margin-top:126.5pt;width:45.25pt;height: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Dtg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" filled="f" stroked="f">
                      <v:textbox>
                        <w:txbxContent>
                          <w:p w:rsidR="00363CEC" w:rsidRDefault="00363CEC" w:rsidP="00363CEC">
                            <w:pPr>
                              <w:jc w:val="center"/>
                            </w:pPr>
                            <w:r>
                              <w:t>West</w:t>
                            </w:r>
                          </w:p>
                          <w:p w:rsidR="00363CEC" w:rsidRPr="00232339" w:rsidRDefault="00363CEC" w:rsidP="00363CEC">
                            <w:pPr>
                              <w:jc w:val="center"/>
                            </w:pPr>
                            <w:r>
                              <w:t>(W)</w:t>
                            </w:r>
                          </w:p>
                        </w:txbxContent>
                      </v:textbox>
                    </v:shape>
                  </w:pict>
                </mc:Fallback>
              </mc:AlternateContent>
            </w:r>
            <w:r>
              <w:rPr>
                <w:noProof/>
                <w:lang w:eastAsia="nl-NL"/>
              </w:rPr>
              <mc:AlternateContent>
                <mc:Choice Requires="wps">
                  <w:drawing>
                    <wp:anchor distT="0" distB="0" distL="114300" distR="114300" simplePos="0" relativeHeight="251662336" behindDoc="0" locked="0" layoutInCell="1" allowOverlap="1" wp14:anchorId="3BDA1675" wp14:editId="389C5E3F">
                      <wp:simplePos x="0" y="0"/>
                      <wp:positionH relativeFrom="column">
                        <wp:posOffset>1188085</wp:posOffset>
                      </wp:positionH>
                      <wp:positionV relativeFrom="paragraph">
                        <wp:posOffset>2839720</wp:posOffset>
                      </wp:positionV>
                      <wp:extent cx="635635" cy="547370"/>
                      <wp:effectExtent l="0" t="3175" r="0" b="19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r>
                                    <w:t>Zuid</w:t>
                                  </w:r>
                                </w:p>
                                <w:p w:rsidR="00363CEC" w:rsidRDefault="00363CEC" w:rsidP="00363CEC">
                                  <w:pPr>
                                    <w:jc w:val="center"/>
                                  </w:pPr>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A1675" id="Text Box 10" o:spid="_x0000_s1032" type="#_x0000_t202" style="position:absolute;margin-left:93.55pt;margin-top:223.6pt;width:50.05pt;height: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" filled="f" stroked="f">
                      <v:textbox>
                        <w:txbxContent>
                          <w:p w:rsidR="00363CEC" w:rsidRDefault="00363CEC" w:rsidP="00363CEC">
                            <w:r>
                              <w:t>Zuid</w:t>
                            </w:r>
                          </w:p>
                          <w:p w:rsidR="00363CEC" w:rsidRDefault="00363CEC" w:rsidP="00363CEC">
                            <w:pPr>
                              <w:jc w:val="center"/>
                            </w:pPr>
                            <w:r>
                              <w:t>(Z)</w:t>
                            </w:r>
                          </w:p>
                        </w:txbxContent>
                      </v:textbox>
                    </v:shape>
                  </w:pict>
                </mc:Fallback>
              </mc:AlternateContent>
            </w:r>
            <w:r>
              <w:rPr>
                <w:noProof/>
                <w:lang w:eastAsia="nl-NL"/>
              </w:rPr>
              <mc:AlternateContent>
                <mc:Choice Requires="wps">
                  <w:drawing>
                    <wp:anchor distT="0" distB="0" distL="114300" distR="114300" simplePos="0" relativeHeight="251660288" behindDoc="0" locked="0" layoutInCell="1" allowOverlap="1" wp14:anchorId="61D86543" wp14:editId="45B19507">
                      <wp:simplePos x="0" y="0"/>
                      <wp:positionH relativeFrom="column">
                        <wp:posOffset>1019175</wp:posOffset>
                      </wp:positionH>
                      <wp:positionV relativeFrom="paragraph">
                        <wp:posOffset>302260</wp:posOffset>
                      </wp:positionV>
                      <wp:extent cx="804545" cy="54800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Noorden</w:t>
                                  </w:r>
                                </w:p>
                                <w:p w:rsidR="00363CEC" w:rsidRDefault="00363CEC" w:rsidP="00363CEC">
                                  <w:pPr>
                                    <w:jc w:val="center"/>
                                  </w:pPr>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86543" id="Text Box 8" o:spid="_x0000_s1033" type="#_x0000_t202" style="position:absolute;margin-left:80.25pt;margin-top:23.8pt;width:63.35pt;height: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" filled="f" stroked="f">
                      <v:textbox>
                        <w:txbxContent>
                          <w:p w:rsidR="00363CEC" w:rsidRDefault="00363CEC" w:rsidP="00363CEC">
                            <w:pPr>
                              <w:jc w:val="center"/>
                            </w:pPr>
                            <w:r>
                              <w:t>Noorden</w:t>
                            </w:r>
                          </w:p>
                          <w:p w:rsidR="00363CEC" w:rsidRDefault="00363CEC" w:rsidP="00363CEC">
                            <w:pPr>
                              <w:jc w:val="center"/>
                            </w:pPr>
                            <w:r>
                              <w:t>(N)</w:t>
                            </w:r>
                          </w:p>
                        </w:txbxContent>
                      </v:textbox>
                    </v:shape>
                  </w:pict>
                </mc:Fallback>
              </mc:AlternateContent>
            </w:r>
            <w:r>
              <w:rPr>
                <w:noProof/>
                <w:lang w:eastAsia="nl-NL"/>
              </w:rPr>
              <mc:AlternateContent>
                <mc:Choice Requires="wpg">
                  <w:drawing>
                    <wp:anchor distT="0" distB="0" distL="114300" distR="114300" simplePos="0" relativeHeight="251659264" behindDoc="0" locked="0" layoutInCell="1" allowOverlap="1" wp14:anchorId="48AF17A4" wp14:editId="002AD037">
                      <wp:simplePos x="0" y="0"/>
                      <wp:positionH relativeFrom="column">
                        <wp:posOffset>613410</wp:posOffset>
                      </wp:positionH>
                      <wp:positionV relativeFrom="paragraph">
                        <wp:posOffset>784225</wp:posOffset>
                      </wp:positionV>
                      <wp:extent cx="1609725" cy="2054860"/>
                      <wp:effectExtent l="32385" t="43180" r="34290" b="355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2054860"/>
                                <a:chOff x="6741" y="7023"/>
                                <a:chExt cx="2520" cy="2700"/>
                              </a:xfrm>
                            </wpg:grpSpPr>
                            <wps:wsp>
                              <wps:cNvPr id="2" name="Line 4"/>
                              <wps:cNvCnPr>
                                <a:cxnSpLocks noChangeShapeType="1"/>
                              </wps:cNvCnPr>
                              <wps:spPr bwMode="auto">
                                <a:xfrm flipV="1">
                                  <a:off x="8008" y="7023"/>
                                  <a:ext cx="0" cy="27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rot="5400000" flipV="1">
                                  <a:off x="8001" y="7204"/>
                                  <a:ext cx="0" cy="252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rot="-2700000">
                                  <a:off x="6994" y="8464"/>
                                  <a:ext cx="201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7281" y="7744"/>
                                  <a:ext cx="14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964948" id="Group 3" o:spid="_x0000_s1026" style="position:absolute;margin-left:48.3pt;margin-top:61.75pt;width:126.75pt;height:161.8pt;z-index:251659264" coordorigin="6741,7023" coordsize="25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">
                      <v:line id="Line 4" o:spid="_x0000_s1027" style="position:absolute;flip:y;visibility:visible;mso-wrap-style:square" from="8008,7023" to="8008,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UgU8MAAADaAAAADwAAAGRycy9kb3ducmV2LnhtbESPQWsCMRSE74L/ITyhN80q0pbVKFps&#10;6dGuCnp7bJ67q5uXJYm6+uubgtDjMDPfMNN5a2pxJecrywqGgwQEcW51xYWC7eaz/w7CB2SNtWVS&#10;cCcP81m3M8VU2xv/0DULhYgQ9ikqKENoUil9XpJBP7ANcfSO1hkMUbpCaoe3CDe1HCXJqzRYcVwo&#10;saGPkvJzdjEKxqvdYX9ZjR93s/k6rf3bMnPnVqmXXruYgAjUhv/ws/2tFYzg70q8AXL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lIFPDAAAA2gAAAA8AAAAAAAAAAAAA&#10;AAAAoQIAAGRycy9kb3ducmV2LnhtbFBLBQYAAAAABAAEAPkAAACRAwAAAAA=&#10;" strokeweight="4.5pt">
                        <v:stroke endarrow="block"/>
                      </v:line>
                      <v:line id="Line 5" o:spid="_x0000_s1028" style="position:absolute;rotation:-90;flip:y;visibility:visible;mso-wrap-style:square" from="8001,7204" to="800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82sQAAADaAAAADwAAAGRycy9kb3ducmV2LnhtbESPzWrDMBCE74W+g9hCb43sFGrXjWJK&#10;ICGHXPJH3dtibW0Ta2UsxbHfvgoUehxm5htmkY+mFQP1rrGsIJ5FIIhLqxuuFJyO65cUhPPIGlvL&#10;pGAiB/ny8WGBmbY33tNw8JUIEHYZKqi97zIpXVmTQTezHXHwfmxv0AfZV1L3eAtw08p5FL1Jgw2H&#10;hRo7WtVUXg5Xo2CTxOlZf10Knmt8t9+7YkqGQqnnp/HzA4Sn0f+H/9pbreAV7lfCD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9bzaxAAAANoAAAAPAAAAAAAAAAAA&#10;AAAAAKECAABkcnMvZG93bnJldi54bWxQSwUGAAAAAAQABAD5AAAAkgMAAAAA&#10;" strokeweight="4.5pt"/>
                      <v:line id="Line 6" o:spid="_x0000_s1029" style="position:absolute;rotation:-45;visibility:visible;mso-wrap-style:square" from="6994,8464" to="9012,8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7WcQAAADaAAAADwAAAGRycy9kb3ducmV2LnhtbESPT2sCMRTE7wW/Q3iCt5q1SKmrUbSo&#10;VIoH/92fm+fu6uZlSeK6/fZNoeBxmJnfMJNZayrRkPOlZQWDfgKCOLO65FzB8bB6/QDhA7LGyjIp&#10;+CEPs2nnZYKptg/eUbMPuYgQ9ikqKEKoUyl9VpBB37c1cfQu1hkMUbpcaoePCDeVfEuSd2mw5LhQ&#10;YE2fBWW3/d0omG/c+noa3TarZrk9DM7D82lRfyvV67bzMYhAbXiG/9tfWsEQ/q7EG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zztZxAAAANoAAAAPAAAAAAAAAAAA&#10;AAAAAKECAABkcnMvZG93bnJldi54bWxQSwUGAAAAAAQABAD5AAAAkgMAAAAA&#10;"/>
                      <v:line id="Line 7" o:spid="_x0000_s1030" style="position:absolute;visibility:visible;mso-wrap-style:square" from="7281,7744" to="8721,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p>
        </w:tc>
      </w:tr>
    </w:tbl>
    <w:p w:rsidR="008D4711" w:rsidRDefault="008D4711" w:rsidP="00363CEC">
      <w:pPr>
        <w:jc w:val="both"/>
        <w:rPr>
          <w:szCs w:val="22"/>
        </w:rPr>
      </w:pPr>
    </w:p>
    <w:p w:rsidR="008D4711" w:rsidRPr="000353BF" w:rsidRDefault="008D4711" w:rsidP="00363CEC">
      <w:pPr>
        <w:rPr>
          <w:szCs w:val="22"/>
        </w:rPr>
      </w:pPr>
    </w:p>
    <w:p w:rsidR="008D4711" w:rsidRPr="007A2DDE" w:rsidRDefault="008D4711" w:rsidP="00363CEC">
      <w:pPr>
        <w:pStyle w:val="LLTaulukonOtsikko"/>
        <w:keepNext/>
        <w:keepLines/>
      </w:pPr>
      <w:r>
        <w:t>Figuur L1.1. Klimaatzones en afkortingen windrichtingen.</w:t>
      </w:r>
    </w:p>
    <w:p w:rsidR="008D4711" w:rsidRPr="007A2DDE" w:rsidRDefault="008D4711" w:rsidP="00363CEC">
      <w:pPr>
        <w:keepNext/>
        <w:keepLine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870"/>
        <w:gridCol w:w="870"/>
        <w:gridCol w:w="581"/>
        <w:gridCol w:w="291"/>
        <w:gridCol w:w="870"/>
        <w:gridCol w:w="870"/>
        <w:gridCol w:w="289"/>
        <w:gridCol w:w="581"/>
        <w:gridCol w:w="870"/>
        <w:gridCol w:w="868"/>
      </w:tblGrid>
      <w:tr w:rsidR="008D4711" w:rsidRPr="00CF77E5" w:rsidTr="00363CEC">
        <w:trPr>
          <w:cantSplit/>
        </w:trPr>
        <w:tc>
          <w:tcPr>
            <w:tcW w:w="936" w:type="pct"/>
            <w:tcBorders>
              <w:top w:val="single" w:sz="12" w:space="0" w:color="auto"/>
              <w:left w:val="nil"/>
              <w:bottom w:val="single" w:sz="12" w:space="0" w:color="auto"/>
              <w:right w:val="nil"/>
            </w:tcBorders>
            <w:vAlign w:val="center"/>
          </w:tcPr>
          <w:p w:rsidR="008D4711" w:rsidRPr="00CF77E5" w:rsidRDefault="008D4711" w:rsidP="00D04920">
            <w:pPr>
              <w:keepNext/>
              <w:keepLines/>
              <w:jc w:val="center"/>
              <w:rPr>
                <w:i/>
                <w:sz w:val="22"/>
                <w:szCs w:val="22"/>
              </w:rPr>
            </w:pPr>
            <w:r>
              <w:rPr>
                <w:i/>
                <w:sz w:val="22"/>
                <w:szCs w:val="22"/>
              </w:rPr>
              <w:t xml:space="preserve">Tabel L1.1. </w:t>
            </w:r>
          </w:p>
        </w:tc>
        <w:tc>
          <w:tcPr>
            <w:tcW w:w="4064" w:type="pct"/>
            <w:gridSpan w:val="10"/>
            <w:tcBorders>
              <w:top w:val="single" w:sz="12" w:space="0" w:color="auto"/>
              <w:left w:val="nil"/>
              <w:bottom w:val="single" w:sz="12" w:space="0" w:color="auto"/>
              <w:right w:val="nil"/>
            </w:tcBorders>
            <w:vAlign w:val="center"/>
          </w:tcPr>
          <w:p w:rsidR="008D4711" w:rsidRPr="00CF77E5" w:rsidRDefault="008D4711" w:rsidP="00D04920">
            <w:pPr>
              <w:keepNext/>
              <w:keepLines/>
              <w:rPr>
                <w:i/>
                <w:sz w:val="22"/>
                <w:szCs w:val="22"/>
              </w:rPr>
            </w:pPr>
            <w:r>
              <w:rPr>
                <w:i/>
                <w:sz w:val="22"/>
                <w:szCs w:val="22"/>
              </w:rPr>
              <w:t>Ontwerpbuitenluchttemperaturen in de verschillende klimaatzones.</w:t>
            </w:r>
          </w:p>
        </w:tc>
      </w:tr>
      <w:tr w:rsidR="008D4711" w:rsidRPr="00CF77E5" w:rsidTr="00363CEC">
        <w:trPr>
          <w:cantSplit/>
        </w:trPr>
        <w:tc>
          <w:tcPr>
            <w:tcW w:w="936" w:type="pct"/>
            <w:tcBorders>
              <w:left w:val="nil"/>
              <w:right w:val="nil"/>
            </w:tcBorders>
            <w:vAlign w:val="center"/>
          </w:tcPr>
          <w:p w:rsidR="008D4711" w:rsidRPr="00CF77E5" w:rsidRDefault="008D4711" w:rsidP="00D04920">
            <w:pPr>
              <w:keepNext/>
              <w:keepLines/>
              <w:jc w:val="center"/>
              <w:rPr>
                <w:sz w:val="22"/>
                <w:szCs w:val="22"/>
              </w:rPr>
            </w:pPr>
            <w:r>
              <w:rPr>
                <w:sz w:val="22"/>
                <w:szCs w:val="22"/>
              </w:rPr>
              <w:t>Klimaatzone</w:t>
            </w:r>
          </w:p>
        </w:tc>
        <w:tc>
          <w:tcPr>
            <w:tcW w:w="4064" w:type="pct"/>
            <w:gridSpan w:val="10"/>
            <w:tcBorders>
              <w:top w:val="nil"/>
              <w:left w:val="nil"/>
              <w:right w:val="nil"/>
            </w:tcBorders>
            <w:vAlign w:val="center"/>
          </w:tcPr>
          <w:p w:rsidR="008D4711" w:rsidRPr="00CF77E5" w:rsidRDefault="008D4711" w:rsidP="00D04920">
            <w:pPr>
              <w:keepNext/>
              <w:keepLines/>
              <w:jc w:val="center"/>
              <w:rPr>
                <w:sz w:val="22"/>
                <w:szCs w:val="22"/>
              </w:rPr>
            </w:pPr>
            <w:r>
              <w:rPr>
                <w:sz w:val="22"/>
                <w:szCs w:val="22"/>
              </w:rPr>
              <w:t>Ontwerpbuitenluchttemperatuur, °C</w:t>
            </w:r>
          </w:p>
        </w:tc>
      </w:tr>
      <w:tr w:rsidR="008D4711" w:rsidRPr="00CF77E5" w:rsidTr="00363CEC">
        <w:trPr>
          <w:cantSplit/>
        </w:trPr>
        <w:tc>
          <w:tcPr>
            <w:tcW w:w="936" w:type="pct"/>
            <w:tcBorders>
              <w:left w:val="nil"/>
              <w:bottom w:val="nil"/>
              <w:right w:val="nil"/>
            </w:tcBorders>
            <w:vAlign w:val="center"/>
          </w:tcPr>
          <w:p w:rsidR="008D4711" w:rsidRPr="00CF77E5" w:rsidRDefault="008D4711" w:rsidP="00D04920">
            <w:pPr>
              <w:jc w:val="center"/>
              <w:rPr>
                <w:sz w:val="22"/>
                <w:szCs w:val="22"/>
              </w:rPr>
            </w:pPr>
            <w:r>
              <w:rPr>
                <w:sz w:val="22"/>
                <w:szCs w:val="22"/>
              </w:rPr>
              <w:t>I</w:t>
            </w:r>
          </w:p>
        </w:tc>
        <w:tc>
          <w:tcPr>
            <w:tcW w:w="4064" w:type="pct"/>
            <w:gridSpan w:val="10"/>
            <w:vMerge w:val="restart"/>
            <w:tcBorders>
              <w:left w:val="nil"/>
              <w:right w:val="nil"/>
            </w:tcBorders>
            <w:vAlign w:val="center"/>
          </w:tcPr>
          <w:p w:rsidR="008D4711" w:rsidRPr="00CF77E5" w:rsidRDefault="008D4711" w:rsidP="00D04920">
            <w:pPr>
              <w:jc w:val="center"/>
              <w:rPr>
                <w:sz w:val="22"/>
                <w:szCs w:val="22"/>
              </w:rPr>
            </w:pPr>
            <w:r>
              <w:rPr>
                <w:sz w:val="22"/>
                <w:szCs w:val="22"/>
              </w:rPr>
              <w:t>-26</w:t>
            </w:r>
          </w:p>
          <w:p w:rsidR="008D4711" w:rsidRPr="00CF77E5" w:rsidRDefault="008D4711" w:rsidP="00D04920">
            <w:pPr>
              <w:jc w:val="center"/>
              <w:rPr>
                <w:sz w:val="22"/>
                <w:szCs w:val="22"/>
              </w:rPr>
            </w:pPr>
            <w:r>
              <w:rPr>
                <w:sz w:val="22"/>
                <w:szCs w:val="22"/>
              </w:rPr>
              <w:t>-29</w:t>
            </w:r>
          </w:p>
          <w:p w:rsidR="008D4711" w:rsidRPr="00CF77E5" w:rsidRDefault="008D4711" w:rsidP="00D04920">
            <w:pPr>
              <w:jc w:val="center"/>
              <w:rPr>
                <w:sz w:val="22"/>
                <w:szCs w:val="22"/>
              </w:rPr>
            </w:pPr>
            <w:r>
              <w:rPr>
                <w:sz w:val="22"/>
                <w:szCs w:val="22"/>
              </w:rPr>
              <w:t>-32</w:t>
            </w:r>
          </w:p>
          <w:p w:rsidR="008D4711" w:rsidRPr="00CF77E5" w:rsidRDefault="008D4711" w:rsidP="00D04920">
            <w:pPr>
              <w:jc w:val="center"/>
              <w:rPr>
                <w:sz w:val="22"/>
                <w:szCs w:val="22"/>
              </w:rPr>
            </w:pPr>
            <w:r>
              <w:rPr>
                <w:sz w:val="22"/>
                <w:szCs w:val="22"/>
              </w:rPr>
              <w:t>-38</w:t>
            </w:r>
          </w:p>
        </w:tc>
      </w:tr>
      <w:tr w:rsidR="008D4711" w:rsidRPr="00CF77E5" w:rsidTr="00363CEC">
        <w:trPr>
          <w:cantSplit/>
        </w:trPr>
        <w:tc>
          <w:tcPr>
            <w:tcW w:w="936" w:type="pct"/>
            <w:tcBorders>
              <w:top w:val="nil"/>
              <w:left w:val="nil"/>
              <w:bottom w:val="nil"/>
              <w:right w:val="nil"/>
            </w:tcBorders>
            <w:vAlign w:val="center"/>
          </w:tcPr>
          <w:p w:rsidR="008D4711" w:rsidRPr="00CF77E5" w:rsidRDefault="008D4711" w:rsidP="00D04920">
            <w:pPr>
              <w:jc w:val="center"/>
              <w:rPr>
                <w:sz w:val="22"/>
                <w:szCs w:val="22"/>
              </w:rPr>
            </w:pPr>
            <w:r>
              <w:rPr>
                <w:sz w:val="22"/>
                <w:szCs w:val="22"/>
              </w:rPr>
              <w:t>II</w:t>
            </w:r>
          </w:p>
        </w:tc>
        <w:tc>
          <w:tcPr>
            <w:tcW w:w="4064" w:type="pct"/>
            <w:gridSpan w:val="10"/>
            <w:vMerge/>
            <w:tcBorders>
              <w:left w:val="nil"/>
              <w:right w:val="nil"/>
            </w:tcBorders>
            <w:vAlign w:val="center"/>
          </w:tcPr>
          <w:p w:rsidR="008D4711" w:rsidRPr="00CF77E5" w:rsidRDefault="008D4711" w:rsidP="00D04920">
            <w:pPr>
              <w:jc w:val="right"/>
              <w:rPr>
                <w:sz w:val="22"/>
                <w:szCs w:val="22"/>
              </w:rPr>
            </w:pPr>
          </w:p>
        </w:tc>
      </w:tr>
      <w:tr w:rsidR="008D4711" w:rsidRPr="00CF77E5" w:rsidTr="00363CEC">
        <w:trPr>
          <w:cantSplit/>
        </w:trPr>
        <w:tc>
          <w:tcPr>
            <w:tcW w:w="936" w:type="pct"/>
            <w:tcBorders>
              <w:top w:val="nil"/>
              <w:left w:val="nil"/>
              <w:bottom w:val="nil"/>
              <w:right w:val="nil"/>
            </w:tcBorders>
            <w:vAlign w:val="center"/>
          </w:tcPr>
          <w:p w:rsidR="008D4711" w:rsidRPr="00CF77E5" w:rsidRDefault="008D4711" w:rsidP="00D04920">
            <w:pPr>
              <w:jc w:val="center"/>
              <w:rPr>
                <w:sz w:val="22"/>
                <w:szCs w:val="22"/>
              </w:rPr>
            </w:pPr>
            <w:r>
              <w:rPr>
                <w:sz w:val="22"/>
                <w:szCs w:val="22"/>
              </w:rPr>
              <w:t>III</w:t>
            </w:r>
          </w:p>
        </w:tc>
        <w:tc>
          <w:tcPr>
            <w:tcW w:w="4064" w:type="pct"/>
            <w:gridSpan w:val="10"/>
            <w:vMerge/>
            <w:tcBorders>
              <w:left w:val="nil"/>
              <w:right w:val="nil"/>
            </w:tcBorders>
            <w:vAlign w:val="center"/>
          </w:tcPr>
          <w:p w:rsidR="008D4711" w:rsidRPr="00CF77E5" w:rsidRDefault="008D4711" w:rsidP="00D04920">
            <w:pPr>
              <w:jc w:val="right"/>
              <w:rPr>
                <w:sz w:val="22"/>
                <w:szCs w:val="22"/>
              </w:rPr>
            </w:pPr>
          </w:p>
        </w:tc>
      </w:tr>
      <w:tr w:rsidR="008D4711" w:rsidRPr="00CF77E5" w:rsidTr="00363CEC">
        <w:trPr>
          <w:cantSplit/>
        </w:trPr>
        <w:tc>
          <w:tcPr>
            <w:tcW w:w="936" w:type="pct"/>
            <w:tcBorders>
              <w:top w:val="nil"/>
              <w:left w:val="nil"/>
              <w:right w:val="nil"/>
            </w:tcBorders>
          </w:tcPr>
          <w:p w:rsidR="008D4711" w:rsidRPr="00CF77E5" w:rsidRDefault="008D4711" w:rsidP="00D04920">
            <w:pPr>
              <w:jc w:val="center"/>
              <w:rPr>
                <w:sz w:val="22"/>
                <w:szCs w:val="22"/>
              </w:rPr>
            </w:pPr>
            <w:r>
              <w:rPr>
                <w:sz w:val="22"/>
                <w:szCs w:val="22"/>
              </w:rPr>
              <w:t>IV</w:t>
            </w:r>
          </w:p>
        </w:tc>
        <w:tc>
          <w:tcPr>
            <w:tcW w:w="4064" w:type="pct"/>
            <w:gridSpan w:val="10"/>
            <w:vMerge/>
            <w:tcBorders>
              <w:left w:val="nil"/>
              <w:bottom w:val="single" w:sz="4" w:space="0" w:color="auto"/>
              <w:right w:val="nil"/>
            </w:tcBorders>
            <w:vAlign w:val="center"/>
          </w:tcPr>
          <w:p w:rsidR="008D4711" w:rsidRPr="00CF77E5" w:rsidRDefault="008D4711" w:rsidP="00D04920">
            <w:pPr>
              <w:jc w:val="right"/>
              <w:rPr>
                <w:sz w:val="22"/>
                <w:szCs w:val="22"/>
              </w:rPr>
            </w:pPr>
          </w:p>
        </w:tc>
      </w:tr>
      <w:tr w:rsidR="008D4711" w:rsidRPr="00CF77E5" w:rsidTr="00363CEC">
        <w:trPr>
          <w:cantSplit/>
        </w:trPr>
        <w:tc>
          <w:tcPr>
            <w:tcW w:w="936" w:type="pct"/>
            <w:tcBorders>
              <w:top w:val="nil"/>
              <w:left w:val="nil"/>
              <w:bottom w:val="nil"/>
              <w:right w:val="nil"/>
            </w:tcBorders>
            <w:vAlign w:val="center"/>
          </w:tcPr>
          <w:p w:rsidR="008D4711" w:rsidRPr="00CF77E5" w:rsidRDefault="008D4711" w:rsidP="00D04920">
            <w:pPr>
              <w:rPr>
                <w:sz w:val="22"/>
                <w:szCs w:val="22"/>
              </w:rPr>
            </w:pPr>
          </w:p>
        </w:tc>
        <w:tc>
          <w:tcPr>
            <w:tcW w:w="1525" w:type="pct"/>
            <w:gridSpan w:val="4"/>
            <w:tcBorders>
              <w:top w:val="nil"/>
              <w:left w:val="nil"/>
              <w:bottom w:val="nil"/>
              <w:right w:val="nil"/>
            </w:tcBorders>
            <w:vAlign w:val="center"/>
          </w:tcPr>
          <w:p w:rsidR="008D4711" w:rsidRPr="00CF77E5" w:rsidRDefault="008D4711" w:rsidP="00D04920">
            <w:pPr>
              <w:jc w:val="center"/>
              <w:rPr>
                <w:sz w:val="22"/>
                <w:szCs w:val="22"/>
              </w:rPr>
            </w:pPr>
          </w:p>
        </w:tc>
        <w:tc>
          <w:tcPr>
            <w:tcW w:w="2539" w:type="pct"/>
            <w:gridSpan w:val="6"/>
            <w:tcBorders>
              <w:top w:val="nil"/>
              <w:left w:val="nil"/>
              <w:bottom w:val="nil"/>
              <w:right w:val="nil"/>
            </w:tcBorders>
            <w:vAlign w:val="center"/>
          </w:tcPr>
          <w:p w:rsidR="008D4711" w:rsidRPr="00CF77E5" w:rsidRDefault="008D4711" w:rsidP="00D04920">
            <w:pPr>
              <w:jc w:val="right"/>
              <w:rPr>
                <w:sz w:val="22"/>
                <w:szCs w:val="22"/>
              </w:rPr>
            </w:pP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jc w:val="center"/>
              <w:rPr>
                <w:b/>
                <w:bCs/>
                <w:sz w:val="22"/>
                <w:szCs w:val="22"/>
              </w:rPr>
            </w:pPr>
            <w:r>
              <w:lastRenderedPageBreak/>
              <w:br w:type="page"/>
            </w:r>
            <w:r>
              <w:rPr>
                <w:i/>
                <w:sz w:val="22"/>
                <w:szCs w:val="22"/>
              </w:rPr>
              <w:t>Tabel L1.2.</w:t>
            </w:r>
          </w:p>
        </w:tc>
        <w:tc>
          <w:tcPr>
            <w:tcW w:w="4064" w:type="pct"/>
            <w:gridSpan w:val="10"/>
            <w:tcBorders>
              <w:top w:val="single" w:sz="4" w:space="0" w:color="auto"/>
              <w:left w:val="nil"/>
              <w:bottom w:val="single" w:sz="4" w:space="0" w:color="auto"/>
              <w:right w:val="nil"/>
            </w:tcBorders>
            <w:noWrap/>
            <w:tcMar>
              <w:right w:w="85" w:type="dxa"/>
            </w:tcMar>
            <w:vAlign w:val="bottom"/>
          </w:tcPr>
          <w:p w:rsidR="008D4711" w:rsidRPr="00CF77E5" w:rsidRDefault="008D4711" w:rsidP="00D04920">
            <w:pPr>
              <w:keepNext/>
              <w:keepLines/>
              <w:jc w:val="both"/>
              <w:rPr>
                <w:sz w:val="22"/>
                <w:szCs w:val="22"/>
              </w:rPr>
            </w:pPr>
            <w:r>
              <w:rPr>
                <w:i/>
                <w:sz w:val="22"/>
                <w:szCs w:val="22"/>
              </w:rPr>
              <w:t>Weergegevens per maand voor klimaatzone I Helsinki-Vantaa.</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rPr>
                <w:sz w:val="22"/>
                <w:szCs w:val="22"/>
              </w:rPr>
            </w:pPr>
            <w:r>
              <w:rPr>
                <w:sz w:val="22"/>
                <w:szCs w:val="22"/>
              </w:rPr>
              <w:t>Maand</w:t>
            </w:r>
          </w:p>
        </w:tc>
        <w:tc>
          <w:tcPr>
            <w:tcW w:w="1355" w:type="pct"/>
            <w:gridSpan w:val="3"/>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jc w:val="center"/>
              <w:rPr>
                <w:sz w:val="22"/>
                <w:szCs w:val="22"/>
              </w:rPr>
            </w:pPr>
            <w:r>
              <w:rPr>
                <w:sz w:val="22"/>
                <w:szCs w:val="22"/>
              </w:rPr>
              <w:t>Gemiddelde buitentemperatuur,</w:t>
            </w:r>
            <w:r>
              <w:rPr>
                <w:sz w:val="22"/>
                <w:szCs w:val="22"/>
              </w:rPr>
              <w:br/>
              <w:t>T</w:t>
            </w:r>
            <w:r>
              <w:rPr>
                <w:sz w:val="22"/>
                <w:szCs w:val="22"/>
                <w:vertAlign w:val="subscript"/>
              </w:rPr>
              <w:t xml:space="preserve">u </w:t>
            </w:r>
            <w:r>
              <w:rPr>
                <w:sz w:val="22"/>
                <w:szCs w:val="22"/>
              </w:rPr>
              <w:t>, °C</w:t>
            </w:r>
          </w:p>
        </w:tc>
        <w:tc>
          <w:tcPr>
            <w:tcW w:w="1355" w:type="pct"/>
            <w:gridSpan w:val="4"/>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jc w:val="center"/>
              <w:rPr>
                <w:sz w:val="22"/>
                <w:szCs w:val="22"/>
              </w:rPr>
            </w:pPr>
            <w:r>
              <w:rPr>
                <w:sz w:val="22"/>
                <w:szCs w:val="22"/>
              </w:rPr>
              <w:t xml:space="preserve">Totale zonnestralingsenergie op het horizontale vlak, </w:t>
            </w:r>
            <w:r>
              <w:rPr>
                <w:sz w:val="22"/>
                <w:szCs w:val="22"/>
              </w:rPr>
              <w:br/>
              <w:t>G</w:t>
            </w:r>
            <w:r>
              <w:rPr>
                <w:sz w:val="22"/>
                <w:szCs w:val="22"/>
                <w:vertAlign w:val="subscript"/>
              </w:rPr>
              <w:t>straling, horizontaal vlak</w:t>
            </w:r>
            <w:r>
              <w:rPr>
                <w:sz w:val="22"/>
                <w:szCs w:val="22"/>
              </w:rPr>
              <w:t>, kWh/m²</w:t>
            </w:r>
          </w:p>
        </w:tc>
        <w:tc>
          <w:tcPr>
            <w:tcW w:w="1355" w:type="pct"/>
            <w:gridSpan w:val="3"/>
            <w:tcBorders>
              <w:bottom w:val="single" w:sz="4" w:space="0" w:color="auto"/>
            </w:tcBorders>
            <w:tcMar>
              <w:right w:w="85" w:type="dxa"/>
            </w:tcMar>
          </w:tcPr>
          <w:p w:rsidR="008D4711" w:rsidRPr="00CF77E5" w:rsidRDefault="008D4711" w:rsidP="00D04920">
            <w:pPr>
              <w:keepNext/>
              <w:keepLines/>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nil"/>
              <w:right w:val="nil"/>
            </w:tcBorders>
            <w:noWrap/>
            <w:vAlign w:val="bottom"/>
          </w:tcPr>
          <w:p w:rsidR="008D4711" w:rsidRPr="00CF77E5" w:rsidRDefault="008D4711" w:rsidP="00D04920">
            <w:pPr>
              <w:rPr>
                <w:sz w:val="22"/>
                <w:szCs w:val="22"/>
              </w:rPr>
            </w:pPr>
            <w:r>
              <w:rPr>
                <w:sz w:val="22"/>
                <w:szCs w:val="22"/>
              </w:rPr>
              <w:t>Januari</w:t>
            </w:r>
          </w:p>
        </w:tc>
        <w:tc>
          <w:tcPr>
            <w:tcW w:w="1355" w:type="pct"/>
            <w:gridSpan w:val="3"/>
            <w:tcBorders>
              <w:top w:val="single" w:sz="4" w:space="0" w:color="auto"/>
              <w:left w:val="nil"/>
              <w:bottom w:val="nil"/>
              <w:right w:val="nil"/>
            </w:tcBorders>
            <w:noWrap/>
            <w:vAlign w:val="bottom"/>
          </w:tcPr>
          <w:p w:rsidR="008D4711" w:rsidRPr="00CF77E5" w:rsidRDefault="008D4711" w:rsidP="00D04920">
            <w:pPr>
              <w:jc w:val="center"/>
              <w:rPr>
                <w:sz w:val="22"/>
                <w:szCs w:val="22"/>
              </w:rPr>
            </w:pPr>
            <w:r>
              <w:rPr>
                <w:sz w:val="22"/>
                <w:szCs w:val="22"/>
              </w:rPr>
              <w:t>-3,97</w:t>
            </w:r>
          </w:p>
        </w:tc>
        <w:tc>
          <w:tcPr>
            <w:tcW w:w="1355" w:type="pct"/>
            <w:gridSpan w:val="4"/>
            <w:tcBorders>
              <w:top w:val="single" w:sz="4" w:space="0" w:color="auto"/>
              <w:left w:val="nil"/>
              <w:bottom w:val="nil"/>
              <w:right w:val="nil"/>
            </w:tcBorders>
            <w:noWrap/>
            <w:vAlign w:val="bottom"/>
          </w:tcPr>
          <w:p w:rsidR="008D4711" w:rsidRPr="00CF77E5" w:rsidRDefault="008D4711" w:rsidP="00D04920">
            <w:pPr>
              <w:jc w:val="center"/>
              <w:rPr>
                <w:sz w:val="22"/>
                <w:szCs w:val="22"/>
              </w:rPr>
            </w:pPr>
            <w:r>
              <w:rPr>
                <w:sz w:val="22"/>
                <w:szCs w:val="22"/>
              </w:rPr>
              <w:t>6,2</w:t>
            </w:r>
          </w:p>
        </w:tc>
        <w:tc>
          <w:tcPr>
            <w:tcW w:w="1355" w:type="pct"/>
            <w:gridSpan w:val="3"/>
            <w:tcBorders>
              <w:top w:val="single" w:sz="4" w:space="0" w:color="auto"/>
            </w:tcBorders>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Februari</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-4,50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22,4</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Maart</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-2,58</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64,3</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April</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4,50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119,9</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Mei</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10,76</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165,5</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Juni</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14,23</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168,6</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Juli</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17,30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180,9</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Augustus</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16,05</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126,7</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September</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10,53</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82,0</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Oktober</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6,20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26,2</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November</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0,50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8,1</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single" w:sz="4" w:space="0" w:color="auto"/>
              <w:right w:val="nil"/>
            </w:tcBorders>
            <w:noWrap/>
            <w:vAlign w:val="bottom"/>
          </w:tcPr>
          <w:p w:rsidR="008D4711" w:rsidRPr="00CF77E5" w:rsidRDefault="008D4711" w:rsidP="00D04920">
            <w:pPr>
              <w:rPr>
                <w:sz w:val="22"/>
                <w:szCs w:val="22"/>
              </w:rPr>
            </w:pPr>
            <w:r>
              <w:rPr>
                <w:sz w:val="22"/>
                <w:szCs w:val="22"/>
              </w:rPr>
              <w:t>December</w:t>
            </w:r>
          </w:p>
        </w:tc>
        <w:tc>
          <w:tcPr>
            <w:tcW w:w="1355" w:type="pct"/>
            <w:gridSpan w:val="3"/>
            <w:tcBorders>
              <w:top w:val="nil"/>
              <w:left w:val="nil"/>
              <w:bottom w:val="single" w:sz="4" w:space="0" w:color="auto"/>
              <w:right w:val="nil"/>
            </w:tcBorders>
            <w:noWrap/>
            <w:vAlign w:val="bottom"/>
          </w:tcPr>
          <w:p w:rsidR="008D4711" w:rsidRPr="00CF77E5" w:rsidRDefault="008D4711" w:rsidP="00D04920">
            <w:pPr>
              <w:jc w:val="center"/>
              <w:rPr>
                <w:sz w:val="22"/>
                <w:szCs w:val="22"/>
              </w:rPr>
            </w:pPr>
            <w:r>
              <w:rPr>
                <w:sz w:val="22"/>
                <w:szCs w:val="22"/>
              </w:rPr>
              <w:t>-2,19</w:t>
            </w:r>
          </w:p>
        </w:tc>
        <w:tc>
          <w:tcPr>
            <w:tcW w:w="1355" w:type="pct"/>
            <w:gridSpan w:val="4"/>
            <w:tcBorders>
              <w:top w:val="nil"/>
              <w:left w:val="nil"/>
              <w:bottom w:val="single" w:sz="4" w:space="0" w:color="auto"/>
              <w:right w:val="nil"/>
            </w:tcBorders>
            <w:noWrap/>
            <w:vAlign w:val="bottom"/>
          </w:tcPr>
          <w:p w:rsidR="008D4711" w:rsidRPr="00CF77E5" w:rsidRDefault="008D4711" w:rsidP="00D04920">
            <w:pPr>
              <w:jc w:val="center"/>
              <w:rPr>
                <w:sz w:val="22"/>
                <w:szCs w:val="22"/>
              </w:rPr>
            </w:pPr>
            <w:r>
              <w:rPr>
                <w:sz w:val="22"/>
                <w:szCs w:val="22"/>
              </w:rPr>
              <w:t>4,4</w:t>
            </w:r>
          </w:p>
        </w:tc>
        <w:tc>
          <w:tcPr>
            <w:tcW w:w="1355" w:type="pct"/>
            <w:gridSpan w:val="3"/>
            <w:tcBorders>
              <w:bottom w:val="single" w:sz="4" w:space="0" w:color="auto"/>
            </w:tcBorders>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rPr>
                <w:sz w:val="22"/>
                <w:szCs w:val="22"/>
              </w:rPr>
            </w:pPr>
            <w:r>
              <w:rPr>
                <w:sz w:val="22"/>
                <w:szCs w:val="22"/>
              </w:rPr>
              <w:t>Heel jaar</w:t>
            </w:r>
          </w:p>
        </w:tc>
        <w:tc>
          <w:tcPr>
            <w:tcW w:w="1355" w:type="pct"/>
            <w:gridSpan w:val="3"/>
            <w:tcBorders>
              <w:top w:val="single" w:sz="4" w:space="0" w:color="auto"/>
              <w:left w:val="nil"/>
              <w:bottom w:val="single" w:sz="4" w:space="0" w:color="auto"/>
              <w:right w:val="nil"/>
            </w:tcBorders>
            <w:noWrap/>
            <w:vAlign w:val="bottom"/>
          </w:tcPr>
          <w:p w:rsidR="008D4711" w:rsidRPr="00CF77E5" w:rsidRDefault="008D4711" w:rsidP="00D04920">
            <w:pPr>
              <w:jc w:val="center"/>
              <w:rPr>
                <w:sz w:val="22"/>
                <w:szCs w:val="22"/>
              </w:rPr>
            </w:pPr>
            <w:r>
              <w:rPr>
                <w:sz w:val="22"/>
                <w:szCs w:val="22"/>
              </w:rPr>
              <w:t>5,57</w:t>
            </w:r>
          </w:p>
        </w:tc>
        <w:tc>
          <w:tcPr>
            <w:tcW w:w="1355" w:type="pct"/>
            <w:gridSpan w:val="4"/>
            <w:tcBorders>
              <w:top w:val="single" w:sz="4" w:space="0" w:color="auto"/>
              <w:left w:val="nil"/>
              <w:bottom w:val="single" w:sz="4" w:space="0" w:color="auto"/>
              <w:right w:val="nil"/>
            </w:tcBorders>
            <w:noWrap/>
            <w:vAlign w:val="bottom"/>
          </w:tcPr>
          <w:p w:rsidR="008D4711" w:rsidRPr="00CF77E5" w:rsidRDefault="008D4711" w:rsidP="00D04920">
            <w:pPr>
              <w:jc w:val="center"/>
              <w:rPr>
                <w:sz w:val="22"/>
                <w:szCs w:val="22"/>
              </w:rPr>
            </w:pPr>
            <w:r>
              <w:rPr>
                <w:sz w:val="22"/>
                <w:szCs w:val="22"/>
              </w:rPr>
              <w:t>975</w:t>
            </w:r>
          </w:p>
        </w:tc>
        <w:tc>
          <w:tcPr>
            <w:tcW w:w="1355" w:type="pct"/>
            <w:gridSpan w:val="3"/>
            <w:tcBorders>
              <w:top w:val="single" w:sz="4" w:space="0" w:color="auto"/>
              <w:bottom w:val="single" w:sz="4" w:space="0" w:color="auto"/>
            </w:tcBorders>
            <w:vAlign w:val="bottom"/>
          </w:tcPr>
          <w:p w:rsidR="008D4711" w:rsidRPr="00CF77E5" w:rsidRDefault="008D4711" w:rsidP="00D04920">
            <w:pPr>
              <w:jc w:val="center"/>
              <w:rPr>
                <w:sz w:val="22"/>
                <w:szCs w:val="22"/>
              </w:rPr>
            </w:pP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1D4C30" w:rsidRPr="00CF77E5" w:rsidRDefault="001D4C30" w:rsidP="00D04920">
            <w:pPr>
              <w:rPr>
                <w:sz w:val="22"/>
                <w:szCs w:val="22"/>
              </w:rPr>
            </w:pPr>
          </w:p>
        </w:tc>
        <w:tc>
          <w:tcPr>
            <w:tcW w:w="4064" w:type="pct"/>
            <w:gridSpan w:val="10"/>
            <w:tcBorders>
              <w:top w:val="single" w:sz="4" w:space="0" w:color="auto"/>
              <w:left w:val="nil"/>
              <w:bottom w:val="single" w:sz="4" w:space="0" w:color="auto"/>
            </w:tcBorders>
            <w:noWrap/>
            <w:vAlign w:val="bottom"/>
          </w:tcPr>
          <w:p w:rsidR="008D4711" w:rsidRPr="00CF77E5" w:rsidRDefault="008D4711" w:rsidP="00D04920">
            <w:pPr>
              <w:rPr>
                <w:sz w:val="22"/>
                <w:szCs w:val="22"/>
              </w:rPr>
            </w:pP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keepNext/>
              <w:keepLines/>
              <w:rPr>
                <w:sz w:val="22"/>
                <w:szCs w:val="22"/>
              </w:rPr>
            </w:pPr>
          </w:p>
        </w:tc>
        <w:tc>
          <w:tcPr>
            <w:tcW w:w="4064" w:type="pct"/>
            <w:gridSpan w:val="10"/>
            <w:tcBorders>
              <w:top w:val="single" w:sz="4" w:space="0" w:color="auto"/>
              <w:left w:val="nil"/>
              <w:bottom w:val="single" w:sz="4" w:space="0" w:color="auto"/>
            </w:tcBorders>
            <w:noWrap/>
            <w:vAlign w:val="bottom"/>
          </w:tcPr>
          <w:p w:rsidR="008D4711" w:rsidRPr="00CF77E5" w:rsidRDefault="008D4711" w:rsidP="00D04920">
            <w:pPr>
              <w:keepNext/>
              <w:keepLines/>
              <w:rPr>
                <w:sz w:val="22"/>
                <w:szCs w:val="22"/>
              </w:rPr>
            </w:pPr>
            <w:r>
              <w:rPr>
                <w:sz w:val="22"/>
                <w:szCs w:val="22"/>
              </w:rPr>
              <w:t xml:space="preserve">Totale zonnestralingsenergie op verticale vlakken op verschillende kompaspunten, </w:t>
            </w:r>
            <w:r>
              <w:rPr>
                <w:sz w:val="22"/>
                <w:szCs w:val="22"/>
              </w:rPr>
              <w:br/>
              <w:t>G</w:t>
            </w:r>
            <w:r>
              <w:rPr>
                <w:sz w:val="22"/>
                <w:szCs w:val="22"/>
                <w:vertAlign w:val="subscript"/>
              </w:rPr>
              <w:t>straling, verticaal vlak</w:t>
            </w:r>
            <w:r>
              <w:rPr>
                <w:sz w:val="22"/>
                <w:szCs w:val="22"/>
              </w:rPr>
              <w:t>, kWh/m²</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rsidR="008D4711" w:rsidRPr="00CF77E5" w:rsidRDefault="008D4711" w:rsidP="00D04920">
            <w:pPr>
              <w:rPr>
                <w:sz w:val="22"/>
                <w:szCs w:val="22"/>
              </w:rPr>
            </w:pPr>
            <w:r>
              <w:rPr>
                <w:sz w:val="22"/>
                <w:szCs w:val="22"/>
              </w:rPr>
              <w:t>Maand</w:t>
            </w:r>
          </w:p>
        </w:tc>
        <w:tc>
          <w:tcPr>
            <w:tcW w:w="508" w:type="pct"/>
            <w:vAlign w:val="center"/>
          </w:tcPr>
          <w:p w:rsidR="008D4711" w:rsidRPr="00CF77E5" w:rsidRDefault="008D4711" w:rsidP="00D04920">
            <w:pPr>
              <w:jc w:val="center"/>
              <w:rPr>
                <w:sz w:val="22"/>
                <w:szCs w:val="22"/>
              </w:rPr>
            </w:pPr>
            <w:r>
              <w:rPr>
                <w:sz w:val="22"/>
                <w:szCs w:val="22"/>
              </w:rPr>
              <w:t>N</w:t>
            </w:r>
          </w:p>
        </w:tc>
        <w:tc>
          <w:tcPr>
            <w:tcW w:w="508" w:type="pct"/>
            <w:vAlign w:val="center"/>
          </w:tcPr>
          <w:p w:rsidR="008D4711" w:rsidRPr="00CF77E5" w:rsidRDefault="008D4711" w:rsidP="00D04920">
            <w:pPr>
              <w:jc w:val="center"/>
              <w:rPr>
                <w:sz w:val="22"/>
                <w:szCs w:val="22"/>
              </w:rPr>
            </w:pPr>
            <w:r>
              <w:rPr>
                <w:sz w:val="22"/>
                <w:szCs w:val="22"/>
              </w:rPr>
              <w:t>NO</w:t>
            </w:r>
          </w:p>
        </w:tc>
        <w:tc>
          <w:tcPr>
            <w:tcW w:w="509" w:type="pct"/>
            <w:gridSpan w:val="2"/>
            <w:vAlign w:val="center"/>
          </w:tcPr>
          <w:p w:rsidR="008D4711" w:rsidRPr="00CF77E5" w:rsidRDefault="00DF028E" w:rsidP="00D04920">
            <w:pPr>
              <w:jc w:val="center"/>
              <w:rPr>
                <w:sz w:val="22"/>
                <w:szCs w:val="22"/>
              </w:rPr>
            </w:pPr>
            <w:r>
              <w:rPr>
                <w:sz w:val="22"/>
                <w:szCs w:val="22"/>
              </w:rPr>
              <w:t>O</w:t>
            </w:r>
          </w:p>
        </w:tc>
        <w:tc>
          <w:tcPr>
            <w:tcW w:w="508" w:type="pct"/>
            <w:vAlign w:val="center"/>
          </w:tcPr>
          <w:p w:rsidR="008D4711" w:rsidRPr="00CF77E5" w:rsidRDefault="008D4711" w:rsidP="00D04920">
            <w:pPr>
              <w:jc w:val="center"/>
              <w:rPr>
                <w:sz w:val="22"/>
                <w:szCs w:val="22"/>
              </w:rPr>
            </w:pPr>
            <w:r>
              <w:rPr>
                <w:sz w:val="22"/>
                <w:szCs w:val="22"/>
              </w:rPr>
              <w:t>ZO</w:t>
            </w:r>
          </w:p>
        </w:tc>
        <w:tc>
          <w:tcPr>
            <w:tcW w:w="508" w:type="pct"/>
            <w:vAlign w:val="center"/>
          </w:tcPr>
          <w:p w:rsidR="008D4711" w:rsidRPr="00CF77E5" w:rsidRDefault="00DF028E" w:rsidP="00D04920">
            <w:pPr>
              <w:jc w:val="center"/>
              <w:rPr>
                <w:sz w:val="22"/>
                <w:szCs w:val="22"/>
              </w:rPr>
            </w:pPr>
            <w:r>
              <w:rPr>
                <w:sz w:val="22"/>
                <w:szCs w:val="22"/>
              </w:rPr>
              <w:t>Z</w:t>
            </w:r>
          </w:p>
        </w:tc>
        <w:tc>
          <w:tcPr>
            <w:tcW w:w="508" w:type="pct"/>
            <w:gridSpan w:val="2"/>
            <w:vAlign w:val="center"/>
          </w:tcPr>
          <w:p w:rsidR="008D4711" w:rsidRPr="00CF77E5" w:rsidRDefault="008D4711" w:rsidP="00D04920">
            <w:pPr>
              <w:jc w:val="center"/>
              <w:rPr>
                <w:sz w:val="22"/>
                <w:szCs w:val="22"/>
              </w:rPr>
            </w:pPr>
            <w:r>
              <w:rPr>
                <w:sz w:val="22"/>
                <w:szCs w:val="22"/>
              </w:rPr>
              <w:t>ZW</w:t>
            </w:r>
          </w:p>
        </w:tc>
        <w:tc>
          <w:tcPr>
            <w:tcW w:w="508" w:type="pct"/>
            <w:vAlign w:val="center"/>
          </w:tcPr>
          <w:p w:rsidR="008D4711" w:rsidRPr="00CF77E5" w:rsidRDefault="00DF028E" w:rsidP="00D04920">
            <w:pPr>
              <w:jc w:val="center"/>
              <w:rPr>
                <w:sz w:val="22"/>
                <w:szCs w:val="22"/>
              </w:rPr>
            </w:pPr>
            <w:r>
              <w:rPr>
                <w:sz w:val="22"/>
                <w:szCs w:val="22"/>
              </w:rPr>
              <w:t>W</w:t>
            </w:r>
          </w:p>
        </w:tc>
        <w:tc>
          <w:tcPr>
            <w:tcW w:w="507" w:type="pct"/>
            <w:vAlign w:val="center"/>
          </w:tcPr>
          <w:p w:rsidR="008D4711" w:rsidRPr="00CF77E5" w:rsidRDefault="008D4711" w:rsidP="00D04920">
            <w:pPr>
              <w:jc w:val="center"/>
              <w:rPr>
                <w:sz w:val="22"/>
                <w:szCs w:val="22"/>
              </w:rPr>
            </w:pPr>
            <w:r>
              <w:rPr>
                <w:sz w:val="22"/>
                <w:szCs w:val="22"/>
              </w:rPr>
              <w:t>NW</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Januari</w:t>
            </w:r>
          </w:p>
        </w:tc>
        <w:tc>
          <w:tcPr>
            <w:tcW w:w="508" w:type="pct"/>
            <w:vAlign w:val="bottom"/>
          </w:tcPr>
          <w:p w:rsidR="008D4711" w:rsidRPr="00CF77E5" w:rsidRDefault="008D4711" w:rsidP="00D04920">
            <w:pPr>
              <w:jc w:val="center"/>
              <w:rPr>
                <w:sz w:val="22"/>
                <w:szCs w:val="22"/>
              </w:rPr>
            </w:pPr>
            <w:r>
              <w:rPr>
                <w:sz w:val="22"/>
                <w:szCs w:val="22"/>
              </w:rPr>
              <w:t>6,2</w:t>
            </w:r>
          </w:p>
        </w:tc>
        <w:tc>
          <w:tcPr>
            <w:tcW w:w="508" w:type="pct"/>
            <w:vAlign w:val="bottom"/>
          </w:tcPr>
          <w:p w:rsidR="008D4711" w:rsidRPr="00CF77E5" w:rsidRDefault="008D4711" w:rsidP="00D04920">
            <w:pPr>
              <w:jc w:val="center"/>
              <w:rPr>
                <w:sz w:val="22"/>
                <w:szCs w:val="22"/>
              </w:rPr>
            </w:pPr>
            <w:r>
              <w:rPr>
                <w:sz w:val="22"/>
                <w:szCs w:val="22"/>
              </w:rPr>
              <w:t>4,7</w:t>
            </w:r>
          </w:p>
        </w:tc>
        <w:tc>
          <w:tcPr>
            <w:tcW w:w="509" w:type="pct"/>
            <w:gridSpan w:val="2"/>
            <w:vAlign w:val="bottom"/>
          </w:tcPr>
          <w:p w:rsidR="008D4711" w:rsidRPr="00CF77E5" w:rsidRDefault="008D4711" w:rsidP="00D04920">
            <w:pPr>
              <w:jc w:val="center"/>
              <w:rPr>
                <w:sz w:val="22"/>
                <w:szCs w:val="22"/>
              </w:rPr>
            </w:pPr>
            <w:r>
              <w:rPr>
                <w:sz w:val="22"/>
                <w:szCs w:val="22"/>
              </w:rPr>
              <w:t>3,8</w:t>
            </w:r>
          </w:p>
        </w:tc>
        <w:tc>
          <w:tcPr>
            <w:tcW w:w="508" w:type="pct"/>
            <w:vAlign w:val="bottom"/>
          </w:tcPr>
          <w:p w:rsidR="008D4711" w:rsidRPr="00CF77E5" w:rsidRDefault="008D4711" w:rsidP="00D04920">
            <w:pPr>
              <w:jc w:val="center"/>
              <w:rPr>
                <w:sz w:val="22"/>
                <w:szCs w:val="22"/>
              </w:rPr>
            </w:pPr>
            <w:r>
              <w:rPr>
                <w:sz w:val="22"/>
                <w:szCs w:val="22"/>
              </w:rPr>
              <w:t>9,5</w:t>
            </w:r>
          </w:p>
        </w:tc>
        <w:tc>
          <w:tcPr>
            <w:tcW w:w="508" w:type="pct"/>
            <w:vAlign w:val="bottom"/>
          </w:tcPr>
          <w:p w:rsidR="008D4711" w:rsidRPr="00CF77E5" w:rsidRDefault="008D4711" w:rsidP="00D04920">
            <w:pPr>
              <w:jc w:val="center"/>
              <w:rPr>
                <w:sz w:val="22"/>
                <w:szCs w:val="22"/>
              </w:rPr>
            </w:pPr>
            <w:r>
              <w:rPr>
                <w:sz w:val="22"/>
                <w:szCs w:val="22"/>
              </w:rPr>
              <w:t>12,9</w:t>
            </w:r>
          </w:p>
        </w:tc>
        <w:tc>
          <w:tcPr>
            <w:tcW w:w="508" w:type="pct"/>
            <w:gridSpan w:val="2"/>
            <w:vAlign w:val="bottom"/>
          </w:tcPr>
          <w:p w:rsidR="008D4711" w:rsidRPr="00CF77E5" w:rsidRDefault="008D4711" w:rsidP="00D04920">
            <w:pPr>
              <w:jc w:val="center"/>
              <w:rPr>
                <w:sz w:val="22"/>
                <w:szCs w:val="22"/>
              </w:rPr>
            </w:pPr>
            <w:r>
              <w:rPr>
                <w:sz w:val="22"/>
                <w:szCs w:val="22"/>
              </w:rPr>
              <w:t>9,5</w:t>
            </w:r>
          </w:p>
        </w:tc>
        <w:tc>
          <w:tcPr>
            <w:tcW w:w="508" w:type="pct"/>
            <w:vAlign w:val="bottom"/>
          </w:tcPr>
          <w:p w:rsidR="008D4711" w:rsidRPr="00CF77E5" w:rsidRDefault="008D4711" w:rsidP="00D04920">
            <w:pPr>
              <w:jc w:val="center"/>
              <w:rPr>
                <w:sz w:val="22"/>
                <w:szCs w:val="22"/>
              </w:rPr>
            </w:pPr>
            <w:r>
              <w:rPr>
                <w:sz w:val="22"/>
                <w:szCs w:val="22"/>
              </w:rPr>
              <w:t>3,8</w:t>
            </w:r>
          </w:p>
        </w:tc>
        <w:tc>
          <w:tcPr>
            <w:tcW w:w="507" w:type="pct"/>
            <w:vAlign w:val="bottom"/>
          </w:tcPr>
          <w:p w:rsidR="008D4711" w:rsidRPr="00CF77E5" w:rsidRDefault="008D4711" w:rsidP="00D04920">
            <w:pPr>
              <w:jc w:val="center"/>
              <w:rPr>
                <w:sz w:val="22"/>
                <w:szCs w:val="22"/>
              </w:rPr>
            </w:pPr>
            <w:r>
              <w:rPr>
                <w:sz w:val="22"/>
                <w:szCs w:val="22"/>
              </w:rPr>
              <w:t>4,7</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Februari</w:t>
            </w:r>
          </w:p>
        </w:tc>
        <w:tc>
          <w:tcPr>
            <w:tcW w:w="508" w:type="pct"/>
            <w:vAlign w:val="bottom"/>
          </w:tcPr>
          <w:p w:rsidR="008D4711" w:rsidRPr="00CF77E5" w:rsidRDefault="008D4711" w:rsidP="00D04920">
            <w:pPr>
              <w:jc w:val="center"/>
              <w:rPr>
                <w:sz w:val="22"/>
                <w:szCs w:val="22"/>
              </w:rPr>
            </w:pPr>
            <w:r>
              <w:rPr>
                <w:sz w:val="22"/>
                <w:szCs w:val="22"/>
              </w:rPr>
              <w:t>17,3</w:t>
            </w:r>
          </w:p>
        </w:tc>
        <w:tc>
          <w:tcPr>
            <w:tcW w:w="508" w:type="pct"/>
            <w:vAlign w:val="bottom"/>
          </w:tcPr>
          <w:p w:rsidR="008D4711" w:rsidRPr="00CF77E5" w:rsidRDefault="008D4711" w:rsidP="00D04920">
            <w:pPr>
              <w:jc w:val="center"/>
              <w:rPr>
                <w:sz w:val="22"/>
                <w:szCs w:val="22"/>
              </w:rPr>
            </w:pPr>
            <w:r>
              <w:rPr>
                <w:sz w:val="22"/>
                <w:szCs w:val="22"/>
              </w:rPr>
              <w:t>13,8</w:t>
            </w:r>
          </w:p>
        </w:tc>
        <w:tc>
          <w:tcPr>
            <w:tcW w:w="509" w:type="pct"/>
            <w:gridSpan w:val="2"/>
            <w:vAlign w:val="bottom"/>
          </w:tcPr>
          <w:p w:rsidR="008D4711" w:rsidRPr="00CF77E5" w:rsidRDefault="008D4711" w:rsidP="00D04920">
            <w:pPr>
              <w:jc w:val="center"/>
              <w:rPr>
                <w:sz w:val="22"/>
                <w:szCs w:val="22"/>
              </w:rPr>
            </w:pPr>
            <w:r>
              <w:rPr>
                <w:sz w:val="22"/>
                <w:szCs w:val="22"/>
              </w:rPr>
              <w:t>15,6</w:t>
            </w:r>
          </w:p>
        </w:tc>
        <w:tc>
          <w:tcPr>
            <w:tcW w:w="508" w:type="pct"/>
            <w:vAlign w:val="bottom"/>
          </w:tcPr>
          <w:p w:rsidR="008D4711" w:rsidRPr="00CF77E5" w:rsidRDefault="008D4711" w:rsidP="00D04920">
            <w:pPr>
              <w:jc w:val="center"/>
              <w:rPr>
                <w:sz w:val="22"/>
                <w:szCs w:val="22"/>
              </w:rPr>
            </w:pPr>
            <w:r>
              <w:rPr>
                <w:sz w:val="22"/>
                <w:szCs w:val="22"/>
              </w:rPr>
              <w:t>31,0</w:t>
            </w:r>
          </w:p>
        </w:tc>
        <w:tc>
          <w:tcPr>
            <w:tcW w:w="508" w:type="pct"/>
            <w:vAlign w:val="bottom"/>
          </w:tcPr>
          <w:p w:rsidR="008D4711" w:rsidRPr="00CF77E5" w:rsidRDefault="008D4711" w:rsidP="00D04920">
            <w:pPr>
              <w:jc w:val="center"/>
              <w:rPr>
                <w:sz w:val="22"/>
                <w:szCs w:val="22"/>
              </w:rPr>
            </w:pPr>
            <w:r>
              <w:rPr>
                <w:sz w:val="22"/>
                <w:szCs w:val="22"/>
              </w:rPr>
              <w:t>41,4</w:t>
            </w:r>
          </w:p>
        </w:tc>
        <w:tc>
          <w:tcPr>
            <w:tcW w:w="508" w:type="pct"/>
            <w:gridSpan w:val="2"/>
            <w:vAlign w:val="bottom"/>
          </w:tcPr>
          <w:p w:rsidR="008D4711" w:rsidRPr="00CF77E5" w:rsidRDefault="008D4711" w:rsidP="00D04920">
            <w:pPr>
              <w:jc w:val="center"/>
              <w:rPr>
                <w:sz w:val="22"/>
                <w:szCs w:val="22"/>
              </w:rPr>
            </w:pPr>
            <w:r>
              <w:rPr>
                <w:sz w:val="22"/>
                <w:szCs w:val="22"/>
              </w:rPr>
              <w:t>30,9</w:t>
            </w:r>
          </w:p>
        </w:tc>
        <w:tc>
          <w:tcPr>
            <w:tcW w:w="508" w:type="pct"/>
            <w:vAlign w:val="bottom"/>
          </w:tcPr>
          <w:p w:rsidR="008D4711" w:rsidRPr="00CF77E5" w:rsidRDefault="008D4711" w:rsidP="00D04920">
            <w:pPr>
              <w:jc w:val="center"/>
              <w:rPr>
                <w:sz w:val="22"/>
                <w:szCs w:val="22"/>
              </w:rPr>
            </w:pPr>
            <w:r>
              <w:rPr>
                <w:sz w:val="22"/>
                <w:szCs w:val="22"/>
              </w:rPr>
              <w:t>15,6</w:t>
            </w:r>
          </w:p>
        </w:tc>
        <w:tc>
          <w:tcPr>
            <w:tcW w:w="507" w:type="pct"/>
            <w:vAlign w:val="bottom"/>
          </w:tcPr>
          <w:p w:rsidR="008D4711" w:rsidRPr="00CF77E5" w:rsidRDefault="008D4711" w:rsidP="00D04920">
            <w:pPr>
              <w:jc w:val="center"/>
              <w:rPr>
                <w:sz w:val="22"/>
                <w:szCs w:val="22"/>
              </w:rPr>
            </w:pPr>
            <w:r>
              <w:rPr>
                <w:sz w:val="22"/>
                <w:szCs w:val="22"/>
              </w:rPr>
              <w:t>14,0</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Maart</w:t>
            </w:r>
          </w:p>
        </w:tc>
        <w:tc>
          <w:tcPr>
            <w:tcW w:w="508" w:type="pct"/>
            <w:vAlign w:val="bottom"/>
          </w:tcPr>
          <w:p w:rsidR="008D4711" w:rsidRPr="00CF77E5" w:rsidRDefault="008D4711" w:rsidP="00D04920">
            <w:pPr>
              <w:jc w:val="center"/>
              <w:rPr>
                <w:sz w:val="22"/>
                <w:szCs w:val="22"/>
              </w:rPr>
            </w:pPr>
            <w:r>
              <w:rPr>
                <w:sz w:val="22"/>
                <w:szCs w:val="22"/>
              </w:rPr>
              <w:t>40,3</w:t>
            </w:r>
          </w:p>
        </w:tc>
        <w:tc>
          <w:tcPr>
            <w:tcW w:w="508" w:type="pct"/>
            <w:vAlign w:val="bottom"/>
          </w:tcPr>
          <w:p w:rsidR="008D4711" w:rsidRPr="00CF77E5" w:rsidRDefault="008D4711" w:rsidP="00D04920">
            <w:pPr>
              <w:jc w:val="center"/>
              <w:rPr>
                <w:sz w:val="22"/>
                <w:szCs w:val="22"/>
              </w:rPr>
            </w:pPr>
            <w:r>
              <w:rPr>
                <w:sz w:val="22"/>
                <w:szCs w:val="22"/>
              </w:rPr>
              <w:t>38,1</w:t>
            </w:r>
          </w:p>
        </w:tc>
        <w:tc>
          <w:tcPr>
            <w:tcW w:w="509" w:type="pct"/>
            <w:gridSpan w:val="2"/>
            <w:vAlign w:val="bottom"/>
          </w:tcPr>
          <w:p w:rsidR="008D4711" w:rsidRPr="00CF77E5" w:rsidRDefault="008D4711" w:rsidP="00D04920">
            <w:pPr>
              <w:jc w:val="center"/>
              <w:rPr>
                <w:sz w:val="22"/>
                <w:szCs w:val="22"/>
              </w:rPr>
            </w:pPr>
            <w:r>
              <w:rPr>
                <w:sz w:val="22"/>
                <w:szCs w:val="22"/>
              </w:rPr>
              <w:t>48,5</w:t>
            </w:r>
          </w:p>
        </w:tc>
        <w:tc>
          <w:tcPr>
            <w:tcW w:w="508" w:type="pct"/>
            <w:vAlign w:val="bottom"/>
          </w:tcPr>
          <w:p w:rsidR="008D4711" w:rsidRPr="00CF77E5" w:rsidRDefault="008D4711" w:rsidP="00D04920">
            <w:pPr>
              <w:jc w:val="center"/>
              <w:rPr>
                <w:sz w:val="22"/>
                <w:szCs w:val="22"/>
              </w:rPr>
            </w:pPr>
            <w:r>
              <w:rPr>
                <w:sz w:val="22"/>
                <w:szCs w:val="22"/>
              </w:rPr>
              <w:t>75,1</w:t>
            </w:r>
          </w:p>
        </w:tc>
        <w:tc>
          <w:tcPr>
            <w:tcW w:w="508" w:type="pct"/>
            <w:vAlign w:val="bottom"/>
          </w:tcPr>
          <w:p w:rsidR="008D4711" w:rsidRPr="00CF77E5" w:rsidRDefault="008D4711" w:rsidP="00D04920">
            <w:pPr>
              <w:jc w:val="center"/>
              <w:rPr>
                <w:sz w:val="22"/>
                <w:szCs w:val="22"/>
              </w:rPr>
            </w:pPr>
            <w:r>
              <w:rPr>
                <w:sz w:val="22"/>
                <w:szCs w:val="22"/>
              </w:rPr>
              <w:t>89,5</w:t>
            </w:r>
          </w:p>
        </w:tc>
        <w:tc>
          <w:tcPr>
            <w:tcW w:w="508" w:type="pct"/>
            <w:gridSpan w:val="2"/>
            <w:vAlign w:val="bottom"/>
          </w:tcPr>
          <w:p w:rsidR="008D4711" w:rsidRPr="00CF77E5" w:rsidRDefault="008D4711" w:rsidP="00D04920">
            <w:pPr>
              <w:jc w:val="center"/>
              <w:rPr>
                <w:sz w:val="22"/>
                <w:szCs w:val="22"/>
              </w:rPr>
            </w:pPr>
            <w:r>
              <w:rPr>
                <w:sz w:val="22"/>
                <w:szCs w:val="22"/>
              </w:rPr>
              <w:t>69,4</w:t>
            </w:r>
          </w:p>
        </w:tc>
        <w:tc>
          <w:tcPr>
            <w:tcW w:w="508" w:type="pct"/>
            <w:vAlign w:val="bottom"/>
          </w:tcPr>
          <w:p w:rsidR="008D4711" w:rsidRPr="00CF77E5" w:rsidRDefault="008D4711" w:rsidP="00D04920">
            <w:pPr>
              <w:jc w:val="center"/>
              <w:rPr>
                <w:sz w:val="22"/>
                <w:szCs w:val="22"/>
              </w:rPr>
            </w:pPr>
            <w:r>
              <w:rPr>
                <w:sz w:val="22"/>
                <w:szCs w:val="22"/>
              </w:rPr>
              <w:t>43,7</w:t>
            </w:r>
          </w:p>
        </w:tc>
        <w:tc>
          <w:tcPr>
            <w:tcW w:w="507" w:type="pct"/>
            <w:vAlign w:val="bottom"/>
          </w:tcPr>
          <w:p w:rsidR="008D4711" w:rsidRPr="00CF77E5" w:rsidRDefault="008D4711" w:rsidP="00D04920">
            <w:pPr>
              <w:jc w:val="center"/>
              <w:rPr>
                <w:sz w:val="22"/>
                <w:szCs w:val="22"/>
              </w:rPr>
            </w:pPr>
            <w:r>
              <w:rPr>
                <w:sz w:val="22"/>
                <w:szCs w:val="22"/>
              </w:rPr>
              <w:t>36,9</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April</w:t>
            </w:r>
          </w:p>
        </w:tc>
        <w:tc>
          <w:tcPr>
            <w:tcW w:w="508" w:type="pct"/>
            <w:vAlign w:val="bottom"/>
          </w:tcPr>
          <w:p w:rsidR="008D4711" w:rsidRPr="00CF77E5" w:rsidRDefault="008D4711" w:rsidP="00D04920">
            <w:pPr>
              <w:jc w:val="center"/>
              <w:rPr>
                <w:sz w:val="22"/>
                <w:szCs w:val="22"/>
              </w:rPr>
            </w:pPr>
            <w:r>
              <w:rPr>
                <w:sz w:val="22"/>
                <w:szCs w:val="22"/>
              </w:rPr>
              <w:t>43,9</w:t>
            </w:r>
          </w:p>
        </w:tc>
        <w:tc>
          <w:tcPr>
            <w:tcW w:w="508" w:type="pct"/>
            <w:vAlign w:val="bottom"/>
          </w:tcPr>
          <w:p w:rsidR="008D4711" w:rsidRPr="00CF77E5" w:rsidRDefault="008D4711" w:rsidP="00D04920">
            <w:pPr>
              <w:jc w:val="center"/>
              <w:rPr>
                <w:sz w:val="22"/>
                <w:szCs w:val="22"/>
              </w:rPr>
            </w:pPr>
            <w:r>
              <w:rPr>
                <w:sz w:val="22"/>
                <w:szCs w:val="22"/>
              </w:rPr>
              <w:t>56,3</w:t>
            </w:r>
          </w:p>
        </w:tc>
        <w:tc>
          <w:tcPr>
            <w:tcW w:w="509" w:type="pct"/>
            <w:gridSpan w:val="2"/>
            <w:vAlign w:val="bottom"/>
          </w:tcPr>
          <w:p w:rsidR="008D4711" w:rsidRPr="00CF77E5" w:rsidRDefault="008D4711" w:rsidP="00D04920">
            <w:pPr>
              <w:jc w:val="center"/>
              <w:rPr>
                <w:sz w:val="22"/>
                <w:szCs w:val="22"/>
              </w:rPr>
            </w:pPr>
            <w:r>
              <w:rPr>
                <w:sz w:val="22"/>
                <w:szCs w:val="22"/>
              </w:rPr>
              <w:t>79,9</w:t>
            </w:r>
          </w:p>
        </w:tc>
        <w:tc>
          <w:tcPr>
            <w:tcW w:w="508" w:type="pct"/>
            <w:vAlign w:val="bottom"/>
          </w:tcPr>
          <w:p w:rsidR="008D4711" w:rsidRPr="00CF77E5" w:rsidRDefault="008D4711" w:rsidP="00D04920">
            <w:pPr>
              <w:jc w:val="center"/>
              <w:rPr>
                <w:sz w:val="22"/>
                <w:szCs w:val="22"/>
              </w:rPr>
            </w:pPr>
            <w:r>
              <w:rPr>
                <w:sz w:val="22"/>
                <w:szCs w:val="22"/>
              </w:rPr>
              <w:t>101,1</w:t>
            </w:r>
          </w:p>
        </w:tc>
        <w:tc>
          <w:tcPr>
            <w:tcW w:w="508" w:type="pct"/>
            <w:vAlign w:val="bottom"/>
          </w:tcPr>
          <w:p w:rsidR="008D4711" w:rsidRPr="00CF77E5" w:rsidRDefault="008D4711" w:rsidP="00D04920">
            <w:pPr>
              <w:jc w:val="center"/>
              <w:rPr>
                <w:sz w:val="22"/>
                <w:szCs w:val="22"/>
              </w:rPr>
            </w:pPr>
            <w:r>
              <w:rPr>
                <w:sz w:val="22"/>
                <w:szCs w:val="22"/>
              </w:rPr>
              <w:t>107,3</w:t>
            </w:r>
          </w:p>
        </w:tc>
        <w:tc>
          <w:tcPr>
            <w:tcW w:w="508" w:type="pct"/>
            <w:gridSpan w:val="2"/>
            <w:vAlign w:val="bottom"/>
          </w:tcPr>
          <w:p w:rsidR="008D4711" w:rsidRPr="00CF77E5" w:rsidRDefault="008D4711" w:rsidP="00D04920">
            <w:pPr>
              <w:jc w:val="center"/>
              <w:rPr>
                <w:sz w:val="22"/>
                <w:szCs w:val="22"/>
              </w:rPr>
            </w:pPr>
            <w:r>
              <w:rPr>
                <w:sz w:val="22"/>
                <w:szCs w:val="22"/>
              </w:rPr>
              <w:t>101,6</w:t>
            </w:r>
          </w:p>
        </w:tc>
        <w:tc>
          <w:tcPr>
            <w:tcW w:w="508" w:type="pct"/>
            <w:vAlign w:val="bottom"/>
          </w:tcPr>
          <w:p w:rsidR="008D4711" w:rsidRPr="00CF77E5" w:rsidRDefault="008D4711" w:rsidP="00D04920">
            <w:pPr>
              <w:jc w:val="center"/>
              <w:rPr>
                <w:sz w:val="22"/>
                <w:szCs w:val="22"/>
              </w:rPr>
            </w:pPr>
            <w:r>
              <w:rPr>
                <w:sz w:val="22"/>
                <w:szCs w:val="22"/>
              </w:rPr>
              <w:t>80,6</w:t>
            </w:r>
          </w:p>
        </w:tc>
        <w:tc>
          <w:tcPr>
            <w:tcW w:w="507" w:type="pct"/>
            <w:vAlign w:val="bottom"/>
          </w:tcPr>
          <w:p w:rsidR="008D4711" w:rsidRPr="00CF77E5" w:rsidRDefault="008D4711" w:rsidP="00D04920">
            <w:pPr>
              <w:jc w:val="center"/>
              <w:rPr>
                <w:sz w:val="22"/>
                <w:szCs w:val="22"/>
              </w:rPr>
            </w:pPr>
            <w:r>
              <w:rPr>
                <w:sz w:val="22"/>
                <w:szCs w:val="22"/>
              </w:rPr>
              <w:t>56,8</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Mei</w:t>
            </w:r>
          </w:p>
        </w:tc>
        <w:tc>
          <w:tcPr>
            <w:tcW w:w="508" w:type="pct"/>
            <w:vAlign w:val="bottom"/>
          </w:tcPr>
          <w:p w:rsidR="008D4711" w:rsidRPr="00CF77E5" w:rsidRDefault="008D4711" w:rsidP="00D04920">
            <w:pPr>
              <w:jc w:val="center"/>
              <w:rPr>
                <w:sz w:val="22"/>
                <w:szCs w:val="22"/>
              </w:rPr>
            </w:pPr>
            <w:r>
              <w:rPr>
                <w:sz w:val="22"/>
                <w:szCs w:val="22"/>
              </w:rPr>
              <w:t>57,8</w:t>
            </w:r>
          </w:p>
        </w:tc>
        <w:tc>
          <w:tcPr>
            <w:tcW w:w="508" w:type="pct"/>
            <w:vAlign w:val="bottom"/>
          </w:tcPr>
          <w:p w:rsidR="008D4711" w:rsidRPr="00CF77E5" w:rsidRDefault="008D4711" w:rsidP="00D04920">
            <w:pPr>
              <w:jc w:val="center"/>
              <w:rPr>
                <w:sz w:val="22"/>
                <w:szCs w:val="22"/>
              </w:rPr>
            </w:pPr>
            <w:r>
              <w:rPr>
                <w:sz w:val="22"/>
                <w:szCs w:val="22"/>
              </w:rPr>
              <w:t>82,1</w:t>
            </w:r>
          </w:p>
        </w:tc>
        <w:tc>
          <w:tcPr>
            <w:tcW w:w="509" w:type="pct"/>
            <w:gridSpan w:val="2"/>
            <w:vAlign w:val="bottom"/>
          </w:tcPr>
          <w:p w:rsidR="008D4711" w:rsidRPr="00CF77E5" w:rsidRDefault="008D4711" w:rsidP="00D04920">
            <w:pPr>
              <w:jc w:val="center"/>
              <w:rPr>
                <w:sz w:val="22"/>
                <w:szCs w:val="22"/>
              </w:rPr>
            </w:pPr>
            <w:r>
              <w:rPr>
                <w:sz w:val="22"/>
                <w:szCs w:val="22"/>
              </w:rPr>
              <w:t>112,8</w:t>
            </w:r>
          </w:p>
        </w:tc>
        <w:tc>
          <w:tcPr>
            <w:tcW w:w="508" w:type="pct"/>
            <w:vAlign w:val="bottom"/>
          </w:tcPr>
          <w:p w:rsidR="008D4711" w:rsidRPr="00CF77E5" w:rsidRDefault="008D4711" w:rsidP="00D04920">
            <w:pPr>
              <w:jc w:val="center"/>
              <w:rPr>
                <w:sz w:val="22"/>
                <w:szCs w:val="22"/>
              </w:rPr>
            </w:pPr>
            <w:r>
              <w:rPr>
                <w:sz w:val="22"/>
                <w:szCs w:val="22"/>
              </w:rPr>
              <w:t>123,3</w:t>
            </w:r>
          </w:p>
        </w:tc>
        <w:tc>
          <w:tcPr>
            <w:tcW w:w="508" w:type="pct"/>
            <w:vAlign w:val="bottom"/>
          </w:tcPr>
          <w:p w:rsidR="008D4711" w:rsidRPr="00CF77E5" w:rsidRDefault="008D4711" w:rsidP="00D04920">
            <w:pPr>
              <w:jc w:val="center"/>
              <w:rPr>
                <w:sz w:val="22"/>
                <w:szCs w:val="22"/>
              </w:rPr>
            </w:pPr>
            <w:r>
              <w:rPr>
                <w:sz w:val="22"/>
                <w:szCs w:val="22"/>
              </w:rPr>
              <w:t>116,0</w:t>
            </w:r>
          </w:p>
        </w:tc>
        <w:tc>
          <w:tcPr>
            <w:tcW w:w="508" w:type="pct"/>
            <w:gridSpan w:val="2"/>
            <w:vAlign w:val="bottom"/>
          </w:tcPr>
          <w:p w:rsidR="008D4711" w:rsidRPr="00CF77E5" w:rsidRDefault="008D4711" w:rsidP="00D04920">
            <w:pPr>
              <w:jc w:val="center"/>
              <w:rPr>
                <w:sz w:val="22"/>
                <w:szCs w:val="22"/>
              </w:rPr>
            </w:pPr>
            <w:r>
              <w:rPr>
                <w:sz w:val="22"/>
                <w:szCs w:val="22"/>
              </w:rPr>
              <w:t>117,5</w:t>
            </w:r>
          </w:p>
        </w:tc>
        <w:tc>
          <w:tcPr>
            <w:tcW w:w="508" w:type="pct"/>
            <w:vAlign w:val="bottom"/>
          </w:tcPr>
          <w:p w:rsidR="008D4711" w:rsidRPr="00CF77E5" w:rsidRDefault="008D4711" w:rsidP="00D04920">
            <w:pPr>
              <w:jc w:val="center"/>
              <w:rPr>
                <w:sz w:val="22"/>
                <w:szCs w:val="22"/>
              </w:rPr>
            </w:pPr>
            <w:r>
              <w:rPr>
                <w:sz w:val="22"/>
                <w:szCs w:val="22"/>
              </w:rPr>
              <w:t>104,5</w:t>
            </w:r>
          </w:p>
        </w:tc>
        <w:tc>
          <w:tcPr>
            <w:tcW w:w="507" w:type="pct"/>
            <w:vAlign w:val="bottom"/>
          </w:tcPr>
          <w:p w:rsidR="008D4711" w:rsidRPr="00CF77E5" w:rsidRDefault="008D4711" w:rsidP="00D04920">
            <w:pPr>
              <w:jc w:val="center"/>
              <w:rPr>
                <w:sz w:val="22"/>
                <w:szCs w:val="22"/>
              </w:rPr>
            </w:pPr>
            <w:r>
              <w:rPr>
                <w:sz w:val="22"/>
                <w:szCs w:val="22"/>
              </w:rPr>
              <w:t>76,3</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Juni</w:t>
            </w:r>
          </w:p>
        </w:tc>
        <w:tc>
          <w:tcPr>
            <w:tcW w:w="508" w:type="pct"/>
            <w:vAlign w:val="bottom"/>
          </w:tcPr>
          <w:p w:rsidR="008D4711" w:rsidRPr="00CF77E5" w:rsidRDefault="008D4711" w:rsidP="00D04920">
            <w:pPr>
              <w:jc w:val="center"/>
              <w:rPr>
                <w:sz w:val="22"/>
                <w:szCs w:val="22"/>
              </w:rPr>
            </w:pPr>
            <w:r>
              <w:rPr>
                <w:sz w:val="22"/>
                <w:szCs w:val="22"/>
              </w:rPr>
              <w:t>70,6</w:t>
            </w:r>
          </w:p>
        </w:tc>
        <w:tc>
          <w:tcPr>
            <w:tcW w:w="508" w:type="pct"/>
            <w:vAlign w:val="bottom"/>
          </w:tcPr>
          <w:p w:rsidR="008D4711" w:rsidRPr="00CF77E5" w:rsidRDefault="008D4711" w:rsidP="00D04920">
            <w:pPr>
              <w:jc w:val="center"/>
              <w:rPr>
                <w:sz w:val="22"/>
                <w:szCs w:val="22"/>
              </w:rPr>
            </w:pPr>
            <w:r>
              <w:rPr>
                <w:sz w:val="22"/>
                <w:szCs w:val="22"/>
              </w:rPr>
              <w:t>87,9</w:t>
            </w:r>
          </w:p>
        </w:tc>
        <w:tc>
          <w:tcPr>
            <w:tcW w:w="509" w:type="pct"/>
            <w:gridSpan w:val="2"/>
            <w:vAlign w:val="bottom"/>
          </w:tcPr>
          <w:p w:rsidR="008D4711" w:rsidRPr="00CF77E5" w:rsidRDefault="008D4711" w:rsidP="00D04920">
            <w:pPr>
              <w:jc w:val="center"/>
              <w:rPr>
                <w:sz w:val="22"/>
                <w:szCs w:val="22"/>
              </w:rPr>
            </w:pPr>
            <w:r>
              <w:rPr>
                <w:sz w:val="22"/>
                <w:szCs w:val="22"/>
              </w:rPr>
              <w:t>109,6</w:t>
            </w:r>
          </w:p>
        </w:tc>
        <w:tc>
          <w:tcPr>
            <w:tcW w:w="508" w:type="pct"/>
            <w:vAlign w:val="bottom"/>
          </w:tcPr>
          <w:p w:rsidR="008D4711" w:rsidRPr="00CF77E5" w:rsidRDefault="008D4711" w:rsidP="00D04920">
            <w:pPr>
              <w:jc w:val="center"/>
              <w:rPr>
                <w:sz w:val="22"/>
                <w:szCs w:val="22"/>
              </w:rPr>
            </w:pPr>
            <w:r>
              <w:rPr>
                <w:sz w:val="22"/>
                <w:szCs w:val="22"/>
              </w:rPr>
              <w:t>109,9</w:t>
            </w:r>
          </w:p>
        </w:tc>
        <w:tc>
          <w:tcPr>
            <w:tcW w:w="508" w:type="pct"/>
            <w:vAlign w:val="bottom"/>
          </w:tcPr>
          <w:p w:rsidR="008D4711" w:rsidRPr="00CF77E5" w:rsidRDefault="008D4711" w:rsidP="00D04920">
            <w:pPr>
              <w:jc w:val="center"/>
              <w:rPr>
                <w:sz w:val="22"/>
                <w:szCs w:val="22"/>
              </w:rPr>
            </w:pPr>
            <w:r>
              <w:rPr>
                <w:sz w:val="22"/>
                <w:szCs w:val="22"/>
              </w:rPr>
              <w:t>101,6</w:t>
            </w:r>
          </w:p>
        </w:tc>
        <w:tc>
          <w:tcPr>
            <w:tcW w:w="508" w:type="pct"/>
            <w:gridSpan w:val="2"/>
            <w:vAlign w:val="bottom"/>
          </w:tcPr>
          <w:p w:rsidR="008D4711" w:rsidRPr="00CF77E5" w:rsidRDefault="008D4711" w:rsidP="00D04920">
            <w:pPr>
              <w:jc w:val="center"/>
              <w:rPr>
                <w:sz w:val="22"/>
                <w:szCs w:val="22"/>
              </w:rPr>
            </w:pPr>
            <w:r>
              <w:rPr>
                <w:sz w:val="22"/>
                <w:szCs w:val="22"/>
              </w:rPr>
              <w:t>110,9</w:t>
            </w:r>
          </w:p>
        </w:tc>
        <w:tc>
          <w:tcPr>
            <w:tcW w:w="508" w:type="pct"/>
            <w:vAlign w:val="bottom"/>
          </w:tcPr>
          <w:p w:rsidR="008D4711" w:rsidRPr="00CF77E5" w:rsidRDefault="008D4711" w:rsidP="00D04920">
            <w:pPr>
              <w:jc w:val="center"/>
              <w:rPr>
                <w:sz w:val="22"/>
                <w:szCs w:val="22"/>
              </w:rPr>
            </w:pPr>
            <w:r>
              <w:rPr>
                <w:sz w:val="22"/>
                <w:szCs w:val="22"/>
              </w:rPr>
              <w:t>111,2</w:t>
            </w:r>
          </w:p>
        </w:tc>
        <w:tc>
          <w:tcPr>
            <w:tcW w:w="507" w:type="pct"/>
            <w:vAlign w:val="bottom"/>
          </w:tcPr>
          <w:p w:rsidR="008D4711" w:rsidRPr="00CF77E5" w:rsidRDefault="008D4711" w:rsidP="00D04920">
            <w:pPr>
              <w:jc w:val="center"/>
              <w:rPr>
                <w:sz w:val="22"/>
                <w:szCs w:val="22"/>
              </w:rPr>
            </w:pPr>
            <w:r>
              <w:rPr>
                <w:sz w:val="22"/>
                <w:szCs w:val="22"/>
              </w:rPr>
              <w:t>89,1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Juli</w:t>
            </w:r>
          </w:p>
        </w:tc>
        <w:tc>
          <w:tcPr>
            <w:tcW w:w="508" w:type="pct"/>
            <w:vAlign w:val="bottom"/>
          </w:tcPr>
          <w:p w:rsidR="008D4711" w:rsidRPr="00CF77E5" w:rsidRDefault="008D4711" w:rsidP="00D04920">
            <w:pPr>
              <w:jc w:val="center"/>
              <w:rPr>
                <w:sz w:val="22"/>
                <w:szCs w:val="22"/>
              </w:rPr>
            </w:pPr>
            <w:r>
              <w:rPr>
                <w:sz w:val="22"/>
                <w:szCs w:val="22"/>
              </w:rPr>
              <w:t>66,3</w:t>
            </w:r>
          </w:p>
        </w:tc>
        <w:tc>
          <w:tcPr>
            <w:tcW w:w="508" w:type="pct"/>
            <w:vAlign w:val="bottom"/>
          </w:tcPr>
          <w:p w:rsidR="008D4711" w:rsidRPr="00CF77E5" w:rsidRDefault="008D4711" w:rsidP="00D04920">
            <w:pPr>
              <w:jc w:val="center"/>
              <w:rPr>
                <w:sz w:val="22"/>
                <w:szCs w:val="22"/>
              </w:rPr>
            </w:pPr>
            <w:r>
              <w:rPr>
                <w:sz w:val="22"/>
                <w:szCs w:val="22"/>
              </w:rPr>
              <w:t>91,1</w:t>
            </w:r>
          </w:p>
        </w:tc>
        <w:tc>
          <w:tcPr>
            <w:tcW w:w="509" w:type="pct"/>
            <w:gridSpan w:val="2"/>
            <w:vAlign w:val="bottom"/>
          </w:tcPr>
          <w:p w:rsidR="008D4711" w:rsidRPr="00CF77E5" w:rsidRDefault="008D4711" w:rsidP="00D04920">
            <w:pPr>
              <w:jc w:val="center"/>
              <w:rPr>
                <w:sz w:val="22"/>
                <w:szCs w:val="22"/>
              </w:rPr>
            </w:pPr>
            <w:r>
              <w:rPr>
                <w:sz w:val="22"/>
                <w:szCs w:val="22"/>
              </w:rPr>
              <w:t>118,8</w:t>
            </w:r>
          </w:p>
        </w:tc>
        <w:tc>
          <w:tcPr>
            <w:tcW w:w="508" w:type="pct"/>
            <w:vAlign w:val="bottom"/>
          </w:tcPr>
          <w:p w:rsidR="008D4711" w:rsidRPr="00CF77E5" w:rsidRDefault="008D4711" w:rsidP="00D04920">
            <w:pPr>
              <w:jc w:val="center"/>
              <w:rPr>
                <w:sz w:val="22"/>
                <w:szCs w:val="22"/>
              </w:rPr>
            </w:pPr>
            <w:r>
              <w:rPr>
                <w:sz w:val="22"/>
                <w:szCs w:val="22"/>
              </w:rPr>
              <w:t>123,1</w:t>
            </w:r>
          </w:p>
        </w:tc>
        <w:tc>
          <w:tcPr>
            <w:tcW w:w="508" w:type="pct"/>
            <w:vAlign w:val="bottom"/>
          </w:tcPr>
          <w:p w:rsidR="008D4711" w:rsidRPr="00CF77E5" w:rsidRDefault="008D4711" w:rsidP="00D04920">
            <w:pPr>
              <w:jc w:val="center"/>
              <w:rPr>
                <w:sz w:val="22"/>
                <w:szCs w:val="22"/>
              </w:rPr>
            </w:pPr>
            <w:r>
              <w:rPr>
                <w:sz w:val="22"/>
                <w:szCs w:val="22"/>
              </w:rPr>
              <w:t>115,5</w:t>
            </w:r>
          </w:p>
        </w:tc>
        <w:tc>
          <w:tcPr>
            <w:tcW w:w="508" w:type="pct"/>
            <w:gridSpan w:val="2"/>
            <w:vAlign w:val="bottom"/>
          </w:tcPr>
          <w:p w:rsidR="008D4711" w:rsidRPr="00CF77E5" w:rsidRDefault="008D4711" w:rsidP="00D04920">
            <w:pPr>
              <w:jc w:val="center"/>
              <w:rPr>
                <w:sz w:val="22"/>
                <w:szCs w:val="22"/>
              </w:rPr>
            </w:pPr>
            <w:r>
              <w:rPr>
                <w:sz w:val="22"/>
                <w:szCs w:val="22"/>
              </w:rPr>
              <w:t>128,6</w:t>
            </w:r>
          </w:p>
        </w:tc>
        <w:tc>
          <w:tcPr>
            <w:tcW w:w="508" w:type="pct"/>
            <w:vAlign w:val="bottom"/>
          </w:tcPr>
          <w:p w:rsidR="008D4711" w:rsidRPr="00CF77E5" w:rsidRDefault="008D4711" w:rsidP="00D04920">
            <w:pPr>
              <w:jc w:val="center"/>
              <w:rPr>
                <w:sz w:val="22"/>
                <w:szCs w:val="22"/>
              </w:rPr>
            </w:pPr>
            <w:r>
              <w:rPr>
                <w:sz w:val="22"/>
                <w:szCs w:val="22"/>
              </w:rPr>
              <w:t>122,7</w:t>
            </w:r>
          </w:p>
        </w:tc>
        <w:tc>
          <w:tcPr>
            <w:tcW w:w="507" w:type="pct"/>
            <w:vAlign w:val="bottom"/>
          </w:tcPr>
          <w:p w:rsidR="008D4711" w:rsidRPr="00CF77E5" w:rsidRDefault="008D4711" w:rsidP="00D04920">
            <w:pPr>
              <w:jc w:val="center"/>
              <w:rPr>
                <w:sz w:val="22"/>
                <w:szCs w:val="22"/>
              </w:rPr>
            </w:pPr>
            <w:r>
              <w:rPr>
                <w:sz w:val="22"/>
                <w:szCs w:val="22"/>
              </w:rPr>
              <w:t>91,2</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Augustus</w:t>
            </w:r>
          </w:p>
        </w:tc>
        <w:tc>
          <w:tcPr>
            <w:tcW w:w="508" w:type="pct"/>
            <w:vAlign w:val="bottom"/>
          </w:tcPr>
          <w:p w:rsidR="008D4711" w:rsidRPr="00CF77E5" w:rsidRDefault="008D4711" w:rsidP="00D04920">
            <w:pPr>
              <w:jc w:val="center"/>
              <w:rPr>
                <w:sz w:val="22"/>
                <w:szCs w:val="22"/>
              </w:rPr>
            </w:pPr>
            <w:r>
              <w:rPr>
                <w:sz w:val="22"/>
                <w:szCs w:val="22"/>
              </w:rPr>
              <w:t>50,0</w:t>
            </w:r>
          </w:p>
        </w:tc>
        <w:tc>
          <w:tcPr>
            <w:tcW w:w="508" w:type="pct"/>
            <w:vAlign w:val="bottom"/>
          </w:tcPr>
          <w:p w:rsidR="008D4711" w:rsidRPr="00CF77E5" w:rsidRDefault="008D4711" w:rsidP="00D04920">
            <w:pPr>
              <w:jc w:val="center"/>
              <w:rPr>
                <w:sz w:val="22"/>
                <w:szCs w:val="22"/>
              </w:rPr>
            </w:pPr>
            <w:r>
              <w:rPr>
                <w:sz w:val="22"/>
                <w:szCs w:val="22"/>
              </w:rPr>
              <w:t>66,4</w:t>
            </w:r>
          </w:p>
        </w:tc>
        <w:tc>
          <w:tcPr>
            <w:tcW w:w="509" w:type="pct"/>
            <w:gridSpan w:val="2"/>
            <w:vAlign w:val="bottom"/>
          </w:tcPr>
          <w:p w:rsidR="008D4711" w:rsidRPr="00CF77E5" w:rsidRDefault="008D4711" w:rsidP="00D04920">
            <w:pPr>
              <w:jc w:val="center"/>
              <w:rPr>
                <w:sz w:val="22"/>
                <w:szCs w:val="22"/>
              </w:rPr>
            </w:pPr>
            <w:r>
              <w:rPr>
                <w:sz w:val="22"/>
                <w:szCs w:val="22"/>
              </w:rPr>
              <w:t>91,8</w:t>
            </w:r>
          </w:p>
        </w:tc>
        <w:tc>
          <w:tcPr>
            <w:tcW w:w="508" w:type="pct"/>
            <w:vAlign w:val="bottom"/>
          </w:tcPr>
          <w:p w:rsidR="008D4711" w:rsidRPr="00CF77E5" w:rsidRDefault="008D4711" w:rsidP="00D04920">
            <w:pPr>
              <w:jc w:val="center"/>
              <w:rPr>
                <w:sz w:val="22"/>
                <w:szCs w:val="22"/>
              </w:rPr>
            </w:pPr>
            <w:r>
              <w:rPr>
                <w:sz w:val="22"/>
                <w:szCs w:val="22"/>
              </w:rPr>
              <w:t>106,0</w:t>
            </w:r>
          </w:p>
        </w:tc>
        <w:tc>
          <w:tcPr>
            <w:tcW w:w="508" w:type="pct"/>
            <w:vAlign w:val="bottom"/>
          </w:tcPr>
          <w:p w:rsidR="008D4711" w:rsidRPr="00CF77E5" w:rsidRDefault="008D4711" w:rsidP="00D04920">
            <w:pPr>
              <w:jc w:val="center"/>
              <w:rPr>
                <w:sz w:val="22"/>
                <w:szCs w:val="22"/>
              </w:rPr>
            </w:pPr>
            <w:r>
              <w:rPr>
                <w:sz w:val="22"/>
                <w:szCs w:val="22"/>
              </w:rPr>
              <w:t>100,4</w:t>
            </w:r>
          </w:p>
        </w:tc>
        <w:tc>
          <w:tcPr>
            <w:tcW w:w="508" w:type="pct"/>
            <w:gridSpan w:val="2"/>
            <w:vAlign w:val="bottom"/>
          </w:tcPr>
          <w:p w:rsidR="008D4711" w:rsidRPr="00CF77E5" w:rsidRDefault="008D4711" w:rsidP="00D04920">
            <w:pPr>
              <w:jc w:val="center"/>
              <w:rPr>
                <w:sz w:val="22"/>
                <w:szCs w:val="22"/>
              </w:rPr>
            </w:pPr>
            <w:r>
              <w:rPr>
                <w:sz w:val="22"/>
                <w:szCs w:val="22"/>
              </w:rPr>
              <w:t>92,8</w:t>
            </w:r>
          </w:p>
        </w:tc>
        <w:tc>
          <w:tcPr>
            <w:tcW w:w="508" w:type="pct"/>
            <w:vAlign w:val="bottom"/>
          </w:tcPr>
          <w:p w:rsidR="008D4711" w:rsidRPr="00CF77E5" w:rsidRDefault="008D4711" w:rsidP="00D04920">
            <w:pPr>
              <w:jc w:val="center"/>
              <w:rPr>
                <w:sz w:val="22"/>
                <w:szCs w:val="22"/>
              </w:rPr>
            </w:pPr>
            <w:r>
              <w:rPr>
                <w:sz w:val="22"/>
                <w:szCs w:val="22"/>
              </w:rPr>
              <w:t>78,8</w:t>
            </w:r>
          </w:p>
        </w:tc>
        <w:tc>
          <w:tcPr>
            <w:tcW w:w="507" w:type="pct"/>
            <w:vAlign w:val="bottom"/>
          </w:tcPr>
          <w:p w:rsidR="008D4711" w:rsidRPr="00CF77E5" w:rsidRDefault="008D4711" w:rsidP="00D04920">
            <w:pPr>
              <w:jc w:val="center"/>
              <w:rPr>
                <w:sz w:val="22"/>
                <w:szCs w:val="22"/>
              </w:rPr>
            </w:pPr>
            <w:r>
              <w:rPr>
                <w:sz w:val="22"/>
                <w:szCs w:val="22"/>
              </w:rPr>
              <w:t>61,1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September</w:t>
            </w:r>
          </w:p>
        </w:tc>
        <w:tc>
          <w:tcPr>
            <w:tcW w:w="508" w:type="pct"/>
            <w:vAlign w:val="bottom"/>
          </w:tcPr>
          <w:p w:rsidR="008D4711" w:rsidRPr="00CF77E5" w:rsidRDefault="008D4711" w:rsidP="00D04920">
            <w:pPr>
              <w:jc w:val="center"/>
              <w:rPr>
                <w:sz w:val="22"/>
                <w:szCs w:val="22"/>
              </w:rPr>
            </w:pPr>
            <w:r>
              <w:rPr>
                <w:sz w:val="22"/>
                <w:szCs w:val="22"/>
              </w:rPr>
              <w:t>32,9</w:t>
            </w:r>
          </w:p>
        </w:tc>
        <w:tc>
          <w:tcPr>
            <w:tcW w:w="508" w:type="pct"/>
            <w:vAlign w:val="bottom"/>
          </w:tcPr>
          <w:p w:rsidR="008D4711" w:rsidRPr="00CF77E5" w:rsidRDefault="008D4711" w:rsidP="00D04920">
            <w:pPr>
              <w:jc w:val="center"/>
              <w:rPr>
                <w:sz w:val="22"/>
                <w:szCs w:val="22"/>
              </w:rPr>
            </w:pPr>
            <w:r>
              <w:rPr>
                <w:sz w:val="22"/>
                <w:szCs w:val="22"/>
              </w:rPr>
              <w:t>37,5</w:t>
            </w:r>
          </w:p>
        </w:tc>
        <w:tc>
          <w:tcPr>
            <w:tcW w:w="509" w:type="pct"/>
            <w:gridSpan w:val="2"/>
            <w:vAlign w:val="bottom"/>
          </w:tcPr>
          <w:p w:rsidR="008D4711" w:rsidRPr="00CF77E5" w:rsidRDefault="008D4711" w:rsidP="00D04920">
            <w:pPr>
              <w:jc w:val="center"/>
              <w:rPr>
                <w:sz w:val="22"/>
                <w:szCs w:val="22"/>
              </w:rPr>
            </w:pPr>
            <w:r>
              <w:rPr>
                <w:sz w:val="22"/>
                <w:szCs w:val="22"/>
              </w:rPr>
              <w:t>56,5</w:t>
            </w:r>
          </w:p>
        </w:tc>
        <w:tc>
          <w:tcPr>
            <w:tcW w:w="508" w:type="pct"/>
            <w:vAlign w:val="bottom"/>
          </w:tcPr>
          <w:p w:rsidR="008D4711" w:rsidRPr="00CF77E5" w:rsidRDefault="008D4711" w:rsidP="00D04920">
            <w:pPr>
              <w:jc w:val="center"/>
              <w:rPr>
                <w:sz w:val="22"/>
                <w:szCs w:val="22"/>
              </w:rPr>
            </w:pPr>
            <w:r>
              <w:rPr>
                <w:sz w:val="22"/>
                <w:szCs w:val="22"/>
              </w:rPr>
              <w:t>83,9</w:t>
            </w:r>
          </w:p>
        </w:tc>
        <w:tc>
          <w:tcPr>
            <w:tcW w:w="508" w:type="pct"/>
            <w:vAlign w:val="bottom"/>
          </w:tcPr>
          <w:p w:rsidR="008D4711" w:rsidRPr="00CF77E5" w:rsidRDefault="008D4711" w:rsidP="00D04920">
            <w:pPr>
              <w:jc w:val="center"/>
              <w:rPr>
                <w:sz w:val="22"/>
                <w:szCs w:val="22"/>
              </w:rPr>
            </w:pPr>
            <w:r>
              <w:rPr>
                <w:sz w:val="22"/>
                <w:szCs w:val="22"/>
              </w:rPr>
              <w:t>100,5</w:t>
            </w:r>
          </w:p>
        </w:tc>
        <w:tc>
          <w:tcPr>
            <w:tcW w:w="508" w:type="pct"/>
            <w:gridSpan w:val="2"/>
            <w:vAlign w:val="bottom"/>
          </w:tcPr>
          <w:p w:rsidR="008D4711" w:rsidRPr="00CF77E5" w:rsidRDefault="008D4711" w:rsidP="00D04920">
            <w:pPr>
              <w:jc w:val="center"/>
              <w:rPr>
                <w:sz w:val="22"/>
                <w:szCs w:val="22"/>
              </w:rPr>
            </w:pPr>
            <w:r>
              <w:rPr>
                <w:sz w:val="22"/>
                <w:szCs w:val="22"/>
              </w:rPr>
              <w:t>87,3</w:t>
            </w:r>
          </w:p>
        </w:tc>
        <w:tc>
          <w:tcPr>
            <w:tcW w:w="508" w:type="pct"/>
            <w:vAlign w:val="bottom"/>
          </w:tcPr>
          <w:p w:rsidR="008D4711" w:rsidRPr="00CF77E5" w:rsidRDefault="008D4711" w:rsidP="00D04920">
            <w:pPr>
              <w:jc w:val="center"/>
              <w:rPr>
                <w:sz w:val="22"/>
                <w:szCs w:val="22"/>
              </w:rPr>
            </w:pPr>
            <w:r>
              <w:rPr>
                <w:sz w:val="22"/>
                <w:szCs w:val="22"/>
              </w:rPr>
              <w:t>59,3</w:t>
            </w:r>
          </w:p>
        </w:tc>
        <w:tc>
          <w:tcPr>
            <w:tcW w:w="507" w:type="pct"/>
            <w:vAlign w:val="bottom"/>
          </w:tcPr>
          <w:p w:rsidR="008D4711" w:rsidRPr="00CF77E5" w:rsidRDefault="008D4711" w:rsidP="00D04920">
            <w:pPr>
              <w:jc w:val="center"/>
              <w:rPr>
                <w:sz w:val="22"/>
                <w:szCs w:val="22"/>
              </w:rPr>
            </w:pPr>
            <w:r>
              <w:rPr>
                <w:sz w:val="22"/>
                <w:szCs w:val="22"/>
              </w:rPr>
              <w:t>38,1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Oktober</w:t>
            </w:r>
          </w:p>
        </w:tc>
        <w:tc>
          <w:tcPr>
            <w:tcW w:w="508" w:type="pct"/>
            <w:vAlign w:val="bottom"/>
          </w:tcPr>
          <w:p w:rsidR="008D4711" w:rsidRPr="00CF77E5" w:rsidRDefault="008D4711" w:rsidP="00D04920">
            <w:pPr>
              <w:jc w:val="center"/>
              <w:rPr>
                <w:sz w:val="22"/>
                <w:szCs w:val="22"/>
              </w:rPr>
            </w:pPr>
            <w:r>
              <w:rPr>
                <w:sz w:val="22"/>
                <w:szCs w:val="22"/>
              </w:rPr>
              <w:t>17,9</w:t>
            </w:r>
          </w:p>
        </w:tc>
        <w:tc>
          <w:tcPr>
            <w:tcW w:w="508" w:type="pct"/>
            <w:vAlign w:val="bottom"/>
          </w:tcPr>
          <w:p w:rsidR="008D4711" w:rsidRPr="00CF77E5" w:rsidRDefault="008D4711" w:rsidP="00D04920">
            <w:pPr>
              <w:jc w:val="center"/>
              <w:rPr>
                <w:sz w:val="22"/>
                <w:szCs w:val="22"/>
              </w:rPr>
            </w:pPr>
            <w:r>
              <w:rPr>
                <w:sz w:val="22"/>
                <w:szCs w:val="22"/>
              </w:rPr>
              <w:t>15,6</w:t>
            </w:r>
          </w:p>
        </w:tc>
        <w:tc>
          <w:tcPr>
            <w:tcW w:w="509" w:type="pct"/>
            <w:gridSpan w:val="2"/>
            <w:vAlign w:val="bottom"/>
          </w:tcPr>
          <w:p w:rsidR="008D4711" w:rsidRPr="00CF77E5" w:rsidRDefault="008D4711" w:rsidP="00D04920">
            <w:pPr>
              <w:jc w:val="center"/>
              <w:rPr>
                <w:sz w:val="22"/>
                <w:szCs w:val="22"/>
              </w:rPr>
            </w:pPr>
            <w:r>
              <w:rPr>
                <w:sz w:val="22"/>
                <w:szCs w:val="22"/>
              </w:rPr>
              <w:t>17,5</w:t>
            </w:r>
          </w:p>
        </w:tc>
        <w:tc>
          <w:tcPr>
            <w:tcW w:w="508" w:type="pct"/>
            <w:vAlign w:val="bottom"/>
          </w:tcPr>
          <w:p w:rsidR="008D4711" w:rsidRPr="00CF77E5" w:rsidRDefault="008D4711" w:rsidP="00D04920">
            <w:pPr>
              <w:jc w:val="center"/>
              <w:rPr>
                <w:sz w:val="22"/>
                <w:szCs w:val="22"/>
              </w:rPr>
            </w:pPr>
            <w:r>
              <w:rPr>
                <w:sz w:val="22"/>
                <w:szCs w:val="22"/>
              </w:rPr>
              <w:t>28,3</w:t>
            </w:r>
          </w:p>
        </w:tc>
        <w:tc>
          <w:tcPr>
            <w:tcW w:w="508" w:type="pct"/>
            <w:vAlign w:val="bottom"/>
          </w:tcPr>
          <w:p w:rsidR="008D4711" w:rsidRPr="00CF77E5" w:rsidRDefault="008D4711" w:rsidP="00D04920">
            <w:pPr>
              <w:jc w:val="center"/>
              <w:rPr>
                <w:sz w:val="22"/>
                <w:szCs w:val="22"/>
              </w:rPr>
            </w:pPr>
            <w:r>
              <w:rPr>
                <w:sz w:val="22"/>
                <w:szCs w:val="22"/>
              </w:rPr>
              <w:t>37,0</w:t>
            </w:r>
          </w:p>
        </w:tc>
        <w:tc>
          <w:tcPr>
            <w:tcW w:w="508" w:type="pct"/>
            <w:gridSpan w:val="2"/>
            <w:vAlign w:val="bottom"/>
          </w:tcPr>
          <w:p w:rsidR="008D4711" w:rsidRPr="00CF77E5" w:rsidRDefault="008D4711" w:rsidP="00D04920">
            <w:pPr>
              <w:jc w:val="center"/>
              <w:rPr>
                <w:sz w:val="22"/>
                <w:szCs w:val="22"/>
              </w:rPr>
            </w:pPr>
            <w:r>
              <w:rPr>
                <w:sz w:val="22"/>
                <w:szCs w:val="22"/>
              </w:rPr>
              <w:t>30,0</w:t>
            </w:r>
          </w:p>
        </w:tc>
        <w:tc>
          <w:tcPr>
            <w:tcW w:w="508" w:type="pct"/>
            <w:vAlign w:val="bottom"/>
          </w:tcPr>
          <w:p w:rsidR="008D4711" w:rsidRPr="00CF77E5" w:rsidRDefault="008D4711" w:rsidP="00D04920">
            <w:pPr>
              <w:jc w:val="center"/>
              <w:rPr>
                <w:sz w:val="22"/>
                <w:szCs w:val="22"/>
              </w:rPr>
            </w:pPr>
            <w:r>
              <w:rPr>
                <w:sz w:val="22"/>
                <w:szCs w:val="22"/>
              </w:rPr>
              <w:t>18,8</w:t>
            </w:r>
          </w:p>
        </w:tc>
        <w:tc>
          <w:tcPr>
            <w:tcW w:w="507" w:type="pct"/>
            <w:vAlign w:val="bottom"/>
          </w:tcPr>
          <w:p w:rsidR="008D4711" w:rsidRPr="00CF77E5" w:rsidRDefault="008D4711" w:rsidP="00D04920">
            <w:pPr>
              <w:jc w:val="center"/>
              <w:rPr>
                <w:sz w:val="22"/>
                <w:szCs w:val="22"/>
              </w:rPr>
            </w:pPr>
            <w:r>
              <w:rPr>
                <w:sz w:val="22"/>
                <w:szCs w:val="22"/>
              </w:rPr>
              <w:t>15,7</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November</w:t>
            </w:r>
          </w:p>
        </w:tc>
        <w:tc>
          <w:tcPr>
            <w:tcW w:w="508" w:type="pct"/>
            <w:vAlign w:val="bottom"/>
          </w:tcPr>
          <w:p w:rsidR="008D4711" w:rsidRPr="00CF77E5" w:rsidRDefault="008D4711" w:rsidP="00D04920">
            <w:pPr>
              <w:jc w:val="center"/>
              <w:rPr>
                <w:sz w:val="22"/>
                <w:szCs w:val="22"/>
              </w:rPr>
            </w:pPr>
            <w:r>
              <w:rPr>
                <w:sz w:val="22"/>
                <w:szCs w:val="22"/>
              </w:rPr>
              <w:t>7,2</w:t>
            </w:r>
          </w:p>
        </w:tc>
        <w:tc>
          <w:tcPr>
            <w:tcW w:w="508" w:type="pct"/>
            <w:vAlign w:val="bottom"/>
          </w:tcPr>
          <w:p w:rsidR="008D4711" w:rsidRPr="00CF77E5" w:rsidRDefault="008D4711" w:rsidP="00D04920">
            <w:pPr>
              <w:jc w:val="center"/>
              <w:rPr>
                <w:sz w:val="22"/>
                <w:szCs w:val="22"/>
              </w:rPr>
            </w:pPr>
            <w:r>
              <w:rPr>
                <w:sz w:val="22"/>
                <w:szCs w:val="22"/>
              </w:rPr>
              <w:t>5,5</w:t>
            </w:r>
          </w:p>
        </w:tc>
        <w:tc>
          <w:tcPr>
            <w:tcW w:w="509" w:type="pct"/>
            <w:gridSpan w:val="2"/>
            <w:vAlign w:val="bottom"/>
          </w:tcPr>
          <w:p w:rsidR="008D4711" w:rsidRPr="00CF77E5" w:rsidRDefault="008D4711" w:rsidP="00D04920">
            <w:pPr>
              <w:jc w:val="center"/>
              <w:rPr>
                <w:sz w:val="22"/>
                <w:szCs w:val="22"/>
              </w:rPr>
            </w:pPr>
            <w:r>
              <w:rPr>
                <w:sz w:val="22"/>
                <w:szCs w:val="22"/>
              </w:rPr>
              <w:t>5,1</w:t>
            </w:r>
          </w:p>
        </w:tc>
        <w:tc>
          <w:tcPr>
            <w:tcW w:w="508" w:type="pct"/>
            <w:vAlign w:val="bottom"/>
          </w:tcPr>
          <w:p w:rsidR="008D4711" w:rsidRPr="00CF77E5" w:rsidRDefault="008D4711" w:rsidP="00D04920">
            <w:pPr>
              <w:jc w:val="center"/>
              <w:rPr>
                <w:sz w:val="22"/>
                <w:szCs w:val="22"/>
              </w:rPr>
            </w:pPr>
            <w:r>
              <w:rPr>
                <w:sz w:val="22"/>
                <w:szCs w:val="22"/>
              </w:rPr>
              <w:t>12,3</w:t>
            </w:r>
          </w:p>
        </w:tc>
        <w:tc>
          <w:tcPr>
            <w:tcW w:w="508" w:type="pct"/>
            <w:vAlign w:val="bottom"/>
          </w:tcPr>
          <w:p w:rsidR="008D4711" w:rsidRPr="00CF77E5" w:rsidRDefault="008D4711" w:rsidP="00D04920">
            <w:pPr>
              <w:jc w:val="center"/>
              <w:rPr>
                <w:sz w:val="22"/>
                <w:szCs w:val="22"/>
              </w:rPr>
            </w:pPr>
            <w:r>
              <w:rPr>
                <w:sz w:val="22"/>
                <w:szCs w:val="22"/>
              </w:rPr>
              <w:t>16,8</w:t>
            </w:r>
          </w:p>
        </w:tc>
        <w:tc>
          <w:tcPr>
            <w:tcW w:w="508" w:type="pct"/>
            <w:gridSpan w:val="2"/>
            <w:vAlign w:val="bottom"/>
          </w:tcPr>
          <w:p w:rsidR="008D4711" w:rsidRPr="00CF77E5" w:rsidRDefault="008D4711" w:rsidP="00D04920">
            <w:pPr>
              <w:jc w:val="center"/>
              <w:rPr>
                <w:sz w:val="22"/>
                <w:szCs w:val="22"/>
              </w:rPr>
            </w:pPr>
            <w:r>
              <w:rPr>
                <w:sz w:val="22"/>
                <w:szCs w:val="22"/>
              </w:rPr>
              <w:t>12,3</w:t>
            </w:r>
          </w:p>
        </w:tc>
        <w:tc>
          <w:tcPr>
            <w:tcW w:w="508" w:type="pct"/>
            <w:vAlign w:val="bottom"/>
          </w:tcPr>
          <w:p w:rsidR="008D4711" w:rsidRPr="00CF77E5" w:rsidRDefault="008D4711" w:rsidP="00D04920">
            <w:pPr>
              <w:jc w:val="center"/>
              <w:rPr>
                <w:sz w:val="22"/>
                <w:szCs w:val="22"/>
              </w:rPr>
            </w:pPr>
            <w:r>
              <w:rPr>
                <w:sz w:val="22"/>
                <w:szCs w:val="22"/>
              </w:rPr>
              <w:t>5,1</w:t>
            </w:r>
          </w:p>
        </w:tc>
        <w:tc>
          <w:tcPr>
            <w:tcW w:w="507" w:type="pct"/>
            <w:vAlign w:val="bottom"/>
          </w:tcPr>
          <w:p w:rsidR="008D4711" w:rsidRPr="00CF77E5" w:rsidRDefault="008D4711" w:rsidP="00D04920">
            <w:pPr>
              <w:jc w:val="center"/>
              <w:rPr>
                <w:sz w:val="22"/>
                <w:szCs w:val="22"/>
              </w:rPr>
            </w:pPr>
            <w:r>
              <w:rPr>
                <w:sz w:val="22"/>
                <w:szCs w:val="22"/>
              </w:rPr>
              <w:t>5,6</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rsidR="008D4711" w:rsidRPr="00CF77E5" w:rsidRDefault="008D4711" w:rsidP="00D04920">
            <w:pPr>
              <w:rPr>
                <w:sz w:val="22"/>
                <w:szCs w:val="22"/>
              </w:rPr>
            </w:pPr>
            <w:r>
              <w:rPr>
                <w:sz w:val="22"/>
                <w:szCs w:val="22"/>
              </w:rPr>
              <w:t>December</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4,2</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3,2</w:t>
            </w:r>
          </w:p>
        </w:tc>
        <w:tc>
          <w:tcPr>
            <w:tcW w:w="509" w:type="pct"/>
            <w:gridSpan w:val="2"/>
            <w:tcBorders>
              <w:bottom w:val="single" w:sz="4" w:space="0" w:color="auto"/>
            </w:tcBorders>
            <w:vAlign w:val="bottom"/>
          </w:tcPr>
          <w:p w:rsidR="008D4711" w:rsidRPr="00CF77E5" w:rsidRDefault="008D4711" w:rsidP="00D04920">
            <w:pPr>
              <w:jc w:val="center"/>
              <w:rPr>
                <w:sz w:val="22"/>
                <w:szCs w:val="22"/>
              </w:rPr>
            </w:pPr>
            <w:r>
              <w:rPr>
                <w:sz w:val="22"/>
                <w:szCs w:val="22"/>
              </w:rPr>
              <w:t>2,6</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8,4</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11,8</w:t>
            </w:r>
          </w:p>
        </w:tc>
        <w:tc>
          <w:tcPr>
            <w:tcW w:w="508" w:type="pct"/>
            <w:gridSpan w:val="2"/>
            <w:tcBorders>
              <w:bottom w:val="single" w:sz="4" w:space="0" w:color="auto"/>
            </w:tcBorders>
            <w:vAlign w:val="bottom"/>
          </w:tcPr>
          <w:p w:rsidR="008D4711" w:rsidRPr="00CF77E5" w:rsidRDefault="008D4711" w:rsidP="00D04920">
            <w:pPr>
              <w:jc w:val="center"/>
              <w:rPr>
                <w:sz w:val="22"/>
                <w:szCs w:val="22"/>
              </w:rPr>
            </w:pPr>
            <w:r>
              <w:rPr>
                <w:sz w:val="22"/>
                <w:szCs w:val="22"/>
              </w:rPr>
              <w:t>8,8</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2,9</w:t>
            </w:r>
          </w:p>
        </w:tc>
        <w:tc>
          <w:tcPr>
            <w:tcW w:w="507" w:type="pct"/>
            <w:tcBorders>
              <w:bottom w:val="single" w:sz="4" w:space="0" w:color="auto"/>
            </w:tcBorders>
            <w:vAlign w:val="bottom"/>
          </w:tcPr>
          <w:p w:rsidR="008D4711" w:rsidRPr="00CF77E5" w:rsidRDefault="008D4711" w:rsidP="00D04920">
            <w:pPr>
              <w:jc w:val="center"/>
              <w:rPr>
                <w:sz w:val="22"/>
                <w:szCs w:val="22"/>
              </w:rPr>
            </w:pPr>
            <w:r>
              <w:rPr>
                <w:sz w:val="22"/>
                <w:szCs w:val="22"/>
              </w:rPr>
              <w:t>3,2</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rPr>
                <w:sz w:val="22"/>
                <w:szCs w:val="22"/>
              </w:rPr>
            </w:pPr>
            <w:r>
              <w:rPr>
                <w:sz w:val="22"/>
                <w:szCs w:val="22"/>
              </w:rPr>
              <w:t>Heel jaar</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414,6</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502,2</w:t>
            </w:r>
          </w:p>
        </w:tc>
        <w:tc>
          <w:tcPr>
            <w:tcW w:w="509"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662,5</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811,9</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850,7</w:t>
            </w:r>
          </w:p>
        </w:tc>
        <w:tc>
          <w:tcPr>
            <w:tcW w:w="508"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799,6</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647,0</w:t>
            </w:r>
          </w:p>
        </w:tc>
        <w:tc>
          <w:tcPr>
            <w:tcW w:w="507"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492,7</w:t>
            </w: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rsidR="00B87099" w:rsidRPr="00CF77E5" w:rsidRDefault="00B87099" w:rsidP="00D04920">
            <w:pPr>
              <w:keepNext/>
              <w:keepLines/>
              <w:rPr>
                <w:sz w:val="22"/>
                <w:szCs w:val="22"/>
              </w:rPr>
            </w:pPr>
          </w:p>
        </w:tc>
        <w:tc>
          <w:tcPr>
            <w:tcW w:w="4064" w:type="pct"/>
            <w:gridSpan w:val="10"/>
            <w:tcBorders>
              <w:top w:val="single" w:sz="4" w:space="0" w:color="auto"/>
              <w:left w:val="nil"/>
            </w:tcBorders>
            <w:noWrap/>
            <w:vAlign w:val="bottom"/>
          </w:tcPr>
          <w:p w:rsidR="008D4711" w:rsidRPr="00CF77E5" w:rsidRDefault="008D4711" w:rsidP="00D04920">
            <w:pPr>
              <w:keepNext/>
              <w:keepLines/>
              <w:rPr>
                <w:sz w:val="22"/>
                <w:szCs w:val="22"/>
              </w:rPr>
            </w:pPr>
            <w:r>
              <w:rPr>
                <w:sz w:val="22"/>
                <w:szCs w:val="22"/>
                <w:vertAlign w:val="subscript"/>
              </w:rPr>
              <w:t>Conversiefactor F</w:t>
            </w:r>
            <w:r>
              <w:rPr>
                <w:sz w:val="22"/>
                <w:szCs w:val="22"/>
              </w:rPr>
              <w:t>richting, waarmee de totale zoninstralingsenergie naar het horizontale vlak wordt omgezet in de totale zoninstralingsenergie naar het verticale vlak in verschillende windrichtingen</w:t>
            </w:r>
          </w:p>
        </w:tc>
      </w:tr>
      <w:tr w:rsidR="00DF028E"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DF028E" w:rsidRPr="00CF77E5" w:rsidRDefault="00DF028E" w:rsidP="00DF028E">
            <w:pPr>
              <w:rPr>
                <w:sz w:val="22"/>
                <w:szCs w:val="22"/>
              </w:rPr>
            </w:pPr>
            <w:bookmarkStart w:id="0" w:name="_GoBack" w:colFirst="0" w:colLast="8"/>
            <w:r>
              <w:rPr>
                <w:sz w:val="22"/>
                <w:szCs w:val="22"/>
              </w:rPr>
              <w:t>Maand</w:t>
            </w:r>
          </w:p>
        </w:tc>
        <w:tc>
          <w:tcPr>
            <w:tcW w:w="508" w:type="pct"/>
            <w:vAlign w:val="center"/>
          </w:tcPr>
          <w:p w:rsidR="00DF028E" w:rsidRPr="00CF77E5" w:rsidRDefault="00DF028E" w:rsidP="00DF028E">
            <w:pPr>
              <w:jc w:val="center"/>
              <w:rPr>
                <w:sz w:val="22"/>
                <w:szCs w:val="22"/>
              </w:rPr>
            </w:pPr>
            <w:r>
              <w:rPr>
                <w:sz w:val="22"/>
                <w:szCs w:val="22"/>
              </w:rPr>
              <w:t>N</w:t>
            </w:r>
          </w:p>
        </w:tc>
        <w:tc>
          <w:tcPr>
            <w:tcW w:w="508" w:type="pct"/>
            <w:vAlign w:val="center"/>
          </w:tcPr>
          <w:p w:rsidR="00DF028E" w:rsidRPr="00CF77E5" w:rsidRDefault="00DF028E" w:rsidP="00DF028E">
            <w:pPr>
              <w:jc w:val="center"/>
              <w:rPr>
                <w:sz w:val="22"/>
                <w:szCs w:val="22"/>
              </w:rPr>
            </w:pPr>
            <w:r>
              <w:rPr>
                <w:sz w:val="22"/>
                <w:szCs w:val="22"/>
              </w:rPr>
              <w:t>NO</w:t>
            </w:r>
          </w:p>
        </w:tc>
        <w:tc>
          <w:tcPr>
            <w:tcW w:w="509" w:type="pct"/>
            <w:gridSpan w:val="2"/>
            <w:vAlign w:val="center"/>
          </w:tcPr>
          <w:p w:rsidR="00DF028E" w:rsidRPr="00CF77E5" w:rsidRDefault="00DF028E" w:rsidP="00DF028E">
            <w:pPr>
              <w:jc w:val="center"/>
              <w:rPr>
                <w:sz w:val="22"/>
                <w:szCs w:val="22"/>
              </w:rPr>
            </w:pPr>
            <w:r>
              <w:rPr>
                <w:sz w:val="22"/>
                <w:szCs w:val="22"/>
              </w:rPr>
              <w:t>O</w:t>
            </w:r>
          </w:p>
        </w:tc>
        <w:tc>
          <w:tcPr>
            <w:tcW w:w="508" w:type="pct"/>
            <w:vAlign w:val="center"/>
          </w:tcPr>
          <w:p w:rsidR="00DF028E" w:rsidRPr="00CF77E5" w:rsidRDefault="00DF028E" w:rsidP="00DF028E">
            <w:pPr>
              <w:jc w:val="center"/>
              <w:rPr>
                <w:sz w:val="22"/>
                <w:szCs w:val="22"/>
              </w:rPr>
            </w:pPr>
            <w:r>
              <w:rPr>
                <w:sz w:val="22"/>
                <w:szCs w:val="22"/>
              </w:rPr>
              <w:t>ZO</w:t>
            </w:r>
          </w:p>
        </w:tc>
        <w:tc>
          <w:tcPr>
            <w:tcW w:w="508" w:type="pct"/>
            <w:vAlign w:val="center"/>
          </w:tcPr>
          <w:p w:rsidR="00DF028E" w:rsidRPr="00CF77E5" w:rsidRDefault="00DF028E" w:rsidP="00DF028E">
            <w:pPr>
              <w:jc w:val="center"/>
              <w:rPr>
                <w:sz w:val="22"/>
                <w:szCs w:val="22"/>
              </w:rPr>
            </w:pPr>
            <w:r>
              <w:rPr>
                <w:sz w:val="22"/>
                <w:szCs w:val="22"/>
              </w:rPr>
              <w:t>Z</w:t>
            </w:r>
          </w:p>
        </w:tc>
        <w:tc>
          <w:tcPr>
            <w:tcW w:w="508" w:type="pct"/>
            <w:gridSpan w:val="2"/>
            <w:vAlign w:val="center"/>
          </w:tcPr>
          <w:p w:rsidR="00DF028E" w:rsidRPr="00CF77E5" w:rsidRDefault="00DF028E" w:rsidP="00DF028E">
            <w:pPr>
              <w:jc w:val="center"/>
              <w:rPr>
                <w:sz w:val="22"/>
                <w:szCs w:val="22"/>
              </w:rPr>
            </w:pPr>
            <w:r>
              <w:rPr>
                <w:sz w:val="22"/>
                <w:szCs w:val="22"/>
              </w:rPr>
              <w:t>ZW</w:t>
            </w:r>
          </w:p>
        </w:tc>
        <w:tc>
          <w:tcPr>
            <w:tcW w:w="508" w:type="pct"/>
            <w:vAlign w:val="center"/>
          </w:tcPr>
          <w:p w:rsidR="00DF028E" w:rsidRPr="00CF77E5" w:rsidRDefault="00DF028E" w:rsidP="00DF028E">
            <w:pPr>
              <w:jc w:val="center"/>
              <w:rPr>
                <w:sz w:val="22"/>
                <w:szCs w:val="22"/>
              </w:rPr>
            </w:pPr>
            <w:r>
              <w:rPr>
                <w:sz w:val="22"/>
                <w:szCs w:val="22"/>
              </w:rPr>
              <w:t>W</w:t>
            </w:r>
          </w:p>
        </w:tc>
        <w:tc>
          <w:tcPr>
            <w:tcW w:w="507" w:type="pct"/>
            <w:vAlign w:val="center"/>
          </w:tcPr>
          <w:p w:rsidR="00DF028E" w:rsidRPr="00CF77E5" w:rsidRDefault="00DF028E" w:rsidP="00DF028E">
            <w:pPr>
              <w:jc w:val="center"/>
              <w:rPr>
                <w:sz w:val="22"/>
                <w:szCs w:val="22"/>
              </w:rPr>
            </w:pPr>
            <w:r>
              <w:rPr>
                <w:sz w:val="22"/>
                <w:szCs w:val="22"/>
              </w:rPr>
              <w:t>NW</w:t>
            </w:r>
          </w:p>
        </w:tc>
      </w:tr>
      <w:bookmarkEnd w:id="0"/>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Januari</w:t>
            </w:r>
          </w:p>
        </w:tc>
        <w:tc>
          <w:tcPr>
            <w:tcW w:w="508" w:type="pct"/>
            <w:vAlign w:val="bottom"/>
          </w:tcPr>
          <w:p w:rsidR="008D4711" w:rsidRPr="00CF77E5" w:rsidRDefault="008D4711" w:rsidP="00D04920">
            <w:pPr>
              <w:jc w:val="center"/>
              <w:rPr>
                <w:sz w:val="22"/>
                <w:szCs w:val="22"/>
              </w:rPr>
            </w:pPr>
            <w:r>
              <w:rPr>
                <w:sz w:val="22"/>
                <w:szCs w:val="22"/>
              </w:rPr>
              <w:t>0,995</w:t>
            </w:r>
          </w:p>
        </w:tc>
        <w:tc>
          <w:tcPr>
            <w:tcW w:w="508" w:type="pct"/>
            <w:vAlign w:val="bottom"/>
          </w:tcPr>
          <w:p w:rsidR="008D4711" w:rsidRPr="00CF77E5" w:rsidRDefault="008D4711" w:rsidP="00D04920">
            <w:pPr>
              <w:jc w:val="center"/>
              <w:rPr>
                <w:sz w:val="22"/>
                <w:szCs w:val="22"/>
              </w:rPr>
            </w:pPr>
            <w:r>
              <w:rPr>
                <w:sz w:val="22"/>
                <w:szCs w:val="22"/>
              </w:rPr>
              <w:t>0,757</w:t>
            </w:r>
          </w:p>
        </w:tc>
        <w:tc>
          <w:tcPr>
            <w:tcW w:w="509" w:type="pct"/>
            <w:gridSpan w:val="2"/>
            <w:vAlign w:val="bottom"/>
          </w:tcPr>
          <w:p w:rsidR="008D4711" w:rsidRPr="00CF77E5" w:rsidRDefault="008D4711" w:rsidP="00D04920">
            <w:pPr>
              <w:jc w:val="center"/>
              <w:rPr>
                <w:sz w:val="22"/>
                <w:szCs w:val="22"/>
              </w:rPr>
            </w:pPr>
            <w:r>
              <w:rPr>
                <w:sz w:val="22"/>
                <w:szCs w:val="22"/>
              </w:rPr>
              <w:t>0,609</w:t>
            </w:r>
          </w:p>
        </w:tc>
        <w:tc>
          <w:tcPr>
            <w:tcW w:w="508" w:type="pct"/>
            <w:vAlign w:val="bottom"/>
          </w:tcPr>
          <w:p w:rsidR="008D4711" w:rsidRPr="00CF77E5" w:rsidRDefault="008D4711" w:rsidP="00D04920">
            <w:pPr>
              <w:jc w:val="center"/>
              <w:rPr>
                <w:sz w:val="22"/>
                <w:szCs w:val="22"/>
              </w:rPr>
            </w:pPr>
            <w:r>
              <w:rPr>
                <w:sz w:val="22"/>
                <w:szCs w:val="22"/>
              </w:rPr>
              <w:t>1,531</w:t>
            </w:r>
          </w:p>
        </w:tc>
        <w:tc>
          <w:tcPr>
            <w:tcW w:w="508" w:type="pct"/>
            <w:vAlign w:val="bottom"/>
          </w:tcPr>
          <w:p w:rsidR="008D4711" w:rsidRPr="00CF77E5" w:rsidRDefault="008D4711" w:rsidP="00D04920">
            <w:pPr>
              <w:jc w:val="center"/>
              <w:rPr>
                <w:sz w:val="22"/>
                <w:szCs w:val="22"/>
              </w:rPr>
            </w:pPr>
            <w:r>
              <w:rPr>
                <w:sz w:val="22"/>
                <w:szCs w:val="22"/>
              </w:rPr>
              <w:t>2,080</w:t>
            </w:r>
          </w:p>
        </w:tc>
        <w:tc>
          <w:tcPr>
            <w:tcW w:w="508" w:type="pct"/>
            <w:gridSpan w:val="2"/>
            <w:vAlign w:val="bottom"/>
          </w:tcPr>
          <w:p w:rsidR="008D4711" w:rsidRPr="00CF77E5" w:rsidRDefault="008D4711" w:rsidP="00D04920">
            <w:pPr>
              <w:jc w:val="center"/>
              <w:rPr>
                <w:sz w:val="22"/>
                <w:szCs w:val="22"/>
              </w:rPr>
            </w:pPr>
            <w:r>
              <w:rPr>
                <w:sz w:val="22"/>
                <w:szCs w:val="22"/>
              </w:rPr>
              <w:t>1,519</w:t>
            </w:r>
          </w:p>
        </w:tc>
        <w:tc>
          <w:tcPr>
            <w:tcW w:w="508" w:type="pct"/>
            <w:vAlign w:val="bottom"/>
          </w:tcPr>
          <w:p w:rsidR="008D4711" w:rsidRPr="00CF77E5" w:rsidRDefault="008D4711" w:rsidP="00D04920">
            <w:pPr>
              <w:jc w:val="center"/>
              <w:rPr>
                <w:sz w:val="22"/>
                <w:szCs w:val="22"/>
              </w:rPr>
            </w:pPr>
            <w:r>
              <w:rPr>
                <w:sz w:val="22"/>
                <w:szCs w:val="22"/>
              </w:rPr>
              <w:t>0,605</w:t>
            </w:r>
          </w:p>
        </w:tc>
        <w:tc>
          <w:tcPr>
            <w:tcW w:w="507" w:type="pct"/>
            <w:vAlign w:val="bottom"/>
          </w:tcPr>
          <w:p w:rsidR="008D4711" w:rsidRPr="00CF77E5" w:rsidRDefault="008D4711" w:rsidP="00D04920">
            <w:pPr>
              <w:jc w:val="center"/>
              <w:rPr>
                <w:sz w:val="22"/>
                <w:szCs w:val="22"/>
              </w:rPr>
            </w:pPr>
            <w:r>
              <w:rPr>
                <w:sz w:val="22"/>
                <w:szCs w:val="22"/>
              </w:rPr>
              <w:t>0,759</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Februari</w:t>
            </w:r>
          </w:p>
        </w:tc>
        <w:tc>
          <w:tcPr>
            <w:tcW w:w="508" w:type="pct"/>
            <w:vAlign w:val="bottom"/>
          </w:tcPr>
          <w:p w:rsidR="008D4711" w:rsidRPr="00CF77E5" w:rsidRDefault="008D4711" w:rsidP="00D04920">
            <w:pPr>
              <w:jc w:val="center"/>
              <w:rPr>
                <w:sz w:val="22"/>
                <w:szCs w:val="22"/>
              </w:rPr>
            </w:pPr>
            <w:r>
              <w:rPr>
                <w:sz w:val="22"/>
                <w:szCs w:val="22"/>
              </w:rPr>
              <w:t>0,774</w:t>
            </w:r>
          </w:p>
        </w:tc>
        <w:tc>
          <w:tcPr>
            <w:tcW w:w="508" w:type="pct"/>
            <w:vAlign w:val="bottom"/>
          </w:tcPr>
          <w:p w:rsidR="008D4711" w:rsidRPr="00CF77E5" w:rsidRDefault="008D4711" w:rsidP="00D04920">
            <w:pPr>
              <w:jc w:val="center"/>
              <w:rPr>
                <w:sz w:val="22"/>
                <w:szCs w:val="22"/>
              </w:rPr>
            </w:pPr>
            <w:r>
              <w:rPr>
                <w:sz w:val="22"/>
                <w:szCs w:val="22"/>
              </w:rPr>
              <w:t>0,618</w:t>
            </w:r>
          </w:p>
        </w:tc>
        <w:tc>
          <w:tcPr>
            <w:tcW w:w="509" w:type="pct"/>
            <w:gridSpan w:val="2"/>
            <w:vAlign w:val="bottom"/>
          </w:tcPr>
          <w:p w:rsidR="008D4711" w:rsidRPr="00CF77E5" w:rsidRDefault="008D4711" w:rsidP="00D04920">
            <w:pPr>
              <w:jc w:val="center"/>
              <w:rPr>
                <w:sz w:val="22"/>
                <w:szCs w:val="22"/>
              </w:rPr>
            </w:pPr>
            <w:r>
              <w:rPr>
                <w:sz w:val="22"/>
                <w:szCs w:val="22"/>
              </w:rPr>
              <w:t>0,700</w:t>
            </w:r>
          </w:p>
        </w:tc>
        <w:tc>
          <w:tcPr>
            <w:tcW w:w="508" w:type="pct"/>
            <w:vAlign w:val="bottom"/>
          </w:tcPr>
          <w:p w:rsidR="008D4711" w:rsidRPr="00CF77E5" w:rsidRDefault="008D4711" w:rsidP="00D04920">
            <w:pPr>
              <w:jc w:val="center"/>
              <w:rPr>
                <w:sz w:val="22"/>
                <w:szCs w:val="22"/>
              </w:rPr>
            </w:pPr>
            <w:r>
              <w:rPr>
                <w:sz w:val="22"/>
                <w:szCs w:val="22"/>
              </w:rPr>
              <w:t>1,387</w:t>
            </w:r>
          </w:p>
        </w:tc>
        <w:tc>
          <w:tcPr>
            <w:tcW w:w="508" w:type="pct"/>
            <w:vAlign w:val="bottom"/>
          </w:tcPr>
          <w:p w:rsidR="008D4711" w:rsidRPr="00CF77E5" w:rsidRDefault="008D4711" w:rsidP="00D04920">
            <w:pPr>
              <w:jc w:val="center"/>
              <w:rPr>
                <w:sz w:val="22"/>
                <w:szCs w:val="22"/>
              </w:rPr>
            </w:pPr>
            <w:r>
              <w:rPr>
                <w:sz w:val="22"/>
                <w:szCs w:val="22"/>
              </w:rPr>
              <w:t>1,854</w:t>
            </w:r>
          </w:p>
        </w:tc>
        <w:tc>
          <w:tcPr>
            <w:tcW w:w="508" w:type="pct"/>
            <w:gridSpan w:val="2"/>
            <w:vAlign w:val="bottom"/>
          </w:tcPr>
          <w:p w:rsidR="008D4711" w:rsidRPr="00CF77E5" w:rsidRDefault="008D4711" w:rsidP="00D04920">
            <w:pPr>
              <w:jc w:val="center"/>
              <w:rPr>
                <w:sz w:val="22"/>
                <w:szCs w:val="22"/>
              </w:rPr>
            </w:pPr>
            <w:r>
              <w:rPr>
                <w:sz w:val="22"/>
                <w:szCs w:val="22"/>
              </w:rPr>
              <w:t>1,381</w:t>
            </w:r>
          </w:p>
        </w:tc>
        <w:tc>
          <w:tcPr>
            <w:tcW w:w="508" w:type="pct"/>
            <w:vAlign w:val="bottom"/>
          </w:tcPr>
          <w:p w:rsidR="008D4711" w:rsidRPr="00CF77E5" w:rsidRDefault="008D4711" w:rsidP="00D04920">
            <w:pPr>
              <w:jc w:val="center"/>
              <w:rPr>
                <w:sz w:val="22"/>
                <w:szCs w:val="22"/>
              </w:rPr>
            </w:pPr>
            <w:r>
              <w:rPr>
                <w:sz w:val="22"/>
                <w:szCs w:val="22"/>
              </w:rPr>
              <w:t>0,700</w:t>
            </w:r>
          </w:p>
        </w:tc>
        <w:tc>
          <w:tcPr>
            <w:tcW w:w="507" w:type="pct"/>
            <w:vAlign w:val="bottom"/>
          </w:tcPr>
          <w:p w:rsidR="008D4711" w:rsidRPr="00CF77E5" w:rsidRDefault="008D4711" w:rsidP="00D04920">
            <w:pPr>
              <w:jc w:val="center"/>
              <w:rPr>
                <w:sz w:val="22"/>
                <w:szCs w:val="22"/>
              </w:rPr>
            </w:pPr>
            <w:r>
              <w:rPr>
                <w:sz w:val="22"/>
                <w:szCs w:val="22"/>
              </w:rPr>
              <w:t>0,624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Maart</w:t>
            </w:r>
          </w:p>
        </w:tc>
        <w:tc>
          <w:tcPr>
            <w:tcW w:w="508" w:type="pct"/>
            <w:vAlign w:val="bottom"/>
          </w:tcPr>
          <w:p w:rsidR="008D4711" w:rsidRPr="00CF77E5" w:rsidRDefault="008D4711" w:rsidP="00D04920">
            <w:pPr>
              <w:jc w:val="center"/>
              <w:rPr>
                <w:sz w:val="22"/>
                <w:szCs w:val="22"/>
              </w:rPr>
            </w:pPr>
            <w:r>
              <w:rPr>
                <w:sz w:val="22"/>
                <w:szCs w:val="22"/>
              </w:rPr>
              <w:t>0,627</w:t>
            </w:r>
          </w:p>
        </w:tc>
        <w:tc>
          <w:tcPr>
            <w:tcW w:w="508" w:type="pct"/>
            <w:vAlign w:val="bottom"/>
          </w:tcPr>
          <w:p w:rsidR="008D4711" w:rsidRPr="00CF77E5" w:rsidRDefault="008D4711" w:rsidP="00D04920">
            <w:pPr>
              <w:jc w:val="center"/>
              <w:rPr>
                <w:sz w:val="22"/>
                <w:szCs w:val="22"/>
              </w:rPr>
            </w:pPr>
            <w:r>
              <w:rPr>
                <w:sz w:val="22"/>
                <w:szCs w:val="22"/>
              </w:rPr>
              <w:t>0,592</w:t>
            </w:r>
          </w:p>
        </w:tc>
        <w:tc>
          <w:tcPr>
            <w:tcW w:w="509" w:type="pct"/>
            <w:gridSpan w:val="2"/>
            <w:vAlign w:val="bottom"/>
          </w:tcPr>
          <w:p w:rsidR="008D4711" w:rsidRPr="00CF77E5" w:rsidRDefault="008D4711" w:rsidP="00D04920">
            <w:pPr>
              <w:jc w:val="center"/>
              <w:rPr>
                <w:sz w:val="22"/>
                <w:szCs w:val="22"/>
              </w:rPr>
            </w:pPr>
            <w:r>
              <w:rPr>
                <w:sz w:val="22"/>
                <w:szCs w:val="22"/>
              </w:rPr>
              <w:t>0,754</w:t>
            </w:r>
          </w:p>
        </w:tc>
        <w:tc>
          <w:tcPr>
            <w:tcW w:w="508" w:type="pct"/>
            <w:vAlign w:val="bottom"/>
          </w:tcPr>
          <w:p w:rsidR="008D4711" w:rsidRPr="00CF77E5" w:rsidRDefault="008D4711" w:rsidP="00D04920">
            <w:pPr>
              <w:jc w:val="center"/>
              <w:rPr>
                <w:sz w:val="22"/>
                <w:szCs w:val="22"/>
              </w:rPr>
            </w:pPr>
            <w:r>
              <w:rPr>
                <w:sz w:val="22"/>
                <w:szCs w:val="22"/>
              </w:rPr>
              <w:t>1,169</w:t>
            </w:r>
          </w:p>
        </w:tc>
        <w:tc>
          <w:tcPr>
            <w:tcW w:w="508" w:type="pct"/>
            <w:vAlign w:val="bottom"/>
          </w:tcPr>
          <w:p w:rsidR="008D4711" w:rsidRPr="00CF77E5" w:rsidRDefault="008D4711" w:rsidP="00D04920">
            <w:pPr>
              <w:jc w:val="center"/>
              <w:rPr>
                <w:sz w:val="22"/>
                <w:szCs w:val="22"/>
              </w:rPr>
            </w:pPr>
            <w:r>
              <w:rPr>
                <w:sz w:val="22"/>
                <w:szCs w:val="22"/>
              </w:rPr>
              <w:t>1,392</w:t>
            </w:r>
          </w:p>
        </w:tc>
        <w:tc>
          <w:tcPr>
            <w:tcW w:w="508" w:type="pct"/>
            <w:gridSpan w:val="2"/>
            <w:vAlign w:val="bottom"/>
          </w:tcPr>
          <w:p w:rsidR="008D4711" w:rsidRPr="00CF77E5" w:rsidRDefault="008D4711" w:rsidP="00D04920">
            <w:pPr>
              <w:jc w:val="center"/>
              <w:rPr>
                <w:sz w:val="22"/>
                <w:szCs w:val="22"/>
              </w:rPr>
            </w:pPr>
            <w:r>
              <w:rPr>
                <w:sz w:val="22"/>
                <w:szCs w:val="22"/>
              </w:rPr>
              <w:t>1,079</w:t>
            </w:r>
          </w:p>
        </w:tc>
        <w:tc>
          <w:tcPr>
            <w:tcW w:w="508" w:type="pct"/>
            <w:vAlign w:val="bottom"/>
          </w:tcPr>
          <w:p w:rsidR="008D4711" w:rsidRPr="00CF77E5" w:rsidRDefault="008D4711" w:rsidP="00D04920">
            <w:pPr>
              <w:jc w:val="center"/>
              <w:rPr>
                <w:sz w:val="22"/>
                <w:szCs w:val="22"/>
              </w:rPr>
            </w:pPr>
            <w:r>
              <w:rPr>
                <w:sz w:val="22"/>
                <w:szCs w:val="22"/>
              </w:rPr>
              <w:t>0,679</w:t>
            </w:r>
          </w:p>
        </w:tc>
        <w:tc>
          <w:tcPr>
            <w:tcW w:w="507" w:type="pct"/>
            <w:vAlign w:val="bottom"/>
          </w:tcPr>
          <w:p w:rsidR="008D4711" w:rsidRPr="00CF77E5" w:rsidRDefault="008D4711" w:rsidP="00D04920">
            <w:pPr>
              <w:jc w:val="center"/>
              <w:rPr>
                <w:sz w:val="22"/>
                <w:szCs w:val="22"/>
              </w:rPr>
            </w:pPr>
            <w:r>
              <w:rPr>
                <w:sz w:val="22"/>
                <w:szCs w:val="22"/>
              </w:rPr>
              <w:t>0,574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April</w:t>
            </w:r>
          </w:p>
        </w:tc>
        <w:tc>
          <w:tcPr>
            <w:tcW w:w="508" w:type="pct"/>
            <w:vAlign w:val="bottom"/>
          </w:tcPr>
          <w:p w:rsidR="008D4711" w:rsidRPr="00CF77E5" w:rsidRDefault="008D4711" w:rsidP="00D04920">
            <w:pPr>
              <w:jc w:val="center"/>
              <w:rPr>
                <w:sz w:val="22"/>
                <w:szCs w:val="22"/>
              </w:rPr>
            </w:pPr>
            <w:r>
              <w:rPr>
                <w:sz w:val="22"/>
                <w:szCs w:val="22"/>
              </w:rPr>
              <w:t>0,366</w:t>
            </w:r>
          </w:p>
        </w:tc>
        <w:tc>
          <w:tcPr>
            <w:tcW w:w="508" w:type="pct"/>
            <w:vAlign w:val="bottom"/>
          </w:tcPr>
          <w:p w:rsidR="008D4711" w:rsidRPr="00CF77E5" w:rsidRDefault="008D4711" w:rsidP="00D04920">
            <w:pPr>
              <w:jc w:val="center"/>
              <w:rPr>
                <w:sz w:val="22"/>
                <w:szCs w:val="22"/>
              </w:rPr>
            </w:pPr>
            <w:r>
              <w:rPr>
                <w:sz w:val="22"/>
                <w:szCs w:val="22"/>
              </w:rPr>
              <w:t>0,470</w:t>
            </w:r>
          </w:p>
        </w:tc>
        <w:tc>
          <w:tcPr>
            <w:tcW w:w="509" w:type="pct"/>
            <w:gridSpan w:val="2"/>
            <w:vAlign w:val="bottom"/>
          </w:tcPr>
          <w:p w:rsidR="008D4711" w:rsidRPr="00CF77E5" w:rsidRDefault="008D4711" w:rsidP="00D04920">
            <w:pPr>
              <w:jc w:val="center"/>
              <w:rPr>
                <w:sz w:val="22"/>
                <w:szCs w:val="22"/>
              </w:rPr>
            </w:pPr>
            <w:r>
              <w:rPr>
                <w:sz w:val="22"/>
                <w:szCs w:val="22"/>
              </w:rPr>
              <w:t>0,666</w:t>
            </w:r>
          </w:p>
        </w:tc>
        <w:tc>
          <w:tcPr>
            <w:tcW w:w="508" w:type="pct"/>
            <w:vAlign w:val="bottom"/>
          </w:tcPr>
          <w:p w:rsidR="008D4711" w:rsidRPr="00CF77E5" w:rsidRDefault="008D4711" w:rsidP="00D04920">
            <w:pPr>
              <w:jc w:val="center"/>
              <w:rPr>
                <w:sz w:val="22"/>
                <w:szCs w:val="22"/>
              </w:rPr>
            </w:pPr>
            <w:r>
              <w:rPr>
                <w:sz w:val="22"/>
                <w:szCs w:val="22"/>
              </w:rPr>
              <w:t>0,843</w:t>
            </w:r>
          </w:p>
        </w:tc>
        <w:tc>
          <w:tcPr>
            <w:tcW w:w="508" w:type="pct"/>
            <w:vAlign w:val="bottom"/>
          </w:tcPr>
          <w:p w:rsidR="008D4711" w:rsidRPr="00CF77E5" w:rsidRDefault="008D4711" w:rsidP="00D04920">
            <w:pPr>
              <w:jc w:val="center"/>
              <w:rPr>
                <w:sz w:val="22"/>
                <w:szCs w:val="22"/>
              </w:rPr>
            </w:pPr>
            <w:r>
              <w:rPr>
                <w:sz w:val="22"/>
                <w:szCs w:val="22"/>
              </w:rPr>
              <w:t>0,895</w:t>
            </w:r>
          </w:p>
        </w:tc>
        <w:tc>
          <w:tcPr>
            <w:tcW w:w="508" w:type="pct"/>
            <w:gridSpan w:val="2"/>
            <w:vAlign w:val="bottom"/>
          </w:tcPr>
          <w:p w:rsidR="008D4711" w:rsidRPr="00CF77E5" w:rsidRDefault="008D4711" w:rsidP="00D04920">
            <w:pPr>
              <w:jc w:val="center"/>
              <w:rPr>
                <w:sz w:val="22"/>
                <w:szCs w:val="22"/>
              </w:rPr>
            </w:pPr>
            <w:r>
              <w:rPr>
                <w:sz w:val="22"/>
                <w:szCs w:val="22"/>
              </w:rPr>
              <w:t>0,847</w:t>
            </w:r>
          </w:p>
        </w:tc>
        <w:tc>
          <w:tcPr>
            <w:tcW w:w="508" w:type="pct"/>
            <w:vAlign w:val="bottom"/>
          </w:tcPr>
          <w:p w:rsidR="008D4711" w:rsidRPr="00CF77E5" w:rsidRDefault="008D4711" w:rsidP="00D04920">
            <w:pPr>
              <w:jc w:val="center"/>
              <w:rPr>
                <w:sz w:val="22"/>
                <w:szCs w:val="22"/>
              </w:rPr>
            </w:pPr>
            <w:r>
              <w:rPr>
                <w:sz w:val="22"/>
                <w:szCs w:val="22"/>
              </w:rPr>
              <w:t>0,672</w:t>
            </w:r>
          </w:p>
        </w:tc>
        <w:tc>
          <w:tcPr>
            <w:tcW w:w="507" w:type="pct"/>
            <w:vAlign w:val="bottom"/>
          </w:tcPr>
          <w:p w:rsidR="008D4711" w:rsidRPr="00CF77E5" w:rsidRDefault="008D4711" w:rsidP="00D04920">
            <w:pPr>
              <w:jc w:val="center"/>
              <w:rPr>
                <w:sz w:val="22"/>
                <w:szCs w:val="22"/>
              </w:rPr>
            </w:pPr>
            <w:r>
              <w:rPr>
                <w:sz w:val="22"/>
                <w:szCs w:val="22"/>
              </w:rPr>
              <w:t>0,474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Mei</w:t>
            </w:r>
          </w:p>
        </w:tc>
        <w:tc>
          <w:tcPr>
            <w:tcW w:w="508" w:type="pct"/>
            <w:vAlign w:val="bottom"/>
          </w:tcPr>
          <w:p w:rsidR="008D4711" w:rsidRPr="00CF77E5" w:rsidRDefault="008D4711" w:rsidP="00D04920">
            <w:pPr>
              <w:jc w:val="center"/>
              <w:rPr>
                <w:sz w:val="22"/>
                <w:szCs w:val="22"/>
              </w:rPr>
            </w:pPr>
            <w:r>
              <w:rPr>
                <w:sz w:val="22"/>
                <w:szCs w:val="22"/>
              </w:rPr>
              <w:t>0,349</w:t>
            </w:r>
          </w:p>
        </w:tc>
        <w:tc>
          <w:tcPr>
            <w:tcW w:w="508" w:type="pct"/>
            <w:vAlign w:val="bottom"/>
          </w:tcPr>
          <w:p w:rsidR="008D4711" w:rsidRPr="00CF77E5" w:rsidRDefault="008D4711" w:rsidP="00D04920">
            <w:pPr>
              <w:jc w:val="center"/>
              <w:rPr>
                <w:sz w:val="22"/>
                <w:szCs w:val="22"/>
              </w:rPr>
            </w:pPr>
            <w:r>
              <w:rPr>
                <w:sz w:val="22"/>
                <w:szCs w:val="22"/>
              </w:rPr>
              <w:t>0,496</w:t>
            </w:r>
          </w:p>
        </w:tc>
        <w:tc>
          <w:tcPr>
            <w:tcW w:w="509" w:type="pct"/>
            <w:gridSpan w:val="2"/>
            <w:vAlign w:val="bottom"/>
          </w:tcPr>
          <w:p w:rsidR="008D4711" w:rsidRPr="00CF77E5" w:rsidRDefault="008D4711" w:rsidP="00D04920">
            <w:pPr>
              <w:jc w:val="center"/>
              <w:rPr>
                <w:sz w:val="22"/>
                <w:szCs w:val="22"/>
              </w:rPr>
            </w:pPr>
            <w:r>
              <w:rPr>
                <w:sz w:val="22"/>
                <w:szCs w:val="22"/>
              </w:rPr>
              <w:t>0,681</w:t>
            </w:r>
          </w:p>
        </w:tc>
        <w:tc>
          <w:tcPr>
            <w:tcW w:w="508" w:type="pct"/>
            <w:vAlign w:val="bottom"/>
          </w:tcPr>
          <w:p w:rsidR="008D4711" w:rsidRPr="00CF77E5" w:rsidRDefault="008D4711" w:rsidP="00D04920">
            <w:pPr>
              <w:jc w:val="center"/>
              <w:rPr>
                <w:sz w:val="22"/>
                <w:szCs w:val="22"/>
              </w:rPr>
            </w:pPr>
            <w:r>
              <w:rPr>
                <w:sz w:val="22"/>
                <w:szCs w:val="22"/>
              </w:rPr>
              <w:t>0,745</w:t>
            </w:r>
          </w:p>
        </w:tc>
        <w:tc>
          <w:tcPr>
            <w:tcW w:w="508" w:type="pct"/>
            <w:vAlign w:val="bottom"/>
          </w:tcPr>
          <w:p w:rsidR="008D4711" w:rsidRPr="00CF77E5" w:rsidRDefault="008D4711" w:rsidP="00D04920">
            <w:pPr>
              <w:jc w:val="center"/>
              <w:rPr>
                <w:sz w:val="22"/>
                <w:szCs w:val="22"/>
              </w:rPr>
            </w:pPr>
            <w:r>
              <w:rPr>
                <w:sz w:val="22"/>
                <w:szCs w:val="22"/>
              </w:rPr>
              <w:t>0,701</w:t>
            </w:r>
          </w:p>
        </w:tc>
        <w:tc>
          <w:tcPr>
            <w:tcW w:w="508" w:type="pct"/>
            <w:gridSpan w:val="2"/>
            <w:vAlign w:val="bottom"/>
          </w:tcPr>
          <w:p w:rsidR="008D4711" w:rsidRPr="00CF77E5" w:rsidRDefault="008D4711" w:rsidP="00D04920">
            <w:pPr>
              <w:jc w:val="center"/>
              <w:rPr>
                <w:sz w:val="22"/>
                <w:szCs w:val="22"/>
              </w:rPr>
            </w:pPr>
            <w:r>
              <w:rPr>
                <w:sz w:val="22"/>
                <w:szCs w:val="22"/>
              </w:rPr>
              <w:t>0,710</w:t>
            </w:r>
          </w:p>
        </w:tc>
        <w:tc>
          <w:tcPr>
            <w:tcW w:w="508" w:type="pct"/>
            <w:vAlign w:val="bottom"/>
          </w:tcPr>
          <w:p w:rsidR="008D4711" w:rsidRPr="00CF77E5" w:rsidRDefault="008D4711" w:rsidP="00D04920">
            <w:pPr>
              <w:jc w:val="center"/>
              <w:rPr>
                <w:sz w:val="22"/>
                <w:szCs w:val="22"/>
              </w:rPr>
            </w:pPr>
            <w:r>
              <w:rPr>
                <w:sz w:val="22"/>
                <w:szCs w:val="22"/>
              </w:rPr>
              <w:t>0,632</w:t>
            </w:r>
          </w:p>
        </w:tc>
        <w:tc>
          <w:tcPr>
            <w:tcW w:w="507" w:type="pct"/>
            <w:vAlign w:val="bottom"/>
          </w:tcPr>
          <w:p w:rsidR="008D4711" w:rsidRPr="00CF77E5" w:rsidRDefault="008D4711" w:rsidP="00D04920">
            <w:pPr>
              <w:jc w:val="center"/>
              <w:rPr>
                <w:sz w:val="22"/>
                <w:szCs w:val="22"/>
              </w:rPr>
            </w:pPr>
            <w:r>
              <w:rPr>
                <w:sz w:val="22"/>
                <w:szCs w:val="22"/>
              </w:rPr>
              <w:t>0,461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Juni</w:t>
            </w:r>
          </w:p>
        </w:tc>
        <w:tc>
          <w:tcPr>
            <w:tcW w:w="508" w:type="pct"/>
            <w:vAlign w:val="bottom"/>
          </w:tcPr>
          <w:p w:rsidR="008D4711" w:rsidRPr="00CF77E5" w:rsidRDefault="008D4711" w:rsidP="00D04920">
            <w:pPr>
              <w:jc w:val="center"/>
              <w:rPr>
                <w:sz w:val="22"/>
                <w:szCs w:val="22"/>
              </w:rPr>
            </w:pPr>
            <w:r>
              <w:rPr>
                <w:sz w:val="22"/>
                <w:szCs w:val="22"/>
              </w:rPr>
              <w:t>0,419</w:t>
            </w:r>
          </w:p>
        </w:tc>
        <w:tc>
          <w:tcPr>
            <w:tcW w:w="508" w:type="pct"/>
            <w:vAlign w:val="bottom"/>
          </w:tcPr>
          <w:p w:rsidR="008D4711" w:rsidRPr="00CF77E5" w:rsidRDefault="008D4711" w:rsidP="00D04920">
            <w:pPr>
              <w:jc w:val="center"/>
              <w:rPr>
                <w:sz w:val="22"/>
                <w:szCs w:val="22"/>
              </w:rPr>
            </w:pPr>
            <w:r>
              <w:rPr>
                <w:sz w:val="22"/>
                <w:szCs w:val="22"/>
              </w:rPr>
              <w:t>0,521</w:t>
            </w:r>
          </w:p>
        </w:tc>
        <w:tc>
          <w:tcPr>
            <w:tcW w:w="509" w:type="pct"/>
            <w:gridSpan w:val="2"/>
            <w:vAlign w:val="bottom"/>
          </w:tcPr>
          <w:p w:rsidR="008D4711" w:rsidRPr="00CF77E5" w:rsidRDefault="008D4711" w:rsidP="00D04920">
            <w:pPr>
              <w:jc w:val="center"/>
              <w:rPr>
                <w:sz w:val="22"/>
                <w:szCs w:val="22"/>
              </w:rPr>
            </w:pPr>
            <w:r>
              <w:rPr>
                <w:sz w:val="22"/>
                <w:szCs w:val="22"/>
              </w:rPr>
              <w:t>0,650</w:t>
            </w:r>
          </w:p>
        </w:tc>
        <w:tc>
          <w:tcPr>
            <w:tcW w:w="508" w:type="pct"/>
            <w:vAlign w:val="bottom"/>
          </w:tcPr>
          <w:p w:rsidR="008D4711" w:rsidRPr="00CF77E5" w:rsidRDefault="008D4711" w:rsidP="00D04920">
            <w:pPr>
              <w:jc w:val="center"/>
              <w:rPr>
                <w:sz w:val="22"/>
                <w:szCs w:val="22"/>
              </w:rPr>
            </w:pPr>
            <w:r>
              <w:rPr>
                <w:sz w:val="22"/>
                <w:szCs w:val="22"/>
              </w:rPr>
              <w:t>0,652</w:t>
            </w:r>
          </w:p>
        </w:tc>
        <w:tc>
          <w:tcPr>
            <w:tcW w:w="508" w:type="pct"/>
            <w:vAlign w:val="bottom"/>
          </w:tcPr>
          <w:p w:rsidR="008D4711" w:rsidRPr="00CF77E5" w:rsidRDefault="008D4711" w:rsidP="00D04920">
            <w:pPr>
              <w:jc w:val="center"/>
              <w:rPr>
                <w:sz w:val="22"/>
                <w:szCs w:val="22"/>
              </w:rPr>
            </w:pPr>
            <w:r>
              <w:rPr>
                <w:sz w:val="22"/>
                <w:szCs w:val="22"/>
              </w:rPr>
              <w:t>0,602</w:t>
            </w:r>
          </w:p>
        </w:tc>
        <w:tc>
          <w:tcPr>
            <w:tcW w:w="508" w:type="pct"/>
            <w:gridSpan w:val="2"/>
            <w:vAlign w:val="bottom"/>
          </w:tcPr>
          <w:p w:rsidR="008D4711" w:rsidRPr="00CF77E5" w:rsidRDefault="008D4711" w:rsidP="00D04920">
            <w:pPr>
              <w:jc w:val="center"/>
              <w:rPr>
                <w:sz w:val="22"/>
                <w:szCs w:val="22"/>
              </w:rPr>
            </w:pPr>
            <w:r>
              <w:rPr>
                <w:sz w:val="22"/>
                <w:szCs w:val="22"/>
              </w:rPr>
              <w:t>0,658</w:t>
            </w:r>
          </w:p>
        </w:tc>
        <w:tc>
          <w:tcPr>
            <w:tcW w:w="508" w:type="pct"/>
            <w:vAlign w:val="bottom"/>
          </w:tcPr>
          <w:p w:rsidR="008D4711" w:rsidRPr="00CF77E5" w:rsidRDefault="008D4711" w:rsidP="00D04920">
            <w:pPr>
              <w:jc w:val="center"/>
              <w:rPr>
                <w:sz w:val="22"/>
                <w:szCs w:val="22"/>
              </w:rPr>
            </w:pPr>
            <w:r>
              <w:rPr>
                <w:sz w:val="22"/>
                <w:szCs w:val="22"/>
              </w:rPr>
              <w:t>0,659</w:t>
            </w:r>
          </w:p>
        </w:tc>
        <w:tc>
          <w:tcPr>
            <w:tcW w:w="507" w:type="pct"/>
            <w:vAlign w:val="bottom"/>
          </w:tcPr>
          <w:p w:rsidR="008D4711" w:rsidRPr="00CF77E5" w:rsidRDefault="008D4711" w:rsidP="00D04920">
            <w:pPr>
              <w:jc w:val="center"/>
              <w:rPr>
                <w:sz w:val="22"/>
                <w:szCs w:val="22"/>
              </w:rPr>
            </w:pPr>
            <w:r>
              <w:rPr>
                <w:sz w:val="22"/>
                <w:szCs w:val="22"/>
              </w:rPr>
              <w:t>0,528</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Juli</w:t>
            </w:r>
          </w:p>
        </w:tc>
        <w:tc>
          <w:tcPr>
            <w:tcW w:w="508" w:type="pct"/>
            <w:vAlign w:val="bottom"/>
          </w:tcPr>
          <w:p w:rsidR="008D4711" w:rsidRPr="00CF77E5" w:rsidRDefault="008D4711" w:rsidP="00D04920">
            <w:pPr>
              <w:jc w:val="center"/>
              <w:rPr>
                <w:sz w:val="22"/>
                <w:szCs w:val="22"/>
              </w:rPr>
            </w:pPr>
            <w:r>
              <w:rPr>
                <w:sz w:val="22"/>
                <w:szCs w:val="22"/>
              </w:rPr>
              <w:t>0,367</w:t>
            </w:r>
          </w:p>
        </w:tc>
        <w:tc>
          <w:tcPr>
            <w:tcW w:w="508" w:type="pct"/>
            <w:vAlign w:val="bottom"/>
          </w:tcPr>
          <w:p w:rsidR="008D4711" w:rsidRPr="00CF77E5" w:rsidRDefault="008D4711" w:rsidP="00D04920">
            <w:pPr>
              <w:jc w:val="center"/>
              <w:rPr>
                <w:sz w:val="22"/>
                <w:szCs w:val="22"/>
              </w:rPr>
            </w:pPr>
            <w:r>
              <w:rPr>
                <w:sz w:val="22"/>
                <w:szCs w:val="22"/>
              </w:rPr>
              <w:t>0,503</w:t>
            </w:r>
          </w:p>
        </w:tc>
        <w:tc>
          <w:tcPr>
            <w:tcW w:w="509" w:type="pct"/>
            <w:gridSpan w:val="2"/>
            <w:vAlign w:val="bottom"/>
          </w:tcPr>
          <w:p w:rsidR="008D4711" w:rsidRPr="00CF77E5" w:rsidRDefault="008D4711" w:rsidP="00D04920">
            <w:pPr>
              <w:jc w:val="center"/>
              <w:rPr>
                <w:sz w:val="22"/>
                <w:szCs w:val="22"/>
              </w:rPr>
            </w:pPr>
            <w:r>
              <w:rPr>
                <w:sz w:val="22"/>
                <w:szCs w:val="22"/>
              </w:rPr>
              <w:t>0,657</w:t>
            </w:r>
          </w:p>
        </w:tc>
        <w:tc>
          <w:tcPr>
            <w:tcW w:w="508" w:type="pct"/>
            <w:vAlign w:val="bottom"/>
          </w:tcPr>
          <w:p w:rsidR="008D4711" w:rsidRPr="00CF77E5" w:rsidRDefault="008D4711" w:rsidP="00D04920">
            <w:pPr>
              <w:jc w:val="center"/>
              <w:rPr>
                <w:sz w:val="22"/>
                <w:szCs w:val="22"/>
              </w:rPr>
            </w:pPr>
            <w:r>
              <w:rPr>
                <w:sz w:val="22"/>
                <w:szCs w:val="22"/>
              </w:rPr>
              <w:t>0,681</w:t>
            </w:r>
          </w:p>
        </w:tc>
        <w:tc>
          <w:tcPr>
            <w:tcW w:w="508" w:type="pct"/>
            <w:vAlign w:val="bottom"/>
          </w:tcPr>
          <w:p w:rsidR="008D4711" w:rsidRPr="00CF77E5" w:rsidRDefault="008D4711" w:rsidP="00D04920">
            <w:pPr>
              <w:jc w:val="center"/>
              <w:rPr>
                <w:sz w:val="22"/>
                <w:szCs w:val="22"/>
              </w:rPr>
            </w:pPr>
            <w:r>
              <w:rPr>
                <w:sz w:val="22"/>
                <w:szCs w:val="22"/>
              </w:rPr>
              <w:t>0,639</w:t>
            </w:r>
          </w:p>
        </w:tc>
        <w:tc>
          <w:tcPr>
            <w:tcW w:w="508" w:type="pct"/>
            <w:gridSpan w:val="2"/>
            <w:vAlign w:val="bottom"/>
          </w:tcPr>
          <w:p w:rsidR="008D4711" w:rsidRPr="00CF77E5" w:rsidRDefault="008D4711" w:rsidP="00D04920">
            <w:pPr>
              <w:jc w:val="center"/>
              <w:rPr>
                <w:sz w:val="22"/>
                <w:szCs w:val="22"/>
              </w:rPr>
            </w:pPr>
            <w:r>
              <w:rPr>
                <w:sz w:val="22"/>
                <w:szCs w:val="22"/>
              </w:rPr>
              <w:t>0,711</w:t>
            </w:r>
          </w:p>
        </w:tc>
        <w:tc>
          <w:tcPr>
            <w:tcW w:w="508" w:type="pct"/>
            <w:vAlign w:val="bottom"/>
          </w:tcPr>
          <w:p w:rsidR="008D4711" w:rsidRPr="00CF77E5" w:rsidRDefault="008D4711" w:rsidP="00D04920">
            <w:pPr>
              <w:jc w:val="center"/>
              <w:rPr>
                <w:sz w:val="22"/>
                <w:szCs w:val="22"/>
              </w:rPr>
            </w:pPr>
            <w:r>
              <w:rPr>
                <w:sz w:val="22"/>
                <w:szCs w:val="22"/>
              </w:rPr>
              <w:t>0,679</w:t>
            </w:r>
          </w:p>
        </w:tc>
        <w:tc>
          <w:tcPr>
            <w:tcW w:w="507" w:type="pct"/>
            <w:vAlign w:val="bottom"/>
          </w:tcPr>
          <w:p w:rsidR="008D4711" w:rsidRPr="00CF77E5" w:rsidRDefault="008D4711" w:rsidP="00D04920">
            <w:pPr>
              <w:jc w:val="center"/>
              <w:rPr>
                <w:sz w:val="22"/>
                <w:szCs w:val="22"/>
              </w:rPr>
            </w:pPr>
            <w:r>
              <w:rPr>
                <w:sz w:val="22"/>
                <w:szCs w:val="22"/>
              </w:rPr>
              <w:t>0,504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Augustus</w:t>
            </w:r>
          </w:p>
        </w:tc>
        <w:tc>
          <w:tcPr>
            <w:tcW w:w="508" w:type="pct"/>
            <w:vAlign w:val="bottom"/>
          </w:tcPr>
          <w:p w:rsidR="008D4711" w:rsidRPr="00CF77E5" w:rsidRDefault="008D4711" w:rsidP="00D04920">
            <w:pPr>
              <w:jc w:val="center"/>
              <w:rPr>
                <w:sz w:val="22"/>
                <w:szCs w:val="22"/>
              </w:rPr>
            </w:pPr>
            <w:r>
              <w:rPr>
                <w:sz w:val="22"/>
                <w:szCs w:val="22"/>
              </w:rPr>
              <w:t>0,395</w:t>
            </w:r>
          </w:p>
        </w:tc>
        <w:tc>
          <w:tcPr>
            <w:tcW w:w="508" w:type="pct"/>
            <w:vAlign w:val="bottom"/>
          </w:tcPr>
          <w:p w:rsidR="008D4711" w:rsidRPr="00CF77E5" w:rsidRDefault="008D4711" w:rsidP="00D04920">
            <w:pPr>
              <w:jc w:val="center"/>
              <w:rPr>
                <w:sz w:val="22"/>
                <w:szCs w:val="22"/>
              </w:rPr>
            </w:pPr>
            <w:r>
              <w:rPr>
                <w:sz w:val="22"/>
                <w:szCs w:val="22"/>
              </w:rPr>
              <w:t>0,524</w:t>
            </w:r>
          </w:p>
        </w:tc>
        <w:tc>
          <w:tcPr>
            <w:tcW w:w="509" w:type="pct"/>
            <w:gridSpan w:val="2"/>
            <w:vAlign w:val="bottom"/>
          </w:tcPr>
          <w:p w:rsidR="008D4711" w:rsidRPr="00CF77E5" w:rsidRDefault="008D4711" w:rsidP="00D04920">
            <w:pPr>
              <w:jc w:val="center"/>
              <w:rPr>
                <w:sz w:val="22"/>
                <w:szCs w:val="22"/>
              </w:rPr>
            </w:pPr>
            <w:r>
              <w:rPr>
                <w:sz w:val="22"/>
                <w:szCs w:val="22"/>
              </w:rPr>
              <w:t>0,725</w:t>
            </w:r>
          </w:p>
        </w:tc>
        <w:tc>
          <w:tcPr>
            <w:tcW w:w="508" w:type="pct"/>
            <w:vAlign w:val="bottom"/>
          </w:tcPr>
          <w:p w:rsidR="008D4711" w:rsidRPr="00CF77E5" w:rsidRDefault="008D4711" w:rsidP="00D04920">
            <w:pPr>
              <w:jc w:val="center"/>
              <w:rPr>
                <w:sz w:val="22"/>
                <w:szCs w:val="22"/>
              </w:rPr>
            </w:pPr>
            <w:r>
              <w:rPr>
                <w:sz w:val="22"/>
                <w:szCs w:val="22"/>
              </w:rPr>
              <w:t>0,837</w:t>
            </w:r>
          </w:p>
        </w:tc>
        <w:tc>
          <w:tcPr>
            <w:tcW w:w="508" w:type="pct"/>
            <w:vAlign w:val="bottom"/>
          </w:tcPr>
          <w:p w:rsidR="008D4711" w:rsidRPr="00CF77E5" w:rsidRDefault="008D4711" w:rsidP="00D04920">
            <w:pPr>
              <w:jc w:val="center"/>
              <w:rPr>
                <w:sz w:val="22"/>
                <w:szCs w:val="22"/>
              </w:rPr>
            </w:pPr>
            <w:r>
              <w:rPr>
                <w:sz w:val="22"/>
                <w:szCs w:val="22"/>
              </w:rPr>
              <w:t>0,793</w:t>
            </w:r>
          </w:p>
        </w:tc>
        <w:tc>
          <w:tcPr>
            <w:tcW w:w="508" w:type="pct"/>
            <w:gridSpan w:val="2"/>
            <w:vAlign w:val="bottom"/>
          </w:tcPr>
          <w:p w:rsidR="008D4711" w:rsidRPr="00CF77E5" w:rsidRDefault="008D4711" w:rsidP="00D04920">
            <w:pPr>
              <w:jc w:val="center"/>
              <w:rPr>
                <w:sz w:val="22"/>
                <w:szCs w:val="22"/>
              </w:rPr>
            </w:pPr>
            <w:r>
              <w:rPr>
                <w:sz w:val="22"/>
                <w:szCs w:val="22"/>
              </w:rPr>
              <w:t>0,732</w:t>
            </w:r>
          </w:p>
        </w:tc>
        <w:tc>
          <w:tcPr>
            <w:tcW w:w="508" w:type="pct"/>
            <w:vAlign w:val="bottom"/>
          </w:tcPr>
          <w:p w:rsidR="008D4711" w:rsidRPr="00CF77E5" w:rsidRDefault="008D4711" w:rsidP="00D04920">
            <w:pPr>
              <w:jc w:val="center"/>
              <w:rPr>
                <w:sz w:val="22"/>
                <w:szCs w:val="22"/>
              </w:rPr>
            </w:pPr>
            <w:r>
              <w:rPr>
                <w:sz w:val="22"/>
                <w:szCs w:val="22"/>
              </w:rPr>
              <w:t>0,622</w:t>
            </w:r>
          </w:p>
        </w:tc>
        <w:tc>
          <w:tcPr>
            <w:tcW w:w="507" w:type="pct"/>
            <w:vAlign w:val="bottom"/>
          </w:tcPr>
          <w:p w:rsidR="008D4711" w:rsidRPr="00CF77E5" w:rsidRDefault="008D4711" w:rsidP="00D04920">
            <w:pPr>
              <w:jc w:val="center"/>
              <w:rPr>
                <w:sz w:val="22"/>
                <w:szCs w:val="22"/>
              </w:rPr>
            </w:pPr>
            <w:r>
              <w:rPr>
                <w:sz w:val="22"/>
                <w:szCs w:val="22"/>
              </w:rPr>
              <w:t>0,482</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lastRenderedPageBreak/>
              <w:t>September</w:t>
            </w:r>
          </w:p>
        </w:tc>
        <w:tc>
          <w:tcPr>
            <w:tcW w:w="508" w:type="pct"/>
            <w:vAlign w:val="bottom"/>
          </w:tcPr>
          <w:p w:rsidR="008D4711" w:rsidRPr="00CF77E5" w:rsidRDefault="008D4711" w:rsidP="00D04920">
            <w:pPr>
              <w:jc w:val="center"/>
              <w:rPr>
                <w:sz w:val="22"/>
                <w:szCs w:val="22"/>
              </w:rPr>
            </w:pPr>
            <w:r>
              <w:rPr>
                <w:sz w:val="22"/>
                <w:szCs w:val="22"/>
              </w:rPr>
              <w:t>0,401</w:t>
            </w:r>
          </w:p>
        </w:tc>
        <w:tc>
          <w:tcPr>
            <w:tcW w:w="508" w:type="pct"/>
            <w:vAlign w:val="bottom"/>
          </w:tcPr>
          <w:p w:rsidR="008D4711" w:rsidRPr="00CF77E5" w:rsidRDefault="008D4711" w:rsidP="00D04920">
            <w:pPr>
              <w:jc w:val="center"/>
              <w:rPr>
                <w:sz w:val="22"/>
                <w:szCs w:val="22"/>
              </w:rPr>
            </w:pPr>
            <w:r>
              <w:rPr>
                <w:sz w:val="22"/>
                <w:szCs w:val="22"/>
              </w:rPr>
              <w:t>0,457</w:t>
            </w:r>
          </w:p>
        </w:tc>
        <w:tc>
          <w:tcPr>
            <w:tcW w:w="509" w:type="pct"/>
            <w:gridSpan w:val="2"/>
            <w:vAlign w:val="bottom"/>
          </w:tcPr>
          <w:p w:rsidR="008D4711" w:rsidRPr="00CF77E5" w:rsidRDefault="008D4711" w:rsidP="00D04920">
            <w:pPr>
              <w:jc w:val="center"/>
              <w:rPr>
                <w:sz w:val="22"/>
                <w:szCs w:val="22"/>
              </w:rPr>
            </w:pPr>
            <w:r>
              <w:rPr>
                <w:sz w:val="22"/>
                <w:szCs w:val="22"/>
              </w:rPr>
              <w:t>0,689</w:t>
            </w:r>
          </w:p>
        </w:tc>
        <w:tc>
          <w:tcPr>
            <w:tcW w:w="508" w:type="pct"/>
            <w:vAlign w:val="bottom"/>
          </w:tcPr>
          <w:p w:rsidR="008D4711" w:rsidRPr="00CF77E5" w:rsidRDefault="008D4711" w:rsidP="00D04920">
            <w:pPr>
              <w:jc w:val="center"/>
              <w:rPr>
                <w:sz w:val="22"/>
                <w:szCs w:val="22"/>
              </w:rPr>
            </w:pPr>
            <w:r>
              <w:rPr>
                <w:sz w:val="22"/>
                <w:szCs w:val="22"/>
              </w:rPr>
              <w:t>1,023</w:t>
            </w:r>
          </w:p>
        </w:tc>
        <w:tc>
          <w:tcPr>
            <w:tcW w:w="508" w:type="pct"/>
            <w:vAlign w:val="bottom"/>
          </w:tcPr>
          <w:p w:rsidR="008D4711" w:rsidRPr="00CF77E5" w:rsidRDefault="008D4711" w:rsidP="00D04920">
            <w:pPr>
              <w:jc w:val="center"/>
              <w:rPr>
                <w:sz w:val="22"/>
                <w:szCs w:val="22"/>
              </w:rPr>
            </w:pPr>
            <w:r>
              <w:rPr>
                <w:sz w:val="22"/>
                <w:szCs w:val="22"/>
              </w:rPr>
              <w:t>1,225</w:t>
            </w:r>
          </w:p>
        </w:tc>
        <w:tc>
          <w:tcPr>
            <w:tcW w:w="508" w:type="pct"/>
            <w:gridSpan w:val="2"/>
            <w:vAlign w:val="bottom"/>
          </w:tcPr>
          <w:p w:rsidR="008D4711" w:rsidRPr="00CF77E5" w:rsidRDefault="008D4711" w:rsidP="00D04920">
            <w:pPr>
              <w:jc w:val="center"/>
              <w:rPr>
                <w:sz w:val="22"/>
                <w:szCs w:val="22"/>
              </w:rPr>
            </w:pPr>
            <w:r>
              <w:rPr>
                <w:sz w:val="22"/>
                <w:szCs w:val="22"/>
              </w:rPr>
              <w:t>1,064</w:t>
            </w:r>
          </w:p>
        </w:tc>
        <w:tc>
          <w:tcPr>
            <w:tcW w:w="508" w:type="pct"/>
            <w:vAlign w:val="bottom"/>
          </w:tcPr>
          <w:p w:rsidR="008D4711" w:rsidRPr="00CF77E5" w:rsidRDefault="008D4711" w:rsidP="00D04920">
            <w:pPr>
              <w:jc w:val="center"/>
              <w:rPr>
                <w:sz w:val="22"/>
                <w:szCs w:val="22"/>
              </w:rPr>
            </w:pPr>
            <w:r>
              <w:rPr>
                <w:sz w:val="22"/>
                <w:szCs w:val="22"/>
              </w:rPr>
              <w:t>0,723</w:t>
            </w:r>
          </w:p>
        </w:tc>
        <w:tc>
          <w:tcPr>
            <w:tcW w:w="507" w:type="pct"/>
            <w:vAlign w:val="bottom"/>
          </w:tcPr>
          <w:p w:rsidR="008D4711" w:rsidRPr="00CF77E5" w:rsidRDefault="008D4711" w:rsidP="00D04920">
            <w:pPr>
              <w:jc w:val="center"/>
              <w:rPr>
                <w:sz w:val="22"/>
                <w:szCs w:val="22"/>
              </w:rPr>
            </w:pPr>
            <w:r>
              <w:rPr>
                <w:sz w:val="22"/>
                <w:szCs w:val="22"/>
              </w:rPr>
              <w:t>0,465</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Oktober</w:t>
            </w:r>
          </w:p>
        </w:tc>
        <w:tc>
          <w:tcPr>
            <w:tcW w:w="508" w:type="pct"/>
            <w:vAlign w:val="bottom"/>
          </w:tcPr>
          <w:p w:rsidR="008D4711" w:rsidRPr="00CF77E5" w:rsidRDefault="008D4711" w:rsidP="00D04920">
            <w:pPr>
              <w:jc w:val="center"/>
              <w:rPr>
                <w:sz w:val="22"/>
                <w:szCs w:val="22"/>
              </w:rPr>
            </w:pPr>
            <w:r>
              <w:rPr>
                <w:sz w:val="22"/>
                <w:szCs w:val="22"/>
              </w:rPr>
              <w:t>0,683</w:t>
            </w:r>
          </w:p>
        </w:tc>
        <w:tc>
          <w:tcPr>
            <w:tcW w:w="508" w:type="pct"/>
            <w:vAlign w:val="bottom"/>
          </w:tcPr>
          <w:p w:rsidR="008D4711" w:rsidRPr="00CF77E5" w:rsidRDefault="008D4711" w:rsidP="00D04920">
            <w:pPr>
              <w:jc w:val="center"/>
              <w:rPr>
                <w:sz w:val="22"/>
                <w:szCs w:val="22"/>
              </w:rPr>
            </w:pPr>
            <w:r>
              <w:rPr>
                <w:sz w:val="22"/>
                <w:szCs w:val="22"/>
              </w:rPr>
              <w:t>0,595</w:t>
            </w:r>
          </w:p>
        </w:tc>
        <w:tc>
          <w:tcPr>
            <w:tcW w:w="509" w:type="pct"/>
            <w:gridSpan w:val="2"/>
            <w:vAlign w:val="bottom"/>
          </w:tcPr>
          <w:p w:rsidR="008D4711" w:rsidRPr="00CF77E5" w:rsidRDefault="008D4711" w:rsidP="00D04920">
            <w:pPr>
              <w:jc w:val="center"/>
              <w:rPr>
                <w:sz w:val="22"/>
                <w:szCs w:val="22"/>
              </w:rPr>
            </w:pPr>
            <w:r>
              <w:rPr>
                <w:sz w:val="22"/>
                <w:szCs w:val="22"/>
              </w:rPr>
              <w:t>0,670</w:t>
            </w:r>
          </w:p>
        </w:tc>
        <w:tc>
          <w:tcPr>
            <w:tcW w:w="508" w:type="pct"/>
            <w:vAlign w:val="bottom"/>
          </w:tcPr>
          <w:p w:rsidR="008D4711" w:rsidRPr="00CF77E5" w:rsidRDefault="008D4711" w:rsidP="00D04920">
            <w:pPr>
              <w:jc w:val="center"/>
              <w:rPr>
                <w:sz w:val="22"/>
                <w:szCs w:val="22"/>
              </w:rPr>
            </w:pPr>
            <w:r>
              <w:rPr>
                <w:sz w:val="22"/>
                <w:szCs w:val="22"/>
              </w:rPr>
              <w:t>1,081</w:t>
            </w:r>
          </w:p>
        </w:tc>
        <w:tc>
          <w:tcPr>
            <w:tcW w:w="508" w:type="pct"/>
            <w:vAlign w:val="bottom"/>
          </w:tcPr>
          <w:p w:rsidR="008D4711" w:rsidRPr="00CF77E5" w:rsidRDefault="008D4711" w:rsidP="00D04920">
            <w:pPr>
              <w:jc w:val="center"/>
              <w:rPr>
                <w:sz w:val="22"/>
                <w:szCs w:val="22"/>
              </w:rPr>
            </w:pPr>
            <w:r>
              <w:rPr>
                <w:sz w:val="22"/>
                <w:szCs w:val="22"/>
              </w:rPr>
              <w:t>1,412</w:t>
            </w:r>
          </w:p>
        </w:tc>
        <w:tc>
          <w:tcPr>
            <w:tcW w:w="508" w:type="pct"/>
            <w:gridSpan w:val="2"/>
            <w:vAlign w:val="bottom"/>
          </w:tcPr>
          <w:p w:rsidR="008D4711" w:rsidRPr="00CF77E5" w:rsidRDefault="008D4711" w:rsidP="00D04920">
            <w:pPr>
              <w:jc w:val="center"/>
              <w:rPr>
                <w:sz w:val="22"/>
                <w:szCs w:val="22"/>
              </w:rPr>
            </w:pPr>
            <w:r>
              <w:rPr>
                <w:sz w:val="22"/>
                <w:szCs w:val="22"/>
              </w:rPr>
              <w:t>1,144</w:t>
            </w:r>
          </w:p>
        </w:tc>
        <w:tc>
          <w:tcPr>
            <w:tcW w:w="508" w:type="pct"/>
            <w:vAlign w:val="bottom"/>
          </w:tcPr>
          <w:p w:rsidR="008D4711" w:rsidRPr="00CF77E5" w:rsidRDefault="008D4711" w:rsidP="00D04920">
            <w:pPr>
              <w:jc w:val="center"/>
              <w:rPr>
                <w:sz w:val="22"/>
                <w:szCs w:val="22"/>
              </w:rPr>
            </w:pPr>
            <w:r>
              <w:rPr>
                <w:sz w:val="22"/>
                <w:szCs w:val="22"/>
              </w:rPr>
              <w:t>0,718</w:t>
            </w:r>
          </w:p>
        </w:tc>
        <w:tc>
          <w:tcPr>
            <w:tcW w:w="507" w:type="pct"/>
            <w:vAlign w:val="bottom"/>
          </w:tcPr>
          <w:p w:rsidR="008D4711" w:rsidRPr="00CF77E5" w:rsidRDefault="008D4711" w:rsidP="00D04920">
            <w:pPr>
              <w:jc w:val="center"/>
              <w:rPr>
                <w:sz w:val="22"/>
                <w:szCs w:val="22"/>
              </w:rPr>
            </w:pPr>
            <w:r>
              <w:rPr>
                <w:sz w:val="22"/>
                <w:szCs w:val="22"/>
              </w:rPr>
              <w:t>0,598</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November</w:t>
            </w:r>
          </w:p>
        </w:tc>
        <w:tc>
          <w:tcPr>
            <w:tcW w:w="508" w:type="pct"/>
            <w:vAlign w:val="bottom"/>
          </w:tcPr>
          <w:p w:rsidR="008D4711" w:rsidRPr="00CF77E5" w:rsidRDefault="008D4711" w:rsidP="00D04920">
            <w:pPr>
              <w:jc w:val="center"/>
              <w:rPr>
                <w:sz w:val="22"/>
                <w:szCs w:val="22"/>
              </w:rPr>
            </w:pPr>
            <w:r>
              <w:rPr>
                <w:sz w:val="22"/>
                <w:szCs w:val="22"/>
              </w:rPr>
              <w:t>0,888</w:t>
            </w:r>
          </w:p>
        </w:tc>
        <w:tc>
          <w:tcPr>
            <w:tcW w:w="508" w:type="pct"/>
            <w:vAlign w:val="bottom"/>
          </w:tcPr>
          <w:p w:rsidR="008D4711" w:rsidRPr="00CF77E5" w:rsidRDefault="008D4711" w:rsidP="00D04920">
            <w:pPr>
              <w:jc w:val="center"/>
              <w:rPr>
                <w:sz w:val="22"/>
                <w:szCs w:val="22"/>
              </w:rPr>
            </w:pPr>
            <w:r>
              <w:rPr>
                <w:sz w:val="22"/>
                <w:szCs w:val="22"/>
              </w:rPr>
              <w:t>0,683</w:t>
            </w:r>
          </w:p>
        </w:tc>
        <w:tc>
          <w:tcPr>
            <w:tcW w:w="509" w:type="pct"/>
            <w:gridSpan w:val="2"/>
            <w:vAlign w:val="bottom"/>
          </w:tcPr>
          <w:p w:rsidR="008D4711" w:rsidRPr="00CF77E5" w:rsidRDefault="008D4711" w:rsidP="00D04920">
            <w:pPr>
              <w:jc w:val="center"/>
              <w:rPr>
                <w:sz w:val="22"/>
                <w:szCs w:val="22"/>
              </w:rPr>
            </w:pPr>
            <w:r>
              <w:rPr>
                <w:sz w:val="22"/>
                <w:szCs w:val="22"/>
              </w:rPr>
              <w:t>0,632</w:t>
            </w:r>
          </w:p>
        </w:tc>
        <w:tc>
          <w:tcPr>
            <w:tcW w:w="508" w:type="pct"/>
            <w:vAlign w:val="bottom"/>
          </w:tcPr>
          <w:p w:rsidR="008D4711" w:rsidRPr="00CF77E5" w:rsidRDefault="008D4711" w:rsidP="00D04920">
            <w:pPr>
              <w:jc w:val="center"/>
              <w:rPr>
                <w:sz w:val="22"/>
                <w:szCs w:val="22"/>
              </w:rPr>
            </w:pPr>
            <w:r>
              <w:rPr>
                <w:sz w:val="22"/>
                <w:szCs w:val="22"/>
              </w:rPr>
              <w:t>1,519</w:t>
            </w:r>
          </w:p>
        </w:tc>
        <w:tc>
          <w:tcPr>
            <w:tcW w:w="508" w:type="pct"/>
            <w:vAlign w:val="bottom"/>
          </w:tcPr>
          <w:p w:rsidR="008D4711" w:rsidRPr="00CF77E5" w:rsidRDefault="008D4711" w:rsidP="00D04920">
            <w:pPr>
              <w:jc w:val="center"/>
              <w:rPr>
                <w:sz w:val="22"/>
                <w:szCs w:val="22"/>
              </w:rPr>
            </w:pPr>
            <w:r>
              <w:rPr>
                <w:sz w:val="22"/>
                <w:szCs w:val="22"/>
              </w:rPr>
              <w:t>2,068</w:t>
            </w:r>
          </w:p>
        </w:tc>
        <w:tc>
          <w:tcPr>
            <w:tcW w:w="508" w:type="pct"/>
            <w:gridSpan w:val="2"/>
            <w:vAlign w:val="bottom"/>
          </w:tcPr>
          <w:p w:rsidR="008D4711" w:rsidRPr="00CF77E5" w:rsidRDefault="008D4711" w:rsidP="00D04920">
            <w:pPr>
              <w:jc w:val="center"/>
              <w:rPr>
                <w:sz w:val="22"/>
                <w:szCs w:val="22"/>
              </w:rPr>
            </w:pPr>
            <w:r>
              <w:rPr>
                <w:sz w:val="22"/>
                <w:szCs w:val="22"/>
              </w:rPr>
              <w:t>1,519</w:t>
            </w:r>
          </w:p>
        </w:tc>
        <w:tc>
          <w:tcPr>
            <w:tcW w:w="508" w:type="pct"/>
            <w:vAlign w:val="bottom"/>
          </w:tcPr>
          <w:p w:rsidR="008D4711" w:rsidRPr="00CF77E5" w:rsidRDefault="008D4711" w:rsidP="00D04920">
            <w:pPr>
              <w:jc w:val="center"/>
              <w:rPr>
                <w:sz w:val="22"/>
                <w:szCs w:val="22"/>
              </w:rPr>
            </w:pPr>
            <w:r>
              <w:rPr>
                <w:sz w:val="22"/>
                <w:szCs w:val="22"/>
              </w:rPr>
              <w:t>0,633</w:t>
            </w:r>
          </w:p>
        </w:tc>
        <w:tc>
          <w:tcPr>
            <w:tcW w:w="507" w:type="pct"/>
            <w:vAlign w:val="bottom"/>
          </w:tcPr>
          <w:p w:rsidR="008D4711" w:rsidRPr="00CF77E5" w:rsidRDefault="008D4711" w:rsidP="00D04920">
            <w:pPr>
              <w:jc w:val="center"/>
              <w:rPr>
                <w:sz w:val="22"/>
                <w:szCs w:val="22"/>
              </w:rPr>
            </w:pPr>
            <w:r>
              <w:rPr>
                <w:sz w:val="22"/>
                <w:szCs w:val="22"/>
              </w:rPr>
              <w:t>0,686</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rsidR="008D4711" w:rsidRPr="00CF77E5" w:rsidRDefault="008D4711" w:rsidP="00D04920">
            <w:pPr>
              <w:rPr>
                <w:sz w:val="22"/>
                <w:szCs w:val="22"/>
              </w:rPr>
            </w:pPr>
            <w:r>
              <w:rPr>
                <w:sz w:val="22"/>
                <w:szCs w:val="22"/>
              </w:rPr>
              <w:t>December</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0,920</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0,697</w:t>
            </w:r>
          </w:p>
        </w:tc>
        <w:tc>
          <w:tcPr>
            <w:tcW w:w="509" w:type="pct"/>
            <w:gridSpan w:val="2"/>
            <w:tcBorders>
              <w:bottom w:val="single" w:sz="4" w:space="0" w:color="auto"/>
            </w:tcBorders>
            <w:vAlign w:val="bottom"/>
          </w:tcPr>
          <w:p w:rsidR="008D4711" w:rsidRPr="00CF77E5" w:rsidRDefault="008D4711" w:rsidP="00D04920">
            <w:pPr>
              <w:jc w:val="center"/>
              <w:rPr>
                <w:sz w:val="22"/>
                <w:szCs w:val="22"/>
              </w:rPr>
            </w:pPr>
            <w:r>
              <w:rPr>
                <w:sz w:val="22"/>
                <w:szCs w:val="22"/>
              </w:rPr>
              <w:t>0,571</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1,850</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2,615</w:t>
            </w:r>
          </w:p>
        </w:tc>
        <w:tc>
          <w:tcPr>
            <w:tcW w:w="508" w:type="pct"/>
            <w:gridSpan w:val="2"/>
            <w:tcBorders>
              <w:bottom w:val="single" w:sz="4" w:space="0" w:color="auto"/>
            </w:tcBorders>
            <w:vAlign w:val="bottom"/>
          </w:tcPr>
          <w:p w:rsidR="008D4711" w:rsidRPr="00CF77E5" w:rsidRDefault="008D4711" w:rsidP="00D04920">
            <w:pPr>
              <w:jc w:val="center"/>
              <w:rPr>
                <w:sz w:val="22"/>
                <w:szCs w:val="22"/>
              </w:rPr>
            </w:pPr>
            <w:r>
              <w:rPr>
                <w:sz w:val="22"/>
                <w:szCs w:val="22"/>
              </w:rPr>
              <w:t>1,942</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0,637</w:t>
            </w:r>
          </w:p>
        </w:tc>
        <w:tc>
          <w:tcPr>
            <w:tcW w:w="507" w:type="pct"/>
            <w:tcBorders>
              <w:bottom w:val="single" w:sz="4" w:space="0" w:color="auto"/>
            </w:tcBorders>
            <w:vAlign w:val="bottom"/>
          </w:tcPr>
          <w:p w:rsidR="008D4711" w:rsidRPr="00CF77E5" w:rsidRDefault="008D4711" w:rsidP="00D04920">
            <w:pPr>
              <w:jc w:val="center"/>
              <w:rPr>
                <w:sz w:val="22"/>
                <w:szCs w:val="22"/>
              </w:rPr>
            </w:pPr>
            <w:r>
              <w:rPr>
                <w:sz w:val="22"/>
                <w:szCs w:val="22"/>
              </w:rPr>
              <w:t>0,697</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rPr>
                <w:sz w:val="22"/>
                <w:szCs w:val="22"/>
              </w:rPr>
            </w:pPr>
            <w:r>
              <w:rPr>
                <w:sz w:val="22"/>
                <w:szCs w:val="22"/>
              </w:rPr>
              <w:t>Heel jaar</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0,425</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0,515</w:t>
            </w:r>
          </w:p>
        </w:tc>
        <w:tc>
          <w:tcPr>
            <w:tcW w:w="509"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0,679</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0,833</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0,872</w:t>
            </w:r>
          </w:p>
        </w:tc>
        <w:tc>
          <w:tcPr>
            <w:tcW w:w="508"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0,820</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0,663</w:t>
            </w:r>
          </w:p>
        </w:tc>
        <w:tc>
          <w:tcPr>
            <w:tcW w:w="507"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0,505</w:t>
            </w:r>
          </w:p>
        </w:tc>
      </w:tr>
    </w:tbl>
    <w:p w:rsidR="002D0561" w:rsidRPr="007A2DDE" w:rsidRDefault="002D0561" w:rsidP="00363CEC">
      <w:pPr>
        <w:pStyle w:val="LLNormaali"/>
        <w:rPr>
          <w:szCs w:val="22"/>
        </w:rPr>
      </w:pPr>
    </w:p>
    <w:sectPr w:rsidR="002D0561" w:rsidRPr="007A2DDE" w:rsidSect="001D4C30">
      <w:headerReference w:type="default" r:id="rId23"/>
      <w:footerReference w:type="even" r:id="rId24"/>
      <w:footerReference w:type="default" r:id="rId25"/>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CF0" w:rsidRDefault="004D5CF0">
      <w:r>
        <w:separator/>
      </w:r>
    </w:p>
  </w:endnote>
  <w:endnote w:type="continuationSeparator" w:id="0">
    <w:p w:rsidR="004D5CF0" w:rsidRDefault="004D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CF" w:rsidRDefault="00984ACF"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4ACF" w:rsidRDefault="00984A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EC" w:rsidRDefault="00363CEC" w:rsidP="00363CEC">
    <w:pPr>
      <w:pStyle w:val="Footer"/>
      <w:jc w:val="center"/>
    </w:pPr>
    <w:r w:rsidRPr="000C5020">
      <w:rPr>
        <w:rStyle w:val="PageNumber"/>
      </w:rPr>
      <w:fldChar w:fldCharType="begin"/>
    </w:r>
    <w:r w:rsidRPr="000C5020">
      <w:rPr>
        <w:rStyle w:val="PageNumber"/>
      </w:rPr>
      <w:instrText xml:space="preserve"> PAGE </w:instrText>
    </w:r>
    <w:r w:rsidRPr="000C5020">
      <w:rPr>
        <w:rStyle w:val="PageNumber"/>
      </w:rPr>
      <w:fldChar w:fldCharType="separate"/>
    </w:r>
    <w:r w:rsidR="00DF028E">
      <w:rPr>
        <w:rStyle w:val="PageNumber"/>
        <w:noProof/>
      </w:rPr>
      <w:t>13</w:t>
    </w:r>
    <w:r w:rsidRPr="000C502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CF0" w:rsidRDefault="004D5CF0">
      <w:r>
        <w:separator/>
      </w:r>
    </w:p>
  </w:footnote>
  <w:footnote w:type="continuationSeparator" w:id="0">
    <w:p w:rsidR="004D5CF0" w:rsidRDefault="004D5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CF" w:rsidRDefault="00984ACF" w:rsidP="00363CE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18070009"/>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15:restartNumberingAfterBreak="0">
    <w:nsid w:val="25BC68A7"/>
    <w:multiLevelType w:val="hybridMultilevel"/>
    <w:tmpl w:val="2326DB3E"/>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15:restartNumberingAfterBreak="0">
    <w:nsid w:val="3AF2068A"/>
    <w:multiLevelType w:val="multilevel"/>
    <w:tmpl w:val="87C86906"/>
    <w:lvl w:ilvl="0">
      <w:start w:val="1"/>
      <w:numFmt w:val="decimal"/>
      <w:pStyle w:val="LLVoimaantuloPykala"/>
      <w:lvlText w:val="%1"/>
      <w:lvlJc w:val="left"/>
      <w:pPr>
        <w:tabs>
          <w:tab w:val="num" w:pos="357"/>
        </w:tabs>
        <w:ind w:left="0" w:firstLine="0"/>
      </w:pPr>
      <w:rPr>
        <w:rFonts w:hint="default"/>
      </w:rPr>
    </w:lvl>
    <w:lvl w:ilvl="1">
      <w:start w:val="1"/>
      <w:numFmt w:val="decimal"/>
      <w:pStyle w:val="LLSisllys"/>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 w15:restartNumberingAfterBreak="0">
    <w:nsid w:val="40AC4CBB"/>
    <w:multiLevelType w:val="multilevel"/>
    <w:tmpl w:val="40DEF83C"/>
    <w:lvl w:ilvl="0">
      <w:start w:val="1"/>
      <w:numFmt w:val="decimal"/>
      <w:pStyle w:val="LL1Otsikkotaso"/>
      <w:lvlText w:val="%1."/>
      <w:lvlJc w:val="left"/>
      <w:pPr>
        <w:tabs>
          <w:tab w:val="num" w:pos="357"/>
        </w:tabs>
        <w:ind w:left="0" w:firstLine="0"/>
      </w:pPr>
      <w:rPr>
        <w:rFonts w:hint="default"/>
      </w:rPr>
    </w:lvl>
    <w:lvl w:ilvl="1">
      <w:start w:val="1"/>
      <w:numFmt w:val="decimal"/>
      <w:pStyle w:val="LL2Otsikkotaso"/>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5"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TOC1"/>
      <w:lvlText w:val="%2"/>
      <w:lvlJc w:val="left"/>
      <w:pPr>
        <w:tabs>
          <w:tab w:val="num" w:pos="357"/>
        </w:tabs>
        <w:ind w:left="0" w:firstLine="0"/>
      </w:pPr>
      <w:rPr>
        <w:rFonts w:hint="default"/>
      </w:rPr>
    </w:lvl>
    <w:lvl w:ilvl="2">
      <w:start w:val="1"/>
      <w:numFmt w:val="decimal"/>
      <w:pStyle w:val="TOC2"/>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6"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Esityksennimi"/>
      <w:lvlText w:val="%2"/>
      <w:lvlJc w:val="left"/>
      <w:pPr>
        <w:tabs>
          <w:tab w:val="num" w:pos="357"/>
        </w:tabs>
        <w:ind w:left="0" w:firstLine="0"/>
      </w:pPr>
      <w:rPr>
        <w:rFonts w:hint="default"/>
      </w:rPr>
    </w:lvl>
    <w:lvl w:ilvl="2">
      <w:start w:val="1"/>
      <w:numFmt w:val="decimal"/>
      <w:pStyle w:val="LLPotsikk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6EDB0D82"/>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8" w15:restartNumberingAfterBreak="0">
    <w:nsid w:val="7DF7517E"/>
    <w:multiLevelType w:val="multilevel"/>
    <w:tmpl w:val="83C6E25A"/>
    <w:lvl w:ilvl="0">
      <w:start w:val="1"/>
      <w:numFmt w:val="decimal"/>
      <w:pStyle w:val="LLYLP1Otsikkotaso"/>
      <w:lvlText w:val="%1"/>
      <w:lvlJc w:val="left"/>
      <w:pPr>
        <w:tabs>
          <w:tab w:val="num" w:pos="360"/>
        </w:tabs>
        <w:ind w:left="360" w:hanging="36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5"/>
  </w:num>
  <w:num w:numId="3">
    <w:abstractNumId w:val="3"/>
  </w:num>
  <w:num w:numId="4">
    <w:abstractNumId w:val="8"/>
  </w:num>
  <w:num w:numId="5">
    <w:abstractNumId w:val="0"/>
  </w:num>
  <w:num w:numId="6">
    <w:abstractNumId w:val="4"/>
  </w:num>
  <w:num w:numId="7">
    <w:abstractNumId w:val="2"/>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i-FI" w:vendorID="22" w:dllVersion="513" w:checkStyle="1"/>
  <w:activeWritingStyle w:appName="MSWord" w:lang="nl-NL" w:vendorID="1" w:dllVersion="512" w:checkStyle="1"/>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142"/>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72F"/>
    <w:rsid w:val="00000B13"/>
    <w:rsid w:val="00000D79"/>
    <w:rsid w:val="00001C65"/>
    <w:rsid w:val="000026A6"/>
    <w:rsid w:val="00005736"/>
    <w:rsid w:val="00007C03"/>
    <w:rsid w:val="00007EA2"/>
    <w:rsid w:val="00011F6F"/>
    <w:rsid w:val="000131D0"/>
    <w:rsid w:val="0001433B"/>
    <w:rsid w:val="0001582F"/>
    <w:rsid w:val="00015D45"/>
    <w:rsid w:val="000166D0"/>
    <w:rsid w:val="00017270"/>
    <w:rsid w:val="000202BC"/>
    <w:rsid w:val="000208A6"/>
    <w:rsid w:val="0002194F"/>
    <w:rsid w:val="00023201"/>
    <w:rsid w:val="00024B6D"/>
    <w:rsid w:val="00030044"/>
    <w:rsid w:val="000316D1"/>
    <w:rsid w:val="0003265F"/>
    <w:rsid w:val="00033746"/>
    <w:rsid w:val="0003393F"/>
    <w:rsid w:val="00034B95"/>
    <w:rsid w:val="0003652F"/>
    <w:rsid w:val="000370C8"/>
    <w:rsid w:val="00040539"/>
    <w:rsid w:val="00040D23"/>
    <w:rsid w:val="00043723"/>
    <w:rsid w:val="00047B66"/>
    <w:rsid w:val="000502E9"/>
    <w:rsid w:val="00050C95"/>
    <w:rsid w:val="00051B6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B7B6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ADF"/>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2783"/>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5531A"/>
    <w:rsid w:val="001603ED"/>
    <w:rsid w:val="001619B4"/>
    <w:rsid w:val="00161A08"/>
    <w:rsid w:val="001628A5"/>
    <w:rsid w:val="00167060"/>
    <w:rsid w:val="00170B5F"/>
    <w:rsid w:val="00171AEB"/>
    <w:rsid w:val="00172F9D"/>
    <w:rsid w:val="001737ED"/>
    <w:rsid w:val="00173F89"/>
    <w:rsid w:val="00174FCA"/>
    <w:rsid w:val="00175AD6"/>
    <w:rsid w:val="00177976"/>
    <w:rsid w:val="001809D8"/>
    <w:rsid w:val="0018217B"/>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4C30"/>
    <w:rsid w:val="001D74D6"/>
    <w:rsid w:val="001D7C93"/>
    <w:rsid w:val="001E07D9"/>
    <w:rsid w:val="001E0895"/>
    <w:rsid w:val="001E10D1"/>
    <w:rsid w:val="001E1519"/>
    <w:rsid w:val="001E2815"/>
    <w:rsid w:val="001E3303"/>
    <w:rsid w:val="001E6CCB"/>
    <w:rsid w:val="001F0934"/>
    <w:rsid w:val="001F2F74"/>
    <w:rsid w:val="001F6E1A"/>
    <w:rsid w:val="001F7A9D"/>
    <w:rsid w:val="002013EA"/>
    <w:rsid w:val="00203617"/>
    <w:rsid w:val="002042DB"/>
    <w:rsid w:val="002049A0"/>
    <w:rsid w:val="00205F1C"/>
    <w:rsid w:val="002070FC"/>
    <w:rsid w:val="00210176"/>
    <w:rsid w:val="00213078"/>
    <w:rsid w:val="002133C2"/>
    <w:rsid w:val="00214F6B"/>
    <w:rsid w:val="00216F59"/>
    <w:rsid w:val="0021781C"/>
    <w:rsid w:val="00220C7D"/>
    <w:rsid w:val="002233F1"/>
    <w:rsid w:val="00223FC3"/>
    <w:rsid w:val="002305CB"/>
    <w:rsid w:val="00232CF3"/>
    <w:rsid w:val="00232E8B"/>
    <w:rsid w:val="00232FE9"/>
    <w:rsid w:val="00233151"/>
    <w:rsid w:val="002344F0"/>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2F5C"/>
    <w:rsid w:val="00253030"/>
    <w:rsid w:val="00253ED4"/>
    <w:rsid w:val="00254B1E"/>
    <w:rsid w:val="00255C8C"/>
    <w:rsid w:val="002568F3"/>
    <w:rsid w:val="0025799D"/>
    <w:rsid w:val="002600EF"/>
    <w:rsid w:val="00260ED8"/>
    <w:rsid w:val="00261B3D"/>
    <w:rsid w:val="00263506"/>
    <w:rsid w:val="002637F9"/>
    <w:rsid w:val="002640C3"/>
    <w:rsid w:val="00264939"/>
    <w:rsid w:val="00266690"/>
    <w:rsid w:val="00273F65"/>
    <w:rsid w:val="0027666C"/>
    <w:rsid w:val="002767A8"/>
    <w:rsid w:val="0027698E"/>
    <w:rsid w:val="00276C0A"/>
    <w:rsid w:val="002840BD"/>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011C"/>
    <w:rsid w:val="002C17E7"/>
    <w:rsid w:val="002C19FF"/>
    <w:rsid w:val="002C25AD"/>
    <w:rsid w:val="002C694B"/>
    <w:rsid w:val="002C6F56"/>
    <w:rsid w:val="002D0561"/>
    <w:rsid w:val="002D158A"/>
    <w:rsid w:val="002D2DFF"/>
    <w:rsid w:val="002D4C0B"/>
    <w:rsid w:val="002D5A14"/>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971"/>
    <w:rsid w:val="00334D23"/>
    <w:rsid w:val="00336093"/>
    <w:rsid w:val="00336539"/>
    <w:rsid w:val="00337046"/>
    <w:rsid w:val="00337B35"/>
    <w:rsid w:val="00342547"/>
    <w:rsid w:val="003433C2"/>
    <w:rsid w:val="0035308D"/>
    <w:rsid w:val="00353702"/>
    <w:rsid w:val="003569FE"/>
    <w:rsid w:val="003570D9"/>
    <w:rsid w:val="00360341"/>
    <w:rsid w:val="00360E69"/>
    <w:rsid w:val="00362079"/>
    <w:rsid w:val="0036367F"/>
    <w:rsid w:val="00363CEC"/>
    <w:rsid w:val="00373F61"/>
    <w:rsid w:val="00374108"/>
    <w:rsid w:val="003741DD"/>
    <w:rsid w:val="0037489B"/>
    <w:rsid w:val="0037538C"/>
    <w:rsid w:val="0037558E"/>
    <w:rsid w:val="00375C4B"/>
    <w:rsid w:val="00377BFD"/>
    <w:rsid w:val="00377D9B"/>
    <w:rsid w:val="003801DE"/>
    <w:rsid w:val="0038158D"/>
    <w:rsid w:val="00384BEB"/>
    <w:rsid w:val="0039043F"/>
    <w:rsid w:val="00390BBF"/>
    <w:rsid w:val="00392B9C"/>
    <w:rsid w:val="00392BB4"/>
    <w:rsid w:val="00394176"/>
    <w:rsid w:val="003A58B2"/>
    <w:rsid w:val="003A7AF7"/>
    <w:rsid w:val="003B0771"/>
    <w:rsid w:val="003B0C20"/>
    <w:rsid w:val="003B188A"/>
    <w:rsid w:val="003B1CA9"/>
    <w:rsid w:val="003B1D71"/>
    <w:rsid w:val="003B2B16"/>
    <w:rsid w:val="003B2DC7"/>
    <w:rsid w:val="003B2F0E"/>
    <w:rsid w:val="003B4D13"/>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3752"/>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256"/>
    <w:rsid w:val="00427F43"/>
    <w:rsid w:val="004300A4"/>
    <w:rsid w:val="00431A47"/>
    <w:rsid w:val="004340A9"/>
    <w:rsid w:val="004348C9"/>
    <w:rsid w:val="004357BA"/>
    <w:rsid w:val="00436A88"/>
    <w:rsid w:val="00440C37"/>
    <w:rsid w:val="004417F1"/>
    <w:rsid w:val="00442197"/>
    <w:rsid w:val="0044320C"/>
    <w:rsid w:val="0044376A"/>
    <w:rsid w:val="00443949"/>
    <w:rsid w:val="00445534"/>
    <w:rsid w:val="004465E7"/>
    <w:rsid w:val="00446AF8"/>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3F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29B8"/>
    <w:rsid w:val="004D2A2E"/>
    <w:rsid w:val="004D2AF8"/>
    <w:rsid w:val="004D30BE"/>
    <w:rsid w:val="004D328B"/>
    <w:rsid w:val="004D35CD"/>
    <w:rsid w:val="004D3E0C"/>
    <w:rsid w:val="004D4146"/>
    <w:rsid w:val="004D5CF0"/>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072F"/>
    <w:rsid w:val="005632BD"/>
    <w:rsid w:val="00564DEC"/>
    <w:rsid w:val="005662AC"/>
    <w:rsid w:val="005747C4"/>
    <w:rsid w:val="00574A50"/>
    <w:rsid w:val="005815CB"/>
    <w:rsid w:val="005853E6"/>
    <w:rsid w:val="00585705"/>
    <w:rsid w:val="00587CD7"/>
    <w:rsid w:val="0059124A"/>
    <w:rsid w:val="00591464"/>
    <w:rsid w:val="005A10EA"/>
    <w:rsid w:val="005A1605"/>
    <w:rsid w:val="005A1C33"/>
    <w:rsid w:val="005A291B"/>
    <w:rsid w:val="005A38B8"/>
    <w:rsid w:val="005A4C29"/>
    <w:rsid w:val="005A6734"/>
    <w:rsid w:val="005A7B14"/>
    <w:rsid w:val="005B0BF3"/>
    <w:rsid w:val="005B4558"/>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5985"/>
    <w:rsid w:val="00616838"/>
    <w:rsid w:val="00616D07"/>
    <w:rsid w:val="00616D6E"/>
    <w:rsid w:val="00616D89"/>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67ED0"/>
    <w:rsid w:val="00670496"/>
    <w:rsid w:val="00670F72"/>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A72E0"/>
    <w:rsid w:val="006A73A0"/>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2DF9"/>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BC5"/>
    <w:rsid w:val="00721D80"/>
    <w:rsid w:val="00722E11"/>
    <w:rsid w:val="00723434"/>
    <w:rsid w:val="0072425F"/>
    <w:rsid w:val="00724D64"/>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2BAC"/>
    <w:rsid w:val="00766185"/>
    <w:rsid w:val="00771167"/>
    <w:rsid w:val="007736DF"/>
    <w:rsid w:val="00774E8C"/>
    <w:rsid w:val="00775119"/>
    <w:rsid w:val="00775B66"/>
    <w:rsid w:val="0077641D"/>
    <w:rsid w:val="00780BBD"/>
    <w:rsid w:val="00781D3D"/>
    <w:rsid w:val="00785D7E"/>
    <w:rsid w:val="00787DAC"/>
    <w:rsid w:val="007914C8"/>
    <w:rsid w:val="00792AD5"/>
    <w:rsid w:val="00792D96"/>
    <w:rsid w:val="00796058"/>
    <w:rsid w:val="007961ED"/>
    <w:rsid w:val="0079674C"/>
    <w:rsid w:val="00797CFD"/>
    <w:rsid w:val="007A1F5B"/>
    <w:rsid w:val="007A2DDE"/>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05E"/>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4B6E"/>
    <w:rsid w:val="008C6CEB"/>
    <w:rsid w:val="008C6F48"/>
    <w:rsid w:val="008C712A"/>
    <w:rsid w:val="008D0FCE"/>
    <w:rsid w:val="008D2404"/>
    <w:rsid w:val="008D4711"/>
    <w:rsid w:val="008D4752"/>
    <w:rsid w:val="008D4A96"/>
    <w:rsid w:val="008D765A"/>
    <w:rsid w:val="008D78E1"/>
    <w:rsid w:val="008D7BB5"/>
    <w:rsid w:val="008E15F4"/>
    <w:rsid w:val="008E336B"/>
    <w:rsid w:val="008E3437"/>
    <w:rsid w:val="008E3838"/>
    <w:rsid w:val="008E3D10"/>
    <w:rsid w:val="008E5DE8"/>
    <w:rsid w:val="008F01C4"/>
    <w:rsid w:val="008F1F22"/>
    <w:rsid w:val="008F3FA0"/>
    <w:rsid w:val="008F471B"/>
    <w:rsid w:val="008F6A51"/>
    <w:rsid w:val="008F6AC8"/>
    <w:rsid w:val="009033B5"/>
    <w:rsid w:val="009066F7"/>
    <w:rsid w:val="009070D8"/>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293C"/>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0E63"/>
    <w:rsid w:val="0098337C"/>
    <w:rsid w:val="0098383B"/>
    <w:rsid w:val="00984ACF"/>
    <w:rsid w:val="00987062"/>
    <w:rsid w:val="00990555"/>
    <w:rsid w:val="00991863"/>
    <w:rsid w:val="009918A7"/>
    <w:rsid w:val="00994366"/>
    <w:rsid w:val="009947F3"/>
    <w:rsid w:val="00994A79"/>
    <w:rsid w:val="00995170"/>
    <w:rsid w:val="009977DD"/>
    <w:rsid w:val="00997C0F"/>
    <w:rsid w:val="009A1494"/>
    <w:rsid w:val="009A5A5D"/>
    <w:rsid w:val="009B0B47"/>
    <w:rsid w:val="009B0F48"/>
    <w:rsid w:val="009B1141"/>
    <w:rsid w:val="009B3382"/>
    <w:rsid w:val="009B3478"/>
    <w:rsid w:val="009B4CFF"/>
    <w:rsid w:val="009B5946"/>
    <w:rsid w:val="009B5DB9"/>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1C2C"/>
    <w:rsid w:val="009F263A"/>
    <w:rsid w:val="009F318D"/>
    <w:rsid w:val="009F3F27"/>
    <w:rsid w:val="009F4241"/>
    <w:rsid w:val="009F5183"/>
    <w:rsid w:val="009F72FD"/>
    <w:rsid w:val="00A0024C"/>
    <w:rsid w:val="00A014EA"/>
    <w:rsid w:val="00A02F9B"/>
    <w:rsid w:val="00A05399"/>
    <w:rsid w:val="00A0547A"/>
    <w:rsid w:val="00A06272"/>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1EC8"/>
    <w:rsid w:val="00A327E5"/>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47F68"/>
    <w:rsid w:val="00A502E9"/>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2DD9"/>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065D"/>
    <w:rsid w:val="00B1236E"/>
    <w:rsid w:val="00B12837"/>
    <w:rsid w:val="00B12F26"/>
    <w:rsid w:val="00B14081"/>
    <w:rsid w:val="00B140DF"/>
    <w:rsid w:val="00B16635"/>
    <w:rsid w:val="00B20077"/>
    <w:rsid w:val="00B20B4D"/>
    <w:rsid w:val="00B21AB5"/>
    <w:rsid w:val="00B22106"/>
    <w:rsid w:val="00B233CE"/>
    <w:rsid w:val="00B236F7"/>
    <w:rsid w:val="00B23E78"/>
    <w:rsid w:val="00B25B2C"/>
    <w:rsid w:val="00B26DDF"/>
    <w:rsid w:val="00B27533"/>
    <w:rsid w:val="00B277AB"/>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479B8"/>
    <w:rsid w:val="00B50676"/>
    <w:rsid w:val="00B51264"/>
    <w:rsid w:val="00B515DE"/>
    <w:rsid w:val="00B51A90"/>
    <w:rsid w:val="00B5336D"/>
    <w:rsid w:val="00B5559F"/>
    <w:rsid w:val="00B56BCE"/>
    <w:rsid w:val="00B6025A"/>
    <w:rsid w:val="00B6050B"/>
    <w:rsid w:val="00B6486A"/>
    <w:rsid w:val="00B64F1D"/>
    <w:rsid w:val="00B66882"/>
    <w:rsid w:val="00B67343"/>
    <w:rsid w:val="00B67E15"/>
    <w:rsid w:val="00B719E1"/>
    <w:rsid w:val="00B73260"/>
    <w:rsid w:val="00B73393"/>
    <w:rsid w:val="00B73ECE"/>
    <w:rsid w:val="00B77E51"/>
    <w:rsid w:val="00B817A6"/>
    <w:rsid w:val="00B83D24"/>
    <w:rsid w:val="00B8432A"/>
    <w:rsid w:val="00B84E3D"/>
    <w:rsid w:val="00B858FE"/>
    <w:rsid w:val="00B87099"/>
    <w:rsid w:val="00B872D6"/>
    <w:rsid w:val="00B9042C"/>
    <w:rsid w:val="00B9420D"/>
    <w:rsid w:val="00B95FAB"/>
    <w:rsid w:val="00B96D33"/>
    <w:rsid w:val="00BA270C"/>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167A4"/>
    <w:rsid w:val="00C20617"/>
    <w:rsid w:val="00C22CBF"/>
    <w:rsid w:val="00C26932"/>
    <w:rsid w:val="00C32B61"/>
    <w:rsid w:val="00C36E9A"/>
    <w:rsid w:val="00C3764E"/>
    <w:rsid w:val="00C4269D"/>
    <w:rsid w:val="00C43D48"/>
    <w:rsid w:val="00C46E51"/>
    <w:rsid w:val="00C51846"/>
    <w:rsid w:val="00C5185A"/>
    <w:rsid w:val="00C5221C"/>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2A63"/>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B4EAC"/>
    <w:rsid w:val="00CC16DD"/>
    <w:rsid w:val="00CC1BB0"/>
    <w:rsid w:val="00CC4DA8"/>
    <w:rsid w:val="00CC5A11"/>
    <w:rsid w:val="00CC7214"/>
    <w:rsid w:val="00CD0C80"/>
    <w:rsid w:val="00CD1909"/>
    <w:rsid w:val="00CD4573"/>
    <w:rsid w:val="00CD661D"/>
    <w:rsid w:val="00CE3174"/>
    <w:rsid w:val="00CE43BD"/>
    <w:rsid w:val="00CE51C5"/>
    <w:rsid w:val="00CE6A12"/>
    <w:rsid w:val="00CF1122"/>
    <w:rsid w:val="00CF127D"/>
    <w:rsid w:val="00CF561D"/>
    <w:rsid w:val="00CF77E5"/>
    <w:rsid w:val="00D00070"/>
    <w:rsid w:val="00D00BD0"/>
    <w:rsid w:val="00D0289E"/>
    <w:rsid w:val="00D03754"/>
    <w:rsid w:val="00D04186"/>
    <w:rsid w:val="00D045AC"/>
    <w:rsid w:val="00D04920"/>
    <w:rsid w:val="00D04F06"/>
    <w:rsid w:val="00D059D2"/>
    <w:rsid w:val="00D07BF0"/>
    <w:rsid w:val="00D115D2"/>
    <w:rsid w:val="00D12EE3"/>
    <w:rsid w:val="00D13544"/>
    <w:rsid w:val="00D13C8D"/>
    <w:rsid w:val="00D148A8"/>
    <w:rsid w:val="00D151B8"/>
    <w:rsid w:val="00D15630"/>
    <w:rsid w:val="00D1660D"/>
    <w:rsid w:val="00D17641"/>
    <w:rsid w:val="00D207E4"/>
    <w:rsid w:val="00D2162A"/>
    <w:rsid w:val="00D25FFD"/>
    <w:rsid w:val="00D276F1"/>
    <w:rsid w:val="00D33088"/>
    <w:rsid w:val="00D348B0"/>
    <w:rsid w:val="00D34A4F"/>
    <w:rsid w:val="00D366BD"/>
    <w:rsid w:val="00D4041C"/>
    <w:rsid w:val="00D40A31"/>
    <w:rsid w:val="00D40ACA"/>
    <w:rsid w:val="00D433BA"/>
    <w:rsid w:val="00D441EB"/>
    <w:rsid w:val="00D44217"/>
    <w:rsid w:val="00D46B7E"/>
    <w:rsid w:val="00D4753B"/>
    <w:rsid w:val="00D50D0E"/>
    <w:rsid w:val="00D52659"/>
    <w:rsid w:val="00D54D11"/>
    <w:rsid w:val="00D572B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448"/>
    <w:rsid w:val="00D85ED8"/>
    <w:rsid w:val="00D87C47"/>
    <w:rsid w:val="00D92136"/>
    <w:rsid w:val="00D95FE3"/>
    <w:rsid w:val="00DA19E9"/>
    <w:rsid w:val="00DA35B5"/>
    <w:rsid w:val="00DA3F48"/>
    <w:rsid w:val="00DA4975"/>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028E"/>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1704"/>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4BCB"/>
    <w:rsid w:val="00EA6D0E"/>
    <w:rsid w:val="00EB0CFC"/>
    <w:rsid w:val="00EB124A"/>
    <w:rsid w:val="00EB1630"/>
    <w:rsid w:val="00EB2B72"/>
    <w:rsid w:val="00EB5118"/>
    <w:rsid w:val="00EC0BFA"/>
    <w:rsid w:val="00EC103C"/>
    <w:rsid w:val="00EC12F2"/>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16E7"/>
    <w:rsid w:val="00EF1D4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21CA"/>
    <w:rsid w:val="00F268D9"/>
    <w:rsid w:val="00F32A00"/>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0824"/>
    <w:rsid w:val="00F76660"/>
    <w:rsid w:val="00F77563"/>
    <w:rsid w:val="00F825BE"/>
    <w:rsid w:val="00F830A8"/>
    <w:rsid w:val="00F87108"/>
    <w:rsid w:val="00F90305"/>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2235"/>
    <w:rsid w:val="00FB6269"/>
    <w:rsid w:val="00FB7AA4"/>
    <w:rsid w:val="00FB7BE7"/>
    <w:rsid w:val="00FC0F79"/>
    <w:rsid w:val="00FC19DC"/>
    <w:rsid w:val="00FC3AED"/>
    <w:rsid w:val="00FC51DF"/>
    <w:rsid w:val="00FC6AD6"/>
    <w:rsid w:val="00FC7546"/>
    <w:rsid w:val="00FD036D"/>
    <w:rsid w:val="00FD1158"/>
    <w:rsid w:val="00FD1658"/>
    <w:rsid w:val="00FD20BE"/>
    <w:rsid w:val="00FD3C22"/>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164A1A6D-2D7E-4025-93C6-44104370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B65"/>
    <w:rPr>
      <w:sz w:val="24"/>
      <w:szCs w:val="24"/>
    </w:rPr>
  </w:style>
  <w:style w:type="paragraph" w:styleId="Heading1">
    <w:name w:val="heading 1"/>
    <w:basedOn w:val="Normal"/>
    <w:next w:val="Normal"/>
    <w:link w:val="Heading1Char"/>
    <w:qFormat/>
    <w:rsid w:val="000B7B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B7B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7B6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7B65"/>
    <w:pPr>
      <w:keepNext/>
      <w:spacing w:before="240" w:after="60"/>
      <w:outlineLvl w:val="3"/>
    </w:pPr>
    <w:rPr>
      <w:b/>
      <w:bCs/>
      <w:sz w:val="28"/>
      <w:szCs w:val="28"/>
    </w:rPr>
  </w:style>
  <w:style w:type="paragraph" w:styleId="Heading5">
    <w:name w:val="heading 5"/>
    <w:basedOn w:val="Normal"/>
    <w:next w:val="Normal"/>
    <w:link w:val="Heading5Char"/>
    <w:qFormat/>
    <w:rsid w:val="000B7B65"/>
    <w:pPr>
      <w:spacing w:before="240" w:after="60"/>
      <w:outlineLvl w:val="4"/>
    </w:pPr>
    <w:rPr>
      <w:b/>
      <w:bCs/>
      <w:i/>
      <w:iCs/>
      <w:sz w:val="26"/>
      <w:szCs w:val="26"/>
    </w:rPr>
  </w:style>
  <w:style w:type="paragraph" w:styleId="Heading6">
    <w:name w:val="heading 6"/>
    <w:basedOn w:val="Normal"/>
    <w:next w:val="Normal"/>
    <w:link w:val="Heading6Char"/>
    <w:qFormat/>
    <w:rsid w:val="000B7B65"/>
    <w:pPr>
      <w:spacing w:before="240" w:after="60"/>
      <w:outlineLvl w:val="5"/>
    </w:pPr>
    <w:rPr>
      <w:b/>
      <w:bCs/>
      <w:sz w:val="22"/>
      <w:szCs w:val="22"/>
    </w:rPr>
  </w:style>
  <w:style w:type="paragraph" w:styleId="Heading7">
    <w:name w:val="heading 7"/>
    <w:basedOn w:val="Normal"/>
    <w:next w:val="Normal"/>
    <w:link w:val="Heading7Char"/>
    <w:qFormat/>
    <w:rsid w:val="000B7B65"/>
    <w:pPr>
      <w:spacing w:before="240" w:after="60"/>
      <w:outlineLvl w:val="6"/>
    </w:pPr>
  </w:style>
  <w:style w:type="paragraph" w:styleId="Heading8">
    <w:name w:val="heading 8"/>
    <w:basedOn w:val="Normal"/>
    <w:next w:val="Normal"/>
    <w:link w:val="Heading8Char"/>
    <w:qFormat/>
    <w:rsid w:val="000B7B65"/>
    <w:pPr>
      <w:spacing w:before="240" w:after="60"/>
      <w:outlineLvl w:val="7"/>
    </w:pPr>
    <w:rPr>
      <w:i/>
      <w:iCs/>
    </w:rPr>
  </w:style>
  <w:style w:type="paragraph" w:styleId="Heading9">
    <w:name w:val="heading 9"/>
    <w:basedOn w:val="Normal"/>
    <w:next w:val="Normal"/>
    <w:link w:val="Heading9Char"/>
    <w:qFormat/>
    <w:rsid w:val="000B7B6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7B65"/>
    <w:pPr>
      <w:tabs>
        <w:tab w:val="center" w:pos="4819"/>
        <w:tab w:val="right" w:pos="9638"/>
      </w:tabs>
    </w:pPr>
  </w:style>
  <w:style w:type="character" w:styleId="PageNumber">
    <w:name w:val="page number"/>
    <w:basedOn w:val="DefaultParagraphFont"/>
    <w:rsid w:val="000B7B65"/>
  </w:style>
  <w:style w:type="paragraph" w:customStyle="1" w:styleId="LLNormaali">
    <w:name w:val="LLNormaali"/>
    <w:rsid w:val="000B7B65"/>
    <w:pPr>
      <w:spacing w:line="220" w:lineRule="exact"/>
    </w:pPr>
    <w:rPr>
      <w:sz w:val="22"/>
      <w:szCs w:val="24"/>
    </w:rPr>
  </w:style>
  <w:style w:type="paragraph" w:styleId="Footer">
    <w:name w:val="footer"/>
    <w:basedOn w:val="Normal"/>
    <w:link w:val="FooterChar"/>
    <w:rsid w:val="000B7B65"/>
    <w:pPr>
      <w:tabs>
        <w:tab w:val="center" w:pos="4819"/>
        <w:tab w:val="right" w:pos="9638"/>
      </w:tabs>
    </w:pPr>
  </w:style>
  <w:style w:type="paragraph" w:customStyle="1" w:styleId="LLKappalejako">
    <w:name w:val="LLKappalejako"/>
    <w:link w:val="LLKappalejakoChar"/>
    <w:autoRedefine/>
    <w:rsid w:val="000B7B65"/>
    <w:pPr>
      <w:spacing w:line="220" w:lineRule="exact"/>
      <w:ind w:firstLine="170"/>
      <w:jc w:val="both"/>
    </w:pPr>
    <w:rPr>
      <w:sz w:val="22"/>
      <w:szCs w:val="24"/>
    </w:rPr>
  </w:style>
  <w:style w:type="character" w:customStyle="1" w:styleId="LLKappalejakoChar">
    <w:name w:val="LLKappalejako Char"/>
    <w:link w:val="LLKappalejako"/>
    <w:locked/>
    <w:rsid w:val="000B7B65"/>
    <w:rPr>
      <w:sz w:val="22"/>
      <w:szCs w:val="24"/>
    </w:rPr>
  </w:style>
  <w:style w:type="table" w:styleId="TableGrid">
    <w:name w:val="Table Grid"/>
    <w:basedOn w:val="TableNormal"/>
    <w:rsid w:val="000B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0B7B65"/>
    <w:pPr>
      <w:spacing w:line="220" w:lineRule="exact"/>
      <w:ind w:left="567" w:firstLine="170"/>
      <w:jc w:val="both"/>
    </w:pPr>
    <w:rPr>
      <w:i/>
      <w:sz w:val="22"/>
      <w:szCs w:val="24"/>
    </w:rPr>
  </w:style>
  <w:style w:type="paragraph" w:customStyle="1" w:styleId="LLPykala">
    <w:name w:val="LLPykala"/>
    <w:next w:val="LLNormaali"/>
    <w:rsid w:val="000B7B65"/>
    <w:pPr>
      <w:spacing w:line="220" w:lineRule="exact"/>
      <w:jc w:val="center"/>
    </w:pPr>
    <w:rPr>
      <w:sz w:val="22"/>
      <w:szCs w:val="24"/>
    </w:rPr>
  </w:style>
  <w:style w:type="paragraph" w:customStyle="1" w:styleId="LLPykalanOtsikko">
    <w:name w:val="LLPykalanOtsikko"/>
    <w:next w:val="LLNormaali"/>
    <w:rsid w:val="000B7B65"/>
    <w:pPr>
      <w:spacing w:before="220" w:after="220" w:line="220" w:lineRule="exact"/>
      <w:jc w:val="center"/>
    </w:pPr>
    <w:rPr>
      <w:i/>
      <w:sz w:val="22"/>
      <w:szCs w:val="24"/>
    </w:rPr>
  </w:style>
  <w:style w:type="paragraph" w:customStyle="1" w:styleId="LLLuku">
    <w:name w:val="LLLuku"/>
    <w:next w:val="LLNormaali"/>
    <w:rsid w:val="000B7B65"/>
    <w:pPr>
      <w:spacing w:after="220" w:line="220" w:lineRule="exact"/>
      <w:jc w:val="center"/>
    </w:pPr>
    <w:rPr>
      <w:sz w:val="22"/>
      <w:szCs w:val="24"/>
    </w:rPr>
  </w:style>
  <w:style w:type="paragraph" w:customStyle="1" w:styleId="LLLuvunOtsikko">
    <w:name w:val="LLLuvunOtsikko"/>
    <w:next w:val="LLNormaali"/>
    <w:rsid w:val="000B7B65"/>
    <w:pPr>
      <w:spacing w:after="220" w:line="220" w:lineRule="exact"/>
      <w:jc w:val="center"/>
    </w:pPr>
    <w:rPr>
      <w:b/>
      <w:sz w:val="22"/>
      <w:szCs w:val="24"/>
    </w:rPr>
  </w:style>
  <w:style w:type="paragraph" w:customStyle="1" w:styleId="LLOsa">
    <w:name w:val="LLOsa"/>
    <w:next w:val="LLNormaali"/>
    <w:rsid w:val="000B7B65"/>
    <w:pPr>
      <w:spacing w:after="220" w:line="220" w:lineRule="exact"/>
      <w:jc w:val="center"/>
    </w:pPr>
    <w:rPr>
      <w:caps/>
      <w:sz w:val="22"/>
      <w:szCs w:val="24"/>
    </w:rPr>
  </w:style>
  <w:style w:type="paragraph" w:customStyle="1" w:styleId="LLOsanOtsikko">
    <w:name w:val="LLOsanOtsikko"/>
    <w:next w:val="LLNormaali"/>
    <w:rsid w:val="000B7B65"/>
    <w:pPr>
      <w:spacing w:after="220" w:line="220" w:lineRule="exact"/>
      <w:jc w:val="center"/>
    </w:pPr>
    <w:rPr>
      <w:b/>
      <w:sz w:val="22"/>
      <w:szCs w:val="24"/>
    </w:rPr>
  </w:style>
  <w:style w:type="paragraph" w:customStyle="1" w:styleId="LLValiotsikko">
    <w:name w:val="LLValiotsikko"/>
    <w:next w:val="LLNormaali"/>
    <w:rsid w:val="000B7B65"/>
    <w:pPr>
      <w:spacing w:after="220" w:line="220" w:lineRule="exact"/>
      <w:jc w:val="center"/>
    </w:pPr>
    <w:rPr>
      <w:i/>
      <w:sz w:val="22"/>
      <w:szCs w:val="24"/>
    </w:rPr>
  </w:style>
  <w:style w:type="paragraph" w:customStyle="1" w:styleId="LLVoimaantulokappale">
    <w:name w:val="LLVoimaantulokappale"/>
    <w:rsid w:val="000B7B65"/>
    <w:pPr>
      <w:spacing w:line="220" w:lineRule="exact"/>
      <w:ind w:firstLine="170"/>
      <w:jc w:val="both"/>
    </w:pPr>
    <w:rPr>
      <w:sz w:val="22"/>
      <w:szCs w:val="24"/>
    </w:rPr>
  </w:style>
  <w:style w:type="paragraph" w:customStyle="1" w:styleId="LLMomentinJohdantoKappale">
    <w:name w:val="LLMomentinJohdantoKappale"/>
    <w:rsid w:val="000B7B65"/>
    <w:pPr>
      <w:spacing w:line="220" w:lineRule="exact"/>
      <w:ind w:firstLine="170"/>
      <w:jc w:val="both"/>
    </w:pPr>
    <w:rPr>
      <w:sz w:val="22"/>
      <w:szCs w:val="24"/>
    </w:rPr>
  </w:style>
  <w:style w:type="paragraph" w:customStyle="1" w:styleId="LLMomentinKohta">
    <w:name w:val="LLMomentinKohta"/>
    <w:rsid w:val="000B7B65"/>
    <w:pPr>
      <w:spacing w:line="220" w:lineRule="exact"/>
      <w:ind w:firstLine="170"/>
      <w:jc w:val="both"/>
    </w:pPr>
    <w:rPr>
      <w:sz w:val="22"/>
      <w:szCs w:val="24"/>
    </w:rPr>
  </w:style>
  <w:style w:type="paragraph" w:customStyle="1" w:styleId="LLMomentinAlakohta">
    <w:name w:val="LLMomentinAlakohta"/>
    <w:rsid w:val="000B7B65"/>
    <w:pPr>
      <w:spacing w:line="220" w:lineRule="exact"/>
      <w:ind w:firstLine="170"/>
      <w:jc w:val="both"/>
    </w:pPr>
    <w:rPr>
      <w:sz w:val="22"/>
      <w:szCs w:val="24"/>
    </w:rPr>
  </w:style>
  <w:style w:type="paragraph" w:customStyle="1" w:styleId="LLPaivays">
    <w:name w:val="LLPaivays"/>
    <w:next w:val="LLNormaali"/>
    <w:rsid w:val="000B7B65"/>
    <w:pPr>
      <w:spacing w:after="220" w:line="220" w:lineRule="exact"/>
    </w:pPr>
    <w:rPr>
      <w:sz w:val="22"/>
      <w:szCs w:val="24"/>
    </w:rPr>
  </w:style>
  <w:style w:type="paragraph" w:customStyle="1" w:styleId="LLLakiehdotukset">
    <w:name w:val="LLLakiehdotukset"/>
    <w:next w:val="LLNormaali"/>
    <w:rsid w:val="000B7B65"/>
    <w:pPr>
      <w:spacing w:line="220" w:lineRule="exact"/>
      <w:ind w:left="6691"/>
      <w:outlineLvl w:val="0"/>
    </w:pPr>
    <w:rPr>
      <w:i/>
      <w:sz w:val="22"/>
      <w:szCs w:val="24"/>
    </w:rPr>
  </w:style>
  <w:style w:type="paragraph" w:customStyle="1" w:styleId="LLRinnakkaistekstit">
    <w:name w:val="LLRinnakkaistekstit"/>
    <w:next w:val="LLNormaali"/>
    <w:rsid w:val="000B7B65"/>
    <w:pPr>
      <w:spacing w:line="220" w:lineRule="exact"/>
      <w:ind w:left="6691"/>
      <w:outlineLvl w:val="0"/>
    </w:pPr>
    <w:rPr>
      <w:i/>
      <w:sz w:val="22"/>
      <w:szCs w:val="24"/>
    </w:rPr>
  </w:style>
  <w:style w:type="paragraph" w:customStyle="1" w:styleId="LLAsetusluonnokset">
    <w:name w:val="LLAsetusluonnokset"/>
    <w:next w:val="LLNormaali"/>
    <w:rsid w:val="000B7B65"/>
    <w:pPr>
      <w:spacing w:line="220" w:lineRule="exact"/>
      <w:ind w:left="6691"/>
      <w:outlineLvl w:val="0"/>
    </w:pPr>
    <w:rPr>
      <w:i/>
      <w:sz w:val="22"/>
      <w:szCs w:val="24"/>
    </w:rPr>
  </w:style>
  <w:style w:type="paragraph" w:customStyle="1" w:styleId="LLMuutliitteet">
    <w:name w:val="LLMuutliitteet"/>
    <w:next w:val="LLNormaali"/>
    <w:rsid w:val="000B7B65"/>
    <w:pPr>
      <w:spacing w:line="220" w:lineRule="exact"/>
      <w:ind w:left="6691"/>
      <w:outlineLvl w:val="0"/>
    </w:pPr>
    <w:rPr>
      <w:i/>
      <w:sz w:val="22"/>
      <w:szCs w:val="24"/>
    </w:rPr>
  </w:style>
  <w:style w:type="paragraph" w:customStyle="1" w:styleId="LLLiite">
    <w:name w:val="LLLiite"/>
    <w:next w:val="LLNormaali"/>
    <w:rsid w:val="000B7B65"/>
    <w:pPr>
      <w:spacing w:line="220" w:lineRule="exact"/>
      <w:ind w:left="6691"/>
      <w:outlineLvl w:val="0"/>
    </w:pPr>
    <w:rPr>
      <w:i/>
      <w:sz w:val="22"/>
      <w:szCs w:val="24"/>
    </w:rPr>
  </w:style>
  <w:style w:type="paragraph" w:customStyle="1" w:styleId="LLLainNumero">
    <w:name w:val="LLLainNumero"/>
    <w:next w:val="LLNormaali"/>
    <w:rsid w:val="000B7B65"/>
    <w:pPr>
      <w:spacing w:before="220" w:after="220" w:line="320" w:lineRule="exact"/>
    </w:pPr>
    <w:rPr>
      <w:b/>
      <w:sz w:val="30"/>
      <w:szCs w:val="24"/>
    </w:rPr>
  </w:style>
  <w:style w:type="paragraph" w:customStyle="1" w:styleId="LLLaki">
    <w:name w:val="LLLaki"/>
    <w:next w:val="LLNormaali"/>
    <w:rsid w:val="000B7B65"/>
    <w:pPr>
      <w:spacing w:before="220" w:after="220" w:line="320" w:lineRule="exact"/>
      <w:jc w:val="center"/>
    </w:pPr>
    <w:rPr>
      <w:b/>
      <w:spacing w:val="22"/>
      <w:sz w:val="30"/>
      <w:szCs w:val="24"/>
    </w:rPr>
  </w:style>
  <w:style w:type="paragraph" w:customStyle="1" w:styleId="LLLakiYhdyssanaOtsikko">
    <w:name w:val="LLLakiYhdyssanaOtsikko"/>
    <w:next w:val="LLNormaali"/>
    <w:rsid w:val="000B7B65"/>
    <w:pPr>
      <w:spacing w:after="220" w:line="320" w:lineRule="exact"/>
      <w:jc w:val="center"/>
      <w:outlineLvl w:val="2"/>
    </w:pPr>
    <w:rPr>
      <w:b/>
      <w:sz w:val="30"/>
      <w:szCs w:val="24"/>
    </w:rPr>
  </w:style>
  <w:style w:type="paragraph" w:customStyle="1" w:styleId="LLTPnAsetus">
    <w:name w:val="LLTPnAsetus"/>
    <w:next w:val="LLNormaali"/>
    <w:rsid w:val="000B7B65"/>
    <w:pPr>
      <w:spacing w:after="220" w:line="320" w:lineRule="exact"/>
      <w:jc w:val="center"/>
    </w:pPr>
    <w:rPr>
      <w:b/>
      <w:sz w:val="30"/>
      <w:szCs w:val="24"/>
    </w:rPr>
  </w:style>
  <w:style w:type="paragraph" w:customStyle="1" w:styleId="LLValtioneuvostonAsetus">
    <w:name w:val="LLValtioneuvostonAsetus"/>
    <w:next w:val="LLNormaali"/>
    <w:rsid w:val="000B7B65"/>
    <w:pPr>
      <w:spacing w:after="220" w:line="320" w:lineRule="exact"/>
      <w:jc w:val="center"/>
    </w:pPr>
    <w:rPr>
      <w:b/>
      <w:sz w:val="30"/>
      <w:szCs w:val="24"/>
    </w:rPr>
  </w:style>
  <w:style w:type="paragraph" w:customStyle="1" w:styleId="LLMinisterionAsetus">
    <w:name w:val="LLMinisterionAsetus"/>
    <w:next w:val="LLNormaali"/>
    <w:rsid w:val="000B7B65"/>
    <w:pPr>
      <w:spacing w:after="220" w:line="320" w:lineRule="exact"/>
      <w:jc w:val="center"/>
    </w:pPr>
    <w:rPr>
      <w:b/>
      <w:sz w:val="30"/>
      <w:szCs w:val="24"/>
    </w:rPr>
  </w:style>
  <w:style w:type="paragraph" w:customStyle="1" w:styleId="LLMuuSaadosOtsikko">
    <w:name w:val="LLMuuSaadosOtsikko"/>
    <w:next w:val="LLNormaali"/>
    <w:rsid w:val="000B7B65"/>
    <w:pPr>
      <w:spacing w:before="220" w:after="220" w:line="320" w:lineRule="exact"/>
      <w:contextualSpacing/>
      <w:jc w:val="center"/>
    </w:pPr>
    <w:rPr>
      <w:b/>
      <w:sz w:val="30"/>
      <w:szCs w:val="24"/>
    </w:rPr>
  </w:style>
  <w:style w:type="paragraph" w:customStyle="1" w:styleId="LLSaadoksenNimi">
    <w:name w:val="LLSaadoksenNimi"/>
    <w:next w:val="LLNormaali"/>
    <w:autoRedefine/>
    <w:rsid w:val="000B7B65"/>
    <w:pPr>
      <w:spacing w:after="220" w:line="220" w:lineRule="exact"/>
      <w:jc w:val="center"/>
      <w:outlineLvl w:val="2"/>
    </w:pPr>
    <w:rPr>
      <w:b/>
      <w:sz w:val="21"/>
      <w:szCs w:val="24"/>
    </w:rPr>
  </w:style>
  <w:style w:type="paragraph" w:customStyle="1" w:styleId="LLPasiallinensislt">
    <w:name w:val="LLPääasiallinensisältö"/>
    <w:next w:val="LLNormaali"/>
    <w:rsid w:val="000B7B65"/>
    <w:pPr>
      <w:spacing w:after="220" w:line="220" w:lineRule="exact"/>
      <w:outlineLvl w:val="0"/>
    </w:pPr>
    <w:rPr>
      <w:b/>
      <w:caps/>
      <w:sz w:val="21"/>
      <w:szCs w:val="24"/>
    </w:rPr>
  </w:style>
  <w:style w:type="paragraph" w:customStyle="1" w:styleId="LLperustelut">
    <w:name w:val="LLperustelut"/>
    <w:next w:val="LLNormaali"/>
    <w:rsid w:val="000B7B65"/>
    <w:pPr>
      <w:spacing w:after="220" w:line="220" w:lineRule="exact"/>
      <w:outlineLvl w:val="0"/>
    </w:pPr>
    <w:rPr>
      <w:b/>
      <w:caps/>
      <w:sz w:val="21"/>
      <w:szCs w:val="24"/>
    </w:rPr>
  </w:style>
  <w:style w:type="paragraph" w:customStyle="1" w:styleId="LLYleisperustelut">
    <w:name w:val="LLYleisperustelut"/>
    <w:next w:val="LLNormaali"/>
    <w:rsid w:val="000B7B65"/>
    <w:pPr>
      <w:spacing w:after="220" w:line="220" w:lineRule="exact"/>
      <w:outlineLvl w:val="0"/>
    </w:pPr>
    <w:rPr>
      <w:b/>
      <w:caps/>
      <w:sz w:val="21"/>
      <w:szCs w:val="24"/>
    </w:rPr>
  </w:style>
  <w:style w:type="paragraph" w:customStyle="1" w:styleId="LLYksityiskohtaisetperustelut">
    <w:name w:val="LLYksityiskohtaisetperustelut"/>
    <w:next w:val="LLNormaali"/>
    <w:rsid w:val="000B7B65"/>
    <w:pPr>
      <w:spacing w:after="220" w:line="220" w:lineRule="exact"/>
      <w:outlineLvl w:val="0"/>
    </w:pPr>
    <w:rPr>
      <w:b/>
      <w:caps/>
      <w:sz w:val="21"/>
      <w:szCs w:val="24"/>
    </w:rPr>
  </w:style>
  <w:style w:type="paragraph" w:customStyle="1" w:styleId="LLValtiosopimuksennimi">
    <w:name w:val="LLValtiosopimuksennimi"/>
    <w:next w:val="LLNormaali"/>
    <w:rsid w:val="000B7B65"/>
    <w:pPr>
      <w:spacing w:before="220" w:after="440" w:line="220" w:lineRule="exact"/>
      <w:ind w:left="3119"/>
      <w:jc w:val="both"/>
    </w:pPr>
    <w:rPr>
      <w:b/>
      <w:sz w:val="21"/>
      <w:szCs w:val="24"/>
    </w:rPr>
  </w:style>
  <w:style w:type="paragraph" w:customStyle="1" w:styleId="LL1Otsikkotaso">
    <w:name w:val="LL1Otsikkotaso"/>
    <w:next w:val="LLNormaali"/>
    <w:rsid w:val="000B7B65"/>
    <w:pPr>
      <w:numPr>
        <w:numId w:val="6"/>
      </w:numPr>
      <w:spacing w:after="220" w:line="220" w:lineRule="exact"/>
      <w:outlineLvl w:val="1"/>
    </w:pPr>
    <w:rPr>
      <w:b/>
      <w:spacing w:val="22"/>
      <w:sz w:val="21"/>
      <w:szCs w:val="24"/>
    </w:rPr>
  </w:style>
  <w:style w:type="paragraph" w:customStyle="1" w:styleId="LL2Otsikkotaso">
    <w:name w:val="LL2Otsikkotaso"/>
    <w:next w:val="LLNormaali"/>
    <w:rsid w:val="000B7B65"/>
    <w:pPr>
      <w:numPr>
        <w:ilvl w:val="1"/>
        <w:numId w:val="6"/>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0B7B6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0B7B6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0B7B65"/>
    <w:pPr>
      <w:spacing w:after="220" w:line="220" w:lineRule="exact"/>
      <w:ind w:left="1134" w:hanging="1134"/>
      <w:outlineLvl w:val="2"/>
    </w:pPr>
    <w:rPr>
      <w:sz w:val="22"/>
      <w:szCs w:val="24"/>
    </w:rPr>
  </w:style>
  <w:style w:type="paragraph" w:customStyle="1" w:styleId="LLP1Otsikkotaso">
    <w:name w:val="LLP1Otsikkotaso"/>
    <w:next w:val="LLNormaali"/>
    <w:rsid w:val="000B7B65"/>
    <w:pPr>
      <w:tabs>
        <w:tab w:val="num" w:pos="357"/>
      </w:tabs>
      <w:spacing w:after="220" w:line="220" w:lineRule="exact"/>
      <w:ind w:left="357" w:hanging="357"/>
      <w:outlineLvl w:val="1"/>
    </w:pPr>
    <w:rPr>
      <w:b/>
      <w:spacing w:val="22"/>
      <w:sz w:val="21"/>
      <w:szCs w:val="24"/>
    </w:rPr>
  </w:style>
  <w:style w:type="paragraph" w:customStyle="1" w:styleId="LLP2Otsikkotaso">
    <w:name w:val="LLP2Otsikkotaso"/>
    <w:next w:val="LLNormaali"/>
    <w:rsid w:val="000B7B65"/>
    <w:pPr>
      <w:tabs>
        <w:tab w:val="num" w:pos="680"/>
      </w:tabs>
      <w:spacing w:after="220" w:line="220" w:lineRule="exact"/>
      <w:ind w:left="680" w:hanging="680"/>
      <w:outlineLvl w:val="2"/>
    </w:pPr>
    <w:rPr>
      <w:b/>
      <w:sz w:val="21"/>
      <w:szCs w:val="24"/>
    </w:rPr>
  </w:style>
  <w:style w:type="paragraph" w:customStyle="1" w:styleId="LLYLP1Otsikkotaso">
    <w:name w:val="LLYLP1Otsikkotaso"/>
    <w:next w:val="LLNormaali"/>
    <w:rsid w:val="000B7B65"/>
    <w:pPr>
      <w:numPr>
        <w:numId w:val="4"/>
      </w:numPr>
      <w:tabs>
        <w:tab w:val="clear" w:pos="360"/>
        <w:tab w:val="num" w:pos="357"/>
      </w:tabs>
      <w:spacing w:after="220" w:line="220" w:lineRule="exact"/>
      <w:ind w:left="357" w:hanging="357"/>
      <w:outlineLvl w:val="0"/>
    </w:pPr>
    <w:rPr>
      <w:b/>
      <w:spacing w:val="22"/>
      <w:sz w:val="21"/>
      <w:szCs w:val="24"/>
    </w:rPr>
  </w:style>
  <w:style w:type="paragraph" w:customStyle="1" w:styleId="LLYLP2Otsikkotaso">
    <w:name w:val="LLYLP2Otsikkotaso"/>
    <w:next w:val="LLNormaali"/>
    <w:rsid w:val="000B7B65"/>
    <w:pPr>
      <w:numPr>
        <w:ilvl w:val="1"/>
        <w:numId w:val="4"/>
      </w:numPr>
      <w:spacing w:after="220" w:line="220" w:lineRule="exact"/>
      <w:ind w:left="680" w:hanging="680"/>
      <w:outlineLvl w:val="1"/>
    </w:pPr>
    <w:rPr>
      <w:b/>
      <w:sz w:val="21"/>
      <w:szCs w:val="24"/>
    </w:rPr>
  </w:style>
  <w:style w:type="paragraph" w:customStyle="1" w:styleId="LLYLP3Otsikkotaso">
    <w:name w:val="LLYLP3Otsikkotaso"/>
    <w:next w:val="LLNormaali"/>
    <w:rsid w:val="000B7B65"/>
    <w:pPr>
      <w:spacing w:after="220" w:line="220" w:lineRule="exact"/>
      <w:outlineLvl w:val="2"/>
    </w:pPr>
    <w:rPr>
      <w:sz w:val="22"/>
      <w:szCs w:val="24"/>
    </w:rPr>
  </w:style>
  <w:style w:type="paragraph" w:customStyle="1" w:styleId="LLYKP1Otsikkotaso">
    <w:name w:val="LLYKP1Otsikkotaso"/>
    <w:next w:val="LLNormaali"/>
    <w:rsid w:val="000B7B65"/>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0B7B65"/>
    <w:pPr>
      <w:numPr>
        <w:ilvl w:val="2"/>
        <w:numId w:val="5"/>
      </w:numPr>
      <w:spacing w:after="220" w:line="220" w:lineRule="exact"/>
      <w:ind w:left="680" w:hanging="680"/>
      <w:outlineLvl w:val="1"/>
    </w:pPr>
    <w:rPr>
      <w:b/>
      <w:sz w:val="21"/>
      <w:szCs w:val="24"/>
    </w:rPr>
  </w:style>
  <w:style w:type="paragraph" w:customStyle="1" w:styleId="LLPonsi">
    <w:name w:val="LLPonsi"/>
    <w:rsid w:val="000B7B65"/>
    <w:pPr>
      <w:spacing w:after="220" w:line="220" w:lineRule="exact"/>
      <w:jc w:val="both"/>
    </w:pPr>
    <w:rPr>
      <w:sz w:val="22"/>
      <w:szCs w:val="24"/>
    </w:rPr>
  </w:style>
  <w:style w:type="paragraph" w:customStyle="1" w:styleId="LLEUTunnus">
    <w:name w:val="LLEUTunnus"/>
    <w:basedOn w:val="LLNormaali"/>
    <w:rsid w:val="000B7B65"/>
  </w:style>
  <w:style w:type="character" w:styleId="CommentReference">
    <w:name w:val="annotation reference"/>
    <w:semiHidden/>
    <w:rsid w:val="000B7B65"/>
    <w:rPr>
      <w:sz w:val="16"/>
      <w:szCs w:val="16"/>
    </w:rPr>
  </w:style>
  <w:style w:type="paragraph" w:customStyle="1" w:styleId="LLEsityksennimi">
    <w:name w:val="LLEsityksennimi"/>
    <w:next w:val="LLNormaali"/>
    <w:rsid w:val="000B7B65"/>
    <w:pPr>
      <w:numPr>
        <w:ilvl w:val="1"/>
        <w:numId w:val="1"/>
      </w:numPr>
      <w:tabs>
        <w:tab w:val="clear" w:pos="357"/>
      </w:tabs>
      <w:spacing w:after="220" w:line="220" w:lineRule="exact"/>
      <w:jc w:val="both"/>
    </w:pPr>
    <w:rPr>
      <w:rFonts w:cs="Arial"/>
      <w:b/>
      <w:sz w:val="21"/>
      <w:szCs w:val="24"/>
    </w:rPr>
  </w:style>
  <w:style w:type="paragraph" w:customStyle="1" w:styleId="LLPotsikko">
    <w:name w:val="LLPääotsikko"/>
    <w:next w:val="LLNormaali"/>
    <w:rsid w:val="000B7B65"/>
    <w:pPr>
      <w:numPr>
        <w:ilvl w:val="2"/>
        <w:numId w:val="1"/>
      </w:numPr>
      <w:tabs>
        <w:tab w:val="clear" w:pos="680"/>
      </w:tabs>
      <w:spacing w:after="220" w:line="220" w:lineRule="exact"/>
    </w:pPr>
    <w:rPr>
      <w:b/>
      <w:caps/>
      <w:sz w:val="21"/>
      <w:szCs w:val="24"/>
    </w:rPr>
  </w:style>
  <w:style w:type="paragraph" w:customStyle="1" w:styleId="LLVoimaantuloPykala">
    <w:name w:val="LLVoimaantuloPykala"/>
    <w:next w:val="LLNormaali"/>
    <w:rsid w:val="000B7B65"/>
    <w:pPr>
      <w:numPr>
        <w:numId w:val="3"/>
      </w:numPr>
      <w:tabs>
        <w:tab w:val="clear" w:pos="357"/>
      </w:tabs>
      <w:spacing w:line="220" w:lineRule="exact"/>
      <w:jc w:val="center"/>
    </w:pPr>
    <w:rPr>
      <w:sz w:val="22"/>
      <w:szCs w:val="24"/>
    </w:rPr>
  </w:style>
  <w:style w:type="paragraph" w:customStyle="1" w:styleId="LLSisllys">
    <w:name w:val="LLSisällys"/>
    <w:next w:val="LLNormaali"/>
    <w:rsid w:val="000B7B65"/>
    <w:pPr>
      <w:numPr>
        <w:ilvl w:val="1"/>
        <w:numId w:val="3"/>
      </w:numPr>
      <w:tabs>
        <w:tab w:val="clear" w:pos="680"/>
      </w:tabs>
      <w:spacing w:after="220" w:line="220" w:lineRule="exact"/>
      <w:outlineLvl w:val="0"/>
    </w:pPr>
    <w:rPr>
      <w:b/>
      <w:caps/>
      <w:sz w:val="21"/>
      <w:szCs w:val="24"/>
    </w:rPr>
  </w:style>
  <w:style w:type="paragraph" w:customStyle="1" w:styleId="LLSopimusteksti">
    <w:name w:val="LLSopimusteksti"/>
    <w:next w:val="LLNormaali"/>
    <w:rsid w:val="000B7B65"/>
    <w:pPr>
      <w:spacing w:after="220" w:line="220" w:lineRule="exact"/>
      <w:ind w:left="6691"/>
      <w:outlineLvl w:val="0"/>
    </w:pPr>
    <w:rPr>
      <w:i/>
      <w:sz w:val="22"/>
      <w:szCs w:val="24"/>
    </w:rPr>
  </w:style>
  <w:style w:type="paragraph" w:customStyle="1" w:styleId="LLPytkirja">
    <w:name w:val="LLPöytäkirja"/>
    <w:next w:val="LLNormaali"/>
    <w:rsid w:val="000B7B65"/>
    <w:pPr>
      <w:spacing w:line="220" w:lineRule="exact"/>
      <w:ind w:left="6691"/>
      <w:outlineLvl w:val="0"/>
    </w:pPr>
    <w:rPr>
      <w:i/>
      <w:sz w:val="22"/>
      <w:szCs w:val="24"/>
    </w:rPr>
  </w:style>
  <w:style w:type="paragraph" w:styleId="TOC1">
    <w:name w:val="toc 1"/>
    <w:basedOn w:val="Normal"/>
    <w:next w:val="Normal"/>
    <w:autoRedefine/>
    <w:semiHidden/>
    <w:rsid w:val="000B7B65"/>
    <w:pPr>
      <w:numPr>
        <w:ilvl w:val="1"/>
        <w:numId w:val="2"/>
      </w:numPr>
      <w:tabs>
        <w:tab w:val="clear" w:pos="357"/>
        <w:tab w:val="right" w:leader="dot" w:pos="8336"/>
      </w:tabs>
      <w:spacing w:line="220" w:lineRule="exact"/>
      <w:ind w:left="539" w:hanging="539"/>
    </w:pPr>
    <w:rPr>
      <w:bCs/>
      <w:caps/>
      <w:sz w:val="22"/>
      <w:szCs w:val="20"/>
    </w:rPr>
  </w:style>
  <w:style w:type="paragraph" w:styleId="TOC2">
    <w:name w:val="toc 2"/>
    <w:basedOn w:val="Normal"/>
    <w:next w:val="Normal"/>
    <w:autoRedefine/>
    <w:semiHidden/>
    <w:rsid w:val="000B7B65"/>
    <w:pPr>
      <w:numPr>
        <w:ilvl w:val="2"/>
        <w:numId w:val="2"/>
      </w:numPr>
      <w:tabs>
        <w:tab w:val="clear" w:pos="680"/>
        <w:tab w:val="left" w:leader="dot" w:pos="964"/>
        <w:tab w:val="right" w:leader="dot" w:pos="8336"/>
      </w:tabs>
      <w:spacing w:line="220" w:lineRule="exact"/>
      <w:ind w:left="539" w:hanging="539"/>
    </w:pPr>
    <w:rPr>
      <w:sz w:val="22"/>
      <w:szCs w:val="20"/>
    </w:rPr>
  </w:style>
  <w:style w:type="paragraph" w:styleId="CommentText">
    <w:name w:val="annotation text"/>
    <w:basedOn w:val="Normal"/>
    <w:link w:val="CommentTextChar"/>
    <w:semiHidden/>
    <w:rsid w:val="000B7B65"/>
    <w:rPr>
      <w:sz w:val="20"/>
      <w:szCs w:val="20"/>
    </w:rPr>
  </w:style>
  <w:style w:type="paragraph" w:styleId="TOC4">
    <w:name w:val="toc 4"/>
    <w:basedOn w:val="Normal"/>
    <w:next w:val="Normal"/>
    <w:autoRedefine/>
    <w:semiHidden/>
    <w:rsid w:val="000B7B65"/>
    <w:pPr>
      <w:spacing w:line="220" w:lineRule="exact"/>
    </w:pPr>
    <w:rPr>
      <w:caps/>
      <w:sz w:val="22"/>
      <w:szCs w:val="18"/>
    </w:rPr>
  </w:style>
  <w:style w:type="paragraph" w:styleId="TOC5">
    <w:name w:val="toc 5"/>
    <w:basedOn w:val="Normal"/>
    <w:next w:val="Normal"/>
    <w:autoRedefine/>
    <w:semiHidden/>
    <w:rsid w:val="000B7B65"/>
    <w:pPr>
      <w:ind w:left="960"/>
    </w:pPr>
    <w:rPr>
      <w:sz w:val="18"/>
      <w:szCs w:val="18"/>
    </w:rPr>
  </w:style>
  <w:style w:type="paragraph" w:styleId="TOC6">
    <w:name w:val="toc 6"/>
    <w:basedOn w:val="Normal"/>
    <w:next w:val="Normal"/>
    <w:autoRedefine/>
    <w:semiHidden/>
    <w:rsid w:val="000B7B65"/>
    <w:pPr>
      <w:ind w:left="1200"/>
    </w:pPr>
    <w:rPr>
      <w:sz w:val="18"/>
      <w:szCs w:val="18"/>
    </w:rPr>
  </w:style>
  <w:style w:type="paragraph" w:styleId="TOC7">
    <w:name w:val="toc 7"/>
    <w:basedOn w:val="Normal"/>
    <w:next w:val="Normal"/>
    <w:autoRedefine/>
    <w:semiHidden/>
    <w:rsid w:val="000B7B65"/>
    <w:pPr>
      <w:ind w:left="1440"/>
    </w:pPr>
    <w:rPr>
      <w:sz w:val="18"/>
      <w:szCs w:val="18"/>
    </w:rPr>
  </w:style>
  <w:style w:type="paragraph" w:styleId="TOC8">
    <w:name w:val="toc 8"/>
    <w:basedOn w:val="Normal"/>
    <w:next w:val="Normal"/>
    <w:autoRedefine/>
    <w:semiHidden/>
    <w:rsid w:val="000B7B65"/>
    <w:pPr>
      <w:ind w:left="1680"/>
    </w:pPr>
    <w:rPr>
      <w:sz w:val="18"/>
      <w:szCs w:val="18"/>
    </w:rPr>
  </w:style>
  <w:style w:type="paragraph" w:styleId="TOC9">
    <w:name w:val="toc 9"/>
    <w:basedOn w:val="Normal"/>
    <w:next w:val="Normal"/>
    <w:autoRedefine/>
    <w:semiHidden/>
    <w:rsid w:val="000B7B65"/>
    <w:pPr>
      <w:ind w:left="1920"/>
    </w:pPr>
    <w:rPr>
      <w:sz w:val="18"/>
      <w:szCs w:val="18"/>
    </w:rPr>
  </w:style>
  <w:style w:type="character" w:styleId="Hyperlink">
    <w:name w:val="Hyperlink"/>
    <w:rsid w:val="000B7B65"/>
    <w:rPr>
      <w:color w:val="0000FF"/>
      <w:u w:val="single"/>
    </w:rPr>
  </w:style>
  <w:style w:type="paragraph" w:customStyle="1" w:styleId="LLJohtolauseKappaleet">
    <w:name w:val="LLJohtolauseKappaleet"/>
    <w:rsid w:val="000B7B65"/>
    <w:pPr>
      <w:spacing w:line="220" w:lineRule="exact"/>
      <w:ind w:firstLine="170"/>
      <w:jc w:val="both"/>
    </w:pPr>
    <w:rPr>
      <w:sz w:val="22"/>
      <w:szCs w:val="24"/>
    </w:rPr>
  </w:style>
  <w:style w:type="paragraph" w:styleId="Index1">
    <w:name w:val="index 1"/>
    <w:basedOn w:val="Normal"/>
    <w:next w:val="Normal"/>
    <w:autoRedefine/>
    <w:semiHidden/>
    <w:rsid w:val="000B7B65"/>
    <w:pPr>
      <w:ind w:left="240" w:hanging="240"/>
    </w:pPr>
  </w:style>
  <w:style w:type="paragraph" w:styleId="Index3">
    <w:name w:val="index 3"/>
    <w:basedOn w:val="Normal"/>
    <w:next w:val="Normal"/>
    <w:autoRedefine/>
    <w:semiHidden/>
    <w:rsid w:val="000B7B65"/>
    <w:pPr>
      <w:ind w:left="720" w:hanging="240"/>
    </w:pPr>
  </w:style>
  <w:style w:type="paragraph" w:styleId="FootnoteText">
    <w:name w:val="footnote text"/>
    <w:basedOn w:val="Normal"/>
    <w:link w:val="FootnoteTextChar"/>
    <w:semiHidden/>
    <w:rsid w:val="000B7B65"/>
    <w:rPr>
      <w:sz w:val="20"/>
      <w:szCs w:val="20"/>
    </w:rPr>
  </w:style>
  <w:style w:type="character" w:styleId="FootnoteReference">
    <w:name w:val="footnote reference"/>
    <w:semiHidden/>
    <w:rsid w:val="000B7B65"/>
    <w:rPr>
      <w:vertAlign w:val="superscript"/>
    </w:rPr>
  </w:style>
  <w:style w:type="paragraph" w:customStyle="1" w:styleId="LLPerustelujenkappalejako">
    <w:name w:val="LLPerustelujenkappalejako"/>
    <w:rsid w:val="000B7B65"/>
    <w:pPr>
      <w:spacing w:after="220" w:line="220" w:lineRule="exact"/>
      <w:jc w:val="both"/>
    </w:pPr>
    <w:rPr>
      <w:sz w:val="22"/>
      <w:szCs w:val="24"/>
    </w:rPr>
  </w:style>
  <w:style w:type="paragraph" w:customStyle="1" w:styleId="LLLiiteOtsikko">
    <w:name w:val="LLLiiteOtsikko"/>
    <w:next w:val="LLNormaali"/>
    <w:rsid w:val="000B7B65"/>
    <w:pPr>
      <w:spacing w:before="220" w:after="220" w:line="220" w:lineRule="exact"/>
      <w:outlineLvl w:val="0"/>
    </w:pPr>
    <w:rPr>
      <w:sz w:val="22"/>
      <w:szCs w:val="24"/>
    </w:rPr>
  </w:style>
  <w:style w:type="paragraph" w:customStyle="1" w:styleId="LLTaulukonOtsikko">
    <w:name w:val="LLTaulukonOtsikko"/>
    <w:next w:val="LLNormaali"/>
    <w:rsid w:val="000B7B65"/>
    <w:pPr>
      <w:spacing w:after="220" w:line="220" w:lineRule="exact"/>
    </w:pPr>
    <w:rPr>
      <w:sz w:val="22"/>
      <w:szCs w:val="24"/>
    </w:rPr>
  </w:style>
  <w:style w:type="paragraph" w:styleId="CommentSubject">
    <w:name w:val="annotation subject"/>
    <w:basedOn w:val="CommentText"/>
    <w:next w:val="CommentText"/>
    <w:link w:val="CommentSubjectChar"/>
    <w:semiHidden/>
    <w:rsid w:val="000B7B65"/>
    <w:rPr>
      <w:b/>
      <w:bCs/>
    </w:rPr>
  </w:style>
  <w:style w:type="paragraph" w:styleId="BalloonText">
    <w:name w:val="Balloon Text"/>
    <w:basedOn w:val="Normal"/>
    <w:link w:val="BalloonTextChar"/>
    <w:semiHidden/>
    <w:rsid w:val="000B7B65"/>
    <w:rPr>
      <w:rFonts w:ascii="Tahoma" w:hAnsi="Tahoma" w:cs="Tahoma"/>
      <w:sz w:val="16"/>
      <w:szCs w:val="16"/>
    </w:rPr>
  </w:style>
  <w:style w:type="paragraph" w:customStyle="1" w:styleId="LLAllekirjoitus">
    <w:name w:val="LLAllekirjoitus"/>
    <w:next w:val="LLNormaali"/>
    <w:rsid w:val="000B7B65"/>
    <w:pPr>
      <w:jc w:val="center"/>
    </w:pPr>
    <w:rPr>
      <w:b/>
      <w:sz w:val="21"/>
      <w:szCs w:val="24"/>
    </w:rPr>
  </w:style>
  <w:style w:type="paragraph" w:customStyle="1" w:styleId="LLNimenselvennys">
    <w:name w:val="LLNimenselvennys"/>
    <w:next w:val="LLNormaali"/>
    <w:rsid w:val="000B7B65"/>
    <w:pPr>
      <w:spacing w:before="880" w:after="220" w:line="220" w:lineRule="exact"/>
      <w:jc w:val="center"/>
    </w:pPr>
    <w:rPr>
      <w:b/>
      <w:sz w:val="21"/>
      <w:szCs w:val="24"/>
    </w:rPr>
  </w:style>
  <w:style w:type="paragraph" w:customStyle="1" w:styleId="LLVarmennus">
    <w:name w:val="LLVarmennus"/>
    <w:next w:val="LLNormaali"/>
    <w:rsid w:val="000B7B65"/>
    <w:pPr>
      <w:spacing w:before="220" w:line="220" w:lineRule="exact"/>
      <w:jc w:val="right"/>
    </w:pPr>
    <w:rPr>
      <w:sz w:val="22"/>
      <w:szCs w:val="24"/>
    </w:rPr>
  </w:style>
  <w:style w:type="paragraph" w:styleId="TOC3">
    <w:name w:val="toc 3"/>
    <w:basedOn w:val="Normal"/>
    <w:next w:val="Normal"/>
    <w:autoRedefine/>
    <w:semiHidden/>
    <w:rsid w:val="000B7B65"/>
    <w:pPr>
      <w:tabs>
        <w:tab w:val="right" w:leader="dot" w:pos="8336"/>
      </w:tabs>
      <w:ind w:left="480"/>
    </w:pPr>
    <w:rPr>
      <w:sz w:val="22"/>
    </w:rPr>
  </w:style>
  <w:style w:type="paragraph" w:customStyle="1" w:styleId="LL3Otsikkotaso">
    <w:name w:val="LL3Otsikkotaso"/>
    <w:next w:val="LLNormaali"/>
    <w:rsid w:val="000B7B65"/>
    <w:pPr>
      <w:spacing w:before="220" w:after="220" w:line="220" w:lineRule="exact"/>
      <w:outlineLvl w:val="2"/>
    </w:pPr>
    <w:rPr>
      <w:sz w:val="22"/>
      <w:szCs w:val="24"/>
    </w:rPr>
  </w:style>
  <w:style w:type="paragraph" w:customStyle="1" w:styleId="LLUusiLaki">
    <w:name w:val="LLUusiLaki"/>
    <w:basedOn w:val="LLLaki"/>
    <w:next w:val="LLNormaali"/>
    <w:rsid w:val="000B7B65"/>
  </w:style>
  <w:style w:type="paragraph" w:customStyle="1" w:styleId="LLUusiSaadoksenNimi">
    <w:name w:val="LLUusiSaadoksenNimi"/>
    <w:basedOn w:val="LLSaadoksenNimi"/>
    <w:next w:val="LLNormaali"/>
    <w:rsid w:val="000B7B65"/>
  </w:style>
  <w:style w:type="paragraph" w:customStyle="1" w:styleId="LLUusiLakiYhdyssanaOtsikko">
    <w:name w:val="LLUusiLakiYhdyssanaOtsikko"/>
    <w:basedOn w:val="LLLakiYhdyssanaOtsikko"/>
    <w:next w:val="LLNormaali"/>
    <w:rsid w:val="000B7B65"/>
  </w:style>
  <w:style w:type="paragraph" w:styleId="ListParagraph">
    <w:name w:val="List Paragraph"/>
    <w:basedOn w:val="Normal"/>
    <w:uiPriority w:val="99"/>
    <w:qFormat/>
    <w:rsid w:val="0056072F"/>
    <w:pPr>
      <w:ind w:left="720"/>
      <w:contextualSpacing/>
    </w:p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LLAntopaivays">
    <w:name w:val="LLAntopaivays"/>
    <w:next w:val="Normal"/>
    <w:rsid w:val="0056072F"/>
    <w:pPr>
      <w:spacing w:line="220" w:lineRule="exact"/>
      <w:jc w:val="center"/>
    </w:pPr>
    <w:rPr>
      <w:sz w:val="16"/>
      <w:szCs w:val="24"/>
    </w:rPr>
  </w:style>
  <w:style w:type="paragraph" w:styleId="BodyText2">
    <w:name w:val="Body Text 2"/>
    <w:basedOn w:val="Normal"/>
    <w:link w:val="BodyText2Char"/>
    <w:uiPriority w:val="99"/>
    <w:rsid w:val="0056072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jc w:val="both"/>
    </w:pPr>
  </w:style>
  <w:style w:type="character" w:customStyle="1" w:styleId="BodyText2Char">
    <w:name w:val="Body Text 2 Char"/>
    <w:basedOn w:val="DefaultParagraphFont"/>
    <w:link w:val="BodyText2"/>
    <w:uiPriority w:val="99"/>
    <w:rsid w:val="0056072F"/>
    <w:rPr>
      <w:sz w:val="22"/>
    </w:rPr>
  </w:style>
  <w:style w:type="paragraph" w:customStyle="1" w:styleId="Normal11pt">
    <w:name w:val="Normal + 11 pt"/>
    <w:basedOn w:val="Normal"/>
    <w:uiPriority w:val="99"/>
    <w:rsid w:val="0056072F"/>
    <w:pPr>
      <w:widowControl w:val="0"/>
    </w:pPr>
    <w:rPr>
      <w:szCs w:val="22"/>
    </w:rPr>
  </w:style>
  <w:style w:type="character" w:customStyle="1" w:styleId="Heading1Char">
    <w:name w:val="Heading 1 Char"/>
    <w:link w:val="Heading1"/>
    <w:rsid w:val="00DA4975"/>
    <w:rPr>
      <w:rFonts w:ascii="Arial" w:hAnsi="Arial" w:cs="Arial"/>
      <w:b/>
      <w:bCs/>
      <w:kern w:val="32"/>
      <w:sz w:val="32"/>
      <w:szCs w:val="32"/>
    </w:rPr>
  </w:style>
  <w:style w:type="character" w:customStyle="1" w:styleId="Heading2Char">
    <w:name w:val="Heading 2 Char"/>
    <w:link w:val="Heading2"/>
    <w:rsid w:val="00DA4975"/>
    <w:rPr>
      <w:rFonts w:ascii="Arial" w:hAnsi="Arial" w:cs="Arial"/>
      <w:b/>
      <w:bCs/>
      <w:i/>
      <w:iCs/>
      <w:sz w:val="28"/>
      <w:szCs w:val="28"/>
    </w:rPr>
  </w:style>
  <w:style w:type="character" w:customStyle="1" w:styleId="Heading3Char">
    <w:name w:val="Heading 3 Char"/>
    <w:link w:val="Heading3"/>
    <w:rsid w:val="00DA4975"/>
    <w:rPr>
      <w:rFonts w:ascii="Arial" w:hAnsi="Arial" w:cs="Arial"/>
      <w:b/>
      <w:bCs/>
      <w:sz w:val="26"/>
      <w:szCs w:val="26"/>
    </w:rPr>
  </w:style>
  <w:style w:type="character" w:customStyle="1" w:styleId="Heading4Char">
    <w:name w:val="Heading 4 Char"/>
    <w:link w:val="Heading4"/>
    <w:rsid w:val="00DA4975"/>
    <w:rPr>
      <w:b/>
      <w:bCs/>
      <w:sz w:val="28"/>
      <w:szCs w:val="28"/>
    </w:rPr>
  </w:style>
  <w:style w:type="character" w:customStyle="1" w:styleId="Heading5Char">
    <w:name w:val="Heading 5 Char"/>
    <w:link w:val="Heading5"/>
    <w:rsid w:val="00DA4975"/>
    <w:rPr>
      <w:b/>
      <w:bCs/>
      <w:i/>
      <w:iCs/>
      <w:sz w:val="26"/>
      <w:szCs w:val="26"/>
    </w:rPr>
  </w:style>
  <w:style w:type="character" w:customStyle="1" w:styleId="Heading6Char">
    <w:name w:val="Heading 6 Char"/>
    <w:link w:val="Heading6"/>
    <w:rsid w:val="00DA4975"/>
    <w:rPr>
      <w:b/>
      <w:bCs/>
      <w:sz w:val="22"/>
      <w:szCs w:val="22"/>
    </w:rPr>
  </w:style>
  <w:style w:type="character" w:customStyle="1" w:styleId="Heading7Char">
    <w:name w:val="Heading 7 Char"/>
    <w:link w:val="Heading7"/>
    <w:rsid w:val="00DA4975"/>
    <w:rPr>
      <w:sz w:val="24"/>
      <w:szCs w:val="24"/>
    </w:rPr>
  </w:style>
  <w:style w:type="character" w:customStyle="1" w:styleId="Heading8Char">
    <w:name w:val="Heading 8 Char"/>
    <w:link w:val="Heading8"/>
    <w:rsid w:val="00DA4975"/>
    <w:rPr>
      <w:i/>
      <w:iCs/>
      <w:sz w:val="24"/>
      <w:szCs w:val="24"/>
    </w:rPr>
  </w:style>
  <w:style w:type="character" w:customStyle="1" w:styleId="Heading9Char">
    <w:name w:val="Heading 9 Char"/>
    <w:link w:val="Heading9"/>
    <w:rsid w:val="00DA4975"/>
    <w:rPr>
      <w:rFonts w:ascii="Arial" w:hAnsi="Arial" w:cs="Arial"/>
      <w:sz w:val="22"/>
      <w:szCs w:val="22"/>
    </w:rPr>
  </w:style>
  <w:style w:type="character" w:styleId="FollowedHyperlink">
    <w:name w:val="FollowedHyperlink"/>
    <w:uiPriority w:val="99"/>
    <w:unhideWhenUsed/>
    <w:rsid w:val="00DA4975"/>
    <w:rPr>
      <w:color w:val="800080"/>
      <w:u w:val="single"/>
    </w:rPr>
  </w:style>
  <w:style w:type="character" w:customStyle="1" w:styleId="FootnoteTextChar">
    <w:name w:val="Footnote Text Char"/>
    <w:link w:val="FootnoteText"/>
    <w:semiHidden/>
    <w:rsid w:val="00DA4975"/>
  </w:style>
  <w:style w:type="character" w:customStyle="1" w:styleId="CommentTextChar">
    <w:name w:val="Comment Text Char"/>
    <w:link w:val="CommentText"/>
    <w:semiHidden/>
    <w:rsid w:val="00DA4975"/>
  </w:style>
  <w:style w:type="character" w:customStyle="1" w:styleId="HeaderChar">
    <w:name w:val="Header Char"/>
    <w:link w:val="Header"/>
    <w:rsid w:val="00DA4975"/>
    <w:rPr>
      <w:sz w:val="24"/>
      <w:szCs w:val="24"/>
    </w:rPr>
  </w:style>
  <w:style w:type="character" w:customStyle="1" w:styleId="FooterChar">
    <w:name w:val="Footer Char"/>
    <w:link w:val="Footer"/>
    <w:rsid w:val="00DA4975"/>
    <w:rPr>
      <w:sz w:val="24"/>
      <w:szCs w:val="24"/>
    </w:rPr>
  </w:style>
  <w:style w:type="character" w:customStyle="1" w:styleId="CommentSubjectChar">
    <w:name w:val="Comment Subject Char"/>
    <w:link w:val="CommentSubject"/>
    <w:semiHidden/>
    <w:rsid w:val="00DA4975"/>
    <w:rPr>
      <w:b/>
      <w:bCs/>
    </w:rPr>
  </w:style>
  <w:style w:type="character" w:customStyle="1" w:styleId="BalloonTextChar">
    <w:name w:val="Balloon Text Char"/>
    <w:link w:val="BalloonText"/>
    <w:semiHidden/>
    <w:rsid w:val="00DA4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111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575\Work%20Folders\A%20lains&#228;&#228;d&#228;nn&#246;n%20valmistelu\S&#228;&#228;d&#246;spohjaSuomi%20(1).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2AA6DD-02FD-4B88-BFBB-9C7383C4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7BAD9-6383-4411-8975-CD8AA441A3EB}">
  <ds:schemaRefs>
    <ds:schemaRef ds:uri="http://schemas.microsoft.com/sharepoint/v3/contenttype/forms"/>
  </ds:schemaRefs>
</ds:datastoreItem>
</file>

<file path=customXml/itemProps3.xml><?xml version="1.0" encoding="utf-8"?>
<ds:datastoreItem xmlns:ds="http://schemas.openxmlformats.org/officeDocument/2006/customXml" ds:itemID="{AD17FD14-7325-49A8-838C-F530D8DF7B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SäädöspohjaSuomi (1).dot</Template>
  <TotalTime>2</TotalTime>
  <Pages>1</Pages>
  <Words>7068</Words>
  <Characters>38876</Characters>
  <Application>Microsoft Office Word</Application>
  <DocSecurity>0</DocSecurity>
  <Lines>323</Lines>
  <Paragraphs>91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45853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Lehto Päivi</dc:creator>
  <cp:lastModifiedBy>WORMS, Sjir</cp:lastModifiedBy>
  <cp:revision>4</cp:revision>
  <cp:lastPrinted>2017-12-19T13:08:00Z</cp:lastPrinted>
  <dcterms:created xsi:type="dcterms:W3CDTF">2020-08-24T11:18:00Z</dcterms:created>
  <dcterms:modified xsi:type="dcterms:W3CDTF">2020-09-07T12:50:00Z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