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79F1F" w14:textId="1202910A" w:rsidR="00974E31" w:rsidRPr="00E41999" w:rsidRDefault="00974E31" w:rsidP="00744C8D">
      <w:pPr>
        <w:jc w:val="center"/>
        <w:rPr>
          <w:rFonts w:ascii="Courier New" w:hAnsi="Courier New" w:cs="Courier New"/>
          <w:sz w:val="20"/>
        </w:rPr>
      </w:pPr>
      <w:r>
        <w:rPr>
          <w:rFonts w:ascii="Courier New" w:hAnsi="Courier New"/>
          <w:sz w:val="20"/>
        </w:rPr>
        <w:t>1. ------IND- 2018 0211 LV- ET- ------ 20180524 --- --- PROJET</w:t>
      </w:r>
    </w:p>
    <w:p w14:paraId="51985088" w14:textId="77777777" w:rsidR="00BA59B3" w:rsidRPr="000027DE" w:rsidRDefault="005770E0" w:rsidP="00744C8D">
      <w:pPr>
        <w:pStyle w:val="Heading1"/>
        <w:keepNext w:val="0"/>
        <w:rPr>
          <w:rFonts w:ascii="Times New Roman" w:hAnsi="Times New Roman"/>
          <w:b w:val="0"/>
          <w:i/>
          <w:sz w:val="28"/>
          <w:szCs w:val="28"/>
        </w:rPr>
      </w:pPr>
      <w:r>
        <w:rPr>
          <w:rFonts w:ascii="Times New Roman" w:hAnsi="Times New Roman"/>
          <w:b w:val="0"/>
          <w:i/>
          <w:sz w:val="28"/>
          <w:szCs w:val="28"/>
        </w:rPr>
        <w:t>EELNÕU</w:t>
      </w:r>
    </w:p>
    <w:p w14:paraId="5B564241" w14:textId="77777777" w:rsidR="00F47EEE" w:rsidRPr="000027DE" w:rsidRDefault="00F47EEE" w:rsidP="00744C8D">
      <w:pPr>
        <w:rPr>
          <w:rFonts w:ascii="Times New Roman" w:hAnsi="Times New Roman" w:cs="Times New Roman"/>
          <w:sz w:val="28"/>
          <w:szCs w:val="28"/>
        </w:rPr>
      </w:pPr>
    </w:p>
    <w:p w14:paraId="17389115" w14:textId="77777777" w:rsidR="00BA59B3" w:rsidRPr="000027DE" w:rsidRDefault="005770E0" w:rsidP="00744C8D">
      <w:pPr>
        <w:pStyle w:val="BodyText"/>
        <w:jc w:val="center"/>
        <w:rPr>
          <w:b/>
          <w:sz w:val="28"/>
          <w:szCs w:val="28"/>
        </w:rPr>
      </w:pPr>
      <w:r>
        <w:rPr>
          <w:b/>
          <w:sz w:val="28"/>
          <w:szCs w:val="28"/>
        </w:rPr>
        <w:t>LÄTI VABARIIGI VALITSUS</w:t>
      </w:r>
    </w:p>
    <w:p w14:paraId="70228175" w14:textId="77777777" w:rsidR="00BA59B3" w:rsidRPr="000027DE" w:rsidRDefault="00BA59B3" w:rsidP="00744C8D">
      <w:pPr>
        <w:pStyle w:val="BodyText"/>
        <w:rPr>
          <w:b/>
          <w:sz w:val="28"/>
          <w:szCs w:val="28"/>
        </w:rPr>
      </w:pPr>
    </w:p>
    <w:p w14:paraId="4EE735BA" w14:textId="2F90E174" w:rsidR="00744C8D" w:rsidRDefault="005770E0" w:rsidP="00744C8D">
      <w:pPr>
        <w:pStyle w:val="BodyText"/>
        <w:tabs>
          <w:tab w:val="clear" w:pos="6804"/>
          <w:tab w:val="right" w:pos="8931"/>
        </w:tabs>
        <w:rPr>
          <w:sz w:val="28"/>
          <w:szCs w:val="28"/>
        </w:rPr>
      </w:pPr>
      <w:r>
        <w:rPr>
          <w:sz w:val="28"/>
          <w:szCs w:val="28"/>
        </w:rPr>
        <w:t>2018. aasta</w:t>
      </w:r>
      <w:r>
        <w:rPr>
          <w:sz w:val="28"/>
          <w:szCs w:val="28"/>
        </w:rPr>
        <w:tab/>
        <w:t>määrus nr</w:t>
      </w:r>
    </w:p>
    <w:p w14:paraId="76CD537F" w14:textId="17050E31" w:rsidR="00BA59B3" w:rsidRPr="000027DE" w:rsidRDefault="005770E0" w:rsidP="00744C8D">
      <w:pPr>
        <w:pStyle w:val="BodyText"/>
        <w:tabs>
          <w:tab w:val="clear" w:pos="6804"/>
          <w:tab w:val="right" w:pos="8931"/>
        </w:tabs>
        <w:rPr>
          <w:sz w:val="28"/>
          <w:szCs w:val="28"/>
        </w:rPr>
      </w:pPr>
      <w:r>
        <w:rPr>
          <w:sz w:val="28"/>
          <w:szCs w:val="28"/>
        </w:rPr>
        <w:t>Riias</w:t>
      </w:r>
      <w:r>
        <w:rPr>
          <w:sz w:val="28"/>
          <w:szCs w:val="28"/>
        </w:rPr>
        <w:tab/>
        <w:t>(protokoll nr   , paragrahv   )</w:t>
      </w:r>
    </w:p>
    <w:p w14:paraId="2F583246" w14:textId="05D287ED" w:rsidR="00C05723" w:rsidRPr="000027DE" w:rsidRDefault="00C05723" w:rsidP="00744C8D">
      <w:pPr>
        <w:spacing w:after="0" w:line="240" w:lineRule="auto"/>
        <w:rPr>
          <w:rFonts w:ascii="Times New Roman" w:hAnsi="Times New Roman" w:cs="Times New Roman"/>
          <w:b/>
          <w:sz w:val="28"/>
          <w:szCs w:val="28"/>
        </w:rPr>
      </w:pPr>
    </w:p>
    <w:p w14:paraId="72CF7DF1" w14:textId="77777777" w:rsidR="00451295" w:rsidRPr="000027DE" w:rsidRDefault="00451295" w:rsidP="00744C8D">
      <w:pPr>
        <w:spacing w:after="0" w:line="240" w:lineRule="auto"/>
        <w:rPr>
          <w:rFonts w:ascii="Times New Roman" w:hAnsi="Times New Roman" w:cs="Times New Roman"/>
          <w:b/>
          <w:sz w:val="28"/>
          <w:szCs w:val="28"/>
        </w:rPr>
      </w:pPr>
    </w:p>
    <w:p w14:paraId="7F6485A1" w14:textId="6C318B2B" w:rsidR="00BA59B3" w:rsidRPr="000027DE" w:rsidRDefault="005770E0" w:rsidP="00744C8D">
      <w:pPr>
        <w:spacing w:after="0" w:line="240" w:lineRule="auto"/>
        <w:jc w:val="center"/>
        <w:rPr>
          <w:rFonts w:ascii="Times New Roman" w:eastAsia="Times New Roman" w:hAnsi="Times New Roman" w:cs="Times New Roman"/>
          <w:b/>
          <w:sz w:val="28"/>
          <w:szCs w:val="28"/>
        </w:rPr>
      </w:pPr>
      <w:r>
        <w:rPr>
          <w:rFonts w:ascii="Times New Roman" w:hAnsi="Times New Roman"/>
          <w:b/>
          <w:sz w:val="28"/>
          <w:szCs w:val="28"/>
        </w:rPr>
        <w:t>Rehvijäätmetest saadud kummimaterjalidele jäätmestaatuse kohaldamise lõpetamise kord</w:t>
      </w:r>
    </w:p>
    <w:p w14:paraId="1D1F7932" w14:textId="77777777" w:rsidR="00451295" w:rsidRPr="000027DE" w:rsidRDefault="00451295" w:rsidP="00744C8D">
      <w:pPr>
        <w:spacing w:after="0" w:line="240" w:lineRule="auto"/>
        <w:jc w:val="right"/>
        <w:rPr>
          <w:rFonts w:ascii="Times New Roman" w:eastAsia="Times New Roman" w:hAnsi="Times New Roman" w:cs="Times New Roman"/>
          <w:sz w:val="28"/>
          <w:szCs w:val="28"/>
          <w:lang w:eastAsia="lv-LV"/>
        </w:rPr>
      </w:pPr>
    </w:p>
    <w:p w14:paraId="107A9741" w14:textId="562496AB" w:rsidR="00FB0141" w:rsidRPr="000027DE" w:rsidRDefault="005770E0" w:rsidP="00744C8D">
      <w:pPr>
        <w:keepNext/>
        <w:keepLines/>
        <w:spacing w:before="120" w:after="0" w:line="240" w:lineRule="auto"/>
        <w:jc w:val="right"/>
        <w:rPr>
          <w:rFonts w:ascii="Times New Roman" w:eastAsia="Times New Roman" w:hAnsi="Times New Roman" w:cs="Times New Roman"/>
          <w:sz w:val="28"/>
          <w:szCs w:val="28"/>
        </w:rPr>
      </w:pPr>
      <w:r>
        <w:rPr>
          <w:rFonts w:ascii="Times New Roman" w:hAnsi="Times New Roman"/>
          <w:sz w:val="28"/>
          <w:szCs w:val="28"/>
        </w:rPr>
        <w:t xml:space="preserve">Välja antud kooskõlas </w:t>
      </w:r>
      <w:r>
        <w:rPr>
          <w:rFonts w:ascii="Times New Roman" w:hAnsi="Times New Roman"/>
          <w:sz w:val="28"/>
          <w:szCs w:val="28"/>
        </w:rPr>
        <w:br/>
        <w:t xml:space="preserve">jäätmekäitluse seaduse </w:t>
      </w:r>
      <w:r>
        <w:rPr>
          <w:rFonts w:ascii="Times New Roman" w:hAnsi="Times New Roman"/>
          <w:sz w:val="28"/>
          <w:szCs w:val="28"/>
        </w:rPr>
        <w:br/>
        <w:t>lõike 6 punktiga 1</w:t>
      </w:r>
      <w:r>
        <w:rPr>
          <w:rFonts w:ascii="Times New Roman" w:hAnsi="Times New Roman"/>
          <w:sz w:val="28"/>
          <w:szCs w:val="28"/>
          <w:vertAlign w:val="superscript"/>
        </w:rPr>
        <w:t>1</w:t>
      </w:r>
    </w:p>
    <w:p w14:paraId="712531AB" w14:textId="24E41898" w:rsidR="00BA59B3" w:rsidRPr="000027DE" w:rsidRDefault="005770E0" w:rsidP="00744C8D">
      <w:pPr>
        <w:pStyle w:val="ListParagraph"/>
        <w:numPr>
          <w:ilvl w:val="0"/>
          <w:numId w:val="1"/>
        </w:numPr>
        <w:spacing w:before="120"/>
        <w:ind w:left="714" w:hanging="357"/>
        <w:contextualSpacing w:val="0"/>
        <w:jc w:val="both"/>
        <w:rPr>
          <w:rFonts w:ascii="Times New Roman" w:hAnsi="Times New Roman"/>
          <w:sz w:val="28"/>
          <w:szCs w:val="28"/>
        </w:rPr>
      </w:pPr>
      <w:r>
        <w:rPr>
          <w:rFonts w:ascii="Times New Roman" w:hAnsi="Times New Roman"/>
          <w:sz w:val="28"/>
          <w:szCs w:val="28"/>
        </w:rPr>
        <w:t>Määrusega nähakse ette rehvijäätmetest saadud kummimaterjalidele jäätmestaatuse kohaldamise lõpetamise kord</w:t>
      </w:r>
    </w:p>
    <w:p w14:paraId="292A079A" w14:textId="37E7D1B6" w:rsidR="005F5128" w:rsidRPr="000027DE" w:rsidRDefault="005770E0" w:rsidP="00744C8D">
      <w:pPr>
        <w:pStyle w:val="NumPar1"/>
        <w:numPr>
          <w:ilvl w:val="0"/>
          <w:numId w:val="1"/>
        </w:numPr>
        <w:rPr>
          <w:sz w:val="28"/>
          <w:szCs w:val="28"/>
        </w:rPr>
      </w:pPr>
      <w:r>
        <w:rPr>
          <w:sz w:val="28"/>
          <w:szCs w:val="28"/>
        </w:rPr>
        <w:t>Kõnealuses määruses käsitletakse teisese toorainena kummimaterjale, mis on saadud rehvijäätmete peenestamise, murendamise, rebestamise, lõikamise või granuleerimise tulemusena ja kui need planeeritakse pärast rehvide ümbertöötlemist realiseerida turul edasiseks kasutuseks koos sideainega või ilma selleta ning need vastavad kõikidele kõnealuse määruse 1. lisas sätestatud kriteeriumidele.</w:t>
      </w:r>
    </w:p>
    <w:p w14:paraId="0C893223" w14:textId="5D905217" w:rsidR="00B25D4C" w:rsidRPr="000027DE" w:rsidRDefault="005770E0" w:rsidP="00744C8D">
      <w:pPr>
        <w:pStyle w:val="ListParagraph"/>
        <w:keepNext/>
        <w:keepLines/>
        <w:numPr>
          <w:ilvl w:val="0"/>
          <w:numId w:val="1"/>
        </w:numPr>
        <w:jc w:val="both"/>
        <w:rPr>
          <w:rFonts w:ascii="Times New Roman" w:hAnsi="Times New Roman"/>
          <w:sz w:val="28"/>
          <w:szCs w:val="28"/>
        </w:rPr>
      </w:pPr>
      <w:r>
        <w:rPr>
          <w:rFonts w:ascii="Times New Roman" w:hAnsi="Times New Roman"/>
          <w:sz w:val="28"/>
          <w:szCs w:val="28"/>
        </w:rPr>
        <w:t>Rehvijäätmetest saab järgmist teisest toorainet:</w:t>
      </w:r>
    </w:p>
    <w:p w14:paraId="06550F9B" w14:textId="04AA1227" w:rsidR="00B25D4C" w:rsidRPr="000027DE" w:rsidRDefault="005770E0" w:rsidP="00744C8D">
      <w:pPr>
        <w:pStyle w:val="ListParagraph"/>
        <w:numPr>
          <w:ilvl w:val="1"/>
          <w:numId w:val="1"/>
        </w:numPr>
        <w:jc w:val="both"/>
        <w:rPr>
          <w:rFonts w:ascii="Times New Roman" w:hAnsi="Times New Roman"/>
          <w:sz w:val="28"/>
          <w:szCs w:val="28"/>
        </w:rPr>
      </w:pPr>
      <w:r>
        <w:rPr>
          <w:rFonts w:ascii="Times New Roman" w:hAnsi="Times New Roman"/>
          <w:sz w:val="28"/>
          <w:szCs w:val="28"/>
        </w:rPr>
        <w:t xml:space="preserve">kummipulber – rehvijäätmetest peenestamise teel saadud kummimaterjal, mille osakeste suurus ei ületa 0,8 mm; </w:t>
      </w:r>
    </w:p>
    <w:p w14:paraId="08446B34" w14:textId="58368E09" w:rsidR="00B25D4C" w:rsidRPr="000027DE" w:rsidRDefault="005770E0" w:rsidP="00744C8D">
      <w:pPr>
        <w:pStyle w:val="ListParagraph"/>
        <w:numPr>
          <w:ilvl w:val="1"/>
          <w:numId w:val="1"/>
        </w:numPr>
        <w:jc w:val="both"/>
        <w:rPr>
          <w:rFonts w:ascii="Times New Roman" w:hAnsi="Times New Roman"/>
          <w:sz w:val="28"/>
          <w:szCs w:val="28"/>
        </w:rPr>
      </w:pPr>
      <w:r>
        <w:rPr>
          <w:rFonts w:ascii="Times New Roman" w:hAnsi="Times New Roman"/>
          <w:sz w:val="28"/>
          <w:szCs w:val="28"/>
        </w:rPr>
        <w:t xml:space="preserve">kummigraanulid – kummijäätmetest granuleerimise teel saadud kummimaterjal, mille osakeste suurus ei ületa 0,9–20 mm; </w:t>
      </w:r>
    </w:p>
    <w:p w14:paraId="43D15EB7" w14:textId="07711D99" w:rsidR="00B25D4C" w:rsidRPr="000027DE" w:rsidRDefault="005770E0" w:rsidP="00744C8D">
      <w:pPr>
        <w:pStyle w:val="ListParagraph"/>
        <w:numPr>
          <w:ilvl w:val="1"/>
          <w:numId w:val="1"/>
        </w:numPr>
        <w:jc w:val="both"/>
        <w:rPr>
          <w:rFonts w:ascii="Times New Roman" w:hAnsi="Times New Roman"/>
          <w:sz w:val="28"/>
          <w:szCs w:val="28"/>
        </w:rPr>
      </w:pPr>
      <w:r>
        <w:rPr>
          <w:rFonts w:ascii="Times New Roman" w:hAnsi="Times New Roman"/>
          <w:sz w:val="28"/>
          <w:szCs w:val="28"/>
        </w:rPr>
        <w:t xml:space="preserve">kummilaastud – rehvijäätmete murendamise, peenestamise või rebestamise teel saadud kummimaterjal, mille ebakorrapärase kujuga osakeste suurus jääb peamiselt vahemikku 10–50 mm ja mis on segamini lubatud tekstiilimaterjaliga; </w:t>
      </w:r>
    </w:p>
    <w:p w14:paraId="522B6E7E" w14:textId="3C114ACA" w:rsidR="00B25D4C" w:rsidRPr="000027DE" w:rsidRDefault="005770E0" w:rsidP="00744C8D">
      <w:pPr>
        <w:pStyle w:val="ListParagraph"/>
        <w:numPr>
          <w:ilvl w:val="1"/>
          <w:numId w:val="1"/>
        </w:numPr>
        <w:jc w:val="both"/>
        <w:rPr>
          <w:rFonts w:ascii="Times New Roman" w:hAnsi="Times New Roman"/>
          <w:sz w:val="28"/>
          <w:szCs w:val="28"/>
        </w:rPr>
      </w:pPr>
      <w:r>
        <w:rPr>
          <w:rFonts w:ascii="Times New Roman" w:hAnsi="Times New Roman"/>
          <w:sz w:val="28"/>
          <w:szCs w:val="28"/>
        </w:rPr>
        <w:t xml:space="preserve">peenestatud kumm – rehvijäätmete murendamise, peenestamise või rebestamise teel saadud kummimaterjal, mille ebakorrapärase kujuga osakeste suurus jääb peamiselt vahemikku 50–300 mm ja mis on segamini lubatud metalltraadi- ja tekstiilimaterjaliga; </w:t>
      </w:r>
    </w:p>
    <w:p w14:paraId="673AB3B5" w14:textId="1DA1B97F" w:rsidR="00B25D4C" w:rsidRPr="000027DE" w:rsidRDefault="005770E0" w:rsidP="00744C8D">
      <w:pPr>
        <w:pStyle w:val="ListParagraph"/>
        <w:numPr>
          <w:ilvl w:val="1"/>
          <w:numId w:val="1"/>
        </w:numPr>
        <w:jc w:val="both"/>
        <w:rPr>
          <w:rFonts w:ascii="Times New Roman" w:hAnsi="Times New Roman"/>
          <w:sz w:val="28"/>
          <w:szCs w:val="28"/>
        </w:rPr>
      </w:pPr>
      <w:r>
        <w:rPr>
          <w:rFonts w:ascii="Times New Roman" w:hAnsi="Times New Roman"/>
          <w:sz w:val="28"/>
          <w:szCs w:val="28"/>
        </w:rPr>
        <w:t>kummitükid – rehvijäätmete murendamise, peenestamise, lõikamise või rebestamise teel saadud kummimaterjal, mille ebakorrapärase kujuga osakeste suurus jääb peamiselt vahemikku 300–500 mm ja mis on segamini lubatud metalltraadi- ja tekstiilimaterjaliga.</w:t>
      </w:r>
    </w:p>
    <w:p w14:paraId="389623F8" w14:textId="03CDEFF3" w:rsidR="00BB0531" w:rsidRPr="000027DE" w:rsidRDefault="005770E0" w:rsidP="00744C8D">
      <w:pPr>
        <w:pStyle w:val="NumPar1"/>
        <w:keepNext/>
        <w:keepLines/>
        <w:numPr>
          <w:ilvl w:val="0"/>
          <w:numId w:val="1"/>
        </w:numPr>
        <w:rPr>
          <w:sz w:val="28"/>
          <w:szCs w:val="28"/>
        </w:rPr>
      </w:pPr>
      <w:r>
        <w:rPr>
          <w:sz w:val="28"/>
          <w:szCs w:val="28"/>
        </w:rPr>
        <w:lastRenderedPageBreak/>
        <w:t>Kummimaterjali ei käsitleta teisese toorainena, vaid jäätmetena, kui seda kasutatakse järgmisel otstarbel:</w:t>
      </w:r>
    </w:p>
    <w:p w14:paraId="72EEBFA7" w14:textId="77777777" w:rsidR="00BB0531" w:rsidRPr="000027DE" w:rsidRDefault="005770E0" w:rsidP="00744C8D">
      <w:pPr>
        <w:pStyle w:val="NumPar1"/>
        <w:numPr>
          <w:ilvl w:val="1"/>
          <w:numId w:val="1"/>
        </w:numPr>
        <w:rPr>
          <w:sz w:val="28"/>
          <w:szCs w:val="28"/>
        </w:rPr>
      </w:pPr>
      <w:r>
        <w:rPr>
          <w:sz w:val="28"/>
          <w:szCs w:val="28"/>
        </w:rPr>
        <w:t>põletamine energia taaskasutusena või ilma selleta;</w:t>
      </w:r>
    </w:p>
    <w:p w14:paraId="4C3B4C59" w14:textId="198943EB" w:rsidR="00BB0531" w:rsidRPr="000027DE" w:rsidRDefault="005770E0" w:rsidP="00744C8D">
      <w:pPr>
        <w:pStyle w:val="NumPar1"/>
        <w:numPr>
          <w:ilvl w:val="1"/>
          <w:numId w:val="1"/>
        </w:numPr>
        <w:rPr>
          <w:sz w:val="28"/>
          <w:szCs w:val="28"/>
        </w:rPr>
      </w:pPr>
      <w:r>
        <w:rPr>
          <w:sz w:val="28"/>
          <w:szCs w:val="28"/>
        </w:rPr>
        <w:t>pürolüüs, plasmolüüs, gaasistamine ja sarnased tehnoloogilised protsessid, mille tulemusena muudetakse kummimaterjalile iseloomulikke füüsikalisi või keemilisi omadusi;</w:t>
      </w:r>
    </w:p>
    <w:p w14:paraId="19ECD4B7" w14:textId="6055F4E2" w:rsidR="00BB0531" w:rsidRPr="000027DE" w:rsidRDefault="005770E0" w:rsidP="00744C8D">
      <w:pPr>
        <w:pStyle w:val="NumPar1"/>
        <w:numPr>
          <w:ilvl w:val="1"/>
          <w:numId w:val="1"/>
        </w:numPr>
        <w:rPr>
          <w:sz w:val="28"/>
          <w:szCs w:val="28"/>
        </w:rPr>
      </w:pPr>
      <w:r>
        <w:rPr>
          <w:sz w:val="28"/>
          <w:szCs w:val="28"/>
        </w:rPr>
        <w:t>prügilas lõppladustamine või pikemaks kui üheks aastaks ladustamine.</w:t>
      </w:r>
    </w:p>
    <w:p w14:paraId="39D31276" w14:textId="28137FCA" w:rsidR="00F43F5D" w:rsidRPr="000027DE" w:rsidRDefault="005770E0" w:rsidP="00744C8D">
      <w:pPr>
        <w:pStyle w:val="NumPar1"/>
        <w:keepNext/>
        <w:keepLines/>
        <w:numPr>
          <w:ilvl w:val="0"/>
          <w:numId w:val="1"/>
        </w:numPr>
        <w:rPr>
          <w:sz w:val="28"/>
          <w:szCs w:val="28"/>
        </w:rPr>
      </w:pPr>
      <w:r>
        <w:rPr>
          <w:sz w:val="28"/>
          <w:szCs w:val="28"/>
        </w:rPr>
        <w:t>Rehvijäätmete ümbertöötleja kindlustab järgmise:</w:t>
      </w:r>
    </w:p>
    <w:p w14:paraId="51D52158" w14:textId="729017E8" w:rsidR="009653E2" w:rsidRPr="00A87A80" w:rsidRDefault="005770E0" w:rsidP="00744C8D">
      <w:pPr>
        <w:pStyle w:val="NumPar1"/>
        <w:numPr>
          <w:ilvl w:val="1"/>
          <w:numId w:val="1"/>
        </w:numPr>
        <w:rPr>
          <w:rFonts w:eastAsia="宋体"/>
          <w:snapToGrid/>
          <w:sz w:val="28"/>
          <w:szCs w:val="28"/>
        </w:rPr>
      </w:pPr>
      <w:r>
        <w:rPr>
          <w:snapToGrid/>
          <w:sz w:val="28"/>
          <w:szCs w:val="28"/>
        </w:rPr>
        <w:t>iga teisese tooraine partii kohta on täidetud deklaratsioon teisese tooraine vastavuse kohta kõnealuse määruse 1. lisas nimetatud jäätmestaatuse lõpetamise kriteeriumidele kooskõlas kõnealuse määruse 2. lisaga (edaspidi: vastavusdeklaratsioon);</w:t>
      </w:r>
    </w:p>
    <w:p w14:paraId="28D93D0E" w14:textId="117C311A" w:rsidR="00AF72FA" w:rsidRPr="000027DE" w:rsidRDefault="005770E0" w:rsidP="00744C8D">
      <w:pPr>
        <w:pStyle w:val="ListParagraph"/>
        <w:numPr>
          <w:ilvl w:val="1"/>
          <w:numId w:val="1"/>
        </w:numPr>
        <w:jc w:val="both"/>
        <w:rPr>
          <w:rFonts w:ascii="Times New Roman" w:hAnsi="Times New Roman"/>
          <w:sz w:val="28"/>
          <w:szCs w:val="28"/>
        </w:rPr>
      </w:pPr>
      <w:r>
        <w:rPr>
          <w:rFonts w:ascii="Times New Roman" w:hAnsi="Times New Roman"/>
          <w:sz w:val="28"/>
          <w:szCs w:val="28"/>
        </w:rPr>
        <w:t xml:space="preserve">ümbertöödeldavad rehvijäätmed võetakse arvele kooskõlas õigusaktidega keskkonnastatistika ametlike vormide kohta; </w:t>
      </w:r>
    </w:p>
    <w:p w14:paraId="786D0934" w14:textId="11709B76" w:rsidR="009653E2" w:rsidRPr="000027DE" w:rsidRDefault="005770E0" w:rsidP="00744C8D">
      <w:pPr>
        <w:pStyle w:val="NumPar1"/>
        <w:numPr>
          <w:ilvl w:val="1"/>
          <w:numId w:val="1"/>
        </w:numPr>
        <w:rPr>
          <w:sz w:val="28"/>
          <w:szCs w:val="28"/>
        </w:rPr>
      </w:pPr>
      <w:r>
        <w:rPr>
          <w:sz w:val="28"/>
          <w:szCs w:val="28"/>
        </w:rPr>
        <w:t>transportimise ajal on iga teisese tooraine partiiga kaasas üks kõvakandjal vastavusdeklaratsiooni koopia, millega tagatakse riigi keskkonnaametile võimalus saada nõude alusel rehvijäätmete ümbertöötlejalt vastavusdeklaratsiooni originaal.</w:t>
      </w:r>
    </w:p>
    <w:p w14:paraId="0A0700BC" w14:textId="63B48CCE" w:rsidR="009653E2" w:rsidRPr="000027DE" w:rsidRDefault="005770E0" w:rsidP="00744C8D">
      <w:pPr>
        <w:pStyle w:val="NumPar1"/>
        <w:numPr>
          <w:ilvl w:val="0"/>
          <w:numId w:val="1"/>
        </w:numPr>
        <w:rPr>
          <w:sz w:val="28"/>
          <w:szCs w:val="28"/>
        </w:rPr>
      </w:pPr>
      <w:r>
        <w:rPr>
          <w:sz w:val="28"/>
          <w:szCs w:val="28"/>
        </w:rPr>
        <w:t>Rehvijäätmete ümbertöötleja säilitab vastavusdeklaratsiooni viis aastat alates vastavusdeklaratsiooni koostamise kuupäevast ning esitab selle 10 tööpäeva jooksul jäätmekäitluse valdkonnas pädeva asutuse nõude korral.</w:t>
      </w:r>
    </w:p>
    <w:p w14:paraId="49B3F50D" w14:textId="095A985C" w:rsidR="00380381" w:rsidRPr="000027DE" w:rsidRDefault="005770E0" w:rsidP="00744C8D">
      <w:pPr>
        <w:pStyle w:val="NumPar1"/>
        <w:numPr>
          <w:ilvl w:val="0"/>
          <w:numId w:val="1"/>
        </w:numPr>
        <w:rPr>
          <w:sz w:val="28"/>
          <w:szCs w:val="28"/>
        </w:rPr>
      </w:pPr>
      <w:r>
        <w:rPr>
          <w:sz w:val="28"/>
          <w:szCs w:val="28"/>
        </w:rPr>
        <w:t>Vastavusdeklaratsioon koostatakse elektrooniliselt kooskõlas õigusaktidega elektrooniliste dokumentide kohta.</w:t>
      </w:r>
    </w:p>
    <w:p w14:paraId="291BE649" w14:textId="6C96F7A2" w:rsidR="009653E2" w:rsidRPr="000027DE" w:rsidRDefault="005770E0" w:rsidP="00744C8D">
      <w:pPr>
        <w:pStyle w:val="NumPar1"/>
        <w:numPr>
          <w:ilvl w:val="0"/>
          <w:numId w:val="1"/>
        </w:numPr>
        <w:rPr>
          <w:sz w:val="28"/>
          <w:szCs w:val="28"/>
        </w:rPr>
      </w:pPr>
      <w:r>
        <w:rPr>
          <w:sz w:val="28"/>
          <w:szCs w:val="28"/>
        </w:rPr>
        <w:t>Rehvijäätmete ümbertöötleja lisab iga teisese tooraine partii juurde toote tehnilise spetsifikatsiooni.</w:t>
      </w:r>
    </w:p>
    <w:p w14:paraId="74EDE252" w14:textId="52C1A747" w:rsidR="00E40F3E" w:rsidRPr="000027DE" w:rsidRDefault="005770E0" w:rsidP="00744C8D">
      <w:pPr>
        <w:pStyle w:val="NumPar1"/>
        <w:numPr>
          <w:ilvl w:val="0"/>
          <w:numId w:val="1"/>
        </w:numPr>
        <w:rPr>
          <w:sz w:val="28"/>
          <w:szCs w:val="28"/>
        </w:rPr>
      </w:pPr>
      <w:r>
        <w:rPr>
          <w:sz w:val="28"/>
          <w:szCs w:val="28"/>
        </w:rPr>
        <w:t>Isik, kes on vastutav teisese tooraine Läti territooriumile sissetoomise eest, kindlustab, et rehvijäätmete ümbertöötleja lisab igale teisese tooraine partiile tõendi koos teabega saadetisele iseloomulike füüsikaliste ja keemiliste omaduste kohta, samuti koos teabega rehvijäätmete ümbertöötleja kohta.</w:t>
      </w:r>
    </w:p>
    <w:p w14:paraId="135C14D9" w14:textId="72989C64" w:rsidR="00E40F3E" w:rsidRPr="000027DE" w:rsidRDefault="005770E0" w:rsidP="00744C8D">
      <w:pPr>
        <w:pStyle w:val="NumPar1"/>
        <w:numPr>
          <w:ilvl w:val="0"/>
          <w:numId w:val="1"/>
        </w:numPr>
        <w:rPr>
          <w:sz w:val="28"/>
          <w:szCs w:val="28"/>
        </w:rPr>
      </w:pPr>
      <w:r>
        <w:rPr>
          <w:sz w:val="28"/>
          <w:szCs w:val="28"/>
        </w:rPr>
        <w:t>Isik, kes on vastutav teisese tooraine Läti territooriumile sissetoomise eest, säilitab kõnealuse määruse 9. punktis nimetatud tõendit viis aastat alates tõendi koostamise kuupäevast ning esitab selle 10 tööpäeva jooksul jäätmekäitluse valdkonnas pädeva asutuse nõude korral.</w:t>
      </w:r>
    </w:p>
    <w:p w14:paraId="2E5E440E" w14:textId="7B8C702A" w:rsidR="007F3ACF" w:rsidRPr="000027DE" w:rsidRDefault="005770E0" w:rsidP="00744C8D">
      <w:pPr>
        <w:pStyle w:val="NumPar1"/>
        <w:numPr>
          <w:ilvl w:val="0"/>
          <w:numId w:val="1"/>
        </w:numPr>
        <w:rPr>
          <w:sz w:val="28"/>
          <w:szCs w:val="28"/>
        </w:rPr>
      </w:pPr>
      <w:r>
        <w:rPr>
          <w:sz w:val="28"/>
          <w:szCs w:val="28"/>
        </w:rPr>
        <w:t>Rehvijäätmete ümbertöötleja rakendab kvaliteedijuhtimise süsteemi eesmärgiga kindlustada rehvijäätmete ümbertöötlemise protsessi tagasiulatuv jälgitavus. Rehvijäätmete ümbertöötleja järgib teisese tooraine ostja tehnilistes spetsifikatsioonides määratud nõudeid teisese tooraine kvaliteedi ja iseloomulike füüsikaliste ja keemiliste omaduste kohta.</w:t>
      </w:r>
    </w:p>
    <w:p w14:paraId="71659623" w14:textId="59886A34" w:rsidR="007F3ACF" w:rsidRPr="000027DE" w:rsidRDefault="005770E0" w:rsidP="00744C8D">
      <w:pPr>
        <w:pStyle w:val="NumPar1"/>
        <w:keepNext/>
        <w:keepLines/>
        <w:numPr>
          <w:ilvl w:val="0"/>
          <w:numId w:val="1"/>
        </w:numPr>
        <w:rPr>
          <w:sz w:val="28"/>
          <w:szCs w:val="28"/>
        </w:rPr>
      </w:pPr>
      <w:r>
        <w:rPr>
          <w:sz w:val="28"/>
          <w:szCs w:val="28"/>
        </w:rPr>
        <w:lastRenderedPageBreak/>
        <w:t>Kvaliteedijuhtimise süsteem hõlmab üksikasjalikku rehvide ümbertöötlemise protsessi kirjeldust, mis sisaldab järgmist teavet:</w:t>
      </w:r>
    </w:p>
    <w:p w14:paraId="613DC0BD" w14:textId="3995E7C5" w:rsidR="007F3ACF" w:rsidRPr="000027DE" w:rsidRDefault="005770E0" w:rsidP="00744C8D">
      <w:pPr>
        <w:pStyle w:val="NumPar1"/>
        <w:numPr>
          <w:ilvl w:val="1"/>
          <w:numId w:val="1"/>
        </w:numPr>
        <w:rPr>
          <w:sz w:val="28"/>
          <w:szCs w:val="28"/>
        </w:rPr>
      </w:pPr>
      <w:r>
        <w:rPr>
          <w:sz w:val="28"/>
          <w:szCs w:val="28"/>
        </w:rPr>
        <w:t>rehvijäätmete ümbertöötlemise protsessi kvaliteedi kontrolli kirjeldus vastavalt kõnealuse määruse 1. lisale;</w:t>
      </w:r>
    </w:p>
    <w:p w14:paraId="1917EE9A" w14:textId="49D7D840" w:rsidR="007F3ACF" w:rsidRPr="000027DE" w:rsidRDefault="005770E0" w:rsidP="00744C8D">
      <w:pPr>
        <w:pStyle w:val="NumPar1"/>
        <w:numPr>
          <w:ilvl w:val="1"/>
          <w:numId w:val="1"/>
        </w:numPr>
        <w:rPr>
          <w:sz w:val="28"/>
          <w:szCs w:val="28"/>
        </w:rPr>
      </w:pPr>
      <w:r>
        <w:rPr>
          <w:sz w:val="28"/>
          <w:szCs w:val="28"/>
        </w:rPr>
        <w:t>kasutatav proovivõtu metoodika, proovide füüsikalised ja keemilised analüüsid, teisese tooraine märgistus, pakendamise ja hoiustamise protsessi kirjeldus;</w:t>
      </w:r>
    </w:p>
    <w:p w14:paraId="4629388D" w14:textId="450BE21A" w:rsidR="007F3ACF" w:rsidRPr="000027DE" w:rsidRDefault="005770E0" w:rsidP="00744C8D">
      <w:pPr>
        <w:pStyle w:val="NumPar1"/>
        <w:numPr>
          <w:ilvl w:val="1"/>
          <w:numId w:val="1"/>
        </w:numPr>
        <w:rPr>
          <w:sz w:val="28"/>
          <w:szCs w:val="28"/>
        </w:rPr>
      </w:pPr>
      <w:r>
        <w:rPr>
          <w:sz w:val="28"/>
          <w:szCs w:val="28"/>
        </w:rPr>
        <w:t xml:space="preserve">rehvijäätmete vastavuse ja tagasilükkamise kriteeriumid, rehvijäätmete vastavuse hindamise kontrolli viisid ja kontrollimiste tulemuste dokumenteerimise viis; </w:t>
      </w:r>
    </w:p>
    <w:p w14:paraId="4E419FC7" w14:textId="796A8DD7" w:rsidR="00480951" w:rsidRPr="000027DE" w:rsidRDefault="005770E0" w:rsidP="00744C8D">
      <w:pPr>
        <w:pStyle w:val="NumPar1"/>
        <w:numPr>
          <w:ilvl w:val="1"/>
          <w:numId w:val="1"/>
        </w:numPr>
        <w:rPr>
          <w:sz w:val="28"/>
          <w:szCs w:val="28"/>
        </w:rPr>
      </w:pPr>
      <w:r>
        <w:rPr>
          <w:sz w:val="28"/>
          <w:szCs w:val="28"/>
        </w:rPr>
        <w:t>kogu rehvijäätmete ümbertöötlemise protsessi tsükli kirjeldus, sealhulgas protsessi tulemusena tekkinud jäätmete edasine käitlemine ja nende ladustamise tingimused, samuti teave teisese tooraine potentsiaalsete realiseerimisvõimaluste kohta;</w:t>
      </w:r>
    </w:p>
    <w:p w14:paraId="469B7188" w14:textId="61DCA45F" w:rsidR="00480951" w:rsidRPr="000027DE" w:rsidRDefault="005770E0" w:rsidP="00744C8D">
      <w:pPr>
        <w:pStyle w:val="NumPar1"/>
        <w:numPr>
          <w:ilvl w:val="1"/>
          <w:numId w:val="1"/>
        </w:numPr>
        <w:rPr>
          <w:sz w:val="28"/>
          <w:szCs w:val="28"/>
        </w:rPr>
      </w:pPr>
      <w:r>
        <w:rPr>
          <w:sz w:val="28"/>
          <w:szCs w:val="28"/>
        </w:rPr>
        <w:t>teisese tooraine kvaliteedi vastavuse kriteeriumid ja sisekontrolli kriteeriumid kooskõlas käesoleva määruse 1. lisaga;</w:t>
      </w:r>
    </w:p>
    <w:p w14:paraId="4098FDC1" w14:textId="4DEFBCE6" w:rsidR="00480951" w:rsidRPr="000027DE" w:rsidRDefault="005770E0" w:rsidP="00744C8D">
      <w:pPr>
        <w:pStyle w:val="NumPar1"/>
        <w:numPr>
          <w:ilvl w:val="1"/>
          <w:numId w:val="1"/>
        </w:numPr>
        <w:rPr>
          <w:sz w:val="28"/>
          <w:szCs w:val="28"/>
        </w:rPr>
      </w:pPr>
      <w:r>
        <w:rPr>
          <w:sz w:val="28"/>
          <w:szCs w:val="28"/>
        </w:rPr>
        <w:t>nimekiri rehvijäätmete ümbertöötleja spetsialistidest, kes vastutavad iga rehvijäätmete ümbertöötlemise protsessi etapi eest;</w:t>
      </w:r>
    </w:p>
    <w:p w14:paraId="484BA343" w14:textId="00C1FE7D" w:rsidR="007F3ACF" w:rsidRPr="000027DE" w:rsidRDefault="005770E0" w:rsidP="00744C8D">
      <w:pPr>
        <w:pStyle w:val="NumPar1"/>
        <w:numPr>
          <w:ilvl w:val="1"/>
          <w:numId w:val="1"/>
        </w:numPr>
        <w:rPr>
          <w:sz w:val="28"/>
          <w:szCs w:val="28"/>
        </w:rPr>
      </w:pPr>
      <w:r>
        <w:rPr>
          <w:sz w:val="28"/>
          <w:szCs w:val="28"/>
        </w:rPr>
        <w:t>rehvijäätmete ümbertöötlemise protsessi võimalikud mahud.</w:t>
      </w:r>
    </w:p>
    <w:p w14:paraId="3FD89920" w14:textId="77777777" w:rsidR="00A31DB8" w:rsidRPr="000027DE" w:rsidRDefault="005770E0" w:rsidP="00744C8D">
      <w:pPr>
        <w:pStyle w:val="NumPar1"/>
        <w:numPr>
          <w:ilvl w:val="0"/>
          <w:numId w:val="1"/>
        </w:numPr>
        <w:snapToGrid w:val="0"/>
        <w:rPr>
          <w:sz w:val="28"/>
          <w:szCs w:val="28"/>
        </w:rPr>
      </w:pPr>
      <w:r>
        <w:rPr>
          <w:sz w:val="28"/>
          <w:szCs w:val="28"/>
        </w:rPr>
        <w:t>Kooskõlas kõnealuse määruse punktiga 12 säilitab rehvijäätmete ümbertöötleja rehvijäätmete ümbertöötlemise protsessi teavet viis aastat alates teisese tooraine partii saamise päevast.</w:t>
      </w:r>
    </w:p>
    <w:p w14:paraId="47FF1256" w14:textId="31FDF722" w:rsidR="007F3ACF" w:rsidRPr="000027DE" w:rsidRDefault="005770E0" w:rsidP="00744C8D">
      <w:pPr>
        <w:pStyle w:val="NumPar1"/>
        <w:numPr>
          <w:ilvl w:val="0"/>
          <w:numId w:val="1"/>
        </w:numPr>
        <w:snapToGrid w:val="0"/>
        <w:rPr>
          <w:sz w:val="28"/>
          <w:szCs w:val="28"/>
        </w:rPr>
      </w:pPr>
      <w:r>
        <w:rPr>
          <w:sz w:val="28"/>
          <w:szCs w:val="28"/>
        </w:rPr>
        <w:t>Rehvijäätmete ümbertöötleja vaatab kvaliteedijuhtimise süsteemi üks kord aastas üle, samuti teeb ta seda juhtudel, kui teisese tooraine saamise tehnoloogilistes protsessides tehakse olulised muudatused või muudetakse teisesele toorainele iseloomulikke füüsikalisi või keemilisi omadusi.</w:t>
      </w:r>
    </w:p>
    <w:p w14:paraId="75E15CC2" w14:textId="0A3486FE" w:rsidR="00361744" w:rsidRPr="000027DE" w:rsidRDefault="005770E0" w:rsidP="00744C8D">
      <w:pPr>
        <w:pStyle w:val="NumPar1"/>
        <w:numPr>
          <w:ilvl w:val="0"/>
          <w:numId w:val="1"/>
        </w:numPr>
        <w:rPr>
          <w:sz w:val="28"/>
          <w:szCs w:val="28"/>
        </w:rPr>
      </w:pPr>
      <w:r>
        <w:rPr>
          <w:sz w:val="28"/>
          <w:szCs w:val="28"/>
        </w:rPr>
        <w:t>Rehvijäätmete ümbertöötleja või teisese tooraine Läti territooriumile sissetootmise eest vastutav isik kindlustab jäätmekäitluse valdkonnas pädeva asutuse kirjaliku nõude korral ligipääsu kõikidele rehvijäätmete ümbertöötlemise ja ladustamisega seotud territooriumidele, ruumidele ja dokumentidele, et oleks võimalik veenduda, et kõnealuse määruse nõuded on täidetud.</w:t>
      </w:r>
    </w:p>
    <w:p w14:paraId="5A891589" w14:textId="4CC6F39E" w:rsidR="00E83F91" w:rsidRPr="000027DE" w:rsidRDefault="005770E0" w:rsidP="00744C8D">
      <w:pPr>
        <w:pStyle w:val="NumPar1"/>
        <w:numPr>
          <w:ilvl w:val="0"/>
          <w:numId w:val="1"/>
        </w:numPr>
        <w:rPr>
          <w:sz w:val="28"/>
          <w:szCs w:val="28"/>
        </w:rPr>
      </w:pPr>
      <w:r>
        <w:rPr>
          <w:sz w:val="28"/>
          <w:szCs w:val="28"/>
        </w:rPr>
        <w:t>Rehvijäätmete ümbertöötleja teavitab teisese tooraine ostjat, et rehvijäätmete ümbertöötlemisel kasutatakse kvaliteedijuhtimise süsteemi.</w:t>
      </w:r>
    </w:p>
    <w:p w14:paraId="21ADDD4B" w14:textId="592EF546" w:rsidR="00E83F91" w:rsidRPr="000027DE" w:rsidRDefault="005770E0" w:rsidP="00744C8D">
      <w:pPr>
        <w:pStyle w:val="NumPar1"/>
        <w:numPr>
          <w:ilvl w:val="0"/>
          <w:numId w:val="1"/>
        </w:numPr>
        <w:snapToGrid w:val="0"/>
        <w:rPr>
          <w:sz w:val="28"/>
          <w:szCs w:val="28"/>
        </w:rPr>
      </w:pPr>
      <w:r>
        <w:rPr>
          <w:sz w:val="28"/>
          <w:szCs w:val="28"/>
        </w:rPr>
        <w:t>Juhul kui rehvijäätmetest saadud kummimaterjali teistest riikidest sisse vedamisel ei saa pädevad lähteriigi ja sihtriigi asutused kokkuleppele kummimaterjali klassifikatsiooni küsimuses, kohaldatakse Euroopa Parlamendi ja nõukogu 2006. aasta 14. juuni määruse (EÜ) nr 1013/2006 (jäätmesaadetiste kohta) lõike 28 punkti 1 tingimusi.</w:t>
      </w:r>
    </w:p>
    <w:p w14:paraId="63DE9F70" w14:textId="78191D6D" w:rsidR="00220D38" w:rsidRPr="00AF72FA" w:rsidRDefault="00220D38" w:rsidP="00744C8D">
      <w:pPr>
        <w:keepNext/>
        <w:keepLines/>
        <w:pageBreakBefore/>
        <w:spacing w:after="0" w:line="240" w:lineRule="auto"/>
        <w:jc w:val="right"/>
        <w:rPr>
          <w:rFonts w:ascii="Times New Roman" w:hAnsi="Times New Roman" w:cs="Times New Roman"/>
          <w:sz w:val="28"/>
          <w:szCs w:val="28"/>
        </w:rPr>
      </w:pPr>
      <w:r>
        <w:rPr>
          <w:rFonts w:ascii="Times New Roman" w:hAnsi="Times New Roman"/>
          <w:sz w:val="28"/>
          <w:szCs w:val="28"/>
        </w:rPr>
        <w:lastRenderedPageBreak/>
        <w:t>Valitsuse</w:t>
      </w:r>
      <w:r>
        <w:rPr>
          <w:rFonts w:ascii="Times New Roman" w:hAnsi="Times New Roman"/>
          <w:sz w:val="28"/>
          <w:szCs w:val="28"/>
        </w:rPr>
        <w:br/>
        <w:t>2018. aasta......</w:t>
      </w:r>
      <w:r>
        <w:rPr>
          <w:rFonts w:ascii="Times New Roman" w:hAnsi="Times New Roman"/>
          <w:sz w:val="28"/>
          <w:szCs w:val="28"/>
        </w:rPr>
        <w:br/>
        <w:t>määruse nr......</w:t>
      </w:r>
      <w:r>
        <w:rPr>
          <w:rFonts w:ascii="Times New Roman" w:hAnsi="Times New Roman"/>
          <w:sz w:val="28"/>
          <w:szCs w:val="28"/>
        </w:rPr>
        <w:br/>
        <w:t>1. lisa</w:t>
      </w:r>
    </w:p>
    <w:p w14:paraId="6E977901" w14:textId="77777777" w:rsidR="00220D38" w:rsidRPr="00B45A62" w:rsidRDefault="00220D38" w:rsidP="00744C8D">
      <w:pPr>
        <w:keepNext/>
        <w:keepLines/>
        <w:jc w:val="center"/>
        <w:rPr>
          <w:rFonts w:ascii="Times New Roman" w:hAnsi="Times New Roman" w:cs="Times New Roman"/>
          <w:b/>
          <w:sz w:val="28"/>
          <w:szCs w:val="28"/>
        </w:rPr>
      </w:pPr>
    </w:p>
    <w:p w14:paraId="440A1C17" w14:textId="77777777" w:rsidR="00220D38" w:rsidRPr="00B45A62" w:rsidRDefault="00220D38" w:rsidP="00744C8D">
      <w:pPr>
        <w:keepNext/>
        <w:keepLines/>
        <w:jc w:val="center"/>
        <w:rPr>
          <w:rFonts w:ascii="Times New Roman" w:hAnsi="Times New Roman" w:cs="Times New Roman"/>
          <w:b/>
          <w:sz w:val="28"/>
          <w:szCs w:val="28"/>
        </w:rPr>
      </w:pPr>
      <w:r>
        <w:rPr>
          <w:rFonts w:ascii="Times New Roman" w:hAnsi="Times New Roman"/>
          <w:b/>
          <w:sz w:val="28"/>
          <w:szCs w:val="28"/>
        </w:rPr>
        <w:t xml:space="preserve">Rehvijäätmetest saadud kummimaterjalidele jäätmestaatuse kohaldamise lõpetamise kord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3973"/>
      </w:tblGrid>
      <w:tr w:rsidR="00220D38" w14:paraId="080F12A3" w14:textId="77777777" w:rsidTr="00731E44">
        <w:tc>
          <w:tcPr>
            <w:tcW w:w="2806" w:type="pct"/>
            <w:tcBorders>
              <w:top w:val="single" w:sz="4" w:space="0" w:color="auto"/>
              <w:left w:val="single" w:sz="4" w:space="0" w:color="auto"/>
              <w:bottom w:val="single" w:sz="4" w:space="0" w:color="auto"/>
              <w:right w:val="single" w:sz="4" w:space="0" w:color="auto"/>
            </w:tcBorders>
            <w:shd w:val="clear" w:color="auto" w:fill="auto"/>
          </w:tcPr>
          <w:p w14:paraId="52E47A97" w14:textId="77777777" w:rsidR="00220D38" w:rsidRPr="002632C2" w:rsidRDefault="00220D38" w:rsidP="00744C8D">
            <w:pPr>
              <w:pStyle w:val="ListParagraph"/>
              <w:keepNext/>
              <w:keepLines/>
              <w:spacing w:before="60" w:after="60"/>
              <w:ind w:left="360" w:hanging="360"/>
              <w:jc w:val="center"/>
              <w:rPr>
                <w:rFonts w:ascii="Times New Roman" w:hAnsi="Times New Roman"/>
                <w:sz w:val="28"/>
                <w:szCs w:val="28"/>
              </w:rPr>
            </w:pPr>
            <w:r>
              <w:rPr>
                <w:rFonts w:ascii="Times New Roman" w:hAnsi="Times New Roman"/>
                <w:sz w:val="28"/>
                <w:szCs w:val="28"/>
              </w:rPr>
              <w:t>Jäätmestaatuse kohaldamise lõpetamise kriteeriumid</w:t>
            </w:r>
          </w:p>
        </w:tc>
        <w:tc>
          <w:tcPr>
            <w:tcW w:w="2194" w:type="pct"/>
            <w:tcBorders>
              <w:top w:val="single" w:sz="4" w:space="0" w:color="auto"/>
              <w:left w:val="single" w:sz="4" w:space="0" w:color="auto"/>
              <w:bottom w:val="single" w:sz="4" w:space="0" w:color="auto"/>
              <w:right w:val="single" w:sz="4" w:space="0" w:color="auto"/>
            </w:tcBorders>
            <w:shd w:val="clear" w:color="auto" w:fill="auto"/>
          </w:tcPr>
          <w:p w14:paraId="223FE3B3" w14:textId="77777777" w:rsidR="00220D38" w:rsidRPr="002632C2" w:rsidRDefault="00220D38" w:rsidP="00744C8D">
            <w:pPr>
              <w:keepNext/>
              <w:keepLines/>
              <w:spacing w:before="60" w:after="60" w:line="240" w:lineRule="auto"/>
              <w:jc w:val="center"/>
              <w:rPr>
                <w:rFonts w:ascii="Times New Roman" w:hAnsi="Times New Roman" w:cs="Times New Roman"/>
                <w:sz w:val="28"/>
                <w:szCs w:val="28"/>
              </w:rPr>
            </w:pPr>
            <w:r>
              <w:rPr>
                <w:rFonts w:ascii="Times New Roman" w:hAnsi="Times New Roman"/>
                <w:sz w:val="28"/>
                <w:szCs w:val="28"/>
              </w:rPr>
              <w:t>Sisekontrolli kriteeriumid</w:t>
            </w:r>
          </w:p>
        </w:tc>
      </w:tr>
      <w:tr w:rsidR="00220D38" w14:paraId="251A172F" w14:textId="77777777" w:rsidTr="00731E44">
        <w:tc>
          <w:tcPr>
            <w:tcW w:w="2806" w:type="pct"/>
            <w:tcBorders>
              <w:top w:val="single" w:sz="4" w:space="0" w:color="auto"/>
              <w:left w:val="single" w:sz="4" w:space="0" w:color="auto"/>
              <w:bottom w:val="single" w:sz="4" w:space="0" w:color="auto"/>
              <w:right w:val="single" w:sz="4" w:space="0" w:color="auto"/>
            </w:tcBorders>
            <w:shd w:val="clear" w:color="auto" w:fill="auto"/>
          </w:tcPr>
          <w:p w14:paraId="454AAB11" w14:textId="77777777" w:rsidR="00220D38" w:rsidRPr="002632C2" w:rsidRDefault="00220D38" w:rsidP="00744C8D">
            <w:pPr>
              <w:pStyle w:val="ListParagraph"/>
              <w:numPr>
                <w:ilvl w:val="0"/>
                <w:numId w:val="8"/>
              </w:numPr>
              <w:spacing w:before="60" w:after="60" w:line="240" w:lineRule="auto"/>
              <w:jc w:val="both"/>
              <w:rPr>
                <w:rFonts w:ascii="Times New Roman" w:hAnsi="Times New Roman"/>
                <w:sz w:val="28"/>
                <w:szCs w:val="28"/>
              </w:rPr>
            </w:pPr>
            <w:r>
              <w:rPr>
                <w:rFonts w:ascii="Times New Roman" w:hAnsi="Times New Roman"/>
                <w:sz w:val="28"/>
                <w:szCs w:val="28"/>
              </w:rPr>
              <w:t>Kvaliteedinõuded rehvijäätmetest mehhaanilise ümbertöötlemise tulemusena saadud kummimaterjalidele:</w:t>
            </w:r>
          </w:p>
          <w:p w14:paraId="5C917953" w14:textId="77777777" w:rsidR="00220D38" w:rsidRPr="002632C2" w:rsidRDefault="00220D38" w:rsidP="00744C8D">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szCs w:val="28"/>
              </w:rPr>
              <w:t>neil puuduvad ohtlikud omadused, mis on esitatud Euroopa Komisjoni 18. detsembri 2014. aasta määruses (EL) nr 1357/2014, millega asendatakse Euroopa Parlamendi ja nõukogu direktiivi 2008/98/EÜ (mis käsitleb jäätmeid ja millega tunnistatakse kehtetuks teatud direktiivid) III lisa EMPs kohaldatav tekst, ja need ei ületa kontsentratsiooni piirväärtusi, mis on sätestatud Euroopa Parlamendi ja nõukogu 29. aprilli 2004. aasta määruse (EÜ) nr 850/2004 (püsivate orgaaniliste saasteainete kohta ning millega muudetakse direktiivi 79/117/EMÜ) IV lisas;</w:t>
            </w:r>
          </w:p>
          <w:p w14:paraId="53E8504D" w14:textId="77777777" w:rsidR="00220D38" w:rsidRPr="002632C2" w:rsidRDefault="00220D38" w:rsidP="00744C8D">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szCs w:val="28"/>
              </w:rPr>
              <w:t xml:space="preserve">need on vastavuses piirangutega, mis on ette nähtud Euroopa Parlamendi ja nõukogu 18. detsembri 2006. aasta määruse (EÜ) nr 1907/2006 (mis käsitleb kemikaalide registreerimist, hindamist, autoriseerimist ja piiramist (REACH) ning millega asutatakse Euroopa Kemikaaliamet, muudetakse direktiivi 1999/45/EÜ ja tunnistatakse kehtetuks nõukogu määrus (EMÜ) nr 793/93 ja komisjoni määrus (EÜ) nr 1488/94 </w:t>
            </w:r>
            <w:r>
              <w:rPr>
                <w:rFonts w:ascii="Times New Roman" w:hAnsi="Times New Roman"/>
                <w:sz w:val="28"/>
                <w:szCs w:val="28"/>
              </w:rPr>
              <w:lastRenderedPageBreak/>
              <w:t>ning samuti nõukogu direktiiv 76/769/EMÜ ja komisjoni direktiivid 91/155/EMÜ, 93/67/EMÜ, 93/105/EÜ ja 2000/21/EÜ) (edaspidi: REACH määrus)) XVII lisa punktis 50;</w:t>
            </w:r>
          </w:p>
          <w:p w14:paraId="125D6A13" w14:textId="77777777" w:rsidR="00220D38" w:rsidRPr="002632C2" w:rsidRDefault="00220D38" w:rsidP="00744C8D">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szCs w:val="28"/>
              </w:rPr>
              <w:t>need ei sisalda silmaga nähtavaid õli- ja määrdeainekoguseid;</w:t>
            </w:r>
          </w:p>
          <w:p w14:paraId="24BB150C" w14:textId="77777777" w:rsidR="00220D38" w:rsidRPr="002632C2" w:rsidRDefault="00220D38" w:rsidP="00744C8D">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szCs w:val="28"/>
              </w:rPr>
              <w:t>eraldamine ja koguseline hindamine toimub kooskõlas tüpoloogiaga/suurusega.</w:t>
            </w:r>
          </w:p>
        </w:tc>
        <w:tc>
          <w:tcPr>
            <w:tcW w:w="2194" w:type="pct"/>
            <w:tcBorders>
              <w:top w:val="single" w:sz="4" w:space="0" w:color="auto"/>
              <w:left w:val="single" w:sz="4" w:space="0" w:color="auto"/>
              <w:bottom w:val="single" w:sz="4" w:space="0" w:color="auto"/>
              <w:right w:val="single" w:sz="4" w:space="0" w:color="auto"/>
            </w:tcBorders>
            <w:shd w:val="clear" w:color="auto" w:fill="auto"/>
          </w:tcPr>
          <w:p w14:paraId="38234567" w14:textId="77777777" w:rsidR="00220D38" w:rsidRPr="002632C2"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lastRenderedPageBreak/>
              <w:t>Kummimaterjalide kvaliteedi hindamiseks kasutatakse järgmist:</w:t>
            </w:r>
          </w:p>
          <w:p w14:paraId="3C2A444E" w14:textId="77777777" w:rsidR="00220D38" w:rsidRPr="002632C2" w:rsidRDefault="00220D38" w:rsidP="00744C8D">
            <w:pPr>
              <w:pStyle w:val="ListParagraph"/>
              <w:numPr>
                <w:ilvl w:val="0"/>
                <w:numId w:val="9"/>
              </w:numPr>
              <w:spacing w:before="60" w:after="60" w:line="240" w:lineRule="auto"/>
              <w:ind w:left="458"/>
              <w:jc w:val="both"/>
              <w:rPr>
                <w:rFonts w:ascii="Times New Roman" w:eastAsiaTheme="minorHAnsi" w:hAnsi="Times New Roman"/>
                <w:sz w:val="28"/>
                <w:szCs w:val="28"/>
              </w:rPr>
            </w:pPr>
            <w:r>
              <w:rPr>
                <w:rFonts w:ascii="Times New Roman" w:hAnsi="Times New Roman"/>
                <w:sz w:val="28"/>
                <w:szCs w:val="28"/>
              </w:rPr>
              <w:t>visuaalne kontroll;</w:t>
            </w:r>
          </w:p>
          <w:p w14:paraId="3C8B2D8B" w14:textId="77777777" w:rsidR="00220D38" w:rsidRPr="002632C2" w:rsidRDefault="00220D38" w:rsidP="00744C8D">
            <w:pPr>
              <w:pStyle w:val="ListParagraph"/>
              <w:numPr>
                <w:ilvl w:val="0"/>
                <w:numId w:val="9"/>
              </w:numPr>
              <w:spacing w:before="60" w:after="60" w:line="240" w:lineRule="auto"/>
              <w:ind w:left="458"/>
              <w:jc w:val="both"/>
              <w:rPr>
                <w:rFonts w:ascii="Times New Roman" w:eastAsiaTheme="minorHAnsi" w:hAnsi="Times New Roman"/>
                <w:sz w:val="28"/>
                <w:szCs w:val="28"/>
              </w:rPr>
            </w:pPr>
            <w:r>
              <w:rPr>
                <w:rFonts w:ascii="Times New Roman" w:hAnsi="Times New Roman"/>
                <w:sz w:val="28"/>
                <w:szCs w:val="28"/>
              </w:rPr>
              <w:t xml:space="preserve">füüsikaline ja keemiline kirjeldus: vastavate laborikatsete tulemused, sh teisese tooraine ostjate tehnilistes spetsifikatsioonides sisalduvad tulemused. Teisese tooraine ostja nõude korral tehakse ka teisi laborikatseid kooskõlas teisese tooraine ostja lisaspetsifikatsioonidega. </w:t>
            </w:r>
          </w:p>
          <w:p w14:paraId="425EF2BB" w14:textId="77777777" w:rsidR="00220D38" w:rsidRPr="002632C2" w:rsidRDefault="00220D38" w:rsidP="00744C8D">
            <w:pPr>
              <w:spacing w:before="60" w:after="60" w:line="240" w:lineRule="auto"/>
              <w:jc w:val="both"/>
              <w:rPr>
                <w:rFonts w:ascii="Times New Roman" w:hAnsi="Times New Roman" w:cs="Times New Roman"/>
                <w:sz w:val="28"/>
                <w:szCs w:val="28"/>
              </w:rPr>
            </w:pPr>
          </w:p>
          <w:p w14:paraId="4F92C37A" w14:textId="77777777" w:rsidR="00220D38" w:rsidRPr="002632C2"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Rehvijäätmetest saadud iga teisese tooraine tüübi kohta tehakse representatiivse proovi analüüs.</w:t>
            </w:r>
          </w:p>
          <w:p w14:paraId="4C620D77" w14:textId="77777777" w:rsidR="00220D38" w:rsidRPr="002632C2" w:rsidRDefault="00220D38" w:rsidP="00744C8D">
            <w:pPr>
              <w:spacing w:before="60" w:after="60" w:line="240" w:lineRule="auto"/>
              <w:jc w:val="both"/>
              <w:rPr>
                <w:rFonts w:ascii="Times New Roman" w:hAnsi="Times New Roman" w:cs="Times New Roman"/>
                <w:sz w:val="28"/>
                <w:szCs w:val="28"/>
              </w:rPr>
            </w:pPr>
          </w:p>
          <w:p w14:paraId="68AB6884" w14:textId="77777777" w:rsidR="00220D38" w:rsidRPr="002632C2"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Representatiivseid proove võetakse kooskõlas kvaliteedijuhtimise süsteemi kuuluva proovivõtuprotseduuriga, mida tuleb üksikasjalikult kirjeldada (kasutatav proovivõtu metoodika, sagedus, suurus, proovide tüpoloogia ja arv, statistiline töötlemine jne).</w:t>
            </w:r>
          </w:p>
          <w:p w14:paraId="12D58B70" w14:textId="77777777" w:rsidR="00220D38" w:rsidRPr="002632C2" w:rsidRDefault="00220D38" w:rsidP="00744C8D">
            <w:pPr>
              <w:spacing w:before="60" w:after="60" w:line="240" w:lineRule="auto"/>
              <w:jc w:val="both"/>
              <w:rPr>
                <w:rFonts w:ascii="Times New Roman" w:hAnsi="Times New Roman" w:cs="Times New Roman"/>
                <w:sz w:val="28"/>
                <w:szCs w:val="28"/>
              </w:rPr>
            </w:pPr>
          </w:p>
          <w:p w14:paraId="2553085A" w14:textId="77777777" w:rsidR="00220D38" w:rsidRPr="002632C2"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Füüsikalised ja keemilised näitajad määratakse laboris.</w:t>
            </w:r>
          </w:p>
          <w:p w14:paraId="7D74352A" w14:textId="77777777" w:rsidR="00220D38" w:rsidRPr="002632C2" w:rsidRDefault="00220D38" w:rsidP="00744C8D">
            <w:pPr>
              <w:spacing w:before="60" w:after="60" w:line="240" w:lineRule="auto"/>
              <w:jc w:val="both"/>
              <w:rPr>
                <w:rFonts w:ascii="Times New Roman" w:hAnsi="Times New Roman" w:cs="Times New Roman"/>
                <w:sz w:val="28"/>
                <w:szCs w:val="28"/>
              </w:rPr>
            </w:pPr>
          </w:p>
          <w:p w14:paraId="6E288F9B" w14:textId="77777777" w:rsidR="00220D38" w:rsidRPr="002632C2"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Lisa punktis 1 nimetatud teisese tooraine vastavuse kriteeriumid on kaasatud kehtestatud kvaliteedijuhtimise süsteemi ja neid kirjeldatakse nimetatud süsteemi all.</w:t>
            </w:r>
          </w:p>
        </w:tc>
      </w:tr>
      <w:tr w:rsidR="00220D38" w14:paraId="53C8DB2A" w14:textId="77777777" w:rsidTr="00731E44">
        <w:tc>
          <w:tcPr>
            <w:tcW w:w="2806" w:type="pct"/>
            <w:tcBorders>
              <w:top w:val="single" w:sz="4" w:space="0" w:color="auto"/>
              <w:left w:val="single" w:sz="4" w:space="0" w:color="auto"/>
              <w:bottom w:val="single" w:sz="4" w:space="0" w:color="auto"/>
              <w:right w:val="single" w:sz="4" w:space="0" w:color="auto"/>
            </w:tcBorders>
            <w:shd w:val="clear" w:color="auto" w:fill="auto"/>
          </w:tcPr>
          <w:p w14:paraId="74F832DF" w14:textId="77777777" w:rsidR="00220D38" w:rsidRPr="002632C2" w:rsidRDefault="00220D38" w:rsidP="00744C8D">
            <w:pPr>
              <w:pStyle w:val="ListParagraph"/>
              <w:numPr>
                <w:ilvl w:val="0"/>
                <w:numId w:val="8"/>
              </w:numPr>
              <w:spacing w:before="60" w:after="60" w:line="240" w:lineRule="auto"/>
              <w:jc w:val="both"/>
              <w:rPr>
                <w:rFonts w:ascii="Times New Roman" w:hAnsi="Times New Roman"/>
                <w:sz w:val="28"/>
                <w:szCs w:val="28"/>
              </w:rPr>
            </w:pPr>
            <w:r>
              <w:rPr>
                <w:rFonts w:ascii="Times New Roman" w:hAnsi="Times New Roman"/>
                <w:sz w:val="28"/>
                <w:szCs w:val="28"/>
              </w:rPr>
              <w:lastRenderedPageBreak/>
              <w:t>Nõuded jäätmetele, mille ümbertöötlemise tulemusena saadakse teisene tooraine:</w:t>
            </w:r>
          </w:p>
          <w:p w14:paraId="70C49C2E" w14:textId="77777777" w:rsidR="00220D38" w:rsidRPr="002632C2" w:rsidRDefault="00220D38" w:rsidP="00744C8D">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szCs w:val="28"/>
              </w:rPr>
              <w:t xml:space="preserve">lubatud on kasutada vaid rehvijäätmeid vastavalt õigusaktidele jäätmete klassifikaatori ja omaduste kohta, mis muudavad jäätmed ohtlikuks; </w:t>
            </w:r>
          </w:p>
          <w:p w14:paraId="41A884A0" w14:textId="77777777" w:rsidR="00220D38" w:rsidRPr="002632C2" w:rsidRDefault="00220D38" w:rsidP="00744C8D">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szCs w:val="28"/>
              </w:rPr>
              <w:t>ei ole lubatud kasutada rehvijäätmeid, mis on saastatud ohtlike ainetega või ohtlike jäätmetega.</w:t>
            </w:r>
          </w:p>
        </w:tc>
        <w:tc>
          <w:tcPr>
            <w:tcW w:w="2194" w:type="pct"/>
            <w:tcBorders>
              <w:top w:val="single" w:sz="4" w:space="0" w:color="auto"/>
              <w:left w:val="single" w:sz="4" w:space="0" w:color="auto"/>
              <w:bottom w:val="single" w:sz="4" w:space="0" w:color="auto"/>
              <w:right w:val="single" w:sz="4" w:space="0" w:color="auto"/>
            </w:tcBorders>
            <w:shd w:val="clear" w:color="auto" w:fill="auto"/>
          </w:tcPr>
          <w:p w14:paraId="78F4C7F6" w14:textId="77777777" w:rsidR="00220D38" w:rsidRPr="002632C2"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Kummimaterjalide kvaliteeti hinnatakse visuaalse kontrolliga.</w:t>
            </w:r>
          </w:p>
          <w:p w14:paraId="61A82067" w14:textId="77777777" w:rsidR="00220D38" w:rsidRPr="002632C2" w:rsidRDefault="00220D38" w:rsidP="00744C8D">
            <w:pPr>
              <w:spacing w:before="60" w:after="60" w:line="240" w:lineRule="auto"/>
              <w:jc w:val="both"/>
              <w:rPr>
                <w:rFonts w:ascii="Times New Roman" w:hAnsi="Times New Roman" w:cs="Times New Roman"/>
                <w:sz w:val="28"/>
                <w:szCs w:val="28"/>
              </w:rPr>
            </w:pPr>
          </w:p>
          <w:p w14:paraId="09EFE8F6" w14:textId="77777777" w:rsidR="00220D38" w:rsidRPr="002632C2"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 xml:space="preserve">Saadud ja ümbertöödeldud rehvijäätmete kogus võetakse arvele kooskõlas õigusaktidega ametlike keskkonnastatistika vormide kohta. </w:t>
            </w:r>
          </w:p>
        </w:tc>
      </w:tr>
      <w:tr w:rsidR="00220D38" w14:paraId="3A5AFA34" w14:textId="77777777" w:rsidTr="00731E44">
        <w:tc>
          <w:tcPr>
            <w:tcW w:w="2806" w:type="pct"/>
            <w:tcBorders>
              <w:top w:val="single" w:sz="4" w:space="0" w:color="auto"/>
              <w:left w:val="single" w:sz="4" w:space="0" w:color="auto"/>
              <w:bottom w:val="single" w:sz="4" w:space="0" w:color="auto"/>
              <w:right w:val="single" w:sz="4" w:space="0" w:color="auto"/>
            </w:tcBorders>
            <w:shd w:val="clear" w:color="auto" w:fill="auto"/>
          </w:tcPr>
          <w:p w14:paraId="5B8CC421" w14:textId="77777777" w:rsidR="00220D38" w:rsidRPr="002632C2" w:rsidRDefault="00220D38" w:rsidP="00744C8D">
            <w:pPr>
              <w:pStyle w:val="ListParagraph"/>
              <w:numPr>
                <w:ilvl w:val="0"/>
                <w:numId w:val="8"/>
              </w:numPr>
              <w:spacing w:before="60" w:after="60" w:line="240" w:lineRule="auto"/>
              <w:jc w:val="both"/>
              <w:rPr>
                <w:rFonts w:ascii="Times New Roman" w:hAnsi="Times New Roman"/>
                <w:sz w:val="28"/>
                <w:szCs w:val="28"/>
              </w:rPr>
            </w:pPr>
            <w:r>
              <w:rPr>
                <w:rFonts w:ascii="Times New Roman" w:hAnsi="Times New Roman"/>
                <w:sz w:val="28"/>
                <w:szCs w:val="28"/>
              </w:rPr>
              <w:t>Rehvijäätmete ümbertöötlemine toimub järgmiselt:</w:t>
            </w:r>
          </w:p>
          <w:p w14:paraId="424D1914" w14:textId="77777777" w:rsidR="00220D38" w:rsidRPr="002632C2" w:rsidRDefault="00220D38" w:rsidP="00744C8D">
            <w:pPr>
              <w:pStyle w:val="ListParagraph"/>
              <w:spacing w:before="60" w:after="60" w:line="240" w:lineRule="auto"/>
              <w:ind w:left="851" w:hanging="491"/>
              <w:jc w:val="both"/>
              <w:rPr>
                <w:rFonts w:ascii="Times New Roman" w:hAnsi="Times New Roman"/>
                <w:sz w:val="28"/>
                <w:szCs w:val="28"/>
              </w:rPr>
            </w:pPr>
            <w:r>
              <w:rPr>
                <w:rFonts w:ascii="Times New Roman" w:hAnsi="Times New Roman"/>
                <w:sz w:val="28"/>
                <w:szCs w:val="28"/>
              </w:rPr>
              <w:t>3.1. rehvid puhastatakse eelnevalt üleliigsetest materjalidest, näiteks kividest, metallitükkidest, mitmesugustest jäätmetest;</w:t>
            </w:r>
          </w:p>
          <w:p w14:paraId="22C7EE1B" w14:textId="77777777" w:rsidR="00220D38" w:rsidRPr="002632C2" w:rsidRDefault="00220D38" w:rsidP="00744C8D">
            <w:pPr>
              <w:pStyle w:val="ListParagraph"/>
              <w:spacing w:before="60" w:after="60" w:line="240" w:lineRule="auto"/>
              <w:ind w:left="851" w:hanging="491"/>
              <w:jc w:val="both"/>
              <w:rPr>
                <w:rFonts w:ascii="Times New Roman" w:hAnsi="Times New Roman"/>
                <w:sz w:val="28"/>
                <w:szCs w:val="28"/>
              </w:rPr>
            </w:pPr>
            <w:r>
              <w:rPr>
                <w:rFonts w:ascii="Times New Roman" w:hAnsi="Times New Roman"/>
                <w:sz w:val="28"/>
                <w:szCs w:val="28"/>
              </w:rPr>
              <w:t>3.2. kasutatakse meetodeid ja protsesse, mis ei kahjusta keskkonda;</w:t>
            </w:r>
          </w:p>
          <w:p w14:paraId="6B06537A" w14:textId="77777777" w:rsidR="00220D38" w:rsidRPr="002632C2" w:rsidRDefault="00220D38" w:rsidP="00744C8D">
            <w:pPr>
              <w:pStyle w:val="ListParagraph"/>
              <w:spacing w:before="60" w:after="60" w:line="240" w:lineRule="auto"/>
              <w:ind w:left="851" w:hanging="491"/>
              <w:jc w:val="both"/>
              <w:rPr>
                <w:rFonts w:ascii="Times New Roman" w:hAnsi="Times New Roman"/>
                <w:sz w:val="28"/>
                <w:szCs w:val="28"/>
              </w:rPr>
            </w:pPr>
            <w:r>
              <w:rPr>
                <w:rFonts w:ascii="Times New Roman" w:hAnsi="Times New Roman"/>
                <w:sz w:val="28"/>
                <w:szCs w:val="28"/>
              </w:rPr>
              <w:t>3.3. järgitakse jäätmekäitlust ja -hooldust reguleerivaid õigusakte.</w:t>
            </w:r>
          </w:p>
        </w:tc>
        <w:tc>
          <w:tcPr>
            <w:tcW w:w="2194" w:type="pct"/>
            <w:tcBorders>
              <w:top w:val="single" w:sz="4" w:space="0" w:color="auto"/>
              <w:left w:val="single" w:sz="4" w:space="0" w:color="auto"/>
              <w:bottom w:val="single" w:sz="4" w:space="0" w:color="auto"/>
              <w:right w:val="single" w:sz="4" w:space="0" w:color="auto"/>
            </w:tcBorders>
            <w:shd w:val="clear" w:color="auto" w:fill="auto"/>
          </w:tcPr>
          <w:p w14:paraId="6CBD6F12" w14:textId="77777777" w:rsidR="00220D38" w:rsidRPr="002632C2"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Rehvide puhastamine toimub mehhaaniliselt või käsitsi.</w:t>
            </w:r>
          </w:p>
        </w:tc>
      </w:tr>
    </w:tbl>
    <w:p w14:paraId="26DC0D53" w14:textId="563644B4" w:rsidR="00220D38" w:rsidRPr="00AF72FA" w:rsidRDefault="00220D38" w:rsidP="00744C8D">
      <w:pPr>
        <w:keepNext/>
        <w:keepLines/>
        <w:pageBreakBefore/>
        <w:spacing w:after="0" w:line="240" w:lineRule="auto"/>
        <w:jc w:val="right"/>
        <w:rPr>
          <w:rFonts w:ascii="Times New Roman" w:hAnsi="Times New Roman" w:cs="Times New Roman"/>
          <w:sz w:val="28"/>
          <w:szCs w:val="28"/>
        </w:rPr>
      </w:pPr>
      <w:r>
        <w:rPr>
          <w:rFonts w:ascii="Times New Roman" w:hAnsi="Times New Roman"/>
          <w:sz w:val="28"/>
          <w:szCs w:val="28"/>
        </w:rPr>
        <w:lastRenderedPageBreak/>
        <w:t>Valitsuse</w:t>
      </w:r>
      <w:r>
        <w:rPr>
          <w:rFonts w:ascii="Times New Roman" w:hAnsi="Times New Roman"/>
          <w:sz w:val="28"/>
          <w:szCs w:val="28"/>
        </w:rPr>
        <w:br/>
        <w:t>2018. aasta......</w:t>
      </w:r>
      <w:r>
        <w:rPr>
          <w:rFonts w:ascii="Times New Roman" w:hAnsi="Times New Roman"/>
          <w:sz w:val="28"/>
          <w:szCs w:val="28"/>
        </w:rPr>
        <w:br/>
        <w:t>määruse nr....</w:t>
      </w:r>
      <w:r>
        <w:rPr>
          <w:rFonts w:ascii="Times New Roman" w:hAnsi="Times New Roman"/>
          <w:sz w:val="28"/>
          <w:szCs w:val="28"/>
        </w:rPr>
        <w:br/>
        <w:t>2. lisa</w:t>
      </w:r>
    </w:p>
    <w:p w14:paraId="62F7F894" w14:textId="77777777" w:rsidR="00220D38" w:rsidRDefault="00220D38" w:rsidP="00744C8D">
      <w:pPr>
        <w:keepNext/>
        <w:keepLines/>
        <w:spacing w:after="120" w:line="240" w:lineRule="auto"/>
        <w:jc w:val="center"/>
        <w:rPr>
          <w:rFonts w:ascii="Times New Roman" w:hAnsi="Times New Roman" w:cs="Times New Roman"/>
          <w:sz w:val="28"/>
          <w:szCs w:val="28"/>
        </w:rPr>
      </w:pPr>
    </w:p>
    <w:p w14:paraId="5E0824EC" w14:textId="65C4705B" w:rsidR="00220D38" w:rsidRDefault="00220D38" w:rsidP="00744C8D">
      <w:pPr>
        <w:keepNext/>
        <w:keepLines/>
        <w:spacing w:after="120" w:line="240" w:lineRule="auto"/>
        <w:jc w:val="center"/>
        <w:rPr>
          <w:rFonts w:ascii="Times New Roman" w:hAnsi="Times New Roman" w:cs="Times New Roman"/>
          <w:b/>
          <w:sz w:val="28"/>
          <w:szCs w:val="28"/>
        </w:rPr>
      </w:pPr>
      <w:r>
        <w:rPr>
          <w:rFonts w:ascii="Times New Roman" w:hAnsi="Times New Roman"/>
          <w:b/>
          <w:sz w:val="28"/>
          <w:szCs w:val="28"/>
        </w:rPr>
        <w:t>Deklaratsioon teisese tooraine vastavuse kohta jäätmestaatuse lõpetamise kriteeriumidele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8162"/>
      </w:tblGrid>
      <w:tr w:rsidR="00220D38" w14:paraId="49293470" w14:textId="77777777" w:rsidTr="00744C8D">
        <w:trPr>
          <w:cantSplit/>
        </w:trPr>
        <w:tc>
          <w:tcPr>
            <w:tcW w:w="493" w:type="pct"/>
            <w:vMerge w:val="restart"/>
            <w:shd w:val="clear" w:color="auto" w:fill="auto"/>
          </w:tcPr>
          <w:p w14:paraId="5AB72ACF" w14:textId="77777777" w:rsidR="00220D38" w:rsidRPr="00B67F94" w:rsidRDefault="00220D38" w:rsidP="00744C8D">
            <w:pPr>
              <w:spacing w:before="60" w:after="60" w:line="240" w:lineRule="auto"/>
              <w:rPr>
                <w:rFonts w:ascii="Times New Roman" w:hAnsi="Times New Roman" w:cs="Times New Roman"/>
                <w:sz w:val="28"/>
                <w:szCs w:val="28"/>
              </w:rPr>
            </w:pPr>
            <w:r>
              <w:rPr>
                <w:rFonts w:ascii="Times New Roman" w:hAnsi="Times New Roman"/>
                <w:sz w:val="28"/>
                <w:szCs w:val="28"/>
              </w:rPr>
              <w:t>1.</w:t>
            </w:r>
          </w:p>
        </w:tc>
        <w:tc>
          <w:tcPr>
            <w:tcW w:w="4507" w:type="pct"/>
            <w:shd w:val="clear" w:color="auto" w:fill="auto"/>
            <w:vAlign w:val="center"/>
          </w:tcPr>
          <w:p w14:paraId="3FF23006" w14:textId="77777777" w:rsidR="00220D38" w:rsidRPr="00B67F94"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Rehvijäätmete ümbertöötleja andmed:</w:t>
            </w:r>
          </w:p>
        </w:tc>
      </w:tr>
      <w:tr w:rsidR="00220D38" w14:paraId="6F78288C" w14:textId="77777777" w:rsidTr="00744C8D">
        <w:trPr>
          <w:cantSplit/>
        </w:trPr>
        <w:tc>
          <w:tcPr>
            <w:tcW w:w="493" w:type="pct"/>
            <w:vMerge/>
            <w:shd w:val="clear" w:color="auto" w:fill="auto"/>
          </w:tcPr>
          <w:p w14:paraId="4CCD99DC" w14:textId="77777777" w:rsidR="00220D38" w:rsidRPr="00B67F94" w:rsidRDefault="00220D38" w:rsidP="00744C8D">
            <w:pPr>
              <w:spacing w:before="60" w:after="60" w:line="240" w:lineRule="auto"/>
              <w:rPr>
                <w:rFonts w:ascii="Times New Roman" w:hAnsi="Times New Roman" w:cs="Times New Roman"/>
                <w:sz w:val="28"/>
                <w:szCs w:val="28"/>
              </w:rPr>
            </w:pPr>
          </w:p>
        </w:tc>
        <w:tc>
          <w:tcPr>
            <w:tcW w:w="4507" w:type="pct"/>
            <w:shd w:val="clear" w:color="auto" w:fill="auto"/>
            <w:vAlign w:val="center"/>
          </w:tcPr>
          <w:p w14:paraId="0694595A" w14:textId="77777777" w:rsidR="00220D38" w:rsidRPr="00B67F94"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Juriidilise isiku nimi:</w:t>
            </w:r>
          </w:p>
          <w:p w14:paraId="04348FAA" w14:textId="77777777" w:rsidR="00220D38" w:rsidRPr="00B67F94"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Registreerimisnumber:</w:t>
            </w:r>
          </w:p>
        </w:tc>
      </w:tr>
      <w:tr w:rsidR="00220D38" w14:paraId="2C42633A" w14:textId="77777777" w:rsidTr="00744C8D">
        <w:trPr>
          <w:cantSplit/>
        </w:trPr>
        <w:tc>
          <w:tcPr>
            <w:tcW w:w="493" w:type="pct"/>
            <w:vMerge/>
            <w:shd w:val="clear" w:color="auto" w:fill="auto"/>
          </w:tcPr>
          <w:p w14:paraId="6FB8811C" w14:textId="77777777" w:rsidR="00220D38" w:rsidRPr="00B67F94" w:rsidRDefault="00220D38" w:rsidP="00744C8D">
            <w:pPr>
              <w:spacing w:before="60" w:after="60" w:line="240" w:lineRule="auto"/>
              <w:rPr>
                <w:rFonts w:ascii="Times New Roman" w:hAnsi="Times New Roman" w:cs="Times New Roman"/>
                <w:sz w:val="28"/>
                <w:szCs w:val="28"/>
              </w:rPr>
            </w:pPr>
          </w:p>
        </w:tc>
        <w:tc>
          <w:tcPr>
            <w:tcW w:w="4507" w:type="pct"/>
            <w:shd w:val="clear" w:color="auto" w:fill="auto"/>
            <w:vAlign w:val="center"/>
          </w:tcPr>
          <w:p w14:paraId="143E11ED" w14:textId="77777777" w:rsidR="00220D38" w:rsidRPr="00B67F94"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Tegevuskoha aadress:</w:t>
            </w:r>
          </w:p>
        </w:tc>
      </w:tr>
      <w:tr w:rsidR="00220D38" w14:paraId="1FD766D3" w14:textId="77777777" w:rsidTr="00744C8D">
        <w:trPr>
          <w:cantSplit/>
        </w:trPr>
        <w:tc>
          <w:tcPr>
            <w:tcW w:w="493" w:type="pct"/>
            <w:vMerge/>
            <w:shd w:val="clear" w:color="auto" w:fill="auto"/>
          </w:tcPr>
          <w:p w14:paraId="09E56F68" w14:textId="77777777" w:rsidR="00220D38" w:rsidRPr="00B67F94" w:rsidRDefault="00220D38" w:rsidP="00744C8D">
            <w:pPr>
              <w:spacing w:before="60" w:after="60" w:line="240" w:lineRule="auto"/>
              <w:rPr>
                <w:rFonts w:ascii="Times New Roman" w:hAnsi="Times New Roman" w:cs="Times New Roman"/>
                <w:sz w:val="28"/>
                <w:szCs w:val="28"/>
              </w:rPr>
            </w:pPr>
          </w:p>
        </w:tc>
        <w:tc>
          <w:tcPr>
            <w:tcW w:w="4507" w:type="pct"/>
            <w:shd w:val="clear" w:color="auto" w:fill="auto"/>
            <w:vAlign w:val="center"/>
          </w:tcPr>
          <w:p w14:paraId="41EF9943" w14:textId="77777777" w:rsidR="00220D38" w:rsidRPr="00B67F94"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Juriidiline aadress:</w:t>
            </w:r>
          </w:p>
        </w:tc>
      </w:tr>
      <w:tr w:rsidR="00220D38" w14:paraId="2CEFC7D3" w14:textId="77777777" w:rsidTr="00744C8D">
        <w:trPr>
          <w:cantSplit/>
        </w:trPr>
        <w:tc>
          <w:tcPr>
            <w:tcW w:w="493" w:type="pct"/>
            <w:vMerge/>
            <w:shd w:val="clear" w:color="auto" w:fill="auto"/>
          </w:tcPr>
          <w:p w14:paraId="25906B12" w14:textId="77777777" w:rsidR="00220D38" w:rsidRPr="00B67F94" w:rsidRDefault="00220D38" w:rsidP="00744C8D">
            <w:pPr>
              <w:spacing w:before="60" w:after="60" w:line="240" w:lineRule="auto"/>
              <w:rPr>
                <w:rFonts w:ascii="Times New Roman" w:hAnsi="Times New Roman" w:cs="Times New Roman"/>
                <w:sz w:val="28"/>
                <w:szCs w:val="28"/>
              </w:rPr>
            </w:pPr>
          </w:p>
        </w:tc>
        <w:tc>
          <w:tcPr>
            <w:tcW w:w="4507" w:type="pct"/>
            <w:shd w:val="clear" w:color="auto" w:fill="auto"/>
            <w:vAlign w:val="center"/>
          </w:tcPr>
          <w:p w14:paraId="306850C8" w14:textId="77777777" w:rsidR="00220D38" w:rsidRPr="00B67F94"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Kontaktisik:</w:t>
            </w:r>
          </w:p>
        </w:tc>
      </w:tr>
      <w:tr w:rsidR="00220D38" w14:paraId="2C5D57E6" w14:textId="77777777" w:rsidTr="00744C8D">
        <w:trPr>
          <w:cantSplit/>
        </w:trPr>
        <w:tc>
          <w:tcPr>
            <w:tcW w:w="493" w:type="pct"/>
            <w:vMerge/>
            <w:shd w:val="clear" w:color="auto" w:fill="auto"/>
          </w:tcPr>
          <w:p w14:paraId="05D1A1DA" w14:textId="77777777" w:rsidR="00220D38" w:rsidRPr="00B67F94" w:rsidRDefault="00220D38" w:rsidP="00744C8D">
            <w:pPr>
              <w:spacing w:before="60" w:after="60" w:line="240" w:lineRule="auto"/>
              <w:rPr>
                <w:rFonts w:ascii="Times New Roman" w:hAnsi="Times New Roman" w:cs="Times New Roman"/>
                <w:sz w:val="28"/>
                <w:szCs w:val="28"/>
              </w:rPr>
            </w:pPr>
          </w:p>
        </w:tc>
        <w:tc>
          <w:tcPr>
            <w:tcW w:w="4507" w:type="pct"/>
            <w:shd w:val="clear" w:color="auto" w:fill="auto"/>
            <w:vAlign w:val="center"/>
          </w:tcPr>
          <w:p w14:paraId="563AE483" w14:textId="77777777" w:rsidR="00220D38" w:rsidRPr="00B67F94"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Telefon:</w:t>
            </w:r>
          </w:p>
        </w:tc>
      </w:tr>
      <w:tr w:rsidR="00220D38" w14:paraId="2E671FAA" w14:textId="77777777" w:rsidTr="00744C8D">
        <w:trPr>
          <w:cantSplit/>
        </w:trPr>
        <w:tc>
          <w:tcPr>
            <w:tcW w:w="493" w:type="pct"/>
            <w:vMerge/>
            <w:shd w:val="clear" w:color="auto" w:fill="auto"/>
          </w:tcPr>
          <w:p w14:paraId="1401D206" w14:textId="77777777" w:rsidR="00220D38" w:rsidRPr="00B67F94" w:rsidRDefault="00220D38" w:rsidP="00744C8D">
            <w:pPr>
              <w:spacing w:before="60" w:after="60" w:line="240" w:lineRule="auto"/>
              <w:rPr>
                <w:rFonts w:ascii="Times New Roman" w:hAnsi="Times New Roman" w:cs="Times New Roman"/>
                <w:sz w:val="28"/>
                <w:szCs w:val="28"/>
              </w:rPr>
            </w:pPr>
          </w:p>
        </w:tc>
        <w:tc>
          <w:tcPr>
            <w:tcW w:w="4507" w:type="pct"/>
            <w:shd w:val="clear" w:color="auto" w:fill="auto"/>
            <w:vAlign w:val="center"/>
          </w:tcPr>
          <w:p w14:paraId="24E2DDE3" w14:textId="77777777" w:rsidR="00220D38" w:rsidRPr="00B67F94"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E-post:</w:t>
            </w:r>
          </w:p>
        </w:tc>
      </w:tr>
      <w:tr w:rsidR="00220D38" w14:paraId="3FFDF7C2" w14:textId="77777777" w:rsidTr="00744C8D">
        <w:trPr>
          <w:cantSplit/>
        </w:trPr>
        <w:tc>
          <w:tcPr>
            <w:tcW w:w="493" w:type="pct"/>
            <w:shd w:val="clear" w:color="auto" w:fill="auto"/>
          </w:tcPr>
          <w:p w14:paraId="45367A33" w14:textId="77777777" w:rsidR="00220D38" w:rsidRPr="00B67F94" w:rsidRDefault="00220D38" w:rsidP="00744C8D">
            <w:pPr>
              <w:spacing w:before="60" w:after="60" w:line="240" w:lineRule="auto"/>
              <w:rPr>
                <w:rFonts w:ascii="Times New Roman" w:hAnsi="Times New Roman" w:cs="Times New Roman"/>
                <w:sz w:val="28"/>
                <w:szCs w:val="28"/>
              </w:rPr>
            </w:pPr>
            <w:r>
              <w:rPr>
                <w:rFonts w:ascii="Times New Roman" w:hAnsi="Times New Roman"/>
                <w:sz w:val="28"/>
                <w:szCs w:val="28"/>
              </w:rPr>
              <w:t>2.</w:t>
            </w:r>
          </w:p>
        </w:tc>
        <w:tc>
          <w:tcPr>
            <w:tcW w:w="4507" w:type="pct"/>
            <w:shd w:val="clear" w:color="auto" w:fill="auto"/>
            <w:vAlign w:val="center"/>
          </w:tcPr>
          <w:p w14:paraId="55FACE44" w14:textId="77777777" w:rsidR="00220D38" w:rsidRPr="00B67F94"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Teisese tooraine ostja tehnilises spetsifikatsioonis ette nähtud teisese tooraine tehnilised nõuded, sh koostis, suurus, lisandmaterjalid, füüsikalised ja keemilised omadused jne (viidata tehnilistele nõuetele):</w:t>
            </w:r>
          </w:p>
          <w:p w14:paraId="11C7FB72" w14:textId="77777777" w:rsidR="00220D38" w:rsidRPr="00B67F94" w:rsidRDefault="00220D38" w:rsidP="00744C8D">
            <w:pPr>
              <w:spacing w:before="60" w:after="60" w:line="240" w:lineRule="auto"/>
              <w:jc w:val="both"/>
              <w:rPr>
                <w:rFonts w:ascii="Times New Roman" w:hAnsi="Times New Roman" w:cs="Times New Roman"/>
                <w:sz w:val="28"/>
                <w:szCs w:val="28"/>
              </w:rPr>
            </w:pPr>
          </w:p>
          <w:p w14:paraId="4005F7BE" w14:textId="77777777" w:rsidR="00220D38" w:rsidRPr="00B67F94" w:rsidRDefault="00220D38" w:rsidP="00744C8D">
            <w:pPr>
              <w:spacing w:before="60" w:after="60" w:line="240" w:lineRule="auto"/>
              <w:jc w:val="both"/>
              <w:rPr>
                <w:rFonts w:ascii="Times New Roman" w:hAnsi="Times New Roman" w:cs="Times New Roman"/>
                <w:i/>
                <w:sz w:val="28"/>
                <w:szCs w:val="28"/>
              </w:rPr>
            </w:pPr>
            <w:r>
              <w:rPr>
                <w:rFonts w:ascii="Times New Roman" w:hAnsi="Times New Roman"/>
                <w:sz w:val="28"/>
                <w:szCs w:val="28"/>
              </w:rPr>
              <w:t>rehvijäätmetest saadud teisene tooraine vastab viitaja tehnilises spetsifikatsioonis ette nähtud nõuetele.</w:t>
            </w:r>
          </w:p>
        </w:tc>
      </w:tr>
      <w:tr w:rsidR="00220D38" w14:paraId="0D2EBD1B" w14:textId="77777777" w:rsidTr="00744C8D">
        <w:trPr>
          <w:cantSplit/>
        </w:trPr>
        <w:tc>
          <w:tcPr>
            <w:tcW w:w="493" w:type="pct"/>
            <w:shd w:val="clear" w:color="auto" w:fill="auto"/>
          </w:tcPr>
          <w:p w14:paraId="0D16AF1D" w14:textId="77777777" w:rsidR="00220D38" w:rsidRPr="00B67F94" w:rsidRDefault="00220D38" w:rsidP="00744C8D">
            <w:pPr>
              <w:spacing w:before="60" w:after="60" w:line="240" w:lineRule="auto"/>
              <w:rPr>
                <w:rFonts w:ascii="Times New Roman" w:hAnsi="Times New Roman" w:cs="Times New Roman"/>
                <w:sz w:val="28"/>
                <w:szCs w:val="28"/>
              </w:rPr>
            </w:pPr>
            <w:r>
              <w:rPr>
                <w:rFonts w:ascii="Times New Roman" w:hAnsi="Times New Roman"/>
                <w:sz w:val="28"/>
                <w:szCs w:val="28"/>
              </w:rPr>
              <w:t>3.</w:t>
            </w:r>
          </w:p>
        </w:tc>
        <w:tc>
          <w:tcPr>
            <w:tcW w:w="4507" w:type="pct"/>
            <w:shd w:val="clear" w:color="auto" w:fill="auto"/>
            <w:vAlign w:val="center"/>
          </w:tcPr>
          <w:p w14:paraId="3A4892A6" w14:textId="77777777" w:rsidR="00220D38" w:rsidRPr="00B67F94"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Saadetise kogus kilogrammides (kg):</w:t>
            </w:r>
          </w:p>
        </w:tc>
      </w:tr>
      <w:tr w:rsidR="00220D38" w14:paraId="51CD8543" w14:textId="77777777" w:rsidTr="00744C8D">
        <w:trPr>
          <w:cantSplit/>
        </w:trPr>
        <w:tc>
          <w:tcPr>
            <w:tcW w:w="493" w:type="pct"/>
            <w:shd w:val="clear" w:color="auto" w:fill="auto"/>
          </w:tcPr>
          <w:p w14:paraId="55195D45" w14:textId="77777777" w:rsidR="00220D38" w:rsidRPr="00B67F94" w:rsidRDefault="00220D38" w:rsidP="00744C8D">
            <w:pPr>
              <w:spacing w:before="60" w:after="60" w:line="240" w:lineRule="auto"/>
              <w:rPr>
                <w:rFonts w:ascii="Times New Roman" w:hAnsi="Times New Roman" w:cs="Times New Roman"/>
                <w:sz w:val="28"/>
                <w:szCs w:val="28"/>
              </w:rPr>
            </w:pPr>
            <w:r>
              <w:rPr>
                <w:rFonts w:ascii="Times New Roman" w:hAnsi="Times New Roman"/>
                <w:sz w:val="28"/>
                <w:szCs w:val="28"/>
              </w:rPr>
              <w:t>4.</w:t>
            </w:r>
          </w:p>
        </w:tc>
        <w:tc>
          <w:tcPr>
            <w:tcW w:w="4507" w:type="pct"/>
            <w:shd w:val="clear" w:color="auto" w:fill="auto"/>
            <w:vAlign w:val="center"/>
          </w:tcPr>
          <w:p w14:paraId="491BFD34" w14:textId="77777777" w:rsidR="00220D38" w:rsidRPr="00B67F94"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Rehvijäätmetest saadud teisene tooraine vastab jäätmestaatuse kohaldamise lõpetamise kriteeriumidele.*</w:t>
            </w:r>
          </w:p>
        </w:tc>
      </w:tr>
      <w:tr w:rsidR="00220D38" w14:paraId="265CB157" w14:textId="77777777" w:rsidTr="00744C8D">
        <w:trPr>
          <w:cantSplit/>
        </w:trPr>
        <w:tc>
          <w:tcPr>
            <w:tcW w:w="493" w:type="pct"/>
            <w:shd w:val="clear" w:color="auto" w:fill="auto"/>
          </w:tcPr>
          <w:p w14:paraId="547E3F38" w14:textId="77777777" w:rsidR="00220D38" w:rsidRPr="00B67F94" w:rsidRDefault="00220D38" w:rsidP="00744C8D">
            <w:pPr>
              <w:spacing w:before="60" w:after="60" w:line="240" w:lineRule="auto"/>
              <w:rPr>
                <w:rFonts w:ascii="Times New Roman" w:hAnsi="Times New Roman" w:cs="Times New Roman"/>
                <w:sz w:val="28"/>
                <w:szCs w:val="28"/>
              </w:rPr>
            </w:pPr>
            <w:r>
              <w:rPr>
                <w:rFonts w:ascii="Times New Roman" w:hAnsi="Times New Roman"/>
                <w:sz w:val="28"/>
                <w:szCs w:val="28"/>
              </w:rPr>
              <w:t>5.</w:t>
            </w:r>
          </w:p>
        </w:tc>
        <w:tc>
          <w:tcPr>
            <w:tcW w:w="4507" w:type="pct"/>
            <w:shd w:val="clear" w:color="auto" w:fill="auto"/>
            <w:vAlign w:val="center"/>
          </w:tcPr>
          <w:p w14:paraId="0A4C260F" w14:textId="77777777" w:rsidR="00220D38" w:rsidRPr="00B67F94"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Rehvijäätmete ümbertöötleja tegutseb kooskõlas kvaliteedijuhtimise süsteemiga.</w:t>
            </w:r>
          </w:p>
        </w:tc>
      </w:tr>
      <w:tr w:rsidR="00220D38" w14:paraId="7E0BFE0D" w14:textId="77777777" w:rsidTr="00744C8D">
        <w:trPr>
          <w:cantSplit/>
        </w:trPr>
        <w:tc>
          <w:tcPr>
            <w:tcW w:w="493" w:type="pct"/>
            <w:shd w:val="clear" w:color="auto" w:fill="auto"/>
          </w:tcPr>
          <w:p w14:paraId="4D0C30AB" w14:textId="77777777" w:rsidR="00220D38" w:rsidRPr="00B67F94" w:rsidRDefault="00220D38" w:rsidP="00744C8D">
            <w:pPr>
              <w:spacing w:before="60" w:after="60" w:line="240" w:lineRule="auto"/>
              <w:rPr>
                <w:rFonts w:ascii="Times New Roman" w:hAnsi="Times New Roman" w:cs="Times New Roman"/>
                <w:sz w:val="28"/>
                <w:szCs w:val="28"/>
              </w:rPr>
            </w:pPr>
            <w:r>
              <w:rPr>
                <w:rFonts w:ascii="Times New Roman" w:hAnsi="Times New Roman"/>
                <w:sz w:val="28"/>
                <w:szCs w:val="28"/>
              </w:rPr>
              <w:t>6.</w:t>
            </w:r>
          </w:p>
        </w:tc>
        <w:tc>
          <w:tcPr>
            <w:tcW w:w="4507" w:type="pct"/>
            <w:shd w:val="clear" w:color="auto" w:fill="auto"/>
            <w:vAlign w:val="center"/>
          </w:tcPr>
          <w:p w14:paraId="67B3F6B2" w14:textId="77777777" w:rsidR="00220D38" w:rsidRPr="00B67F94"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Saadetisse kuuluv teisene tooraine on mõeldud vaid otsekasutuseks (viidata ettenähtud otstarbele): __________________</w:t>
            </w:r>
          </w:p>
        </w:tc>
      </w:tr>
      <w:tr w:rsidR="00220D38" w14:paraId="4E646B78" w14:textId="77777777" w:rsidTr="00744C8D">
        <w:trPr>
          <w:cantSplit/>
        </w:trPr>
        <w:tc>
          <w:tcPr>
            <w:tcW w:w="493" w:type="pct"/>
            <w:shd w:val="clear" w:color="auto" w:fill="auto"/>
          </w:tcPr>
          <w:p w14:paraId="2D1E2E70" w14:textId="289371D6" w:rsidR="00220D38" w:rsidRPr="00B67F94" w:rsidRDefault="00050D8A" w:rsidP="00744C8D">
            <w:pPr>
              <w:spacing w:before="60" w:after="60" w:line="240" w:lineRule="auto"/>
              <w:rPr>
                <w:rFonts w:ascii="Times New Roman" w:hAnsi="Times New Roman" w:cs="Times New Roman"/>
                <w:sz w:val="28"/>
                <w:szCs w:val="28"/>
              </w:rPr>
            </w:pPr>
            <w:r>
              <w:rPr>
                <w:rFonts w:ascii="Times New Roman" w:hAnsi="Times New Roman"/>
                <w:sz w:val="28"/>
                <w:szCs w:val="28"/>
              </w:rPr>
              <w:t>7.</w:t>
            </w:r>
            <w:bookmarkStart w:id="0" w:name="_GoBack"/>
            <w:bookmarkEnd w:id="0"/>
          </w:p>
        </w:tc>
        <w:tc>
          <w:tcPr>
            <w:tcW w:w="4507" w:type="pct"/>
            <w:shd w:val="clear" w:color="auto" w:fill="auto"/>
            <w:vAlign w:val="center"/>
          </w:tcPr>
          <w:p w14:paraId="79E83FF2" w14:textId="77777777" w:rsidR="00220D38" w:rsidRPr="00B67F94" w:rsidRDefault="00220D38" w:rsidP="00744C8D">
            <w:pPr>
              <w:spacing w:after="60" w:line="240" w:lineRule="auto"/>
              <w:jc w:val="both"/>
              <w:rPr>
                <w:rFonts w:ascii="Times New Roman" w:hAnsi="Times New Roman" w:cs="Times New Roman"/>
                <w:sz w:val="28"/>
                <w:szCs w:val="28"/>
              </w:rPr>
            </w:pPr>
            <w:r>
              <w:rPr>
                <w:rFonts w:ascii="Times New Roman" w:hAnsi="Times New Roman"/>
                <w:sz w:val="28"/>
                <w:szCs w:val="28"/>
              </w:rPr>
              <w:t>Rehvijäätmete ümbertöötleja kinnitus:</w:t>
            </w:r>
          </w:p>
          <w:p w14:paraId="5DEA2F22" w14:textId="77777777" w:rsidR="00220D38" w:rsidRPr="00B67F94" w:rsidRDefault="00220D38" w:rsidP="00744C8D">
            <w:pPr>
              <w:spacing w:after="60" w:line="240" w:lineRule="auto"/>
              <w:jc w:val="both"/>
              <w:rPr>
                <w:rFonts w:ascii="Times New Roman" w:hAnsi="Times New Roman" w:cs="Times New Roman"/>
                <w:sz w:val="28"/>
                <w:szCs w:val="28"/>
              </w:rPr>
            </w:pPr>
          </w:p>
          <w:p w14:paraId="7C1F0DE1" w14:textId="77777777" w:rsidR="00220D38" w:rsidRPr="00B67F94" w:rsidRDefault="00220D38" w:rsidP="00744C8D">
            <w:pPr>
              <w:spacing w:before="60" w:after="0" w:line="240" w:lineRule="auto"/>
              <w:jc w:val="both"/>
              <w:rPr>
                <w:rFonts w:ascii="Times New Roman" w:hAnsi="Times New Roman" w:cs="Times New Roman"/>
                <w:sz w:val="28"/>
                <w:szCs w:val="28"/>
              </w:rPr>
            </w:pPr>
            <w:r>
              <w:rPr>
                <w:rFonts w:ascii="Times New Roman" w:hAnsi="Times New Roman"/>
                <w:sz w:val="28"/>
                <w:szCs w:val="28"/>
              </w:rPr>
              <w:t>Kinnitan, et deklaratsioonis esitatud kogu teave on täielik ja õige.</w:t>
            </w:r>
          </w:p>
        </w:tc>
      </w:tr>
      <w:tr w:rsidR="00220D38" w14:paraId="5B2670A9" w14:textId="77777777" w:rsidTr="00744C8D">
        <w:trPr>
          <w:cantSplit/>
        </w:trPr>
        <w:tc>
          <w:tcPr>
            <w:tcW w:w="493" w:type="pct"/>
            <w:shd w:val="clear" w:color="auto" w:fill="auto"/>
          </w:tcPr>
          <w:p w14:paraId="7D7BC8CF" w14:textId="77777777" w:rsidR="00220D38" w:rsidRPr="00B67F94" w:rsidRDefault="00220D38" w:rsidP="00744C8D">
            <w:pPr>
              <w:spacing w:before="60" w:after="60" w:line="240" w:lineRule="auto"/>
              <w:rPr>
                <w:rFonts w:ascii="Times New Roman" w:hAnsi="Times New Roman" w:cs="Times New Roman"/>
                <w:sz w:val="28"/>
                <w:szCs w:val="28"/>
              </w:rPr>
            </w:pPr>
            <w:r>
              <w:rPr>
                <w:rFonts w:ascii="Times New Roman" w:hAnsi="Times New Roman"/>
                <w:sz w:val="28"/>
                <w:szCs w:val="28"/>
              </w:rPr>
              <w:t>8.</w:t>
            </w:r>
          </w:p>
        </w:tc>
        <w:tc>
          <w:tcPr>
            <w:tcW w:w="4507" w:type="pct"/>
            <w:shd w:val="clear" w:color="auto" w:fill="auto"/>
            <w:vAlign w:val="center"/>
          </w:tcPr>
          <w:p w14:paraId="10D3B4D3" w14:textId="77777777" w:rsidR="00220D38" w:rsidRPr="00B67F94"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Muu teave:</w:t>
            </w:r>
          </w:p>
          <w:p w14:paraId="24CCAD70" w14:textId="77777777" w:rsidR="00220D38" w:rsidRPr="00B67F94" w:rsidRDefault="00220D38" w:rsidP="00744C8D">
            <w:pPr>
              <w:spacing w:before="60" w:after="60" w:line="240" w:lineRule="auto"/>
              <w:jc w:val="both"/>
              <w:rPr>
                <w:rFonts w:ascii="Times New Roman" w:hAnsi="Times New Roman" w:cs="Times New Roman"/>
                <w:sz w:val="28"/>
                <w:szCs w:val="28"/>
              </w:rPr>
            </w:pPr>
          </w:p>
        </w:tc>
      </w:tr>
      <w:tr w:rsidR="00220D38" w14:paraId="3D898FB4" w14:textId="77777777" w:rsidTr="00744C8D">
        <w:trPr>
          <w:cantSplit/>
        </w:trPr>
        <w:tc>
          <w:tcPr>
            <w:tcW w:w="493" w:type="pct"/>
            <w:vMerge w:val="restart"/>
            <w:shd w:val="clear" w:color="auto" w:fill="auto"/>
          </w:tcPr>
          <w:p w14:paraId="6CBCEE77" w14:textId="77777777" w:rsidR="00220D38" w:rsidRPr="00B67F94" w:rsidRDefault="00220D38" w:rsidP="00744C8D">
            <w:pPr>
              <w:spacing w:before="60" w:after="60" w:line="240" w:lineRule="auto"/>
              <w:rPr>
                <w:rFonts w:ascii="Times New Roman" w:hAnsi="Times New Roman" w:cs="Times New Roman"/>
                <w:sz w:val="28"/>
                <w:szCs w:val="28"/>
              </w:rPr>
            </w:pPr>
            <w:r>
              <w:rPr>
                <w:rFonts w:ascii="Times New Roman" w:hAnsi="Times New Roman"/>
                <w:sz w:val="28"/>
                <w:szCs w:val="28"/>
              </w:rPr>
              <w:t>9.</w:t>
            </w:r>
          </w:p>
        </w:tc>
        <w:tc>
          <w:tcPr>
            <w:tcW w:w="4507" w:type="pct"/>
            <w:shd w:val="clear" w:color="auto" w:fill="auto"/>
            <w:vAlign w:val="center"/>
          </w:tcPr>
          <w:p w14:paraId="27153ABA" w14:textId="77777777" w:rsidR="00220D38" w:rsidRPr="00B67F94"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Ettevõtja esindaja:</w:t>
            </w:r>
          </w:p>
          <w:p w14:paraId="747AAFD5" w14:textId="77777777" w:rsidR="00220D38" w:rsidRPr="00B67F94" w:rsidRDefault="00220D38" w:rsidP="00744C8D">
            <w:pPr>
              <w:pStyle w:val="ListParagraph"/>
              <w:numPr>
                <w:ilvl w:val="0"/>
                <w:numId w:val="12"/>
              </w:numPr>
              <w:spacing w:before="60" w:after="60" w:line="240" w:lineRule="auto"/>
              <w:contextualSpacing w:val="0"/>
              <w:jc w:val="both"/>
              <w:rPr>
                <w:rFonts w:ascii="Times New Roman" w:hAnsi="Times New Roman"/>
                <w:sz w:val="28"/>
                <w:szCs w:val="28"/>
              </w:rPr>
            </w:pPr>
            <w:r>
              <w:rPr>
                <w:rFonts w:ascii="Times New Roman" w:hAnsi="Times New Roman"/>
                <w:sz w:val="28"/>
                <w:szCs w:val="28"/>
              </w:rPr>
              <w:t>eesnimi, perenimi:__________________________</w:t>
            </w:r>
          </w:p>
          <w:p w14:paraId="21B87C69" w14:textId="77777777" w:rsidR="00220D38" w:rsidRPr="00B67F94" w:rsidRDefault="00220D38" w:rsidP="00744C8D">
            <w:pPr>
              <w:pStyle w:val="ListParagraph"/>
              <w:numPr>
                <w:ilvl w:val="0"/>
                <w:numId w:val="12"/>
              </w:numPr>
              <w:spacing w:before="60" w:after="60" w:line="240" w:lineRule="auto"/>
              <w:contextualSpacing w:val="0"/>
              <w:jc w:val="both"/>
              <w:rPr>
                <w:rFonts w:ascii="Times New Roman" w:hAnsi="Times New Roman"/>
                <w:sz w:val="28"/>
                <w:szCs w:val="28"/>
              </w:rPr>
            </w:pPr>
            <w:r>
              <w:rPr>
                <w:rFonts w:ascii="Times New Roman" w:hAnsi="Times New Roman"/>
                <w:sz w:val="28"/>
                <w:szCs w:val="28"/>
              </w:rPr>
              <w:t>ametikoht, allkiri:_________________________</w:t>
            </w:r>
          </w:p>
        </w:tc>
      </w:tr>
      <w:tr w:rsidR="00220D38" w14:paraId="3E61D40C" w14:textId="77777777" w:rsidTr="00744C8D">
        <w:trPr>
          <w:cantSplit/>
        </w:trPr>
        <w:tc>
          <w:tcPr>
            <w:tcW w:w="493" w:type="pct"/>
            <w:vMerge/>
            <w:shd w:val="clear" w:color="auto" w:fill="auto"/>
          </w:tcPr>
          <w:p w14:paraId="615AB1C6" w14:textId="77777777" w:rsidR="00220D38" w:rsidRPr="00B67F94" w:rsidRDefault="00220D38" w:rsidP="00744C8D">
            <w:pPr>
              <w:spacing w:before="60" w:after="60" w:line="240" w:lineRule="auto"/>
              <w:rPr>
                <w:rFonts w:ascii="Times New Roman" w:hAnsi="Times New Roman" w:cs="Times New Roman"/>
                <w:sz w:val="28"/>
                <w:szCs w:val="28"/>
              </w:rPr>
            </w:pPr>
          </w:p>
        </w:tc>
        <w:tc>
          <w:tcPr>
            <w:tcW w:w="4507" w:type="pct"/>
            <w:shd w:val="clear" w:color="auto" w:fill="auto"/>
            <w:vAlign w:val="center"/>
          </w:tcPr>
          <w:p w14:paraId="6F62DA69" w14:textId="77777777" w:rsidR="00220D38" w:rsidRPr="00B67F94"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Kuupäev:</w:t>
            </w:r>
          </w:p>
        </w:tc>
      </w:tr>
      <w:tr w:rsidR="00220D38" w14:paraId="2A05742B" w14:textId="77777777" w:rsidTr="00744C8D">
        <w:trPr>
          <w:cantSplit/>
        </w:trPr>
        <w:tc>
          <w:tcPr>
            <w:tcW w:w="493" w:type="pct"/>
            <w:vMerge/>
            <w:shd w:val="clear" w:color="auto" w:fill="auto"/>
          </w:tcPr>
          <w:p w14:paraId="4A10AB66" w14:textId="77777777" w:rsidR="00220D38" w:rsidRPr="00B67F94" w:rsidRDefault="00220D38" w:rsidP="00744C8D">
            <w:pPr>
              <w:spacing w:before="60" w:after="60" w:line="240" w:lineRule="auto"/>
              <w:rPr>
                <w:rFonts w:ascii="Times New Roman" w:hAnsi="Times New Roman" w:cs="Times New Roman"/>
                <w:sz w:val="28"/>
                <w:szCs w:val="28"/>
              </w:rPr>
            </w:pPr>
          </w:p>
        </w:tc>
        <w:tc>
          <w:tcPr>
            <w:tcW w:w="4507" w:type="pct"/>
            <w:shd w:val="clear" w:color="auto" w:fill="auto"/>
            <w:vAlign w:val="center"/>
          </w:tcPr>
          <w:p w14:paraId="7C8C3620" w14:textId="77777777" w:rsidR="00220D38" w:rsidRPr="00B67F94"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szCs w:val="28"/>
              </w:rPr>
              <w:t>Allkiri:</w:t>
            </w:r>
          </w:p>
        </w:tc>
      </w:tr>
    </w:tbl>
    <w:p w14:paraId="2E4669EB" w14:textId="77777777" w:rsidR="00220D38" w:rsidRPr="006A4968" w:rsidRDefault="00220D38" w:rsidP="00744C8D">
      <w:pPr>
        <w:jc w:val="both"/>
        <w:rPr>
          <w:rFonts w:ascii="Times New Roman" w:hAnsi="Times New Roman" w:cs="Times New Roman"/>
          <w:i/>
          <w:sz w:val="28"/>
          <w:szCs w:val="28"/>
        </w:rPr>
      </w:pPr>
      <w:r>
        <w:rPr>
          <w:rFonts w:ascii="Times New Roman" w:hAnsi="Times New Roman"/>
          <w:i/>
          <w:sz w:val="24"/>
          <w:szCs w:val="24"/>
        </w:rPr>
        <w:t>* Kriteeriumid on sätestatud valitsuse __._______2018. aasta määruse nr____ „Rehvijäätmetest saadud kummimaterjalidele jäätmestaatuse kohaldamise lõpetamise kord” 1. lisas ning kaasatud rehvijäätmete ümbertöötleja kvaliteedijuhtimise süsteemi.</w:t>
      </w:r>
    </w:p>
    <w:sectPr w:rsidR="00220D38" w:rsidRPr="006A4968" w:rsidSect="000027DE">
      <w:headerReference w:type="default" r:id="rId8"/>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CD37A" w14:textId="77777777" w:rsidR="00B962DD" w:rsidRDefault="00B962DD">
      <w:pPr>
        <w:spacing w:after="0" w:line="240" w:lineRule="auto"/>
      </w:pPr>
      <w:r>
        <w:separator/>
      </w:r>
    </w:p>
  </w:endnote>
  <w:endnote w:type="continuationSeparator" w:id="0">
    <w:p w14:paraId="60B9338C" w14:textId="77777777" w:rsidR="00B962DD" w:rsidRDefault="00B9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67AC3" w14:textId="77777777" w:rsidR="00B962DD" w:rsidRDefault="00B962DD">
      <w:pPr>
        <w:spacing w:after="0" w:line="240" w:lineRule="auto"/>
      </w:pPr>
      <w:r>
        <w:separator/>
      </w:r>
    </w:p>
  </w:footnote>
  <w:footnote w:type="continuationSeparator" w:id="0">
    <w:p w14:paraId="64764003" w14:textId="77777777" w:rsidR="00B962DD" w:rsidRDefault="00B96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251242"/>
      <w:docPartObj>
        <w:docPartGallery w:val="Page Numbers (Top of Page)"/>
        <w:docPartUnique/>
      </w:docPartObj>
    </w:sdtPr>
    <w:sdtEndPr>
      <w:rPr>
        <w:rFonts w:ascii="Times New Roman" w:hAnsi="Times New Roman"/>
        <w:noProof/>
        <w:sz w:val="24"/>
        <w:szCs w:val="24"/>
      </w:rPr>
    </w:sdtEndPr>
    <w:sdtContent>
      <w:p w14:paraId="09C4E4B3" w14:textId="0FE7C8A1" w:rsidR="00FA1270" w:rsidRPr="00BB2301" w:rsidRDefault="005770E0">
        <w:pPr>
          <w:pStyle w:val="Header"/>
          <w:jc w:val="center"/>
          <w:rPr>
            <w:rFonts w:ascii="Times New Roman" w:hAnsi="Times New Roman"/>
            <w:sz w:val="24"/>
            <w:szCs w:val="24"/>
          </w:rPr>
        </w:pPr>
        <w:r w:rsidRPr="00BB2301">
          <w:rPr>
            <w:rFonts w:ascii="Times New Roman" w:hAnsi="Times New Roman"/>
            <w:sz w:val="24"/>
            <w:szCs w:val="24"/>
          </w:rPr>
          <w:fldChar w:fldCharType="begin"/>
        </w:r>
        <w:r w:rsidRPr="00BB2301">
          <w:rPr>
            <w:rFonts w:ascii="Times New Roman" w:hAnsi="Times New Roman"/>
            <w:sz w:val="24"/>
            <w:szCs w:val="24"/>
          </w:rPr>
          <w:instrText xml:space="preserve"> PAGE   \* MERGEFORMAT </w:instrText>
        </w:r>
        <w:r w:rsidRPr="00BB2301">
          <w:rPr>
            <w:rFonts w:ascii="Times New Roman" w:hAnsi="Times New Roman"/>
            <w:sz w:val="24"/>
            <w:szCs w:val="24"/>
          </w:rPr>
          <w:fldChar w:fldCharType="separate"/>
        </w:r>
        <w:r w:rsidR="00050D8A">
          <w:rPr>
            <w:rFonts w:ascii="Times New Roman" w:hAnsi="Times New Roman"/>
            <w:noProof/>
            <w:sz w:val="24"/>
            <w:szCs w:val="24"/>
          </w:rPr>
          <w:t>7</w:t>
        </w:r>
        <w:r w:rsidRPr="00BB2301">
          <w:rPr>
            <w:rFonts w:ascii="Times New Roman" w:hAnsi="Times New Roman"/>
            <w:sz w:val="24"/>
            <w:szCs w:val="24"/>
          </w:rPr>
          <w:fldChar w:fldCharType="end"/>
        </w:r>
      </w:p>
    </w:sdtContent>
  </w:sdt>
  <w:p w14:paraId="59AA8524" w14:textId="77777777" w:rsidR="008D120C" w:rsidRDefault="008D1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1">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15:restartNumberingAfterBreak="1">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15:restartNumberingAfterBreak="1">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1">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15:restartNumberingAfterBreak="1">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15:restartNumberingAfterBreak="1">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15:restartNumberingAfterBreak="1">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1">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15:restartNumberingAfterBreak="1">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15:restartNumberingAfterBreak="1">
    <w:nsid w:val="7B1F23CE"/>
    <w:multiLevelType w:val="multilevel"/>
    <w:tmpl w:val="C0B67690"/>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00203A"/>
    <w:rsid w:val="000027DE"/>
    <w:rsid w:val="000152BE"/>
    <w:rsid w:val="00037AEC"/>
    <w:rsid w:val="00041BD5"/>
    <w:rsid w:val="00044D25"/>
    <w:rsid w:val="00050D8A"/>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60F1C"/>
    <w:rsid w:val="00184F2D"/>
    <w:rsid w:val="001C55D8"/>
    <w:rsid w:val="001D198B"/>
    <w:rsid w:val="001E2801"/>
    <w:rsid w:val="001F2350"/>
    <w:rsid w:val="001F3C85"/>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D3CF0"/>
    <w:rsid w:val="002D7C81"/>
    <w:rsid w:val="00304AFC"/>
    <w:rsid w:val="00305B91"/>
    <w:rsid w:val="0031445D"/>
    <w:rsid w:val="003177AE"/>
    <w:rsid w:val="00317EA3"/>
    <w:rsid w:val="0033584E"/>
    <w:rsid w:val="003472BB"/>
    <w:rsid w:val="00356DFE"/>
    <w:rsid w:val="00361744"/>
    <w:rsid w:val="00380381"/>
    <w:rsid w:val="0039344F"/>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657E8"/>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37055"/>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40801"/>
    <w:rsid w:val="0094621C"/>
    <w:rsid w:val="0094676C"/>
    <w:rsid w:val="0096418A"/>
    <w:rsid w:val="009653E2"/>
    <w:rsid w:val="009745DA"/>
    <w:rsid w:val="00974E31"/>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F72FA"/>
    <w:rsid w:val="00B0173F"/>
    <w:rsid w:val="00B0717F"/>
    <w:rsid w:val="00B14E3D"/>
    <w:rsid w:val="00B25D4C"/>
    <w:rsid w:val="00B348E8"/>
    <w:rsid w:val="00B5599B"/>
    <w:rsid w:val="00B56B4C"/>
    <w:rsid w:val="00B7030A"/>
    <w:rsid w:val="00B70AF1"/>
    <w:rsid w:val="00B75A6A"/>
    <w:rsid w:val="00B85210"/>
    <w:rsid w:val="00B900EC"/>
    <w:rsid w:val="00B90D82"/>
    <w:rsid w:val="00B962DD"/>
    <w:rsid w:val="00BA59B3"/>
    <w:rsid w:val="00BB0531"/>
    <w:rsid w:val="00BB2301"/>
    <w:rsid w:val="00BC5D72"/>
    <w:rsid w:val="00BD5687"/>
    <w:rsid w:val="00BF46CB"/>
    <w:rsid w:val="00C05723"/>
    <w:rsid w:val="00C1652C"/>
    <w:rsid w:val="00C31235"/>
    <w:rsid w:val="00C36E36"/>
    <w:rsid w:val="00C45415"/>
    <w:rsid w:val="00C5075C"/>
    <w:rsid w:val="00C54EBD"/>
    <w:rsid w:val="00C564E4"/>
    <w:rsid w:val="00C60B43"/>
    <w:rsid w:val="00C706BA"/>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5B3F"/>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F028DC"/>
    <w:rsid w:val="00F17ECA"/>
    <w:rsid w:val="00F3354A"/>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0DF55E"/>
  <w14:defaultImageDpi w14:val="300"/>
  <w15:docId w15:val="{3753F23E-36E1-4124-A5F5-13E50976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lang w:eastAsia="x-none"/>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9B3"/>
    <w:rPr>
      <w:sz w:val="16"/>
      <w:szCs w:val="16"/>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basedOn w:val="DefaultParagraphFont"/>
    <w:link w:val="CommentText"/>
    <w:uiPriority w:val="99"/>
    <w:semiHidden/>
    <w:rsid w:val="00BA59B3"/>
    <w:rPr>
      <w:rFonts w:eastAsiaTheme="minorHAnsi"/>
      <w:sz w:val="20"/>
      <w:szCs w:val="20"/>
      <w:lang w:val="et-EE"/>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et-EE"/>
    </w:rPr>
  </w:style>
  <w:style w:type="paragraph" w:styleId="ListParagraph">
    <w:name w:val="List Paragraph"/>
    <w:basedOn w:val="Normal"/>
    <w:uiPriority w:val="34"/>
    <w:qFormat/>
    <w:rsid w:val="00BA59B3"/>
    <w:pPr>
      <w:ind w:left="720"/>
      <w:contextualSpacing/>
    </w:pPr>
    <w:rPr>
      <w:rFonts w:ascii="Calibri" w:eastAsia="宋体" w:hAnsi="Calibri" w:cs="Times New Roman"/>
      <w:lang w:eastAsia="lv-LV"/>
    </w:rPr>
  </w:style>
  <w:style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et-EE" w:eastAsia="x-none"/>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uiPriority w:val="99"/>
    <w:rsid w:val="00BA59B3"/>
    <w:rPr>
      <w:rFonts w:ascii="Times New Roman" w:eastAsia="Times New Roman" w:hAnsi="Times New Roman" w:cs="Times New Roman"/>
      <w:lang w:val="et-EE" w:eastAsia="x-none"/>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basedOn w:val="CommentTextChar"/>
    <w:link w:val="CommentSubject"/>
    <w:uiPriority w:val="99"/>
    <w:semiHidden/>
    <w:rsid w:val="00380381"/>
    <w:rPr>
      <w:rFonts w:eastAsiaTheme="minorHAnsi"/>
      <w:b/>
      <w:bCs/>
      <w:sz w:val="20"/>
      <w:szCs w:val="20"/>
      <w:lang w:val="et-EE"/>
    </w:rPr>
  </w:style>
  <w:style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et-EE"/>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宋体" w:hAnsi="Calibri" w:cs="Times New Roman"/>
      <w:lang w:eastAsia="lv-LV"/>
    </w:rPr>
  </w:style>
  <w:style w:type="character" w:customStyle="1" w:styleId="HeaderChar">
    <w:name w:val="Header Char"/>
    <w:basedOn w:val="DefaultParagraphFont"/>
    <w:link w:val="Header"/>
    <w:uiPriority w:val="99"/>
    <w:rsid w:val="008D118F"/>
    <w:rPr>
      <w:rFonts w:ascii="Calibri" w:eastAsia="宋体" w:hAnsi="Calibri" w:cs="Times New Roman"/>
      <w:sz w:val="22"/>
      <w:szCs w:val="22"/>
      <w:lang w:val="et-EE" w:eastAsia="lv-LV"/>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宋体" w:hAnsi="Calibri" w:cs="Times New Roman"/>
      <w:lang w:eastAsia="lv-LV"/>
    </w:rPr>
  </w:style>
  <w:style w:type="character" w:customStyle="1" w:styleId="FooterChar">
    <w:name w:val="Footer Char"/>
    <w:basedOn w:val="DefaultParagraphFont"/>
    <w:link w:val="Footer"/>
    <w:uiPriority w:val="99"/>
    <w:rsid w:val="008D118F"/>
    <w:rPr>
      <w:rFonts w:ascii="Calibri" w:eastAsia="宋体" w:hAnsi="Calibri" w:cs="Times New Roman"/>
      <w:sz w:val="22"/>
      <w:szCs w:val="22"/>
      <w:lang w:val="et-EE" w:eastAsia="lv-LV"/>
    </w:rPr>
  </w:style>
  <w:style w:type="character" w:styleId="Hyperlink">
    <w:name w:val="Hyperlink"/>
    <w:basedOn w:val="DefaultParagraphFont"/>
    <w:uiPriority w:val="99"/>
    <w:semiHidden/>
    <w:unhideWhenUsed/>
    <w:rsid w:val="00695329"/>
    <w:rPr>
      <w:color w:val="0000FF"/>
      <w:u w:val="single"/>
    </w:rPr>
  </w:style>
  <w:style w:type="character" w:styleId="Strong">
    <w:name w:val="Strong"/>
    <w:basedOn w:val="DefaultParagraphFont"/>
    <w:uiPriority w:val="22"/>
    <w:qFormat/>
    <w:rsid w:val="00695329"/>
    <w:rPr>
      <w:b/>
      <w:bCs/>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lang w:eastAsia="lv-LV"/>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8A600B"/>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B557C-B8EE-4D04-9130-B22E63E4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Ke, Tingting</cp:lastModifiedBy>
  <cp:revision>3</cp:revision>
  <cp:lastPrinted>2018-03-14T09:38:00Z</cp:lastPrinted>
  <dcterms:created xsi:type="dcterms:W3CDTF">2018-05-16T10:48:00Z</dcterms:created>
  <dcterms:modified xsi:type="dcterms:W3CDTF">2018-05-24T06:43:00Z</dcterms:modified>
</cp:coreProperties>
</file>