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ED" w:rsidRPr="00E41999" w:rsidRDefault="002F02ED" w:rsidP="002F02ED">
      <w:pPr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------IND- 2018 0211 LV- HU- ------ 20180524 --- --- PROJET</w:t>
      </w:r>
    </w:p>
    <w:p w:rsidR="002F02ED" w:rsidRPr="000027DE" w:rsidRDefault="002F02ED" w:rsidP="002F02ED">
      <w:pPr>
        <w:pStyle w:val="Heading1"/>
        <w:keepNext w:val="0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</w:rPr>
        <w:t>TERVEZET</w:t>
      </w:r>
    </w:p>
    <w:p w:rsidR="002F02ED" w:rsidRPr="000027DE" w:rsidRDefault="002F02ED" w:rsidP="002F02ED">
      <w:pPr>
        <w:rPr>
          <w:rFonts w:ascii="Times New Roman" w:hAnsi="Times New Roman"/>
          <w:sz w:val="28"/>
          <w:szCs w:val="28"/>
        </w:rPr>
      </w:pPr>
    </w:p>
    <w:p w:rsidR="002F02ED" w:rsidRPr="000027DE" w:rsidRDefault="002F02ED" w:rsidP="002F02ED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</w:rPr>
        <w:t>A LETT KÖZTÁRSASÁG MINISZTERI TANÁCS</w:t>
      </w:r>
      <w:r w:rsidR="00065ABB">
        <w:rPr>
          <w:b/>
          <w:sz w:val="28"/>
        </w:rPr>
        <w:t>A</w:t>
      </w:r>
    </w:p>
    <w:p w:rsidR="002F02ED" w:rsidRPr="000027DE" w:rsidRDefault="002F02ED" w:rsidP="002F02ED">
      <w:pPr>
        <w:pStyle w:val="BodyText"/>
        <w:rPr>
          <w:b/>
          <w:sz w:val="28"/>
          <w:szCs w:val="28"/>
        </w:rPr>
      </w:pPr>
    </w:p>
    <w:p w:rsidR="002F02ED" w:rsidRDefault="002F02ED" w:rsidP="002F02ED">
      <w:pPr>
        <w:pStyle w:val="BodyText"/>
        <w:tabs>
          <w:tab w:val="clear" w:pos="6804"/>
          <w:tab w:val="right" w:pos="8931"/>
        </w:tabs>
        <w:rPr>
          <w:sz w:val="28"/>
          <w:szCs w:val="28"/>
        </w:rPr>
      </w:pPr>
      <w:r>
        <w:rPr>
          <w:sz w:val="28"/>
        </w:rPr>
        <w:t>2018. [hónap] [nap]</w:t>
      </w:r>
      <w:proofErr w:type="spellStart"/>
      <w:r>
        <w:rPr>
          <w:sz w:val="28"/>
        </w:rPr>
        <w:t>-i</w:t>
      </w:r>
      <w:proofErr w:type="spellEnd"/>
      <w:r>
        <w:rPr>
          <w:sz w:val="28"/>
        </w:rPr>
        <w:tab/>
        <w:t>... sz. rendelet</w:t>
      </w:r>
    </w:p>
    <w:p w:rsidR="002F02ED" w:rsidRPr="000027DE" w:rsidRDefault="002F02ED" w:rsidP="002F02ED">
      <w:pPr>
        <w:pStyle w:val="BodyText"/>
        <w:tabs>
          <w:tab w:val="clear" w:pos="6804"/>
          <w:tab w:val="right" w:pos="8931"/>
        </w:tabs>
        <w:rPr>
          <w:sz w:val="28"/>
          <w:szCs w:val="28"/>
        </w:rPr>
      </w:pPr>
      <w:r>
        <w:rPr>
          <w:sz w:val="28"/>
        </w:rPr>
        <w:t>Riga</w:t>
      </w:r>
      <w:r>
        <w:rPr>
          <w:sz w:val="28"/>
        </w:rPr>
        <w:tab/>
        <w:t>(Jegyzőkönyv száma:        §)</w:t>
      </w:r>
    </w:p>
    <w:p w:rsidR="002F02ED" w:rsidRPr="000027DE" w:rsidRDefault="002F02ED" w:rsidP="002F02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02ED" w:rsidRPr="000027DE" w:rsidRDefault="002F02ED" w:rsidP="002F02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02ED" w:rsidRPr="000027DE" w:rsidRDefault="00A40AE6" w:rsidP="002F02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A</w:t>
      </w:r>
      <w:r w:rsidR="002F02ED">
        <w:rPr>
          <w:rFonts w:ascii="Times New Roman" w:hAnsi="Times New Roman"/>
          <w:b/>
          <w:sz w:val="28"/>
        </w:rPr>
        <w:t>z elhasználódott gumiabroncsokból nyert gumianyagok hulladékstátuszának megszüntetésére</w:t>
      </w:r>
      <w:r>
        <w:rPr>
          <w:rFonts w:ascii="Times New Roman" w:hAnsi="Times New Roman"/>
          <w:b/>
          <w:sz w:val="28"/>
        </w:rPr>
        <w:t xml:space="preserve"> irányuló eljárás</w:t>
      </w:r>
    </w:p>
    <w:p w:rsidR="002F02ED" w:rsidRPr="000027DE" w:rsidRDefault="002F02ED" w:rsidP="002F02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F02ED" w:rsidRPr="000027DE" w:rsidRDefault="002F02ED" w:rsidP="002F02ED">
      <w:pPr>
        <w:keepNext/>
        <w:keepLines/>
        <w:spacing w:before="120"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 hulladékkezelésről szóló törvény </w:t>
      </w:r>
      <w:r>
        <w:br/>
      </w:r>
      <w:r>
        <w:rPr>
          <w:rFonts w:ascii="Times New Roman" w:hAnsi="Times New Roman"/>
          <w:sz w:val="28"/>
        </w:rPr>
        <w:t>6. cikkének (1)</w:t>
      </w:r>
      <w:proofErr w:type="spellStart"/>
      <w:r>
        <w:rPr>
          <w:rFonts w:ascii="Times New Roman" w:hAnsi="Times New Roman"/>
          <w:sz w:val="28"/>
          <w:vertAlign w:val="superscript"/>
        </w:rPr>
        <w:t>1</w:t>
      </w:r>
      <w:proofErr w:type="spellEnd"/>
      <w:r>
        <w:rPr>
          <w:rFonts w:ascii="Times New Roman" w:hAnsi="Times New Roman"/>
          <w:sz w:val="28"/>
        </w:rPr>
        <w:t xml:space="preserve"> bekezdése</w:t>
      </w:r>
      <w:r>
        <w:br/>
      </w:r>
      <w:bookmarkStart w:id="0" w:name="_GoBack"/>
      <w:bookmarkEnd w:id="0"/>
      <w:r w:rsidRPr="001C5962">
        <w:rPr>
          <w:rFonts w:ascii="Times New Roman" w:hAnsi="Times New Roman"/>
          <w:sz w:val="28"/>
        </w:rPr>
        <w:t>értelmében kiadva</w:t>
      </w:r>
    </w:p>
    <w:p w:rsidR="002F02ED" w:rsidRPr="000027DE" w:rsidRDefault="002F02ED" w:rsidP="002F02ED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A rendelet meghatározza az elhasználódott gumiabroncsokból nyert gumianyagok hulladékstátusza megszüntetésére irányuló eljárást.</w:t>
      </w:r>
    </w:p>
    <w:p w:rsidR="002F02ED" w:rsidRPr="000027DE" w:rsidRDefault="002F02ED" w:rsidP="002F02ED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>E rendelet értelmében a másodlagos nyersanyagok elhasználódott gumiabroncsokból összetörés, zúzás, aprítás, vágás vagy szemcsésítés útján nyert gumianyagoknak minősülnek, amennyiben a gumiabroncsok feldolgozása után ezeket az anyagokat, kötőanyagok hozzáadásával vagy anélkül, további felhasználás céljából a piacon történő értékesítésre szánják, és ezek az anyagok megfelelnek a rendelet 1. mellékletében meghatározott kritériumoknak.</w:t>
      </w:r>
    </w:p>
    <w:p w:rsidR="002F02ED" w:rsidRPr="000027DE" w:rsidRDefault="002F02ED" w:rsidP="002F02ED">
      <w:pPr>
        <w:pStyle w:val="ListParagraph"/>
        <w:keepNext/>
        <w:keepLines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Az elhasználódott gumiabroncsokból az alábbi másodlagos nyersanyagok nyerhetők:</w:t>
      </w:r>
    </w:p>
    <w:p w:rsidR="002F02ED" w:rsidRPr="000027DE" w:rsidRDefault="002F02ED" w:rsidP="002F02ED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gumipor: elhasználódott gumiabroncsok 0,8 mm-es részecskékre történő zúzásával nyert gumianyag; </w:t>
      </w:r>
    </w:p>
    <w:p w:rsidR="002F02ED" w:rsidRPr="000027DE" w:rsidRDefault="002F02ED" w:rsidP="002F02ED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gumip</w:t>
      </w:r>
      <w:r w:rsidR="00EF135B">
        <w:rPr>
          <w:rFonts w:ascii="Times New Roman" w:hAnsi="Times New Roman"/>
          <w:sz w:val="28"/>
        </w:rPr>
        <w:t>ellet</w:t>
      </w:r>
      <w:proofErr w:type="spellEnd"/>
      <w:r>
        <w:rPr>
          <w:rFonts w:ascii="Times New Roman" w:hAnsi="Times New Roman"/>
          <w:sz w:val="28"/>
        </w:rPr>
        <w:t xml:space="preserve">: elhasználódott gumiabroncsok 0,9–20 mm-es részecskékre történő szemcsésítésével nyert gumianyag; </w:t>
      </w:r>
    </w:p>
    <w:p w:rsidR="002F02ED" w:rsidRPr="000027DE" w:rsidRDefault="002F02ED" w:rsidP="002F02ED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gumimulcs: elhasználódott gumiabroncsok 10–50 mm-es, szabálytalan alakú részecskékre történő törésével, zúzásával vagy aprításával nyert gumianyag. Textilekből álló adalékanyag használata megengedett; </w:t>
      </w:r>
    </w:p>
    <w:p w:rsidR="002F02ED" w:rsidRPr="000027DE" w:rsidRDefault="002F02ED" w:rsidP="002F02ED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gumitörmelék: elhasználódott gumiabroncsok többnyire 50–300 mm-es, szabálytalan alakú részecskékre történő törésével, zúzásával vagy aprításával nyert gumianyag. Fémhuzalokból és textilekből álló adalékanyag használata engedélyezett; </w:t>
      </w:r>
    </w:p>
    <w:p w:rsidR="002F02ED" w:rsidRPr="000027DE" w:rsidRDefault="002F02ED" w:rsidP="002F02ED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gumiforgács: elhasználódott gumiabroncsok többnyire 300–500 mm-es, szabálytalan alakú részecskékre történő törésével, zúzásával vagy aprításával nyert gumianyag. Fémhuzalokból és textilekből álló adalékanyag használata engedélyezett.</w:t>
      </w:r>
    </w:p>
    <w:p w:rsidR="002F02ED" w:rsidRPr="000027DE" w:rsidRDefault="002F02ED" w:rsidP="002F02ED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lastRenderedPageBreak/>
        <w:t>A gumianyagok nem minősülnek másodlagos nyersanyagnak, és azokat hulladéknak kell tekinteni abban az esetben, ha azokat az alábbi célokra használják:</w:t>
      </w:r>
    </w:p>
    <w:p w:rsidR="002F02ED" w:rsidRPr="000027DE" w:rsidRDefault="002F02ED" w:rsidP="002F02ED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sz w:val="28"/>
        </w:rPr>
        <w:t>égetés, energiakinyeréssel vagy anélkül;</w:t>
      </w:r>
    </w:p>
    <w:p w:rsidR="002F02ED" w:rsidRPr="000027DE" w:rsidRDefault="002F02ED" w:rsidP="002F02ED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sz w:val="28"/>
        </w:rPr>
        <w:t xml:space="preserve">pirolízis, </w:t>
      </w:r>
      <w:proofErr w:type="spellStart"/>
      <w:r>
        <w:rPr>
          <w:sz w:val="28"/>
        </w:rPr>
        <w:t>plazmolízis</w:t>
      </w:r>
      <w:proofErr w:type="spellEnd"/>
      <w:r>
        <w:rPr>
          <w:sz w:val="28"/>
        </w:rPr>
        <w:t>, gázosítás, és olyan hasonló technológiai folyamatok, amelyek során a gumianyag fizikai vagy kémiai tulajdonságai megváltoznak;</w:t>
      </w:r>
    </w:p>
    <w:p w:rsidR="002F02ED" w:rsidRPr="000027DE" w:rsidRDefault="002F02ED" w:rsidP="002F02ED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sz w:val="28"/>
        </w:rPr>
        <w:t>hulladéklerakón történő elhelyezés vagy 1 évnél tovább történő tárolás.</w:t>
      </w:r>
    </w:p>
    <w:p w:rsidR="002F02ED" w:rsidRPr="000027DE" w:rsidRDefault="002F02ED" w:rsidP="002F02ED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>Az elhasználódott gumiabroncsok feldolgozójának gondoskodnia kell az alábbiakról:</w:t>
      </w:r>
    </w:p>
    <w:p w:rsidR="002F02ED" w:rsidRPr="00A87A80" w:rsidRDefault="002F02ED" w:rsidP="002F02ED">
      <w:pPr>
        <w:pStyle w:val="NumPar1"/>
        <w:numPr>
          <w:ilvl w:val="1"/>
          <w:numId w:val="1"/>
        </w:numPr>
        <w:rPr>
          <w:rFonts w:eastAsia="宋体"/>
          <w:snapToGrid/>
          <w:sz w:val="28"/>
          <w:szCs w:val="28"/>
        </w:rPr>
      </w:pPr>
      <w:r>
        <w:rPr>
          <w:snapToGrid/>
          <w:sz w:val="28"/>
        </w:rPr>
        <w:t>a másodlagos nyersanyagok minden egyes tétele esetében kitöltésre kerül egy nyilatkozat, amely a rendelet 2. mellékletében meghatározottak szerint igazolja, hogy a másodlagos nyersanyagok megfelelnek a rendelet 1. mellékletében szereplő, a hulladékstátusz megszüntetésére vonatkozó kritériumoknak (a továbbiakban: „megfelelőségi nyilatkozat”);</w:t>
      </w:r>
    </w:p>
    <w:p w:rsidR="002F02ED" w:rsidRPr="000027DE" w:rsidRDefault="002F02ED" w:rsidP="002F02ED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az újrahasznosítható elhasználódott gumiabroncsokat a környezetvédelmi statisztikák hivatalos formanyomtatványaira vonatkozó szabályokkal és rendeletekkel összhangban nyilvántartásba veszik;</w:t>
      </w:r>
    </w:p>
    <w:p w:rsidR="002F02ED" w:rsidRPr="000027DE" w:rsidRDefault="002F02ED" w:rsidP="002F02ED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sz w:val="28"/>
        </w:rPr>
        <w:t>a szállítás során a másodlagos nyersanyagok minden egyes tételét a megfelelőségi nyilatkozat egy nyomtatott példánya kíséri, lehetővé téve a Lett Köztársaság Állami Környezetvédelmi Szolgálata számára a megfelelőségi nyilatkozat eredeti példánya bemutatásának az elhasználódott gumiabroncsok feldolgozója számára történő előírását.</w:t>
      </w:r>
    </w:p>
    <w:p w:rsidR="002F02ED" w:rsidRPr="000027DE" w:rsidRDefault="002F02ED" w:rsidP="002F02ED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>Az elhasználódott gumiabroncsok feldolgozójának a megfelelőségi nyilatkozatot a kibocsátás dátumától számított 5 évig kell megőriznie, és azt a hulladékkezelésért felelős illetékes hatóságok kérésére 10 munkanapon belül be kell mutatnia.</w:t>
      </w:r>
    </w:p>
    <w:p w:rsidR="002F02ED" w:rsidRPr="000027DE" w:rsidRDefault="002F02ED" w:rsidP="002F02ED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>A megfelelőségi nyilatkozatot elektronikusan, az elektronikus dokumentumokra vonatkozó szabályokkal és rendeletekkel összhangban kell elkészíteni.</w:t>
      </w:r>
    </w:p>
    <w:p w:rsidR="002F02ED" w:rsidRPr="000027DE" w:rsidRDefault="002F02ED" w:rsidP="002F02ED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>Az elhasználódott gumiabroncsok feldolgozójának a másodlagos nyersanyagok minden egyes tételéhez mellékelnie kell a termék műszaki leírását.</w:t>
      </w:r>
    </w:p>
    <w:p w:rsidR="002F02ED" w:rsidRPr="000027DE" w:rsidRDefault="002F02ED" w:rsidP="002F02ED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 xml:space="preserve">A másodlagos nyersanyagok Lettországba történő behozataláért felelős személynek meg kell győződnie arról, hogy az elhasználódott gumiabroncsok feldolgozója a másodlagos nyersanyagok minden egyes tételéhez mellékelte a szállítmány fizikai és kémiai tulajdonságaival, és az </w:t>
      </w:r>
      <w:r>
        <w:rPr>
          <w:sz w:val="28"/>
        </w:rPr>
        <w:lastRenderedPageBreak/>
        <w:t>elhasználódott gumiabroncsok feldolgozójával kapcsolatos információkat tartalmazó nyilatkozatot.</w:t>
      </w:r>
    </w:p>
    <w:p w:rsidR="002F02ED" w:rsidRPr="000027DE" w:rsidRDefault="002F02ED" w:rsidP="002F02ED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>A másodlagos nyersanyagok Lettországba történő behozataláért felelős személynek a rendelet 9. bekezdésében említett nyilatkozatot a kiállítás évétől számított 5 évig meg kell őriznie, és azt a hulladékkezelésért felelős illetékes hatóságok kérésére 10 munkanapon belül be kell mutatnia.</w:t>
      </w:r>
    </w:p>
    <w:p w:rsidR="002F02ED" w:rsidRPr="000027DE" w:rsidRDefault="002F02ED" w:rsidP="002F02ED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>A hulladékká vált gumiabroncsok feldolgozása nyomon követhetőségének biztosítása érdekében az elhasználódott gumiabroncsok feldolgozójának minőségirányítási rendszert kell bevezetnie.</w:t>
      </w:r>
      <w:r w:rsidR="00961AD8">
        <w:rPr>
          <w:sz w:val="28"/>
        </w:rPr>
        <w:t xml:space="preserve"> </w:t>
      </w:r>
      <w:r>
        <w:rPr>
          <w:sz w:val="28"/>
        </w:rPr>
        <w:t>A másodlagos nyersanyagok minősége, valamint fizikai és kémiai tulajdonságai tekintetében az elhasználódott gumiabroncsok feldolgozójának be kell tartania a másodlagos nyersanyagok vásárlója által támasztott követelményeket.</w:t>
      </w:r>
    </w:p>
    <w:p w:rsidR="002F02ED" w:rsidRPr="000027DE" w:rsidRDefault="002F02ED" w:rsidP="002F02ED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>A minőségirányítási rendszernek tartalmaznia kell az elhasználódott gumiabroncsok feldolgozásának részletes leírását az alábbiak szerint:</w:t>
      </w:r>
    </w:p>
    <w:p w:rsidR="002F02ED" w:rsidRPr="000027DE" w:rsidRDefault="002F02ED" w:rsidP="002F02ED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sz w:val="28"/>
        </w:rPr>
        <w:t>az elhasználódott gumiabroncsok feldolgozása minőségének az e rendelet 1. melléklete szerinti nyomon követésének ismertetése;</w:t>
      </w:r>
    </w:p>
    <w:p w:rsidR="002F02ED" w:rsidRPr="000027DE" w:rsidRDefault="002F02ED" w:rsidP="002F02ED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sz w:val="28"/>
        </w:rPr>
        <w:t>az alkalmazott mintavételi módszerek, a mintákon végzett fizikai és kémiai vizsgálatok, a másodlagos nyersanyagok címkézése, a csomagolási és tárolási folyamatok ismertetése;</w:t>
      </w:r>
    </w:p>
    <w:p w:rsidR="002F02ED" w:rsidRPr="000027DE" w:rsidRDefault="002F02ED" w:rsidP="002F02ED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sz w:val="28"/>
        </w:rPr>
        <w:t xml:space="preserve">az elhasználódott gumiabroncsokra vonatkozó megfelelőségi és visszautasítási kritériumok, az elhasználódott gumiabroncsok megfelelőségének értékelésére szolgáló ellenőrző intézkedések, és az ellenőrző intézkedések </w:t>
      </w:r>
      <w:r w:rsidR="00EA5812">
        <w:rPr>
          <w:sz w:val="28"/>
        </w:rPr>
        <w:t xml:space="preserve">eredményei </w:t>
      </w:r>
      <w:r>
        <w:rPr>
          <w:sz w:val="28"/>
        </w:rPr>
        <w:t xml:space="preserve">dokumentálásának módjai; </w:t>
      </w:r>
    </w:p>
    <w:p w:rsidR="002F02ED" w:rsidRPr="000027DE" w:rsidRDefault="002F02ED" w:rsidP="002F02ED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sz w:val="28"/>
        </w:rPr>
        <w:t>az elhasználódott gumiabroncsok teljes feldolgozási ciklusának leírása, beleértve a feldolgozásból származó hulladéknak a feldolgozást követő kezelését és tárolását, valamint a másodlagos nyersanyagok lehetséges értékesítésére vonatkozó információkat;</w:t>
      </w:r>
    </w:p>
    <w:p w:rsidR="002F02ED" w:rsidRPr="000027DE" w:rsidRDefault="002F02ED" w:rsidP="002F02ED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sz w:val="28"/>
        </w:rPr>
        <w:t>a másodlagos nyersanyagok minőségére vonatkozó megfelelőségi kritériumok, és a rendelet 1. melléklete szerinti önellenőrzési kritériumok;</w:t>
      </w:r>
    </w:p>
    <w:p w:rsidR="002F02ED" w:rsidRPr="000027DE" w:rsidRDefault="002F02ED" w:rsidP="002F02ED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sz w:val="28"/>
        </w:rPr>
        <w:t>a hulladékká vált gumiabroncsok feldolgozójának azon alkalmazottait tartalmazó lista, akik az elhasználódott gumiabroncsok feldolgozásának egyes szakaszaiért felelősek;</w:t>
      </w:r>
    </w:p>
    <w:p w:rsidR="002F02ED" w:rsidRPr="000027DE" w:rsidRDefault="002F02ED" w:rsidP="002F02ED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sz w:val="28"/>
        </w:rPr>
        <w:t>a feldolgozásra kerülő elhasználódott gumiabroncsok lehetséges mennyisége.</w:t>
      </w:r>
    </w:p>
    <w:p w:rsidR="002F02ED" w:rsidRPr="000027DE" w:rsidRDefault="002F02ED" w:rsidP="002F02ED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sz w:val="28"/>
        </w:rPr>
        <w:t>Az elhasználódott gumiabroncsok feldolgozójának a rendelet 12. bekezdésében meghatározott, az elhasználódott gumiabroncsok feldolgozásával kapcsolatos információkat a másodlagos nyersanyagok adott tételének átvételét követő 5 évig meg kell őriznie.</w:t>
      </w:r>
    </w:p>
    <w:p w:rsidR="002F02ED" w:rsidRPr="000027DE" w:rsidRDefault="002F02ED" w:rsidP="002F02ED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sz w:val="28"/>
        </w:rPr>
        <w:lastRenderedPageBreak/>
        <w:t>Az elhasználódott gumiabroncsok feldolgozójának minden évben, továbbá a másodlagos nyersanyagokhoz kapcsolódó technológiai folyamatok jelentős változása, valamint a másodlagos nyersanyagok fizikai vagy kémiai tulajdonságainak megváltozása esetén felül kell vizsgálnia a minőségirányítási rendszert.</w:t>
      </w:r>
    </w:p>
    <w:p w:rsidR="002F02ED" w:rsidRPr="000027DE" w:rsidRDefault="002F02ED" w:rsidP="002F02ED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>Annak ellenőrzése érdekében, hogy az elhasználódott gumiabroncsok megfelelnek-e az e rendeletben foglalt követelményeknek, a hulladékkezelésért felelős illetékes hatóságok írásos kérésére az elhasználódott gumiabroncsok feldolgozójának, vagy a másodlagos nyersanyagok Lettországba történő behozataláért felelős személynek hozzáférést kell biztosítania az elhasználódott gumiabroncsok feldolgozásához és tárolásához kapcsolódó valamennyi területhez, helyiséghez és dokumentumhoz.</w:t>
      </w:r>
    </w:p>
    <w:p w:rsidR="002F02ED" w:rsidRPr="000027DE" w:rsidRDefault="002F02ED" w:rsidP="002F02ED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>Az elhasználódott gumiabroncsok feldolgozójának tájékoztatnia kell a másodlagos nyersanyagok vásárlóját arról, hogy az elhasználódott gumiabroncsokat minőségirányítási rendszer keretében dolgozták fel.</w:t>
      </w:r>
    </w:p>
    <w:p w:rsidR="002F02ED" w:rsidRPr="000027DE" w:rsidRDefault="002F02ED" w:rsidP="002F02ED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sz w:val="28"/>
        </w:rPr>
        <w:t>Abban az esetben, ha az elhasználódott gumiabroncsokból nyert gumianyagok más országokból történő behozatalakor a küldő ország és a célország illetékes hatóságai nem tudnak megállapodni a gumianyag besorolásáról, a hulladékszállításról szóló, 2006. június 14-i 1013/2006/EK európai parlamenti és tanácsi rendelet 28. cikkének (1) bekezdése alkalmazandó.</w:t>
      </w:r>
    </w:p>
    <w:p w:rsidR="002F02ED" w:rsidRPr="00AF72FA" w:rsidRDefault="002F02ED" w:rsidP="002F02ED">
      <w:pPr>
        <w:keepNext/>
        <w:keepLines/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1. melléklet</w:t>
      </w:r>
      <w:r>
        <w:br/>
      </w:r>
      <w:r w:rsidRPr="001C5962">
        <w:rPr>
          <w:rFonts w:ascii="Times New Roman" w:hAnsi="Times New Roman"/>
          <w:sz w:val="28"/>
        </w:rPr>
        <w:t>a</w:t>
      </w:r>
      <w:r w:rsidR="00B548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.....</w:t>
      </w:r>
      <w:r w:rsidRPr="001C5962">
        <w:rPr>
          <w:rFonts w:ascii="Times New Roman" w:hAnsi="Times New Roman"/>
          <w:sz w:val="28"/>
        </w:rPr>
        <w:t xml:space="preserve"> számú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minisztertanácsi rendele</w:t>
      </w:r>
      <w:r>
        <w:t>thez</w:t>
      </w:r>
      <w:r>
        <w:br/>
      </w:r>
      <w:r>
        <w:rPr>
          <w:rFonts w:ascii="Times New Roman" w:hAnsi="Times New Roman"/>
          <w:sz w:val="28"/>
        </w:rPr>
        <w:t>(2018. [hónap] [nap])</w:t>
      </w:r>
    </w:p>
    <w:p w:rsidR="002F02ED" w:rsidRPr="00B45A62" w:rsidRDefault="002F02ED" w:rsidP="002F02ED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</w:p>
    <w:p w:rsidR="002F02ED" w:rsidRPr="00B45A62" w:rsidRDefault="002F02ED" w:rsidP="002F02ED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Az elhasználódott gumiabroncsokból nyert gumianyagok hulladékstátuszának megszüntetésére vonatkozó kritériumok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3973"/>
      </w:tblGrid>
      <w:tr w:rsidR="002F02ED" w:rsidRPr="00C02523" w:rsidTr="002F02ED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D" w:rsidRPr="002632C2" w:rsidRDefault="002F02ED" w:rsidP="002F02ED">
            <w:pPr>
              <w:pStyle w:val="ListParagraph"/>
              <w:keepNext/>
              <w:keepLines/>
              <w:spacing w:before="60" w:after="60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 hulladékstátusz megszüntetésére vonatkozó kritériumok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D" w:rsidRPr="00C02523" w:rsidRDefault="002F02ED" w:rsidP="002F02ED">
            <w:pPr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Önellenőrzési kritériumok</w:t>
            </w:r>
          </w:p>
        </w:tc>
      </w:tr>
      <w:tr w:rsidR="002F02ED" w:rsidRPr="00C02523" w:rsidTr="002F02ED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D" w:rsidRPr="002632C2" w:rsidRDefault="002F02ED" w:rsidP="002F02E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Elhasználódott gumiabroncsokból mechanikus feldolgozás útján nyert gumianyagok minőségére vonatkozó követelmények:</w:t>
            </w:r>
          </w:p>
          <w:p w:rsidR="002F02ED" w:rsidRPr="002632C2" w:rsidRDefault="002F02ED" w:rsidP="002F02ED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nem rendelkeznek a hulladékokról és egyes irányelvek hatályon kívül helyezéséről szóló 2008/98/EK európai parlamenti és tanácsi irányelv III. mellékletének felváltásáról szóló, 2014. december 18-i 1357/2014/EU bizottsági rendeletben említett veszélyességi tulajdonságokkal, és nem haladják meg a környezetben tartósan megmaradó szerves szennyező anyagokról és a 79/117/EGK irányelv módosításáról szóló, 2004. április 29-i 850/2004/EK európai parlamenti és tanácsi rendelet IV. mellékletében meghatározott koncentráció-határértékeket;</w:t>
            </w:r>
          </w:p>
          <w:p w:rsidR="002F02ED" w:rsidRPr="002632C2" w:rsidRDefault="002F02ED" w:rsidP="002F02ED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megfelelnek a vegyi anyagok regisztrálásáról, értékeléséről, engedélyezéséről és korlátozásáról (REACH), az Európai Vegyianyag-ügynökség létrehozásáról, az 1999/45/EK irányelv módosításáról, valamint a 793/93/EGK tanácsi rendelet, az 1488/94/EK bizottsági rendelet, a 76/769/EGK tanácsi irányelv, a 91/155/EGK, a 93/67/EGK, a 93/105/EK és a 2000/21/EK </w:t>
            </w:r>
            <w:r>
              <w:rPr>
                <w:rFonts w:ascii="Times New Roman" w:hAnsi="Times New Roman"/>
                <w:sz w:val="28"/>
              </w:rPr>
              <w:lastRenderedPageBreak/>
              <w:t>bizottsági irányelv hatályon kívül helyezéséről szóló, 2006. december 18-i 1907/2008/EK európai parlamenti és tanácsi rendelet 50. cikkében meghatározott korlátozásoknak;</w:t>
            </w:r>
          </w:p>
          <w:p w:rsidR="002F02ED" w:rsidRPr="002632C2" w:rsidRDefault="002F02ED" w:rsidP="002F02ED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nem tartalmaznak kimutatható mennyiségű </w:t>
            </w:r>
            <w:proofErr w:type="spellStart"/>
            <w:r>
              <w:rPr>
                <w:rFonts w:ascii="Times New Roman" w:hAnsi="Times New Roman"/>
                <w:sz w:val="28"/>
              </w:rPr>
              <w:t>olajat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és kenőanyagot;</w:t>
            </w:r>
          </w:p>
          <w:p w:rsidR="002F02ED" w:rsidRPr="002632C2" w:rsidRDefault="002F02ED" w:rsidP="002F02ED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 szétválasztás és a mennyiségi meghatározás a típus/méret szerint történik.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A gumianyagok minőségének értékelése az alábbi módon történik:</w:t>
            </w:r>
          </w:p>
          <w:p w:rsidR="002F02ED" w:rsidRPr="002632C2" w:rsidRDefault="002F02ED" w:rsidP="002F02E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458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szemrevételezés,</w:t>
            </w:r>
          </w:p>
          <w:p w:rsidR="002F02ED" w:rsidRPr="002632C2" w:rsidRDefault="002F02ED" w:rsidP="002F02E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458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fizikai és kémiai tulajdonságok: laboratóriumi vizsgálati jelentések révén, beleértve a másodlagos nyersanyagok vásárlóinak műszaki specifikációiban meghatározottakat. A másodlagos nyersanyagok vásárlójának kérésére egyéb laboratóriumi vizsgálatok is elvégezhetők a másodlagos nyersanyagok vásárlójának további előírásai szerint. </w:t>
            </w:r>
          </w:p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Az elhasználódott gumiabroncsokból nyert másodlagos nyersanyagok minden típusa esetében el kell végezni a reprezentatív minták vizsgálatát.</w:t>
            </w:r>
          </w:p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A reprezentatív mintákat a minőségirányítási rendszer részeként részletesen ismertetett mintavételi eljárás (az alkalmazott mintavételi módszerek, mintavételi gyakoriság, méret, minták típusa </w:t>
            </w:r>
            <w:r>
              <w:rPr>
                <w:rFonts w:ascii="Times New Roman" w:hAnsi="Times New Roman"/>
                <w:sz w:val="28"/>
              </w:rPr>
              <w:lastRenderedPageBreak/>
              <w:t>és száma, statisztikai elemzés stb.) szerint kell levenni.</w:t>
            </w:r>
          </w:p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 fizikai és kémiai tulajdonságokat laboratóriumban kell vizsgálni.</w:t>
            </w:r>
          </w:p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 másodlagos nyersanyagokra vonatkozó, a melléklet 1. bekezdésében meghatározott megfelelőségi kritériumokat a működetett minőségirányítási rendszer keretében kell bevezetni és ismertetni.</w:t>
            </w:r>
          </w:p>
        </w:tc>
      </w:tr>
      <w:tr w:rsidR="002F02ED" w:rsidRPr="00C02523" w:rsidTr="002F02ED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D" w:rsidRPr="002632C2" w:rsidRDefault="002F02ED" w:rsidP="002F02E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A másodlagos nyersanyagokká újrahasznosított hulladékra vonatkozó követelmények:</w:t>
            </w:r>
          </w:p>
          <w:p w:rsidR="002F02ED" w:rsidRPr="002632C2" w:rsidRDefault="002F02ED" w:rsidP="002F02ED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kizárólag a szabályokban és rendeletekben meghatározottak szerinti </w:t>
            </w:r>
            <w:proofErr w:type="spellStart"/>
            <w:r>
              <w:rPr>
                <w:rFonts w:ascii="Times New Roman" w:hAnsi="Times New Roman"/>
                <w:sz w:val="28"/>
              </w:rPr>
              <w:t>hulladékbesorolásnak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és veszélyeshulladék-tulajdonságoknak megfelelő elhasználódott gumiabroncsok használhatók; </w:t>
            </w:r>
          </w:p>
          <w:p w:rsidR="002F02ED" w:rsidRPr="002632C2" w:rsidRDefault="002F02ED" w:rsidP="002F02ED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 veszélyes anyagokkal vagy veszélyes hulladékkal szennyeződött elhasználódott gumiabroncsok nem használhatók.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 gumianyagok minőségét szemrevételezéssel kell értékelni.</w:t>
            </w:r>
          </w:p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Az átvett és feldolgozott elhasználódott gumiabroncsok mennyiségét a környezetvédelmi statisztikák hivatalos formanyomtatványaira vonatkozó szabályokkal és rendeletekkel összhangban nyilvántartásba kell venni.</w:t>
            </w:r>
          </w:p>
        </w:tc>
      </w:tr>
      <w:tr w:rsidR="002F02ED" w:rsidRPr="00C02523" w:rsidTr="002F02ED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D" w:rsidRPr="002632C2" w:rsidRDefault="002F02ED" w:rsidP="002F02E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Az elhasználódott gumiabroncsokat az alábbiak szerint kell feldolgozni:</w:t>
            </w:r>
          </w:p>
          <w:p w:rsidR="002F02ED" w:rsidRPr="002632C2" w:rsidRDefault="002F02ED" w:rsidP="002F02ED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3.1. az idegen tárgyakat, így például a köveket, fémdarabokat és törmelékeket el kell távolítani;</w:t>
            </w:r>
          </w:p>
          <w:p w:rsidR="002F02ED" w:rsidRPr="002632C2" w:rsidRDefault="002F02ED" w:rsidP="002F02ED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3.2. az alkalmazott módszerek és eljárások nem lehetnek negatív hatással a környezetre;</w:t>
            </w:r>
          </w:p>
          <w:p w:rsidR="002F02ED" w:rsidRPr="002632C2" w:rsidRDefault="002F02ED" w:rsidP="002F02ED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3.3. a hulladék kezelésére vonatkozó szabályokat és rendeleteket be kell tartani.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 gumiabroncsokat mechanikusan vagy manuálisan meg kell tisztítani.</w:t>
            </w:r>
          </w:p>
        </w:tc>
      </w:tr>
    </w:tbl>
    <w:p w:rsidR="002F02ED" w:rsidRPr="00AF72FA" w:rsidRDefault="002F02ED" w:rsidP="002F02ED">
      <w:pPr>
        <w:keepNext/>
        <w:keepLines/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2. melléklet</w:t>
      </w:r>
      <w:r>
        <w:br/>
      </w:r>
      <w:r w:rsidRPr="001C5962">
        <w:rPr>
          <w:rFonts w:ascii="Times New Roman" w:hAnsi="Times New Roman"/>
          <w:sz w:val="28"/>
        </w:rPr>
        <w:t>a</w:t>
      </w:r>
      <w:r w:rsidR="00B548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.....</w:t>
      </w:r>
      <w:r w:rsidRPr="001C5962">
        <w:rPr>
          <w:rFonts w:ascii="Times New Roman" w:hAnsi="Times New Roman"/>
          <w:sz w:val="28"/>
        </w:rPr>
        <w:t xml:space="preserve"> számú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minisztertanácsi rendele</w:t>
      </w:r>
      <w:r>
        <w:t>thez</w:t>
      </w:r>
      <w:r>
        <w:br/>
      </w:r>
      <w:r>
        <w:rPr>
          <w:rFonts w:ascii="Times New Roman" w:hAnsi="Times New Roman"/>
          <w:sz w:val="28"/>
        </w:rPr>
        <w:t>(2018. [hónap] [nap])</w:t>
      </w:r>
    </w:p>
    <w:p w:rsidR="002F02ED" w:rsidRDefault="002F02ED" w:rsidP="002F02ED">
      <w:pPr>
        <w:keepNext/>
        <w:keepLines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2ED" w:rsidRDefault="002F02ED" w:rsidP="002F02ED">
      <w:pPr>
        <w:keepNext/>
        <w:keepLines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Annak igazolására szolgáló nyilatkozat, hogy a másodlagos nyersanyagok megfelelnek a hulladékstátusz megszüntetésére vonatkozó kritériumoknak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8162"/>
      </w:tblGrid>
      <w:tr w:rsidR="002F02ED" w:rsidRPr="00C02523" w:rsidTr="002F02ED">
        <w:trPr>
          <w:cantSplit/>
        </w:trPr>
        <w:tc>
          <w:tcPr>
            <w:tcW w:w="493" w:type="pct"/>
            <w:vMerge w:val="restart"/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Az elhasználódott gumiabroncsok feldolgozójának adatai:</w:t>
            </w:r>
          </w:p>
        </w:tc>
      </w:tr>
      <w:tr w:rsidR="002F02ED" w:rsidRPr="00C02523" w:rsidTr="002F02ED">
        <w:trPr>
          <w:cantSplit/>
        </w:trPr>
        <w:tc>
          <w:tcPr>
            <w:tcW w:w="493" w:type="pct"/>
            <w:vMerge/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Jogi személy neve:</w:t>
            </w:r>
          </w:p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Nyilvántartási szám:</w:t>
            </w:r>
          </w:p>
        </w:tc>
      </w:tr>
      <w:tr w:rsidR="002F02ED" w:rsidRPr="00C02523" w:rsidTr="002F02ED">
        <w:trPr>
          <w:cantSplit/>
        </w:trPr>
        <w:tc>
          <w:tcPr>
            <w:tcW w:w="493" w:type="pct"/>
            <w:vMerge/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Tényleges cím:</w:t>
            </w:r>
          </w:p>
        </w:tc>
      </w:tr>
      <w:tr w:rsidR="002F02ED" w:rsidRPr="00C02523" w:rsidTr="002F02ED">
        <w:trPr>
          <w:cantSplit/>
        </w:trPr>
        <w:tc>
          <w:tcPr>
            <w:tcW w:w="493" w:type="pct"/>
            <w:vMerge/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Székhely:</w:t>
            </w:r>
          </w:p>
        </w:tc>
      </w:tr>
      <w:tr w:rsidR="002F02ED" w:rsidRPr="00C02523" w:rsidTr="002F02ED">
        <w:trPr>
          <w:cantSplit/>
        </w:trPr>
        <w:tc>
          <w:tcPr>
            <w:tcW w:w="493" w:type="pct"/>
            <w:vMerge/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Kapcsolattartó:</w:t>
            </w:r>
          </w:p>
        </w:tc>
      </w:tr>
      <w:tr w:rsidR="002F02ED" w:rsidRPr="00C02523" w:rsidTr="002F02ED">
        <w:trPr>
          <w:cantSplit/>
        </w:trPr>
        <w:tc>
          <w:tcPr>
            <w:tcW w:w="493" w:type="pct"/>
            <w:vMerge/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Telefon:</w:t>
            </w:r>
          </w:p>
        </w:tc>
      </w:tr>
      <w:tr w:rsidR="002F02ED" w:rsidRPr="00C02523" w:rsidTr="002F02ED">
        <w:trPr>
          <w:cantSplit/>
        </w:trPr>
        <w:tc>
          <w:tcPr>
            <w:tcW w:w="493" w:type="pct"/>
            <w:vMerge/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E-mail:</w:t>
            </w:r>
          </w:p>
        </w:tc>
      </w:tr>
      <w:tr w:rsidR="002F02ED" w:rsidRPr="00C02523" w:rsidTr="002F02ED">
        <w:trPr>
          <w:cantSplit/>
        </w:trPr>
        <w:tc>
          <w:tcPr>
            <w:tcW w:w="493" w:type="pct"/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 másodlagos nyersanyagok vásárlójának műszaki specifikációjában meghatározott technikai követelmények, ideértve az összetételt, a méretet, az adalékanyagokat, a fizikai és kémiai tulajdonságokat stb. (kérjük, adja meg a technikai követelményeket):</w:t>
            </w:r>
          </w:p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Az elhasználódott gumiabroncsokból nyert másodlagos nyersanyagok megfelelnek a műszaki specifikációban meghatározott követelményeknek.</w:t>
            </w:r>
          </w:p>
        </w:tc>
      </w:tr>
      <w:tr w:rsidR="002F02ED" w:rsidRPr="00C02523" w:rsidTr="002F02ED">
        <w:trPr>
          <w:cantSplit/>
        </w:trPr>
        <w:tc>
          <w:tcPr>
            <w:tcW w:w="493" w:type="pct"/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Szállítmány mérete kg-ban:</w:t>
            </w:r>
          </w:p>
        </w:tc>
      </w:tr>
      <w:tr w:rsidR="002F02ED" w:rsidRPr="00C02523" w:rsidTr="002F02ED">
        <w:trPr>
          <w:cantSplit/>
        </w:trPr>
        <w:tc>
          <w:tcPr>
            <w:tcW w:w="493" w:type="pct"/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Az elhasználódott gumiabroncsokból nyert másodlagos nyersanyagok megfelelnek a hulladékstátusz megszüntetésére vonatkozó követelményeknek. *</w:t>
            </w:r>
          </w:p>
        </w:tc>
      </w:tr>
      <w:tr w:rsidR="002F02ED" w:rsidRPr="00C02523" w:rsidTr="002F02ED">
        <w:trPr>
          <w:cantSplit/>
        </w:trPr>
        <w:tc>
          <w:tcPr>
            <w:tcW w:w="493" w:type="pct"/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Az elhasználódott gumiabroncsok feldolgozója a minőségirányítási rendszernek megfelelően működik.</w:t>
            </w:r>
          </w:p>
        </w:tc>
      </w:tr>
      <w:tr w:rsidR="002F02ED" w:rsidRPr="00C02523" w:rsidTr="002F02ED">
        <w:trPr>
          <w:cantSplit/>
        </w:trPr>
        <w:tc>
          <w:tcPr>
            <w:tcW w:w="493" w:type="pct"/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 szállítmányban lévő másodlagos nyersanyagokat kizárólag közvetlen használatra szánják (kérjük, adja meg, milyen célra szánják a másodlagos nyersanyagokat): __________________</w:t>
            </w:r>
          </w:p>
        </w:tc>
      </w:tr>
      <w:tr w:rsidR="002F02ED" w:rsidRPr="00C02523" w:rsidTr="002F02ED">
        <w:trPr>
          <w:cantSplit/>
        </w:trPr>
        <w:tc>
          <w:tcPr>
            <w:tcW w:w="493" w:type="pct"/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7. 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2F02ED" w:rsidRPr="00C02523" w:rsidRDefault="002F02ED" w:rsidP="002F02ED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Az elhasználódott gumiabroncsok feldolgozójának nyilatkozata:</w:t>
            </w:r>
          </w:p>
          <w:p w:rsidR="002F02ED" w:rsidRPr="00C02523" w:rsidRDefault="002F02ED" w:rsidP="002F02ED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2ED" w:rsidRPr="00C02523" w:rsidRDefault="002F02ED" w:rsidP="002F02ED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Ezúton megerősítem, hogy a nyilatkozatban megadott adatok valósak és hiánytalanok.</w:t>
            </w:r>
          </w:p>
        </w:tc>
      </w:tr>
      <w:tr w:rsidR="002F02ED" w:rsidRPr="00C02523" w:rsidTr="002F02ED">
        <w:trPr>
          <w:cantSplit/>
        </w:trPr>
        <w:tc>
          <w:tcPr>
            <w:tcW w:w="493" w:type="pct"/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Egyéb információk.</w:t>
            </w:r>
          </w:p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2ED" w:rsidRPr="00C02523" w:rsidTr="002F02ED">
        <w:trPr>
          <w:cantSplit/>
        </w:trPr>
        <w:tc>
          <w:tcPr>
            <w:tcW w:w="493" w:type="pct"/>
            <w:vMerge w:val="restart"/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 gazdasági szereplő képviselője:</w:t>
            </w:r>
          </w:p>
          <w:p w:rsidR="002F02ED" w:rsidRPr="00B67F94" w:rsidRDefault="002F02ED" w:rsidP="002F02ED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Teljes név:__________________________</w:t>
            </w:r>
          </w:p>
          <w:p w:rsidR="002F02ED" w:rsidRPr="00B67F94" w:rsidRDefault="002F02ED" w:rsidP="002F02ED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Beosztás, aláírás:_________________________</w:t>
            </w:r>
          </w:p>
        </w:tc>
      </w:tr>
      <w:tr w:rsidR="002F02ED" w:rsidRPr="00C02523" w:rsidTr="002F02ED">
        <w:trPr>
          <w:cantSplit/>
        </w:trPr>
        <w:tc>
          <w:tcPr>
            <w:tcW w:w="493" w:type="pct"/>
            <w:vMerge/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Dátum:</w:t>
            </w:r>
          </w:p>
        </w:tc>
      </w:tr>
      <w:tr w:rsidR="002F02ED" w:rsidRPr="00C02523" w:rsidTr="002F02ED">
        <w:trPr>
          <w:cantSplit/>
        </w:trPr>
        <w:tc>
          <w:tcPr>
            <w:tcW w:w="493" w:type="pct"/>
            <w:vMerge/>
            <w:shd w:val="clear" w:color="auto" w:fill="auto"/>
          </w:tcPr>
          <w:p w:rsidR="002F02ED" w:rsidRPr="00C02523" w:rsidRDefault="002F02ED" w:rsidP="002F02E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2F02ED" w:rsidRPr="00C02523" w:rsidRDefault="002F02ED" w:rsidP="002F02E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Aláírás:</w:t>
            </w:r>
          </w:p>
        </w:tc>
      </w:tr>
    </w:tbl>
    <w:p w:rsidR="002F02ED" w:rsidRPr="006A4968" w:rsidRDefault="002F02ED" w:rsidP="002F02ED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</w:rPr>
        <w:t>* A kritériumokat az elhasználódott gumiabroncsokból nyert gumianyagok hulladékstátuszának megszüntetésére irányuló eljárásról szóló, 2018. [hónap] [nap]</w:t>
      </w:r>
      <w:proofErr w:type="spellStart"/>
      <w:r>
        <w:rPr>
          <w:rFonts w:ascii="Times New Roman" w:hAnsi="Times New Roman"/>
          <w:i/>
          <w:sz w:val="24"/>
        </w:rPr>
        <w:t>-i</w:t>
      </w:r>
      <w:proofErr w:type="spellEnd"/>
      <w:r>
        <w:rPr>
          <w:rFonts w:ascii="Times New Roman" w:hAnsi="Times New Roman"/>
          <w:i/>
          <w:sz w:val="24"/>
        </w:rPr>
        <w:t xml:space="preserve"> ____ számú minisztertanácsi rendelet 1. melléklete határozza meg, és azok az elhasználódott gumiabroncsok </w:t>
      </w:r>
      <w:r w:rsidR="00E71D17">
        <w:rPr>
          <w:rFonts w:ascii="Times New Roman" w:hAnsi="Times New Roman"/>
          <w:i/>
          <w:sz w:val="24"/>
        </w:rPr>
        <w:t xml:space="preserve">feldolgozója </w:t>
      </w:r>
      <w:r>
        <w:rPr>
          <w:rFonts w:ascii="Times New Roman" w:hAnsi="Times New Roman"/>
          <w:i/>
          <w:sz w:val="24"/>
        </w:rPr>
        <w:t>minőségirányítási rendszerének részét képezik.</w:t>
      </w:r>
    </w:p>
    <w:sectPr w:rsidR="002F02ED" w:rsidRPr="006A4968" w:rsidSect="002F02ED">
      <w:headerReference w:type="default" r:id="rId8"/>
      <w:pgSz w:w="11900" w:h="16840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E37" w:rsidRDefault="00A76E37">
      <w:pPr>
        <w:spacing w:after="0" w:line="240" w:lineRule="auto"/>
      </w:pPr>
      <w:r>
        <w:separator/>
      </w:r>
    </w:p>
  </w:endnote>
  <w:endnote w:type="continuationSeparator" w:id="0">
    <w:p w:rsidR="00A76E37" w:rsidRDefault="00A7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E37" w:rsidRDefault="00A76E37">
      <w:pPr>
        <w:spacing w:after="0" w:line="240" w:lineRule="auto"/>
      </w:pPr>
      <w:r>
        <w:separator/>
      </w:r>
    </w:p>
  </w:footnote>
  <w:footnote w:type="continuationSeparator" w:id="0">
    <w:p w:rsidR="00A76E37" w:rsidRDefault="00A7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2ED" w:rsidRPr="00BB2301" w:rsidRDefault="002F02ED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 w:rsidR="00B548DA">
      <w:rPr>
        <w:rFonts w:ascii="Times New Roman" w:hAnsi="Times New Roman"/>
        <w:noProof/>
        <w:sz w:val="24"/>
      </w:rPr>
      <w:t>8</w:t>
    </w:r>
    <w:r>
      <w:rPr>
        <w:rFonts w:ascii="Times New Roman" w:hAnsi="Times New Roman"/>
        <w:sz w:val="24"/>
      </w:rPr>
      <w:fldChar w:fldCharType="end"/>
    </w:r>
  </w:p>
  <w:p w:rsidR="002F02ED" w:rsidRDefault="002F02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2747"/>
    <w:multiLevelType w:val="multilevel"/>
    <w:tmpl w:val="FBD0F488"/>
    <w:name w:val="0,901923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0AA728F"/>
    <w:multiLevelType w:val="hybridMultilevel"/>
    <w:tmpl w:val="79E4A316"/>
    <w:lvl w:ilvl="0" w:tplc="BC3AB4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18C8E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66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6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24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E2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8E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CD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5AB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7D0B"/>
    <w:multiLevelType w:val="hybridMultilevel"/>
    <w:tmpl w:val="AA783808"/>
    <w:lvl w:ilvl="0" w:tplc="4C3E6996">
      <w:start w:val="1"/>
      <w:numFmt w:val="decimal"/>
      <w:lvlText w:val="%1."/>
      <w:lvlJc w:val="left"/>
      <w:pPr>
        <w:ind w:left="720" w:hanging="360"/>
      </w:pPr>
    </w:lvl>
    <w:lvl w:ilvl="1" w:tplc="0AEA2CE2" w:tentative="1">
      <w:start w:val="1"/>
      <w:numFmt w:val="lowerLetter"/>
      <w:lvlText w:val="%2."/>
      <w:lvlJc w:val="left"/>
      <w:pPr>
        <w:ind w:left="1440" w:hanging="360"/>
      </w:pPr>
    </w:lvl>
    <w:lvl w:ilvl="2" w:tplc="6062030E" w:tentative="1">
      <w:start w:val="1"/>
      <w:numFmt w:val="lowerRoman"/>
      <w:lvlText w:val="%3."/>
      <w:lvlJc w:val="right"/>
      <w:pPr>
        <w:ind w:left="2160" w:hanging="180"/>
      </w:pPr>
    </w:lvl>
    <w:lvl w:ilvl="3" w:tplc="B06CC4B2" w:tentative="1">
      <w:start w:val="1"/>
      <w:numFmt w:val="decimal"/>
      <w:lvlText w:val="%4."/>
      <w:lvlJc w:val="left"/>
      <w:pPr>
        <w:ind w:left="2880" w:hanging="360"/>
      </w:pPr>
    </w:lvl>
    <w:lvl w:ilvl="4" w:tplc="69403C5E" w:tentative="1">
      <w:start w:val="1"/>
      <w:numFmt w:val="lowerLetter"/>
      <w:lvlText w:val="%5."/>
      <w:lvlJc w:val="left"/>
      <w:pPr>
        <w:ind w:left="3600" w:hanging="360"/>
      </w:pPr>
    </w:lvl>
    <w:lvl w:ilvl="5" w:tplc="5C78CD88" w:tentative="1">
      <w:start w:val="1"/>
      <w:numFmt w:val="lowerRoman"/>
      <w:lvlText w:val="%6."/>
      <w:lvlJc w:val="right"/>
      <w:pPr>
        <w:ind w:left="4320" w:hanging="180"/>
      </w:pPr>
    </w:lvl>
    <w:lvl w:ilvl="6" w:tplc="553688B4" w:tentative="1">
      <w:start w:val="1"/>
      <w:numFmt w:val="decimal"/>
      <w:lvlText w:val="%7."/>
      <w:lvlJc w:val="left"/>
      <w:pPr>
        <w:ind w:left="5040" w:hanging="360"/>
      </w:pPr>
    </w:lvl>
    <w:lvl w:ilvl="7" w:tplc="CC1860FE" w:tentative="1">
      <w:start w:val="1"/>
      <w:numFmt w:val="lowerLetter"/>
      <w:lvlText w:val="%8."/>
      <w:lvlJc w:val="left"/>
      <w:pPr>
        <w:ind w:left="5760" w:hanging="360"/>
      </w:pPr>
    </w:lvl>
    <w:lvl w:ilvl="8" w:tplc="79123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A38E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076C74"/>
    <w:multiLevelType w:val="multilevel"/>
    <w:tmpl w:val="1682EED8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 w:hint="default"/>
      </w:rPr>
    </w:lvl>
    <w:lvl w:ilvl="3">
      <w:start w:val="1"/>
      <w:numFmt w:val="lowerLetter"/>
      <w:pStyle w:val="Point1letter"/>
      <w:lvlText w:val="%4)"/>
      <w:lvlJc w:val="left"/>
      <w:pPr>
        <w:tabs>
          <w:tab w:val="num" w:pos="1417"/>
        </w:tabs>
        <w:ind w:left="1417" w:hanging="567"/>
      </w:pPr>
      <w:rPr>
        <w:rFonts w:cs="Times New Roman" w:hint="default"/>
        <w:i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 w:hint="default"/>
      </w:rPr>
    </w:lvl>
  </w:abstractNum>
  <w:abstractNum w:abstractNumId="5" w15:restartNumberingAfterBreak="0">
    <w:nsid w:val="3F6F4E5C"/>
    <w:multiLevelType w:val="hybridMultilevel"/>
    <w:tmpl w:val="8E3AF15C"/>
    <w:lvl w:ilvl="0" w:tplc="3BB2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F06D7E6" w:tentative="1">
      <w:start w:val="1"/>
      <w:numFmt w:val="lowerLetter"/>
      <w:lvlText w:val="%2."/>
      <w:lvlJc w:val="left"/>
      <w:pPr>
        <w:ind w:left="1440" w:hanging="360"/>
      </w:pPr>
    </w:lvl>
    <w:lvl w:ilvl="2" w:tplc="21E81820" w:tentative="1">
      <w:start w:val="1"/>
      <w:numFmt w:val="lowerRoman"/>
      <w:lvlText w:val="%3."/>
      <w:lvlJc w:val="right"/>
      <w:pPr>
        <w:ind w:left="2160" w:hanging="180"/>
      </w:pPr>
    </w:lvl>
    <w:lvl w:ilvl="3" w:tplc="FB64E6DA" w:tentative="1">
      <w:start w:val="1"/>
      <w:numFmt w:val="decimal"/>
      <w:lvlText w:val="%4."/>
      <w:lvlJc w:val="left"/>
      <w:pPr>
        <w:ind w:left="2880" w:hanging="360"/>
      </w:pPr>
    </w:lvl>
    <w:lvl w:ilvl="4" w:tplc="E20A4192" w:tentative="1">
      <w:start w:val="1"/>
      <w:numFmt w:val="lowerLetter"/>
      <w:lvlText w:val="%5."/>
      <w:lvlJc w:val="left"/>
      <w:pPr>
        <w:ind w:left="3600" w:hanging="360"/>
      </w:pPr>
    </w:lvl>
    <w:lvl w:ilvl="5" w:tplc="F60A9288" w:tentative="1">
      <w:start w:val="1"/>
      <w:numFmt w:val="lowerRoman"/>
      <w:lvlText w:val="%6."/>
      <w:lvlJc w:val="right"/>
      <w:pPr>
        <w:ind w:left="4320" w:hanging="180"/>
      </w:pPr>
    </w:lvl>
    <w:lvl w:ilvl="6" w:tplc="13D05CD8" w:tentative="1">
      <w:start w:val="1"/>
      <w:numFmt w:val="decimal"/>
      <w:lvlText w:val="%7."/>
      <w:lvlJc w:val="left"/>
      <w:pPr>
        <w:ind w:left="5040" w:hanging="360"/>
      </w:pPr>
    </w:lvl>
    <w:lvl w:ilvl="7" w:tplc="56988C64" w:tentative="1">
      <w:start w:val="1"/>
      <w:numFmt w:val="lowerLetter"/>
      <w:lvlText w:val="%8."/>
      <w:lvlJc w:val="left"/>
      <w:pPr>
        <w:ind w:left="5760" w:hanging="360"/>
      </w:pPr>
    </w:lvl>
    <w:lvl w:ilvl="8" w:tplc="3CD29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61EC4"/>
    <w:multiLevelType w:val="hybridMultilevel"/>
    <w:tmpl w:val="1804A150"/>
    <w:lvl w:ilvl="0" w:tplc="3B56D866">
      <w:start w:val="1"/>
      <w:numFmt w:val="decimal"/>
      <w:lvlText w:val="%1."/>
      <w:lvlJc w:val="left"/>
      <w:pPr>
        <w:ind w:left="360" w:hanging="360"/>
      </w:pPr>
    </w:lvl>
    <w:lvl w:ilvl="1" w:tplc="653C0A4E" w:tentative="1">
      <w:start w:val="1"/>
      <w:numFmt w:val="lowerLetter"/>
      <w:lvlText w:val="%2."/>
      <w:lvlJc w:val="left"/>
      <w:pPr>
        <w:ind w:left="1080" w:hanging="360"/>
      </w:pPr>
    </w:lvl>
    <w:lvl w:ilvl="2" w:tplc="9B6E6A28" w:tentative="1">
      <w:start w:val="1"/>
      <w:numFmt w:val="lowerRoman"/>
      <w:lvlText w:val="%3."/>
      <w:lvlJc w:val="right"/>
      <w:pPr>
        <w:ind w:left="1800" w:hanging="180"/>
      </w:pPr>
    </w:lvl>
    <w:lvl w:ilvl="3" w:tplc="14ECF6BA" w:tentative="1">
      <w:start w:val="1"/>
      <w:numFmt w:val="decimal"/>
      <w:lvlText w:val="%4."/>
      <w:lvlJc w:val="left"/>
      <w:pPr>
        <w:ind w:left="2520" w:hanging="360"/>
      </w:pPr>
    </w:lvl>
    <w:lvl w:ilvl="4" w:tplc="E7287A1C" w:tentative="1">
      <w:start w:val="1"/>
      <w:numFmt w:val="lowerLetter"/>
      <w:lvlText w:val="%5."/>
      <w:lvlJc w:val="left"/>
      <w:pPr>
        <w:ind w:left="3240" w:hanging="360"/>
      </w:pPr>
    </w:lvl>
    <w:lvl w:ilvl="5" w:tplc="1D382DD8" w:tentative="1">
      <w:start w:val="1"/>
      <w:numFmt w:val="lowerRoman"/>
      <w:lvlText w:val="%6."/>
      <w:lvlJc w:val="right"/>
      <w:pPr>
        <w:ind w:left="3960" w:hanging="180"/>
      </w:pPr>
    </w:lvl>
    <w:lvl w:ilvl="6" w:tplc="1F4C1B92" w:tentative="1">
      <w:start w:val="1"/>
      <w:numFmt w:val="decimal"/>
      <w:lvlText w:val="%7."/>
      <w:lvlJc w:val="left"/>
      <w:pPr>
        <w:ind w:left="4680" w:hanging="360"/>
      </w:pPr>
    </w:lvl>
    <w:lvl w:ilvl="7" w:tplc="31FAC0C4" w:tentative="1">
      <w:start w:val="1"/>
      <w:numFmt w:val="lowerLetter"/>
      <w:lvlText w:val="%8."/>
      <w:lvlJc w:val="left"/>
      <w:pPr>
        <w:ind w:left="5400" w:hanging="360"/>
      </w:pPr>
    </w:lvl>
    <w:lvl w:ilvl="8" w:tplc="B7B2B9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934524"/>
    <w:multiLevelType w:val="hybridMultilevel"/>
    <w:tmpl w:val="480EBF9E"/>
    <w:lvl w:ilvl="0" w:tplc="86865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F62EF2" w:tentative="1">
      <w:start w:val="1"/>
      <w:numFmt w:val="lowerLetter"/>
      <w:lvlText w:val="%2."/>
      <w:lvlJc w:val="left"/>
      <w:pPr>
        <w:ind w:left="1440" w:hanging="360"/>
      </w:pPr>
    </w:lvl>
    <w:lvl w:ilvl="2" w:tplc="88B879EE" w:tentative="1">
      <w:start w:val="1"/>
      <w:numFmt w:val="lowerRoman"/>
      <w:lvlText w:val="%3."/>
      <w:lvlJc w:val="right"/>
      <w:pPr>
        <w:ind w:left="2160" w:hanging="180"/>
      </w:pPr>
    </w:lvl>
    <w:lvl w:ilvl="3" w:tplc="23D4C3AE" w:tentative="1">
      <w:start w:val="1"/>
      <w:numFmt w:val="decimal"/>
      <w:lvlText w:val="%4."/>
      <w:lvlJc w:val="left"/>
      <w:pPr>
        <w:ind w:left="2880" w:hanging="360"/>
      </w:pPr>
    </w:lvl>
    <w:lvl w:ilvl="4" w:tplc="68EE0D94" w:tentative="1">
      <w:start w:val="1"/>
      <w:numFmt w:val="lowerLetter"/>
      <w:lvlText w:val="%5."/>
      <w:lvlJc w:val="left"/>
      <w:pPr>
        <w:ind w:left="3600" w:hanging="360"/>
      </w:pPr>
    </w:lvl>
    <w:lvl w:ilvl="5" w:tplc="53A40E50" w:tentative="1">
      <w:start w:val="1"/>
      <w:numFmt w:val="lowerRoman"/>
      <w:lvlText w:val="%6."/>
      <w:lvlJc w:val="right"/>
      <w:pPr>
        <w:ind w:left="4320" w:hanging="180"/>
      </w:pPr>
    </w:lvl>
    <w:lvl w:ilvl="6" w:tplc="5BD08CE6" w:tentative="1">
      <w:start w:val="1"/>
      <w:numFmt w:val="decimal"/>
      <w:lvlText w:val="%7."/>
      <w:lvlJc w:val="left"/>
      <w:pPr>
        <w:ind w:left="5040" w:hanging="360"/>
      </w:pPr>
    </w:lvl>
    <w:lvl w:ilvl="7" w:tplc="D86C6132" w:tentative="1">
      <w:start w:val="1"/>
      <w:numFmt w:val="lowerLetter"/>
      <w:lvlText w:val="%8."/>
      <w:lvlJc w:val="left"/>
      <w:pPr>
        <w:ind w:left="5760" w:hanging="360"/>
      </w:pPr>
    </w:lvl>
    <w:lvl w:ilvl="8" w:tplc="37369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56ED5"/>
    <w:multiLevelType w:val="multilevel"/>
    <w:tmpl w:val="73982A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9DA4165"/>
    <w:multiLevelType w:val="hybridMultilevel"/>
    <w:tmpl w:val="EE70F250"/>
    <w:lvl w:ilvl="0" w:tplc="326C9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29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84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C19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46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4E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86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2C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E3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B1AFF"/>
    <w:multiLevelType w:val="hybridMultilevel"/>
    <w:tmpl w:val="AD58AA74"/>
    <w:lvl w:ilvl="0" w:tplc="F27899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005B4" w:tentative="1">
      <w:start w:val="1"/>
      <w:numFmt w:val="lowerLetter"/>
      <w:lvlText w:val="%2."/>
      <w:lvlJc w:val="left"/>
      <w:pPr>
        <w:ind w:left="1440" w:hanging="360"/>
      </w:pPr>
    </w:lvl>
    <w:lvl w:ilvl="2" w:tplc="27B46768" w:tentative="1">
      <w:start w:val="1"/>
      <w:numFmt w:val="lowerRoman"/>
      <w:lvlText w:val="%3."/>
      <w:lvlJc w:val="right"/>
      <w:pPr>
        <w:ind w:left="2160" w:hanging="180"/>
      </w:pPr>
    </w:lvl>
    <w:lvl w:ilvl="3" w:tplc="9AC02838" w:tentative="1">
      <w:start w:val="1"/>
      <w:numFmt w:val="decimal"/>
      <w:lvlText w:val="%4."/>
      <w:lvlJc w:val="left"/>
      <w:pPr>
        <w:ind w:left="2880" w:hanging="360"/>
      </w:pPr>
    </w:lvl>
    <w:lvl w:ilvl="4" w:tplc="71346886" w:tentative="1">
      <w:start w:val="1"/>
      <w:numFmt w:val="lowerLetter"/>
      <w:lvlText w:val="%5."/>
      <w:lvlJc w:val="left"/>
      <w:pPr>
        <w:ind w:left="3600" w:hanging="360"/>
      </w:pPr>
    </w:lvl>
    <w:lvl w:ilvl="5" w:tplc="47E8F22E" w:tentative="1">
      <w:start w:val="1"/>
      <w:numFmt w:val="lowerRoman"/>
      <w:lvlText w:val="%6."/>
      <w:lvlJc w:val="right"/>
      <w:pPr>
        <w:ind w:left="4320" w:hanging="180"/>
      </w:pPr>
    </w:lvl>
    <w:lvl w:ilvl="6" w:tplc="74F682DE" w:tentative="1">
      <w:start w:val="1"/>
      <w:numFmt w:val="decimal"/>
      <w:lvlText w:val="%7."/>
      <w:lvlJc w:val="left"/>
      <w:pPr>
        <w:ind w:left="5040" w:hanging="360"/>
      </w:pPr>
    </w:lvl>
    <w:lvl w:ilvl="7" w:tplc="E4FE895C" w:tentative="1">
      <w:start w:val="1"/>
      <w:numFmt w:val="lowerLetter"/>
      <w:lvlText w:val="%8."/>
      <w:lvlJc w:val="left"/>
      <w:pPr>
        <w:ind w:left="5760" w:hanging="360"/>
      </w:pPr>
    </w:lvl>
    <w:lvl w:ilvl="8" w:tplc="22207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F23CE"/>
    <w:multiLevelType w:val="multilevel"/>
    <w:tmpl w:val="C0B67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B3"/>
    <w:rsid w:val="00065ABB"/>
    <w:rsid w:val="000E57C8"/>
    <w:rsid w:val="001C5962"/>
    <w:rsid w:val="00253874"/>
    <w:rsid w:val="002A00B7"/>
    <w:rsid w:val="002E4451"/>
    <w:rsid w:val="002F02ED"/>
    <w:rsid w:val="003C12E1"/>
    <w:rsid w:val="00404F4D"/>
    <w:rsid w:val="00671430"/>
    <w:rsid w:val="00735E5F"/>
    <w:rsid w:val="008A3487"/>
    <w:rsid w:val="00961AD8"/>
    <w:rsid w:val="00A40AE6"/>
    <w:rsid w:val="00A76E37"/>
    <w:rsid w:val="00B0005F"/>
    <w:rsid w:val="00B0646D"/>
    <w:rsid w:val="00B548DA"/>
    <w:rsid w:val="00B54B3A"/>
    <w:rsid w:val="00BA59B3"/>
    <w:rsid w:val="00E621BF"/>
    <w:rsid w:val="00E71D17"/>
    <w:rsid w:val="00EA5812"/>
    <w:rsid w:val="00E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88740A-58A9-4825-AD6C-6067D750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B3"/>
    <w:pPr>
      <w:spacing w:after="160" w:line="259" w:lineRule="auto"/>
    </w:pPr>
    <w:rPr>
      <w:rFonts w:eastAsia="Cambria"/>
      <w:sz w:val="22"/>
      <w:szCs w:val="22"/>
      <w:lang w:val="hu-HU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9B3"/>
    <w:pPr>
      <w:keepNext/>
      <w:spacing w:after="0" w:line="240" w:lineRule="auto"/>
      <w:jc w:val="righ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18F"/>
    <w:pPr>
      <w:keepNext/>
      <w:keepLines/>
      <w:spacing w:before="40" w:after="0"/>
      <w:outlineLvl w:val="1"/>
    </w:pPr>
    <w:rPr>
      <w:rFonts w:ascii="Calibri" w:eastAsia="MS Gothic" w:hAnsi="Calibri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A59B3"/>
    <w:rPr>
      <w:sz w:val="16"/>
      <w:szCs w:val="16"/>
      <w:lang w:val="hu-HU" w:eastAsia="hu-H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59B3"/>
    <w:rPr>
      <w:rFonts w:eastAsia="Cambria"/>
      <w:sz w:val="20"/>
      <w:szCs w:val="20"/>
      <w:lang w:val="hu-HU" w:eastAsia="hu-HU"/>
    </w:rPr>
  </w:style>
  <w:style w:type="paragraph" w:customStyle="1" w:styleId="naislab">
    <w:name w:val="naislab"/>
    <w:basedOn w:val="Normal"/>
    <w:rsid w:val="00BA59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9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59B3"/>
    <w:rPr>
      <w:rFonts w:ascii="Lucida Grande" w:eastAsia="Cambria" w:hAnsi="Lucida Grande" w:cs="Lucida Grande"/>
      <w:sz w:val="18"/>
      <w:szCs w:val="18"/>
      <w:lang w:val="hu-HU" w:eastAsia="hu-HU"/>
    </w:rPr>
  </w:style>
  <w:style w:type="paragraph" w:styleId="ListParagraph">
    <w:name w:val="List Paragraph"/>
    <w:basedOn w:val="Normal"/>
    <w:uiPriority w:val="34"/>
    <w:qFormat/>
    <w:rsid w:val="00BA59B3"/>
    <w:pPr>
      <w:ind w:left="720"/>
      <w:contextualSpacing/>
    </w:pPr>
    <w:rPr>
      <w:rFonts w:ascii="Calibri" w:eastAsia="宋体" w:hAnsi="Calibri"/>
    </w:rPr>
  </w:style>
  <w:style w:type="character" w:customStyle="1" w:styleId="Heading1Char">
    <w:name w:val="Heading 1 Char"/>
    <w:link w:val="Heading1"/>
    <w:uiPriority w:val="9"/>
    <w:rsid w:val="00BA59B3"/>
    <w:rPr>
      <w:rFonts w:ascii="Cambria" w:eastAsia="Times New Roman" w:hAnsi="Cambria" w:cs="Times New Roman"/>
      <w:b/>
      <w:bCs/>
      <w:kern w:val="32"/>
      <w:sz w:val="32"/>
      <w:szCs w:val="32"/>
      <w:lang w:val="hu-HU" w:eastAsia="hu-HU"/>
    </w:rPr>
  </w:style>
  <w:style w:type="paragraph" w:styleId="BodyText">
    <w:name w:val="Body Text"/>
    <w:basedOn w:val="Normal"/>
    <w:link w:val="BodyTextChar"/>
    <w:uiPriority w:val="99"/>
    <w:rsid w:val="00BA59B3"/>
    <w:pPr>
      <w:tabs>
        <w:tab w:val="left" w:pos="6804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BA59B3"/>
    <w:rPr>
      <w:rFonts w:ascii="Times New Roman" w:eastAsia="Times New Roman" w:hAnsi="Times New Roman" w:cs="Times New Roman"/>
      <w:lang w:val="hu-HU" w:eastAsia="hu-HU"/>
    </w:rPr>
  </w:style>
  <w:style w:type="paragraph" w:customStyle="1" w:styleId="NumPar1">
    <w:name w:val="NumPar 1"/>
    <w:basedOn w:val="Normal"/>
    <w:next w:val="Normal"/>
    <w:rsid w:val="005F5128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2">
    <w:name w:val="NumPar 2"/>
    <w:basedOn w:val="Normal"/>
    <w:next w:val="Normal"/>
    <w:rsid w:val="005F5128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3">
    <w:name w:val="NumPar 3"/>
    <w:basedOn w:val="Normal"/>
    <w:next w:val="Normal"/>
    <w:rsid w:val="005F5128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4">
    <w:name w:val="NumPar 4"/>
    <w:basedOn w:val="Normal"/>
    <w:next w:val="Normal"/>
    <w:rsid w:val="005F5128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0number">
    <w:name w:val="Point 0 (number)"/>
    <w:basedOn w:val="Normal"/>
    <w:rsid w:val="005F5128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1number">
    <w:name w:val="Point 1 (number)"/>
    <w:basedOn w:val="Normal"/>
    <w:rsid w:val="005F5128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2number">
    <w:name w:val="Point 2 (number)"/>
    <w:basedOn w:val="Normal"/>
    <w:rsid w:val="005F5128"/>
    <w:pPr>
      <w:numPr>
        <w:ilvl w:val="4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3number">
    <w:name w:val="Point 3 (number)"/>
    <w:basedOn w:val="Normal"/>
    <w:rsid w:val="005F5128"/>
    <w:pPr>
      <w:numPr>
        <w:ilvl w:val="6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0letter">
    <w:name w:val="Point 0 (letter)"/>
    <w:basedOn w:val="Normal"/>
    <w:rsid w:val="005F5128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1letter">
    <w:name w:val="Point 1 (letter)"/>
    <w:basedOn w:val="Normal"/>
    <w:rsid w:val="005F5128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2letter">
    <w:name w:val="Point 2 (letter)"/>
    <w:basedOn w:val="Normal"/>
    <w:rsid w:val="005F5128"/>
    <w:pPr>
      <w:numPr>
        <w:ilvl w:val="5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3letter">
    <w:name w:val="Point 3 (letter)"/>
    <w:basedOn w:val="Normal"/>
    <w:rsid w:val="005F5128"/>
    <w:pPr>
      <w:numPr>
        <w:ilvl w:val="7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4letter">
    <w:name w:val="Point 4 (letter)"/>
    <w:basedOn w:val="Normal"/>
    <w:rsid w:val="005F5128"/>
    <w:pPr>
      <w:numPr>
        <w:ilvl w:val="8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3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0381"/>
    <w:rPr>
      <w:rFonts w:eastAsia="Cambria"/>
      <w:b/>
      <w:bCs/>
      <w:sz w:val="20"/>
      <w:szCs w:val="20"/>
      <w:lang w:val="hu-HU" w:eastAsia="hu-HU"/>
    </w:rPr>
  </w:style>
  <w:style w:type="character" w:customStyle="1" w:styleId="Heading2Char">
    <w:name w:val="Heading 2 Char"/>
    <w:link w:val="Heading2"/>
    <w:uiPriority w:val="9"/>
    <w:semiHidden/>
    <w:rsid w:val="008D118F"/>
    <w:rPr>
      <w:rFonts w:ascii="Calibri" w:eastAsia="MS Gothic" w:hAnsi="Calibri" w:cs="Times New Roman"/>
      <w:color w:val="365F91"/>
      <w:sz w:val="26"/>
      <w:szCs w:val="26"/>
      <w:lang w:val="hu-HU" w:eastAsia="hu-HU"/>
    </w:rPr>
  </w:style>
  <w:style w:type="paragraph" w:styleId="Header">
    <w:name w:val="header"/>
    <w:basedOn w:val="Normal"/>
    <w:link w:val="Head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宋体" w:hAnsi="Calibri"/>
    </w:rPr>
  </w:style>
  <w:style w:type="character" w:customStyle="1" w:styleId="HeaderChar">
    <w:name w:val="Header Char"/>
    <w:link w:val="Header"/>
    <w:uiPriority w:val="99"/>
    <w:rsid w:val="008D118F"/>
    <w:rPr>
      <w:rFonts w:ascii="Calibri" w:eastAsia="宋体" w:hAnsi="Calibri" w:cs="Times New Roman"/>
      <w:sz w:val="22"/>
      <w:szCs w:val="22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宋体" w:hAnsi="Calibri"/>
    </w:rPr>
  </w:style>
  <w:style w:type="character" w:customStyle="1" w:styleId="FooterChar">
    <w:name w:val="Footer Char"/>
    <w:link w:val="Footer"/>
    <w:uiPriority w:val="99"/>
    <w:rsid w:val="008D118F"/>
    <w:rPr>
      <w:rFonts w:ascii="Calibri" w:eastAsia="宋体" w:hAnsi="Calibri" w:cs="Times New Roman"/>
      <w:sz w:val="22"/>
      <w:szCs w:val="22"/>
      <w:lang w:val="hu-HU" w:eastAsia="hu-HU"/>
    </w:rPr>
  </w:style>
  <w:style w:type="character" w:styleId="Hyperlink">
    <w:name w:val="Hyperlink"/>
    <w:uiPriority w:val="99"/>
    <w:semiHidden/>
    <w:unhideWhenUsed/>
    <w:rsid w:val="00695329"/>
    <w:rPr>
      <w:color w:val="0000FF"/>
      <w:u w:val="single"/>
      <w:lang w:val="hu-HU" w:eastAsia="hu-HU"/>
    </w:rPr>
  </w:style>
  <w:style w:type="character" w:styleId="Strong">
    <w:name w:val="Strong"/>
    <w:uiPriority w:val="22"/>
    <w:qFormat/>
    <w:rsid w:val="00695329"/>
    <w:rPr>
      <w:b/>
      <w:bCs/>
      <w:lang w:val="hu-HU" w:eastAsia="hu-HU"/>
    </w:rPr>
  </w:style>
  <w:style w:type="paragraph" w:customStyle="1" w:styleId="NChar1CharCharCharCharCharChar">
    <w:name w:val="N Char1 Char Char Char Char Char Char"/>
    <w:basedOn w:val="Normal"/>
    <w:autoRedefine/>
    <w:uiPriority w:val="99"/>
    <w:rsid w:val="00361744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bCs/>
      <w:sz w:val="28"/>
      <w:szCs w:val="28"/>
    </w:rPr>
  </w:style>
  <w:style w:type="paragraph" w:customStyle="1" w:styleId="tv213">
    <w:name w:val="tv213"/>
    <w:basedOn w:val="Normal"/>
    <w:rsid w:val="00FC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A600B"/>
    <w:rPr>
      <w:rFonts w:eastAsia="Cambria"/>
      <w:sz w:val="22"/>
      <w:szCs w:val="22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01BB4-DA56-4046-9D76-EAFEF59B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"Kārtība atkritumu statusa piemērošanas izbeigšanai gumijas materiāliem, kas iegūti no nolietotām riepām"</vt:lpstr>
    </vt:vector>
  </TitlesOfParts>
  <Company>VARAM</Company>
  <LinksUpToDate>false</LinksUpToDate>
  <CharactersWithSpaces>13313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"Kārtība atkritumu statusa piemērošanas izbeigšanai gumijas materiāliem, kas iegūti no nolietotām riepām"</dc:title>
  <dc:subject>Noteikumu projekts</dc:subject>
  <dc:creator>Ilze Doniņa</dc:creator>
  <cp:keywords/>
  <dc:description>67026487, natalija.slaidina@varam.gov.lv, 67026515, ilze.donina@varam.gov.lv</dc:description>
  <cp:lastModifiedBy>Liu, Lei</cp:lastModifiedBy>
  <cp:revision>3</cp:revision>
  <cp:lastPrinted>2018-03-14T04:38:00Z</cp:lastPrinted>
  <dcterms:created xsi:type="dcterms:W3CDTF">2018-05-24T13:25:00Z</dcterms:created>
  <dcterms:modified xsi:type="dcterms:W3CDTF">2018-05-24T13:29:00Z</dcterms:modified>
</cp:coreProperties>
</file>