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2899"/>
        <w:gridCol w:w="2876"/>
      </w:tblGrid>
      <w:tr w:rsidR="00FC6D0F" w:rsidRPr="00EE4F56" w14:paraId="3A0B40E4" w14:textId="77777777" w:rsidTr="00F16937">
        <w:tc>
          <w:tcPr>
            <w:tcW w:w="3018" w:type="dxa"/>
          </w:tcPr>
          <w:p w14:paraId="251EF203" w14:textId="550681D8" w:rsidR="00FC6D0F" w:rsidRPr="00EE4F56" w:rsidRDefault="00FC6D0F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  <w:lang w:val="en-US" w:eastAsia="en-US" w:bidi="ar-SA"/>
              </w:rPr>
              <w:drawing>
                <wp:inline distT="0" distB="0" distL="0" distR="0" wp14:anchorId="75B031B4" wp14:editId="036FB85C">
                  <wp:extent cx="1952381" cy="31428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81" cy="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</w:tcPr>
          <w:p w14:paraId="32EAAB70" w14:textId="77777777" w:rsidR="002C4FD9" w:rsidRPr="00EE4F56" w:rsidRDefault="00FC6D0F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Kiadta: Minisztertanács</w:t>
            </w:r>
          </w:p>
          <w:p w14:paraId="16989A06" w14:textId="77777777" w:rsidR="002C4FD9" w:rsidRPr="00EE4F56" w:rsidRDefault="002C4FD9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Forma: rendelet</w:t>
            </w:r>
          </w:p>
          <w:p w14:paraId="0FDC095B" w14:textId="1656AF87" w:rsidR="00FC6D0F" w:rsidRPr="00EE4F56" w:rsidRDefault="00FC6D0F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Szám: 682.</w:t>
            </w:r>
          </w:p>
          <w:p w14:paraId="1F711D81" w14:textId="77777777" w:rsidR="002C4FD9" w:rsidRPr="00EE4F56" w:rsidRDefault="002C4FD9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Elfogadva: 2018. november 13.</w:t>
            </w:r>
          </w:p>
          <w:p w14:paraId="2F3725B2" w14:textId="425DB18C" w:rsidR="00FC6D0F" w:rsidRPr="00EE4F56" w:rsidRDefault="00FC6D0F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Hatálybalépés napja: 2018. november 16.</w:t>
            </w:r>
          </w:p>
        </w:tc>
        <w:tc>
          <w:tcPr>
            <w:tcW w:w="3019" w:type="dxa"/>
          </w:tcPr>
          <w:p w14:paraId="7488A0B7" w14:textId="77777777" w:rsidR="00FC6D0F" w:rsidRPr="00EE4F56" w:rsidRDefault="00FC6D0F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Kiadva:</w:t>
            </w:r>
          </w:p>
          <w:p w14:paraId="478E30BE" w14:textId="77777777" w:rsidR="002C4FD9" w:rsidRPr="00EE4F56" w:rsidRDefault="002C4FD9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Latvijas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Vēstnesis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[a Lett Köztársaság hivatalos lapja], 226/6312,</w:t>
            </w:r>
          </w:p>
          <w:p w14:paraId="388A83C4" w14:textId="0FAEFF8B" w:rsidR="00FC6D0F" w:rsidRPr="00EE4F56" w:rsidRDefault="00FC6D0F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2018. november 15.</w:t>
            </w:r>
          </w:p>
          <w:p w14:paraId="1222F8F6" w14:textId="77777777" w:rsidR="002C4FD9" w:rsidRPr="00EE4F56" w:rsidRDefault="002C4FD9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ADF7E0" w14:textId="34EDD6A3" w:rsidR="00FC6D0F" w:rsidRPr="00EE4F56" w:rsidRDefault="00FC6D0F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OP szám: 2018/226.2</w:t>
            </w:r>
          </w:p>
        </w:tc>
      </w:tr>
      <w:tr w:rsidR="002C4FD9" w:rsidRPr="00EE4F56" w14:paraId="4D939C94" w14:textId="77777777" w:rsidTr="00F16937">
        <w:tc>
          <w:tcPr>
            <w:tcW w:w="3018" w:type="dxa"/>
            <w:tcBorders>
              <w:bottom w:val="single" w:sz="12" w:space="0" w:color="A6A6A6"/>
            </w:tcBorders>
          </w:tcPr>
          <w:p w14:paraId="5331360F" w14:textId="34F0BA2C" w:rsidR="002C4FD9" w:rsidRPr="00EE4F56" w:rsidRDefault="002C4FD9" w:rsidP="002C4FD9">
            <w:pPr>
              <w:spacing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018" w:type="dxa"/>
            <w:tcBorders>
              <w:bottom w:val="single" w:sz="12" w:space="0" w:color="A6A6A6"/>
            </w:tcBorders>
          </w:tcPr>
          <w:p w14:paraId="21F3C753" w14:textId="77777777" w:rsidR="002C4FD9" w:rsidRPr="00EE4F56" w:rsidRDefault="002C4FD9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9" w:type="dxa"/>
            <w:tcBorders>
              <w:bottom w:val="single" w:sz="12" w:space="0" w:color="A6A6A6"/>
            </w:tcBorders>
          </w:tcPr>
          <w:p w14:paraId="203287E2" w14:textId="77777777" w:rsidR="002C4FD9" w:rsidRPr="00EE4F56" w:rsidRDefault="002C4FD9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F583246" w14:textId="05D287ED" w:rsidR="00C05723" w:rsidRPr="00EE4F56" w:rsidRDefault="00C05723" w:rsidP="002C4FD9">
      <w:pPr>
        <w:spacing w:before="120" w:after="120" w:line="240" w:lineRule="auto"/>
        <w:rPr>
          <w:rFonts w:ascii="Arial" w:hAnsi="Arial" w:cs="Arial"/>
          <w:b/>
          <w:sz w:val="18"/>
          <w:szCs w:val="18"/>
        </w:rPr>
      </w:pPr>
    </w:p>
    <w:p w14:paraId="1B1C223E" w14:textId="05E71263" w:rsidR="00344F8E" w:rsidRDefault="00344F8E" w:rsidP="00344F8E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</w:rPr>
        <w:t xml:space="preserve">1. ------IND- 2018 0211 LV- </w:t>
      </w:r>
      <w:proofErr w:type="gramStart"/>
      <w:r>
        <w:rPr>
          <w:rFonts w:ascii="Courier New" w:hAnsi="Courier New"/>
          <w:sz w:val="20"/>
        </w:rPr>
        <w:t>HU-</w:t>
      </w:r>
      <w:proofErr w:type="gramEnd"/>
      <w:r>
        <w:rPr>
          <w:rFonts w:ascii="Courier New" w:hAnsi="Courier New"/>
          <w:sz w:val="20"/>
        </w:rPr>
        <w:t xml:space="preserve"> ------ 20191218 --- --- FINAL</w:t>
      </w:r>
    </w:p>
    <w:p w14:paraId="5B599D26" w14:textId="77777777" w:rsidR="00FC6D0F" w:rsidRPr="00EE4F56" w:rsidRDefault="00FC6D0F" w:rsidP="00154E01">
      <w:pPr>
        <w:spacing w:before="120" w:after="120" w:line="24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t>682. számú minisztertanácsi rendelet</w:t>
      </w:r>
    </w:p>
    <w:p w14:paraId="72CF7DF1" w14:textId="17EEA2F5" w:rsidR="00451295" w:rsidRPr="00EE4F56" w:rsidRDefault="00FC6D0F" w:rsidP="00154E01">
      <w:pPr>
        <w:spacing w:before="120" w:after="12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Riga, 2018. november 13. (Hivatkozási szám: 52, 34. §)</w:t>
      </w:r>
    </w:p>
    <w:p w14:paraId="38EE56EA" w14:textId="77777777" w:rsidR="00FC6D0F" w:rsidRPr="00EE4F56" w:rsidRDefault="00FC6D0F" w:rsidP="002C4FD9">
      <w:pPr>
        <w:spacing w:before="120" w:after="120" w:line="240" w:lineRule="auto"/>
        <w:rPr>
          <w:rFonts w:ascii="Arial" w:hAnsi="Arial" w:cs="Arial"/>
          <w:b/>
          <w:sz w:val="18"/>
          <w:szCs w:val="18"/>
        </w:rPr>
      </w:pPr>
    </w:p>
    <w:p w14:paraId="2A89148B" w14:textId="77777777" w:rsidR="00FC6D0F" w:rsidRPr="00EE4F56" w:rsidRDefault="00FC6D0F" w:rsidP="002C4FD9">
      <w:pPr>
        <w:spacing w:before="120" w:after="120" w:line="240" w:lineRule="auto"/>
        <w:rPr>
          <w:rFonts w:ascii="Arial" w:hAnsi="Arial" w:cs="Arial"/>
          <w:b/>
          <w:sz w:val="18"/>
          <w:szCs w:val="18"/>
        </w:rPr>
      </w:pPr>
    </w:p>
    <w:p w14:paraId="7F6485A1" w14:textId="6519F9EF" w:rsidR="00BA59B3" w:rsidRPr="00EE4F56" w:rsidRDefault="00FC6D0F" w:rsidP="002C4FD9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Az elhasználódott gumiabroncsokból nyert gumianyagok hulladékstátuszának megszüntetésére irányuló eljárás</w:t>
      </w:r>
    </w:p>
    <w:p w14:paraId="1D1F7932" w14:textId="77777777" w:rsidR="00451295" w:rsidRPr="00EE4F56" w:rsidRDefault="00451295" w:rsidP="002C4FD9">
      <w:pPr>
        <w:spacing w:before="120" w:after="12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14:paraId="107A9741" w14:textId="11FBC4C8" w:rsidR="00FB0141" w:rsidRPr="00EE4F56" w:rsidRDefault="00154E01" w:rsidP="00EE4F56">
      <w:pPr>
        <w:keepNext/>
        <w:keepLines/>
        <w:spacing w:before="120" w:after="12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hAnsi="Arial"/>
          <w:i/>
          <w:sz w:val="18"/>
        </w:rPr>
        <w:t>A hulladékkezelésről szóló törvény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  <w:i/>
          <w:sz w:val="18"/>
        </w:rPr>
        <w:t>6. cikkének (1) bekezdése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  <w:i/>
          <w:sz w:val="18"/>
        </w:rPr>
        <w:t>értelmében kiadva</w:t>
      </w:r>
    </w:p>
    <w:p w14:paraId="712531AB" w14:textId="5769D68D" w:rsidR="00BA59B3" w:rsidRPr="00EE4F56" w:rsidRDefault="00565BE4" w:rsidP="00565BE4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Az elhasználódott gumiabroncsokból nyert gumianyagok hulladékstátuszának megszüntetésére irányuló eljárás</w:t>
      </w:r>
    </w:p>
    <w:p w14:paraId="292A079A" w14:textId="36B6788D" w:rsidR="005F5128" w:rsidRPr="00EE4F56" w:rsidRDefault="00565BE4" w:rsidP="00565BE4">
      <w:pPr>
        <w:pStyle w:val="NumPar1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E rendelet értelmében a másodlagos nyersanyagok elhasználódott gumiabroncsokból összetörés, zúzás, aprítás, vágás vagy szemcsésítés útján nyert gumianyagoknak minősülnek, amennyiben a gumiabroncsok feldolgozása után ezeket az anyagokat, kötőanyagok hozzáadásával vagy </w:t>
      </w:r>
      <w:proofErr w:type="gramStart"/>
      <w:r>
        <w:rPr>
          <w:rFonts w:ascii="Arial" w:hAnsi="Arial"/>
          <w:sz w:val="18"/>
        </w:rPr>
        <w:t>anélkül</w:t>
      </w:r>
      <w:proofErr w:type="gramEnd"/>
      <w:r>
        <w:rPr>
          <w:rFonts w:ascii="Arial" w:hAnsi="Arial"/>
          <w:sz w:val="18"/>
        </w:rPr>
        <w:t>, további felhasználás céljából a piacon történő értékesítésre szánják, és ezek az anyagok megfelelnek a rendelet 1. mellékletében meghatározott kritériumoknak.</w:t>
      </w:r>
    </w:p>
    <w:p w14:paraId="0C893223" w14:textId="5D905217" w:rsidR="00B25D4C" w:rsidRPr="00EE4F56" w:rsidRDefault="005770E0" w:rsidP="002C4FD9">
      <w:pPr>
        <w:pStyle w:val="ListParagraph"/>
        <w:keepNext/>
        <w:keepLines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Az elhasználódott gumiabroncsokból az alábbi másodlagos nyersanyagok nyerhetők:</w:t>
      </w:r>
    </w:p>
    <w:p w14:paraId="06550F9B" w14:textId="34B24356" w:rsidR="00B25D4C" w:rsidRPr="00EE4F56" w:rsidRDefault="00565BE4" w:rsidP="00565BE4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gumipor: elhasználódott gumiabroncsok 0,8 mm-es részecskékre történő zúzásával nyert gumianyag;</w:t>
      </w:r>
    </w:p>
    <w:p w14:paraId="08446B34" w14:textId="330C7D69" w:rsidR="00B25D4C" w:rsidRPr="00EE4F56" w:rsidRDefault="00565BE4" w:rsidP="00565BE4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</w:rPr>
        <w:t>gumipellet</w:t>
      </w:r>
      <w:proofErr w:type="spellEnd"/>
      <w:r>
        <w:rPr>
          <w:rFonts w:ascii="Arial" w:hAnsi="Arial"/>
          <w:sz w:val="18"/>
        </w:rPr>
        <w:t xml:space="preserve">: elhasználódott gumiabroncsok 0,9–20 mm-es részecskékre történő szemcsésítésével nyert gumianyag; </w:t>
      </w:r>
    </w:p>
    <w:p w14:paraId="43D15EB7" w14:textId="2CBC7E46" w:rsidR="00B25D4C" w:rsidRPr="00EE4F56" w:rsidRDefault="00565BE4" w:rsidP="00565BE4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gumimulcs: elhasználódott gumiabroncsok 10–50 mm-es, szabálytalan alakú részecskékre történő törésével, zúzásával vagy aprításával nyert gumianyag. Textilekből álló adalékanyag használata megengedett; </w:t>
      </w:r>
    </w:p>
    <w:p w14:paraId="522B6E7E" w14:textId="216598D1" w:rsidR="00B25D4C" w:rsidRPr="00EE4F56" w:rsidRDefault="00565BE4" w:rsidP="00565BE4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gumitörmelék: elhasználódott gumiabroncsok többnyire 50–300 mm-es, szabálytalan alakú részecskékre történő törésével, zúzásával vagy aprításával nyert gumianyag. Fémhuzalokból és textilekből álló adalékanyag használata engedélyezett;</w:t>
      </w:r>
    </w:p>
    <w:p w14:paraId="673AB3B5" w14:textId="61406F9C" w:rsidR="00B25D4C" w:rsidRPr="00EE4F56" w:rsidRDefault="00565BE4" w:rsidP="00565BE4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gumiforgács: elhasználódott gumiabroncsok többnyire 300–500 mm-es, szabálytalan alakú részecskékre történő törésével, zúzásával vagy aprításával nyert gumianyag. Fémhuzalokból és textilekből álló adalékanyag használata engedélyezett.</w:t>
      </w:r>
    </w:p>
    <w:p w14:paraId="389623F8" w14:textId="05737329" w:rsidR="00BB0531" w:rsidRPr="00EE4F56" w:rsidRDefault="00565BE4" w:rsidP="00565BE4">
      <w:pPr>
        <w:pStyle w:val="NumPar1"/>
        <w:keepNext/>
        <w:keepLines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A gumianyagok nem tekintendők másodlagos nyersanyagnak, hanem hulladéknak abban az esetben, ha azokat az alábbi célokra használják:</w:t>
      </w:r>
    </w:p>
    <w:p w14:paraId="72EEBFA7" w14:textId="77777777" w:rsidR="00BB0531" w:rsidRPr="00EE4F56" w:rsidRDefault="005770E0" w:rsidP="002C4FD9">
      <w:pPr>
        <w:pStyle w:val="NumPar1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égetés, energiakinyeréssel vagy </w:t>
      </w:r>
      <w:proofErr w:type="gramStart"/>
      <w:r>
        <w:rPr>
          <w:rFonts w:ascii="Arial" w:hAnsi="Arial"/>
          <w:sz w:val="18"/>
        </w:rPr>
        <w:t>anélkül</w:t>
      </w:r>
      <w:proofErr w:type="gramEnd"/>
      <w:r>
        <w:rPr>
          <w:rFonts w:ascii="Arial" w:hAnsi="Arial"/>
          <w:sz w:val="18"/>
        </w:rPr>
        <w:t>;</w:t>
      </w:r>
    </w:p>
    <w:p w14:paraId="4C3B4C59" w14:textId="198943EB" w:rsidR="00BB0531" w:rsidRPr="00EE4F56" w:rsidRDefault="005770E0" w:rsidP="002C4FD9">
      <w:pPr>
        <w:pStyle w:val="NumPar1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pirolízis, </w:t>
      </w:r>
      <w:proofErr w:type="spellStart"/>
      <w:r>
        <w:rPr>
          <w:rFonts w:ascii="Arial" w:hAnsi="Arial"/>
          <w:sz w:val="18"/>
        </w:rPr>
        <w:t>plazmolízis</w:t>
      </w:r>
      <w:proofErr w:type="spellEnd"/>
      <w:r>
        <w:rPr>
          <w:rFonts w:ascii="Arial" w:hAnsi="Arial"/>
          <w:sz w:val="18"/>
        </w:rPr>
        <w:t>, gázosítás, és olyan hasonló technológiai folyamatok, amelyek során a gumianyag fizikai vagy kémiai tulajdonságai megváltoznak;</w:t>
      </w:r>
    </w:p>
    <w:p w14:paraId="19ECD4B7" w14:textId="371489AD" w:rsidR="00BB0531" w:rsidRPr="00EE4F56" w:rsidRDefault="00565BE4" w:rsidP="00565BE4">
      <w:pPr>
        <w:pStyle w:val="NumPar1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hulladéklerakón történő elhelyezés vagy 1 évnél tovább történő tárolás.</w:t>
      </w:r>
    </w:p>
    <w:p w14:paraId="39D31276" w14:textId="7C214E46" w:rsidR="00F43F5D" w:rsidRPr="00EE4F56" w:rsidRDefault="00565BE4" w:rsidP="00565BE4">
      <w:pPr>
        <w:pStyle w:val="NumPar1"/>
        <w:keepNext/>
        <w:keepLines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Az elhasználódott gumiabroncsok feldolgozójának gondoskodnia kell az alábbiakról:</w:t>
      </w:r>
    </w:p>
    <w:p w14:paraId="51D52158" w14:textId="29D643C9" w:rsidR="009653E2" w:rsidRPr="00EE4F56" w:rsidRDefault="00565BE4" w:rsidP="00565BE4">
      <w:pPr>
        <w:pStyle w:val="NumPar1"/>
        <w:numPr>
          <w:ilvl w:val="1"/>
          <w:numId w:val="1"/>
        </w:numPr>
        <w:rPr>
          <w:rFonts w:ascii="Arial" w:eastAsia="SimSun" w:hAnsi="Arial" w:cs="Arial"/>
          <w:snapToGrid/>
          <w:sz w:val="18"/>
          <w:szCs w:val="18"/>
        </w:rPr>
      </w:pPr>
      <w:r>
        <w:rPr>
          <w:rFonts w:ascii="Arial" w:hAnsi="Arial"/>
          <w:snapToGrid/>
          <w:sz w:val="18"/>
        </w:rPr>
        <w:t xml:space="preserve">a másodlagos nyersanyagok minden egyes tétele esetében kitöltésre kerül egy nyilatkozat, amely a rendelet 2. mellékletében meghatározottak szerint igazolja, hogy a másodlagos nyersanyagok megfelelnek a rendelet 1. mellékletében szereplő, a hulladékstátusz megszüntetésére vonatkozó alkalmazandó </w:t>
      </w:r>
      <w:proofErr w:type="gramStart"/>
      <w:r>
        <w:rPr>
          <w:rFonts w:ascii="Arial" w:hAnsi="Arial"/>
          <w:snapToGrid/>
          <w:sz w:val="18"/>
        </w:rPr>
        <w:t>kritériumoknak</w:t>
      </w:r>
      <w:proofErr w:type="gramEnd"/>
      <w:r>
        <w:rPr>
          <w:rFonts w:ascii="Arial" w:hAnsi="Arial"/>
          <w:snapToGrid/>
          <w:sz w:val="18"/>
        </w:rPr>
        <w:t xml:space="preserve"> (a továbbiakban: „megfelelőségi nyilatkozat”);</w:t>
      </w:r>
    </w:p>
    <w:p w14:paraId="28D93D0E" w14:textId="117C311A" w:rsidR="00AF72FA" w:rsidRPr="00EE4F56" w:rsidRDefault="005770E0" w:rsidP="002C4FD9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az újrahasznosítható elhasználódott gumiabroncsokat a hivatalos környezetvédelmi statisztikai formanyomtatványokra vonatkozó szabályokkal és rendeletekkel összhangban nyilvántartásba veszik; </w:t>
      </w:r>
    </w:p>
    <w:p w14:paraId="786D0934" w14:textId="58A6CBBB" w:rsidR="009653E2" w:rsidRPr="00EE4F56" w:rsidRDefault="00565BE4" w:rsidP="00565BE4">
      <w:pPr>
        <w:pStyle w:val="NumPar1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a szállítás során a másodlagos nyersanyagok minden egyes tételét a megfelelőségi nyilatkozat egy nyomtatott példánya kíséri, lehetővé téve a Lett Köztársaság Állami Környezetvédelmi Szolgálata </w:t>
      </w:r>
      <w:r>
        <w:rPr>
          <w:rFonts w:ascii="Arial" w:hAnsi="Arial"/>
          <w:sz w:val="18"/>
        </w:rPr>
        <w:lastRenderedPageBreak/>
        <w:t>számára a megfelelőségi nyilatkozat eredeti példánya bemutatásának az elhasználódott gumiabroncsok feldolgozója számára történő előírását.</w:t>
      </w:r>
    </w:p>
    <w:p w14:paraId="49B3F50D" w14:textId="3BD9020A" w:rsidR="00380381" w:rsidRPr="00EE4F56" w:rsidRDefault="00565BE4" w:rsidP="00565BE4">
      <w:pPr>
        <w:pStyle w:val="NumPar1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A megfelelőségi nyilatkozatot elektronikusan, az elektronikus </w:t>
      </w:r>
      <w:proofErr w:type="gramStart"/>
      <w:r>
        <w:rPr>
          <w:rFonts w:ascii="Arial" w:hAnsi="Arial"/>
          <w:sz w:val="18"/>
        </w:rPr>
        <w:t>dokumentumokra</w:t>
      </w:r>
      <w:proofErr w:type="gramEnd"/>
      <w:r>
        <w:rPr>
          <w:rFonts w:ascii="Arial" w:hAnsi="Arial"/>
          <w:sz w:val="18"/>
        </w:rPr>
        <w:t xml:space="preserve"> vonatkozó szabályokkal és rendeletekkel összhangban kell elkészíteni.</w:t>
      </w:r>
    </w:p>
    <w:p w14:paraId="0A20DC9F" w14:textId="49A390BE" w:rsidR="00565BE4" w:rsidRPr="00EE4F56" w:rsidRDefault="00565BE4" w:rsidP="00565BE4">
      <w:pPr>
        <w:pStyle w:val="NumPar1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Az elhasználódott gumiabroncsok feldolgozójának a megfelelőségi nyilatkozatot a kibocsátás </w:t>
      </w:r>
      <w:proofErr w:type="gramStart"/>
      <w:r>
        <w:rPr>
          <w:rFonts w:ascii="Arial" w:hAnsi="Arial"/>
          <w:sz w:val="18"/>
        </w:rPr>
        <w:t>dátumától</w:t>
      </w:r>
      <w:proofErr w:type="gramEnd"/>
      <w:r>
        <w:rPr>
          <w:rFonts w:ascii="Arial" w:hAnsi="Arial"/>
          <w:sz w:val="18"/>
        </w:rPr>
        <w:t xml:space="preserve"> számított 5 évig kell megőriznie, és azt a hulladékkezelésért felelős illetékes hatóságok kérésére 10 munkanapon belül be kell mutatnia.</w:t>
      </w:r>
    </w:p>
    <w:p w14:paraId="291BE649" w14:textId="3A776A32" w:rsidR="009653E2" w:rsidRPr="00EE4F56" w:rsidRDefault="00565BE4" w:rsidP="00565BE4">
      <w:pPr>
        <w:pStyle w:val="NumPar1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Az elhasználódott gumiabroncsok feldolgozójának a másodlagos nyersanyagok minden egyes tételéhez mellékelnie kell a termék műszaki leírását.</w:t>
      </w:r>
    </w:p>
    <w:p w14:paraId="74EDE252" w14:textId="3B99B488" w:rsidR="00E40F3E" w:rsidRPr="00EE4F56" w:rsidRDefault="005770E0" w:rsidP="00565BE4">
      <w:pPr>
        <w:pStyle w:val="NumPar1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A másodlagos nyersanyagok Lettországba történő behozataláért felelős személynek meg kell győződnie arról, hogy az elhasználódott gumiabroncsok feldolgozója a másodlagos nyersanyagok minden egyes tételéhez mellékelte a szállítmány fizikai és kémiai tulajdonságaival, valamint az elhasználódott gumiabroncsok feldolgozójával kapcsolatos </w:t>
      </w:r>
      <w:proofErr w:type="gramStart"/>
      <w:r>
        <w:rPr>
          <w:rFonts w:ascii="Arial" w:hAnsi="Arial"/>
          <w:sz w:val="18"/>
        </w:rPr>
        <w:t>információkat</w:t>
      </w:r>
      <w:proofErr w:type="gramEnd"/>
      <w:r>
        <w:rPr>
          <w:rFonts w:ascii="Arial" w:hAnsi="Arial"/>
          <w:sz w:val="18"/>
        </w:rPr>
        <w:t xml:space="preserve"> tartalmazó nyilatkozatot</w:t>
      </w:r>
    </w:p>
    <w:p w14:paraId="135C14D9" w14:textId="4C3291F3" w:rsidR="00E40F3E" w:rsidRPr="00EE4F56" w:rsidRDefault="00565BE4" w:rsidP="00565BE4">
      <w:pPr>
        <w:pStyle w:val="NumPar1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A másodlagos nyersanyagok Lettországba történő behozataláért felelős személynek a rendelet 9. bekezdésében említett nyilatkozatot a kiállítás évétől számított 5 évig meg kell őriznie, és azt a hulladékkezelésért felelős illetékes hatóságok kérésére 10 munkanapon belül be kell mutatnia.</w:t>
      </w:r>
    </w:p>
    <w:p w14:paraId="2E5E440E" w14:textId="072B3AB0" w:rsidR="007F3ACF" w:rsidRPr="00EE4F56" w:rsidRDefault="00565BE4" w:rsidP="00565BE4">
      <w:pPr>
        <w:pStyle w:val="NumPar1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A hulladékká vált gumiabroncsok feldolgozása nyomon követhetőségének biztosítása érdekében az elhasználódott gumiabroncsok feldolgozójának minőségirányítási rendszert kell bevezetnie. Az elhasználódott gumiabroncsok feldolgozója köteles betartani a másodlagos nyersanyagokra vonatkozóan a másodlagos nyersanyagok vásárlójának műszaki leírásaiban meghatározott minőségi követelményeket, valamint fizikai és kémiai tulajdonságokat.</w:t>
      </w:r>
    </w:p>
    <w:p w14:paraId="71659623" w14:textId="1D6FD2D2" w:rsidR="007F3ACF" w:rsidRPr="00EE4F56" w:rsidRDefault="00565BE4" w:rsidP="00565BE4">
      <w:pPr>
        <w:pStyle w:val="NumPar1"/>
        <w:keepNext/>
        <w:keepLines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A minőségirányítási rendszernek tartalmaznia kell az elhasználódott gumiabroncsok feldolgozásának részletes leírását, amely a következő </w:t>
      </w:r>
      <w:proofErr w:type="gramStart"/>
      <w:r>
        <w:rPr>
          <w:rFonts w:ascii="Arial" w:hAnsi="Arial"/>
          <w:sz w:val="18"/>
        </w:rPr>
        <w:t>információkat</w:t>
      </w:r>
      <w:proofErr w:type="gramEnd"/>
      <w:r>
        <w:rPr>
          <w:rFonts w:ascii="Arial" w:hAnsi="Arial"/>
          <w:sz w:val="18"/>
        </w:rPr>
        <w:t xml:space="preserve"> foglalja magában:</w:t>
      </w:r>
    </w:p>
    <w:p w14:paraId="613DC0BD" w14:textId="3D66A01D" w:rsidR="007F3ACF" w:rsidRPr="00EE4F56" w:rsidRDefault="00565BE4" w:rsidP="00565BE4">
      <w:pPr>
        <w:pStyle w:val="NumPar1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az elhasználódott gumiabroncsok feldolgozása minőségének az e rendelet 1. melléklete szerinti nyomon követésének ismertetése;</w:t>
      </w:r>
    </w:p>
    <w:p w14:paraId="1917EE9A" w14:textId="53719853" w:rsidR="007F3ACF" w:rsidRPr="00EE4F56" w:rsidRDefault="00565BE4" w:rsidP="00565BE4">
      <w:pPr>
        <w:pStyle w:val="NumPar1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az alkalmazott mintavételi módszerek, a mintákon végzett fizikai és kémiai vizsgálatok, a másodlagos nyersanyagok címkézése, a csomagolási és tárolási folyamatok ismertetése;</w:t>
      </w:r>
    </w:p>
    <w:p w14:paraId="4629388D" w14:textId="455AFCE6" w:rsidR="007F3ACF" w:rsidRPr="00EE4F56" w:rsidRDefault="00565BE4" w:rsidP="00565BE4">
      <w:pPr>
        <w:pStyle w:val="NumPar1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az elhasználódott gumiabroncsokra vonatkozó megfelelőségi </w:t>
      </w:r>
      <w:proofErr w:type="gramStart"/>
      <w:r>
        <w:rPr>
          <w:rFonts w:ascii="Arial" w:hAnsi="Arial"/>
          <w:sz w:val="18"/>
        </w:rPr>
        <w:t>kritériumok</w:t>
      </w:r>
      <w:proofErr w:type="gramEnd"/>
      <w:r>
        <w:rPr>
          <w:rFonts w:ascii="Arial" w:hAnsi="Arial"/>
          <w:sz w:val="18"/>
        </w:rPr>
        <w:t>, az elhasználódott gumiabroncsok megfelelőségének értékelésére szolgáló ellenőrző intézkedések, és az eredmények dokumentálásának módjai;</w:t>
      </w:r>
    </w:p>
    <w:p w14:paraId="4E419FC7" w14:textId="4E331898" w:rsidR="00480951" w:rsidRPr="00EE4F56" w:rsidRDefault="00565BE4" w:rsidP="00565BE4">
      <w:pPr>
        <w:pStyle w:val="NumPar1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az elhasználódott gumiabroncsok teljes feldolgozási ciklusának leírása, beleértve a feldolgozási folyamat során keletkezett hulladék további kezelését és tárolását, valamint a másodlagos nyersanyagok lehetséges értékesítésére vonatkozó </w:t>
      </w:r>
      <w:proofErr w:type="gramStart"/>
      <w:r>
        <w:rPr>
          <w:rFonts w:ascii="Arial" w:hAnsi="Arial"/>
          <w:sz w:val="18"/>
        </w:rPr>
        <w:t>információkat</w:t>
      </w:r>
      <w:proofErr w:type="gramEnd"/>
      <w:r>
        <w:rPr>
          <w:rFonts w:ascii="Arial" w:hAnsi="Arial"/>
          <w:sz w:val="18"/>
        </w:rPr>
        <w:t>;</w:t>
      </w:r>
    </w:p>
    <w:p w14:paraId="469B7188" w14:textId="074B0FBC" w:rsidR="00480951" w:rsidRPr="00EE4F56" w:rsidRDefault="00565BE4" w:rsidP="00565BE4">
      <w:pPr>
        <w:pStyle w:val="NumPar1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a másodlagos nyersanyagok minőségére vonatkozó megfelelőségi </w:t>
      </w:r>
      <w:proofErr w:type="gramStart"/>
      <w:r>
        <w:rPr>
          <w:rFonts w:ascii="Arial" w:hAnsi="Arial"/>
          <w:sz w:val="18"/>
        </w:rPr>
        <w:t>kritériumok</w:t>
      </w:r>
      <w:proofErr w:type="gramEnd"/>
      <w:r>
        <w:rPr>
          <w:rFonts w:ascii="Arial" w:hAnsi="Arial"/>
          <w:sz w:val="18"/>
        </w:rPr>
        <w:t>, és a rendelet 1. melléklete szerinti önellenőrzési kritériumok;</w:t>
      </w:r>
    </w:p>
    <w:p w14:paraId="4098FDC1" w14:textId="5E9725DF" w:rsidR="00480951" w:rsidRPr="00EE4F56" w:rsidRDefault="00565BE4" w:rsidP="00565BE4">
      <w:pPr>
        <w:pStyle w:val="NumPar1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a hulladékká vált gumiabroncsok feldolgozójának alkalmazottai, akik az elhasználódott gumiabroncsok feldolgozásának egyes szakaszaiért felelősek;</w:t>
      </w:r>
    </w:p>
    <w:p w14:paraId="484BA343" w14:textId="1A535465" w:rsidR="007F3ACF" w:rsidRPr="00EE4F56" w:rsidRDefault="00565BE4" w:rsidP="00565BE4">
      <w:pPr>
        <w:pStyle w:val="NumPar1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a feldolgozásra kerülő elhasználódott gumiabroncsok lehetséges mennyisége.</w:t>
      </w:r>
    </w:p>
    <w:p w14:paraId="3FD89920" w14:textId="523E5EB5" w:rsidR="00A31DB8" w:rsidRPr="00EE4F56" w:rsidRDefault="00565BE4" w:rsidP="00565BE4">
      <w:pPr>
        <w:pStyle w:val="NumPar1"/>
        <w:numPr>
          <w:ilvl w:val="0"/>
          <w:numId w:val="1"/>
        </w:numPr>
        <w:snapToGrid w:val="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Az elhasználódott gumiabroncsok feldolgozójának a rendelet 12. bekezdésében meghatározott </w:t>
      </w:r>
      <w:proofErr w:type="gramStart"/>
      <w:r>
        <w:rPr>
          <w:rFonts w:ascii="Arial" w:hAnsi="Arial"/>
          <w:sz w:val="18"/>
        </w:rPr>
        <w:t>információkat</w:t>
      </w:r>
      <w:proofErr w:type="gramEnd"/>
      <w:r>
        <w:rPr>
          <w:rFonts w:ascii="Arial" w:hAnsi="Arial"/>
          <w:sz w:val="18"/>
        </w:rPr>
        <w:t xml:space="preserve"> a másodlagos nyersanyagok adott tételének átvételét követő 5 évig meg kell őriznie.</w:t>
      </w:r>
    </w:p>
    <w:p w14:paraId="47FF1256" w14:textId="25E899E6" w:rsidR="007F3ACF" w:rsidRPr="00EE4F56" w:rsidRDefault="00565BE4" w:rsidP="00565BE4">
      <w:pPr>
        <w:pStyle w:val="NumPar1"/>
        <w:numPr>
          <w:ilvl w:val="0"/>
          <w:numId w:val="1"/>
        </w:numPr>
        <w:snapToGrid w:val="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Az elhasználódott gumiabroncsok feldolgozójának minden évben, továbbá a másodlagos nyersanyagok kinyerésére irányuló technológiai folyamatok jelentős változása, valamint a másodlagos nyersanyagok fizikai vagy kémiai tulajdonságainak megváltozása esetén felül kell vizsgálnia a minőségirányítási rendszert.</w:t>
      </w:r>
    </w:p>
    <w:p w14:paraId="75E15CC2" w14:textId="23425DAE" w:rsidR="00361744" w:rsidRPr="00EE4F56" w:rsidRDefault="00565BE4" w:rsidP="00565BE4">
      <w:pPr>
        <w:pStyle w:val="NumPar1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Annak ellenőrzése érdekében, hogy az elhasználódott gumiabroncsok megfelelnek-e az e rendeletben foglalt követelményeknek, a hulladékkezelésért felelős illetékes hatóságok írásos kérésére az elhasználódott gumiabroncsok feldolgozójának, vagy a másodlagos nyersanyagok Lettországba történő behozataláért felelős személynek hozzáférést kell biztosítania az elhasználódott gumiabroncsok feldolgozásához és tárolásához kapcsolódó valamennyi területhez, helyiséghez és </w:t>
      </w:r>
      <w:proofErr w:type="gramStart"/>
      <w:r>
        <w:rPr>
          <w:rFonts w:ascii="Arial" w:hAnsi="Arial"/>
          <w:sz w:val="18"/>
        </w:rPr>
        <w:t>dokumentumhoz</w:t>
      </w:r>
      <w:proofErr w:type="gramEnd"/>
      <w:r>
        <w:rPr>
          <w:rFonts w:ascii="Arial" w:hAnsi="Arial"/>
          <w:sz w:val="18"/>
        </w:rPr>
        <w:t>.</w:t>
      </w:r>
    </w:p>
    <w:p w14:paraId="5A891589" w14:textId="735B2B58" w:rsidR="00E83F91" w:rsidRPr="00EE4F56" w:rsidRDefault="00565BE4" w:rsidP="00565BE4">
      <w:pPr>
        <w:pStyle w:val="NumPar1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Az elhasználódott gumiabroncsok feldolgozójának tájékoztatnia kell a másodlagos nyersanyagok vásárlóját arról, hogy az elhasználódott gumiabroncsokat minőségirányítási rendszer keretében dolgozták fel.</w:t>
      </w:r>
    </w:p>
    <w:p w14:paraId="21ADDD4B" w14:textId="2365971E" w:rsidR="00E83F91" w:rsidRPr="00EE4F56" w:rsidRDefault="00565BE4" w:rsidP="00565BE4">
      <w:pPr>
        <w:pStyle w:val="NumPar1"/>
        <w:numPr>
          <w:ilvl w:val="0"/>
          <w:numId w:val="1"/>
        </w:numPr>
        <w:snapToGrid w:val="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Ha az elhasználódott gumiabroncsokból nyert gumianyagot más országokból hozzák be, és a küldő ország és a célország illetékes hatóságai nem tudnak megállapodni annak besorolásáról, a hulladékszállításról szóló, 2006. június 14-i 1013/2006/EK európai parlamenti és tanácsi rendelet 28. cikkének (1) bekezdése alkalmazandó.</w:t>
      </w:r>
    </w:p>
    <w:p w14:paraId="76071F60" w14:textId="244EBA92" w:rsidR="00565BE4" w:rsidRPr="00EE4F56" w:rsidRDefault="00565BE4" w:rsidP="00EE4F56">
      <w:pPr>
        <w:keepNext/>
        <w:spacing w:before="120"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t>Az Európai Unió irányelvére történő hivatkozás</w:t>
      </w:r>
    </w:p>
    <w:p w14:paraId="0A4B9838" w14:textId="0C6C33F6" w:rsidR="00565BE4" w:rsidRPr="00EE4F56" w:rsidRDefault="00565BE4" w:rsidP="00565BE4">
      <w:pPr>
        <w:spacing w:before="120" w:after="120" w:line="240" w:lineRule="auto"/>
        <w:ind w:firstLine="36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A műszaki szabályokkal és az </w:t>
      </w:r>
      <w:proofErr w:type="gramStart"/>
      <w:r>
        <w:rPr>
          <w:rFonts w:ascii="Arial" w:hAnsi="Arial"/>
          <w:sz w:val="18"/>
        </w:rPr>
        <w:t>információs</w:t>
      </w:r>
      <w:proofErr w:type="gramEnd"/>
      <w:r>
        <w:rPr>
          <w:rFonts w:ascii="Arial" w:hAnsi="Arial"/>
          <w:sz w:val="18"/>
        </w:rPr>
        <w:t xml:space="preserve"> társadalom szolgáltatásaira vonatkozó szabályokkal kapcsolatos információszolgáltatási eljárás megállapításáról szóló, 2015. szeptember 9-i (EU) 2015/1535 európai parlamenti </w:t>
      </w:r>
      <w:r>
        <w:rPr>
          <w:rFonts w:ascii="Arial" w:hAnsi="Arial"/>
          <w:sz w:val="18"/>
        </w:rPr>
        <w:lastRenderedPageBreak/>
        <w:t>és tanácsi irányelv értelmében a jogszabályi rendelkezésekről egyeztetni kell az Európai Bizottsággal és az EU tagállamaival.</w:t>
      </w:r>
    </w:p>
    <w:p w14:paraId="111B5704" w14:textId="04E7938A" w:rsidR="00565BE4" w:rsidRPr="00EE4F56" w:rsidRDefault="00565BE4" w:rsidP="00565BE4">
      <w:pPr>
        <w:spacing w:before="120" w:after="120" w:line="240" w:lineRule="auto"/>
        <w:jc w:val="right"/>
        <w:rPr>
          <w:rFonts w:ascii="Arial" w:hAnsi="Arial" w:cs="Arial"/>
          <w:i/>
          <w:sz w:val="18"/>
          <w:szCs w:val="18"/>
        </w:rPr>
      </w:pPr>
      <w:proofErr w:type="spellStart"/>
      <w:r>
        <w:rPr>
          <w:rFonts w:ascii="Arial" w:hAnsi="Arial"/>
          <w:i/>
          <w:sz w:val="18"/>
        </w:rPr>
        <w:t>Māris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Kučinskis</w:t>
      </w:r>
      <w:proofErr w:type="spellEnd"/>
      <w:r>
        <w:rPr>
          <w:rFonts w:ascii="Arial" w:hAnsi="Arial"/>
          <w:i/>
          <w:sz w:val="18"/>
        </w:rPr>
        <w:t xml:space="preserve"> miniszterelnök</w:t>
      </w:r>
    </w:p>
    <w:p w14:paraId="3BF184A1" w14:textId="66E75894" w:rsidR="00565BE4" w:rsidRPr="00EE4F56" w:rsidRDefault="00565BE4" w:rsidP="00565BE4">
      <w:pPr>
        <w:spacing w:before="120" w:after="120"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/>
          <w:i/>
          <w:sz w:val="18"/>
        </w:rPr>
        <w:t>A környezetvédelmi és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  <w:i/>
          <w:sz w:val="18"/>
        </w:rPr>
        <w:t xml:space="preserve">vidékfejlesztési miniszter, </w:t>
      </w:r>
      <w:proofErr w:type="spellStart"/>
      <w:r>
        <w:rPr>
          <w:rFonts w:ascii="Arial" w:hAnsi="Arial"/>
          <w:i/>
          <w:sz w:val="18"/>
        </w:rPr>
        <w:t>Kaspars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Gerhards</w:t>
      </w:r>
      <w:proofErr w:type="spellEnd"/>
    </w:p>
    <w:p w14:paraId="63DE9F70" w14:textId="458F70E2" w:rsidR="00220D38" w:rsidRPr="00EE4F56" w:rsidRDefault="00220D38" w:rsidP="00F37A47">
      <w:pPr>
        <w:keepNext/>
        <w:keepLines/>
        <w:spacing w:before="120" w:after="12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1. melléklet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</w:rPr>
        <w:t>a 2018. november 13-i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</w:rPr>
        <w:t>682. számú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</w:rPr>
        <w:t>minisztertanácsi rendelethez</w:t>
      </w:r>
    </w:p>
    <w:p w14:paraId="6E977901" w14:textId="77777777" w:rsidR="00220D38" w:rsidRPr="00EE4F56" w:rsidRDefault="00220D38" w:rsidP="002C4FD9">
      <w:pPr>
        <w:keepNext/>
        <w:keepLines/>
        <w:spacing w:before="120"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2E4669EB" w14:textId="4F6392EA" w:rsidR="00220D38" w:rsidRPr="00EE4F56" w:rsidRDefault="00811273" w:rsidP="00926EC8">
      <w:pPr>
        <w:keepNext/>
        <w:keepLines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Az elhasználódott gumiabroncsokból nyert gumianyagok hulladékstátuszának megszüntetésére vonatkozó </w:t>
      </w:r>
      <w:proofErr w:type="gramStart"/>
      <w:r>
        <w:rPr>
          <w:rFonts w:ascii="Arial" w:hAnsi="Arial"/>
          <w:b/>
          <w:sz w:val="24"/>
        </w:rPr>
        <w:t>kritériumok</w:t>
      </w:r>
      <w:proofErr w:type="gramEnd"/>
    </w:p>
    <w:p w14:paraId="3A07F18D" w14:textId="77777777" w:rsidR="00926EC8" w:rsidRPr="00EE4F56" w:rsidRDefault="00926EC8" w:rsidP="00926EC8">
      <w:pPr>
        <w:keepNext/>
        <w:keepLines/>
        <w:spacing w:before="120"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4268"/>
        <w:gridCol w:w="3520"/>
      </w:tblGrid>
      <w:tr w:rsidR="00C073D2" w:rsidRPr="00EE4F56" w14:paraId="13A49071" w14:textId="77777777" w:rsidTr="00457E36">
        <w:tc>
          <w:tcPr>
            <w:tcW w:w="895" w:type="dxa"/>
          </w:tcPr>
          <w:p w14:paraId="1BA90B1F" w14:textId="5E5E0C31" w:rsidR="00C073D2" w:rsidRPr="00EE4F56" w:rsidRDefault="00C073D2" w:rsidP="00EE4F56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Sorozatszám</w:t>
            </w:r>
          </w:p>
        </w:tc>
        <w:tc>
          <w:tcPr>
            <w:tcW w:w="4500" w:type="dxa"/>
          </w:tcPr>
          <w:p w14:paraId="3F1C7675" w14:textId="0C4E0112" w:rsidR="00C073D2" w:rsidRPr="00EE4F56" w:rsidRDefault="00C073D2" w:rsidP="00EE4F56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A hulladékstátusz megszűnésére vonatkozó </w:t>
            </w:r>
            <w:proofErr w:type="gramStart"/>
            <w:r>
              <w:rPr>
                <w:rFonts w:ascii="Arial" w:hAnsi="Arial"/>
                <w:sz w:val="18"/>
              </w:rPr>
              <w:t>kritériumok</w:t>
            </w:r>
            <w:proofErr w:type="gramEnd"/>
          </w:p>
        </w:tc>
        <w:tc>
          <w:tcPr>
            <w:tcW w:w="3660" w:type="dxa"/>
          </w:tcPr>
          <w:p w14:paraId="41F94A4F" w14:textId="2A896D83" w:rsidR="00C073D2" w:rsidRPr="00EE4F56" w:rsidRDefault="00457E36" w:rsidP="00EE4F56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Önellenőrzési </w:t>
            </w:r>
            <w:proofErr w:type="gramStart"/>
            <w:r>
              <w:rPr>
                <w:rFonts w:ascii="Arial" w:hAnsi="Arial"/>
                <w:sz w:val="18"/>
              </w:rPr>
              <w:t>kritériumok</w:t>
            </w:r>
            <w:proofErr w:type="gramEnd"/>
          </w:p>
        </w:tc>
      </w:tr>
      <w:tr w:rsidR="0092066C" w:rsidRPr="00EE4F56" w14:paraId="2D4DE908" w14:textId="77777777" w:rsidTr="00457E36">
        <w:tc>
          <w:tcPr>
            <w:tcW w:w="895" w:type="dxa"/>
          </w:tcPr>
          <w:p w14:paraId="2B460D6D" w14:textId="5906950E" w:rsidR="0092066C" w:rsidRPr="00EE4F56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4500" w:type="dxa"/>
          </w:tcPr>
          <w:p w14:paraId="397DE84A" w14:textId="353A33F4" w:rsidR="0092066C" w:rsidRPr="00EE4F56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Elhasználódott gumiabroncsokból mechanikus feldolgozás útján nyert gumianyagok minőségére vonatkozó követelmények:</w:t>
            </w:r>
          </w:p>
        </w:tc>
        <w:tc>
          <w:tcPr>
            <w:tcW w:w="3660" w:type="dxa"/>
            <w:vMerge w:val="restart"/>
          </w:tcPr>
          <w:p w14:paraId="7BBF54CE" w14:textId="77777777" w:rsidR="0092066C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 gumianyagok minőségének értékelése az alábbi módon történik:</w:t>
            </w:r>
          </w:p>
          <w:p w14:paraId="5373921E" w14:textId="77777777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 szemrevételezéssel;</w:t>
            </w:r>
          </w:p>
          <w:p w14:paraId="5FC028C4" w14:textId="77777777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 laboratóriumi vizsgálatok során megállapított fizikai és kémiai tulajdonságaik alapján, ideértve a másodlagos nyersanyagok vásárlóinak műszaki leírásaiban meghatározottakat is. A másodlagos nyersanyagok vásárlójának kérésére egyéb laboratóriumi vizsgálatok is elvégezhetők a másodlagos nyersanyagok vásárlójának további előírásai szerint.</w:t>
            </w:r>
          </w:p>
          <w:p w14:paraId="69E8DEB6" w14:textId="77777777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Az elhasználódott gumiabroncsokból nyert másodlagos nyersanyagok minden típusa esetében el kell végezni a reprezentatív minták vizsgálatát.</w:t>
            </w:r>
          </w:p>
          <w:p w14:paraId="11203C7D" w14:textId="153A46CA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 reprezentatív mintákat a minőségirányítási rendszer részeként részletesen ismertetett mintavételi eljárás (például az alkalmazott mintavételi módszerek, mintavételi gyakoriság, méret, minták típusa és száma, statisztikai elemzés stb.) szerint kell levenni. A fizikai és kémiai tulajdonságokat laboratóriumban kell vizsgálni.</w:t>
            </w:r>
          </w:p>
          <w:p w14:paraId="2E45229F" w14:textId="1CBD42AE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A másodlagos nyersanyagokra vonatkozó, e melléklet 1. bekezdésében meghatározott megfelelőségi </w:t>
            </w:r>
            <w:proofErr w:type="gramStart"/>
            <w:r>
              <w:rPr>
                <w:rFonts w:ascii="Arial" w:hAnsi="Arial"/>
                <w:sz w:val="18"/>
              </w:rPr>
              <w:t>kritériumokat</w:t>
            </w:r>
            <w:proofErr w:type="gramEnd"/>
            <w:r>
              <w:rPr>
                <w:rFonts w:ascii="Arial" w:hAnsi="Arial"/>
                <w:sz w:val="18"/>
              </w:rPr>
              <w:t xml:space="preserve"> a működtetett minőségirányítási rendszer keretében kell bevezetni és ismertetni.</w:t>
            </w:r>
          </w:p>
        </w:tc>
      </w:tr>
      <w:tr w:rsidR="0092066C" w:rsidRPr="00EE4F56" w14:paraId="22003AE0" w14:textId="77777777" w:rsidTr="00457E36">
        <w:tc>
          <w:tcPr>
            <w:tcW w:w="895" w:type="dxa"/>
          </w:tcPr>
          <w:p w14:paraId="20F1A562" w14:textId="07FED095" w:rsidR="0092066C" w:rsidRPr="00EE4F56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1.1.</w:t>
            </w:r>
          </w:p>
        </w:tc>
        <w:tc>
          <w:tcPr>
            <w:tcW w:w="4500" w:type="dxa"/>
          </w:tcPr>
          <w:p w14:paraId="71627365" w14:textId="5342A40D" w:rsidR="0092066C" w:rsidRPr="00EE4F56" w:rsidRDefault="0092066C" w:rsidP="00B771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nem rendelkeznek a hulladékokról és egyes irányelvek hatályon kívül helyezéséről szóló 2008/98/EK európai parlamenti és tanácsi irányelv III. mellékletének felváltásáról szóló, 2014. december 18-i 1357/2014/EU bizottsági rendeletben említett veszélyességi tulajdonságokkal, és nem haladják meg a környezetben tartósan megmaradó szerves szennyező anyagokról és a 79/117/EGK irányelv módosításár</w:t>
            </w:r>
            <w:r w:rsidR="00EC7488">
              <w:rPr>
                <w:rFonts w:ascii="Arial" w:hAnsi="Arial"/>
                <w:sz w:val="18"/>
              </w:rPr>
              <w:t>ól szóló, 2004. április 850-i 850</w:t>
            </w:r>
            <w:bookmarkStart w:id="0" w:name="_GoBack"/>
            <w:bookmarkEnd w:id="0"/>
            <w:r>
              <w:rPr>
                <w:rFonts w:ascii="Arial" w:hAnsi="Arial"/>
                <w:sz w:val="18"/>
              </w:rPr>
              <w:t>/2004/EK európai parlamenti és tanácsi rendelet IV. mellékletében meghatározott koncentráció-határértékeket;</w:t>
            </w:r>
            <w:proofErr w:type="gramEnd"/>
          </w:p>
        </w:tc>
        <w:tc>
          <w:tcPr>
            <w:tcW w:w="3660" w:type="dxa"/>
            <w:vMerge/>
          </w:tcPr>
          <w:p w14:paraId="68F1DEE1" w14:textId="77777777" w:rsidR="0092066C" w:rsidRPr="00EE4F56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066C" w:rsidRPr="00EE4F56" w14:paraId="39061EA2" w14:textId="77777777" w:rsidTr="00457E36">
        <w:tc>
          <w:tcPr>
            <w:tcW w:w="895" w:type="dxa"/>
          </w:tcPr>
          <w:p w14:paraId="7DDF74BE" w14:textId="1922C9D1" w:rsidR="0092066C" w:rsidRPr="00EE4F56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1.2.</w:t>
            </w:r>
          </w:p>
        </w:tc>
        <w:tc>
          <w:tcPr>
            <w:tcW w:w="4500" w:type="dxa"/>
          </w:tcPr>
          <w:p w14:paraId="008EA745" w14:textId="5C4C4C5F" w:rsidR="0092066C" w:rsidRPr="00EE4F56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megfelelnek a vegyi anyagok regisztrálásáról, értékeléséről, engedélyezéséről és korlátozásáról (REACH), az Európai Vegyianyag-ügynökség létrehozásáról, az 1999/45/EK irányelv módosításáról, valamint a 793/93/EGK tanácsi rendelet, az 1488/94/EK bizottsági rendelet, a 76/769/EGK tanácsi irányelv, a 91/155/EGK, a 93/67/EGK, a 93/105/EK és a 2000/21/EK bizottsági irányelv hatályon kívül helyezéséről szóló, 2006. december 18-i 1907/2008/EK európai parlamenti és tanácsi rendelet 50. cikkében meghatározott korlátozásoknak;</w:t>
            </w:r>
            <w:proofErr w:type="gramEnd"/>
          </w:p>
        </w:tc>
        <w:tc>
          <w:tcPr>
            <w:tcW w:w="3660" w:type="dxa"/>
            <w:vMerge/>
          </w:tcPr>
          <w:p w14:paraId="7BB3BA7C" w14:textId="77777777" w:rsidR="0092066C" w:rsidRPr="00EE4F56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066C" w:rsidRPr="00EE4F56" w14:paraId="31CC99BE" w14:textId="77777777" w:rsidTr="00457E36">
        <w:tc>
          <w:tcPr>
            <w:tcW w:w="895" w:type="dxa"/>
          </w:tcPr>
          <w:p w14:paraId="3AD20E55" w14:textId="66A523E0" w:rsidR="0092066C" w:rsidRPr="00EE4F56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1.3.</w:t>
            </w:r>
          </w:p>
        </w:tc>
        <w:tc>
          <w:tcPr>
            <w:tcW w:w="4500" w:type="dxa"/>
          </w:tcPr>
          <w:p w14:paraId="277CB8C9" w14:textId="43031A50" w:rsidR="0092066C" w:rsidRPr="00EE4F56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nem tartalmaznak kimutatható mennyiségű </w:t>
            </w:r>
            <w:proofErr w:type="spellStart"/>
            <w:r>
              <w:rPr>
                <w:rFonts w:ascii="Arial" w:hAnsi="Arial"/>
                <w:sz w:val="18"/>
              </w:rPr>
              <w:t>olajat</w:t>
            </w:r>
            <w:proofErr w:type="spellEnd"/>
            <w:r>
              <w:rPr>
                <w:rFonts w:ascii="Arial" w:hAnsi="Arial"/>
                <w:sz w:val="18"/>
              </w:rPr>
              <w:t xml:space="preserve"> és kenőanyagot;</w:t>
            </w:r>
          </w:p>
        </w:tc>
        <w:tc>
          <w:tcPr>
            <w:tcW w:w="3660" w:type="dxa"/>
            <w:vMerge/>
          </w:tcPr>
          <w:p w14:paraId="76C9ABB1" w14:textId="77777777" w:rsidR="0092066C" w:rsidRPr="00EE4F56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066C" w:rsidRPr="00EE4F56" w14:paraId="1D92DF7D" w14:textId="77777777" w:rsidTr="00457E36">
        <w:tc>
          <w:tcPr>
            <w:tcW w:w="895" w:type="dxa"/>
          </w:tcPr>
          <w:p w14:paraId="1132CBFE" w14:textId="685E371E" w:rsidR="0092066C" w:rsidRPr="00EE4F56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1.4.</w:t>
            </w:r>
          </w:p>
        </w:tc>
        <w:tc>
          <w:tcPr>
            <w:tcW w:w="4500" w:type="dxa"/>
          </w:tcPr>
          <w:p w14:paraId="64C88B10" w14:textId="09CBDBFE" w:rsidR="0092066C" w:rsidRPr="00EE4F56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 szétválasztás és a mennyiségi meghatározás a típus/méret szerint történik.</w:t>
            </w:r>
          </w:p>
        </w:tc>
        <w:tc>
          <w:tcPr>
            <w:tcW w:w="3660" w:type="dxa"/>
            <w:vMerge/>
          </w:tcPr>
          <w:p w14:paraId="7C8BE310" w14:textId="77777777" w:rsidR="0092066C" w:rsidRPr="00EE4F56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7E36" w:rsidRPr="00EE4F56" w14:paraId="39631E24" w14:textId="77777777" w:rsidTr="00457E36">
        <w:tc>
          <w:tcPr>
            <w:tcW w:w="895" w:type="dxa"/>
          </w:tcPr>
          <w:p w14:paraId="26948FDC" w14:textId="01756593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4500" w:type="dxa"/>
          </w:tcPr>
          <w:p w14:paraId="2C5FAF68" w14:textId="0EBED6BA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 másodlagos nyersanyagokká újrahasznosított hulladékra vonatkozó követelmények:</w:t>
            </w:r>
          </w:p>
        </w:tc>
        <w:tc>
          <w:tcPr>
            <w:tcW w:w="3660" w:type="dxa"/>
            <w:vMerge w:val="restart"/>
          </w:tcPr>
          <w:p w14:paraId="6DD9035E" w14:textId="2E7CF763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 gumianyagok minőségének értékelése szemrevételezéssel történik. A beérkezett és újrahasznosított elhasználódott gumiabroncsok mennyiségét a hivatalos környezetvédelmi statisztikai formanyomtatványokra vonatkozó szabályokkal és rendeletekkel összhangban nyilvántartásba veszik;</w:t>
            </w:r>
          </w:p>
        </w:tc>
      </w:tr>
      <w:tr w:rsidR="00457E36" w:rsidRPr="00EE4F56" w14:paraId="6840C344" w14:textId="77777777" w:rsidTr="00457E36">
        <w:tc>
          <w:tcPr>
            <w:tcW w:w="895" w:type="dxa"/>
          </w:tcPr>
          <w:p w14:paraId="2A88219F" w14:textId="0FC66C8E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2.1.</w:t>
            </w:r>
          </w:p>
        </w:tc>
        <w:tc>
          <w:tcPr>
            <w:tcW w:w="4500" w:type="dxa"/>
          </w:tcPr>
          <w:p w14:paraId="437EA2BC" w14:textId="54240C77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kizárólag a szabályokban és rendeletekben meghatározottak szerinti hulladék-besorolásnak és veszélyeshulladék-tulajdonságoknak megfelelő elhasználódott gumiabroncsok használhatók;</w:t>
            </w:r>
          </w:p>
        </w:tc>
        <w:tc>
          <w:tcPr>
            <w:tcW w:w="3660" w:type="dxa"/>
            <w:vMerge/>
          </w:tcPr>
          <w:p w14:paraId="6C35D532" w14:textId="77777777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7E36" w:rsidRPr="00EE4F56" w14:paraId="487D4CB4" w14:textId="77777777" w:rsidTr="00457E36">
        <w:tc>
          <w:tcPr>
            <w:tcW w:w="895" w:type="dxa"/>
          </w:tcPr>
          <w:p w14:paraId="4E990887" w14:textId="4A3F473F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2.2.</w:t>
            </w:r>
          </w:p>
        </w:tc>
        <w:tc>
          <w:tcPr>
            <w:tcW w:w="4500" w:type="dxa"/>
          </w:tcPr>
          <w:p w14:paraId="5FE90D11" w14:textId="5591F11E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veszélyes anyagokkal vagy veszélyes hulladékkal szennyeződött elhasználódott gumiabroncsok nem használhatók;</w:t>
            </w:r>
          </w:p>
        </w:tc>
        <w:tc>
          <w:tcPr>
            <w:tcW w:w="3660" w:type="dxa"/>
            <w:vMerge/>
          </w:tcPr>
          <w:p w14:paraId="0AA71FD8" w14:textId="77777777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7E36" w:rsidRPr="00EE4F56" w14:paraId="57609288" w14:textId="77777777" w:rsidTr="00457E36">
        <w:tc>
          <w:tcPr>
            <w:tcW w:w="895" w:type="dxa"/>
          </w:tcPr>
          <w:p w14:paraId="3F64AF84" w14:textId="789D220C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4500" w:type="dxa"/>
          </w:tcPr>
          <w:p w14:paraId="14AE1F5E" w14:textId="31DB0E8D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Az elhasználódott gumiabroncsokat az alábbiak szerint kell feldolgozni:</w:t>
            </w:r>
          </w:p>
        </w:tc>
        <w:tc>
          <w:tcPr>
            <w:tcW w:w="3660" w:type="dxa"/>
            <w:vMerge w:val="restart"/>
          </w:tcPr>
          <w:p w14:paraId="76F60667" w14:textId="1033D024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a gumiabroncsokat mechanikusan vagy </w:t>
            </w:r>
            <w:proofErr w:type="gramStart"/>
            <w:r>
              <w:rPr>
                <w:rFonts w:ascii="Arial" w:hAnsi="Arial"/>
                <w:sz w:val="18"/>
              </w:rPr>
              <w:t>manuálisan</w:t>
            </w:r>
            <w:proofErr w:type="gramEnd"/>
            <w:r>
              <w:rPr>
                <w:rFonts w:ascii="Arial" w:hAnsi="Arial"/>
                <w:sz w:val="18"/>
              </w:rPr>
              <w:t xml:space="preserve"> meg kell tisztítani;</w:t>
            </w:r>
          </w:p>
        </w:tc>
      </w:tr>
      <w:tr w:rsidR="00457E36" w:rsidRPr="00EE4F56" w14:paraId="72ADEF5F" w14:textId="77777777" w:rsidTr="00457E36">
        <w:tc>
          <w:tcPr>
            <w:tcW w:w="895" w:type="dxa"/>
          </w:tcPr>
          <w:p w14:paraId="3144EE83" w14:textId="3F302CEE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3.1.</w:t>
            </w:r>
          </w:p>
        </w:tc>
        <w:tc>
          <w:tcPr>
            <w:tcW w:w="4500" w:type="dxa"/>
          </w:tcPr>
          <w:p w14:paraId="3C7EE451" w14:textId="1F2099C9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az idegen tárgyakat, így például a köveket, fémdarabokat és törmelékeket el kell távolítani;</w:t>
            </w:r>
          </w:p>
        </w:tc>
        <w:tc>
          <w:tcPr>
            <w:tcW w:w="3660" w:type="dxa"/>
            <w:vMerge/>
          </w:tcPr>
          <w:p w14:paraId="6B09D143" w14:textId="77777777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7E36" w:rsidRPr="00EE4F56" w14:paraId="7930272F" w14:textId="77777777" w:rsidTr="00457E36">
        <w:tc>
          <w:tcPr>
            <w:tcW w:w="895" w:type="dxa"/>
          </w:tcPr>
          <w:p w14:paraId="1BC5B2BD" w14:textId="363888FE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3.2.</w:t>
            </w:r>
          </w:p>
        </w:tc>
        <w:tc>
          <w:tcPr>
            <w:tcW w:w="4500" w:type="dxa"/>
          </w:tcPr>
          <w:p w14:paraId="0A66B71C" w14:textId="02FFCA5B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az alkalmazott módszerek és eljárások nem lehetnek negatív hatással a környezetre;</w:t>
            </w:r>
          </w:p>
        </w:tc>
        <w:tc>
          <w:tcPr>
            <w:tcW w:w="3660" w:type="dxa"/>
            <w:vMerge/>
          </w:tcPr>
          <w:p w14:paraId="218B545D" w14:textId="77777777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7E36" w:rsidRPr="00EE4F56" w14:paraId="0A02CBCF" w14:textId="77777777" w:rsidTr="00457E36">
        <w:tc>
          <w:tcPr>
            <w:tcW w:w="895" w:type="dxa"/>
          </w:tcPr>
          <w:p w14:paraId="70EAC344" w14:textId="31EC4CA5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3.3.</w:t>
            </w:r>
          </w:p>
        </w:tc>
        <w:tc>
          <w:tcPr>
            <w:tcW w:w="4500" w:type="dxa"/>
          </w:tcPr>
          <w:p w14:paraId="7951EDFA" w14:textId="60205C4B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 hulladék kezelésére vonatkozó szabályokat és rendeleteket be kell tartani.</w:t>
            </w:r>
          </w:p>
        </w:tc>
        <w:tc>
          <w:tcPr>
            <w:tcW w:w="3660" w:type="dxa"/>
            <w:vMerge/>
          </w:tcPr>
          <w:p w14:paraId="57238DC6" w14:textId="77777777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CA8031" w14:textId="77777777" w:rsidR="00926EC8" w:rsidRPr="00EE4F56" w:rsidRDefault="00926EC8" w:rsidP="00C073D2">
      <w:pPr>
        <w:spacing w:before="120" w:after="120" w:line="240" w:lineRule="auto"/>
        <w:rPr>
          <w:rFonts w:ascii="Arial" w:hAnsi="Arial" w:cs="Arial"/>
          <w:b/>
          <w:sz w:val="18"/>
          <w:szCs w:val="18"/>
        </w:rPr>
      </w:pPr>
    </w:p>
    <w:p w14:paraId="77BA7611" w14:textId="05AD2423" w:rsidR="00B7715F" w:rsidRPr="00EE4F56" w:rsidRDefault="00B7715F" w:rsidP="00F37A47">
      <w:pPr>
        <w:spacing w:before="120" w:after="12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A környezetvédelmi és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</w:rPr>
        <w:t xml:space="preserve">vidékfejlesztési miniszter, </w:t>
      </w:r>
      <w:proofErr w:type="spellStart"/>
      <w:r>
        <w:rPr>
          <w:rFonts w:ascii="Arial" w:hAnsi="Arial"/>
          <w:sz w:val="18"/>
        </w:rPr>
        <w:t>Kaspars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Gerhards</w:t>
      </w:r>
      <w:proofErr w:type="spellEnd"/>
    </w:p>
    <w:p w14:paraId="47505D57" w14:textId="77777777" w:rsidR="00B7715F" w:rsidRPr="00EE4F56" w:rsidRDefault="00B7715F" w:rsidP="00C073D2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14:paraId="7119B37C" w14:textId="18C710E5" w:rsidR="00B7715F" w:rsidRPr="00EE4F56" w:rsidRDefault="00B7715F" w:rsidP="00EE4F56">
      <w:pPr>
        <w:keepNext/>
        <w:keepLines/>
        <w:spacing w:before="120" w:after="12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2. melléklet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</w:rPr>
        <w:t>a 2018. november 13-i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</w:rPr>
        <w:t>682. számú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</w:rPr>
        <w:t>minisztertanácsi rendelethez</w:t>
      </w:r>
    </w:p>
    <w:p w14:paraId="020796EF" w14:textId="77777777" w:rsidR="00B7715F" w:rsidRPr="00EE4F56" w:rsidRDefault="00B7715F" w:rsidP="00EE4F56">
      <w:pPr>
        <w:keepNext/>
        <w:spacing w:before="120" w:after="120" w:line="240" w:lineRule="auto"/>
        <w:rPr>
          <w:rFonts w:ascii="Arial" w:hAnsi="Arial" w:cs="Arial"/>
          <w:sz w:val="18"/>
          <w:szCs w:val="18"/>
        </w:rPr>
      </w:pPr>
    </w:p>
    <w:p w14:paraId="24BC73C5" w14:textId="21992D68" w:rsidR="00B7715F" w:rsidRPr="00EE4F56" w:rsidRDefault="00B7715F" w:rsidP="00EE4F56">
      <w:pPr>
        <w:keepNext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Nyilatkozat arról, hogy a másodlagos nyersanyagok megfelelnek a hulladékstátusz megszüntetésére vonatkozó </w:t>
      </w:r>
      <w:proofErr w:type="gramStart"/>
      <w:r>
        <w:rPr>
          <w:rFonts w:ascii="Arial" w:hAnsi="Arial"/>
          <w:b/>
          <w:sz w:val="24"/>
        </w:rPr>
        <w:t>kritériumoknak</w:t>
      </w:r>
      <w:proofErr w:type="gramEnd"/>
    </w:p>
    <w:p w14:paraId="6CB22342" w14:textId="77777777" w:rsidR="00B7715F" w:rsidRPr="00EE4F56" w:rsidRDefault="00B7715F" w:rsidP="00EE4F56">
      <w:pPr>
        <w:keepNext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5280"/>
      </w:tblGrid>
      <w:tr w:rsidR="00B7715F" w:rsidRPr="00EE4F56" w14:paraId="200065C6" w14:textId="77777777" w:rsidTr="00AE0B47">
        <w:tc>
          <w:tcPr>
            <w:tcW w:w="3775" w:type="dxa"/>
          </w:tcPr>
          <w:p w14:paraId="26DF1B13" w14:textId="28460EB5" w:rsidR="00B7715F" w:rsidRPr="00EE4F56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1. Az elhasználódott gumiabroncsok feldolgozójának adatai</w:t>
            </w:r>
          </w:p>
        </w:tc>
        <w:tc>
          <w:tcPr>
            <w:tcW w:w="5280" w:type="dxa"/>
          </w:tcPr>
          <w:p w14:paraId="581E5DC6" w14:textId="77777777" w:rsidR="00B7715F" w:rsidRPr="00EE4F56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15F" w:rsidRPr="00EE4F56" w14:paraId="509BDBB2" w14:textId="77777777" w:rsidTr="00AE0B47">
        <w:tc>
          <w:tcPr>
            <w:tcW w:w="3775" w:type="dxa"/>
          </w:tcPr>
          <w:p w14:paraId="4A4D2589" w14:textId="4AC78EC0" w:rsidR="00B7715F" w:rsidRPr="00EE4F56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Jogi személy neve</w:t>
            </w: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0CA5D2FD" w14:textId="77777777" w:rsidR="00B7715F" w:rsidRPr="00EE4F56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15F" w:rsidRPr="00EE4F56" w14:paraId="0E1638E8" w14:textId="77777777" w:rsidTr="00AE0B47">
        <w:tc>
          <w:tcPr>
            <w:tcW w:w="3775" w:type="dxa"/>
          </w:tcPr>
          <w:p w14:paraId="064826D1" w14:textId="7953A0F5" w:rsidR="00B7715F" w:rsidRPr="00EE4F56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Nyilvántartási szám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14:paraId="1905C9AA" w14:textId="77777777" w:rsidR="00B7715F" w:rsidRPr="00EE4F56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15F" w:rsidRPr="00EE4F56" w14:paraId="50D6F8D1" w14:textId="77777777" w:rsidTr="00AE0B47">
        <w:tc>
          <w:tcPr>
            <w:tcW w:w="3775" w:type="dxa"/>
          </w:tcPr>
          <w:p w14:paraId="0591CDF6" w14:textId="6B57CCC7" w:rsidR="00B7715F" w:rsidRPr="00EE4F56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Tényleges cím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14:paraId="45971A41" w14:textId="77777777" w:rsidR="00B7715F" w:rsidRPr="00EE4F56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15F" w:rsidRPr="00EE4F56" w14:paraId="48317DDA" w14:textId="77777777" w:rsidTr="00AE0B47">
        <w:tc>
          <w:tcPr>
            <w:tcW w:w="3775" w:type="dxa"/>
          </w:tcPr>
          <w:p w14:paraId="62145585" w14:textId="6BCA7126" w:rsidR="00B7715F" w:rsidRPr="00EE4F56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Hivatalos cím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14:paraId="4121C93A" w14:textId="77777777" w:rsidR="00B7715F" w:rsidRPr="00EE4F56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15F" w:rsidRPr="00EE4F56" w14:paraId="65C69248" w14:textId="77777777" w:rsidTr="00AE0B47">
        <w:tc>
          <w:tcPr>
            <w:tcW w:w="3775" w:type="dxa"/>
          </w:tcPr>
          <w:p w14:paraId="2DB5EE7C" w14:textId="46EE0B6A" w:rsidR="00B7715F" w:rsidRPr="00EE4F56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Kapcsolattartó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14:paraId="378AE02B" w14:textId="77777777" w:rsidR="00B7715F" w:rsidRPr="00EE4F56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15F" w:rsidRPr="00EE4F56" w14:paraId="0F1B80C7" w14:textId="77777777" w:rsidTr="00AE0B47">
        <w:tc>
          <w:tcPr>
            <w:tcW w:w="3775" w:type="dxa"/>
          </w:tcPr>
          <w:p w14:paraId="0DE6CAFF" w14:textId="7792A84C" w:rsidR="00B7715F" w:rsidRPr="00EE4F56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Telefonszám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14:paraId="6A064F42" w14:textId="77777777" w:rsidR="00B7715F" w:rsidRPr="00EE4F56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15F" w:rsidRPr="00EE4F56" w14:paraId="189B72E0" w14:textId="77777777" w:rsidTr="00AE0B47">
        <w:tc>
          <w:tcPr>
            <w:tcW w:w="3775" w:type="dxa"/>
          </w:tcPr>
          <w:p w14:paraId="2D28180D" w14:textId="504F5F26" w:rsidR="00B7715F" w:rsidRPr="00EE4F56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14:paraId="762F88AE" w14:textId="77777777" w:rsidR="00B7715F" w:rsidRPr="00EE4F56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FF7AE3" w14:textId="77777777" w:rsidR="00B7715F" w:rsidRPr="00EE4F56" w:rsidRDefault="00B7715F" w:rsidP="00C073D2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14:paraId="4C1A1D1F" w14:textId="582B67BC" w:rsidR="00B7715F" w:rsidRPr="00EE4F56" w:rsidRDefault="00B7715F" w:rsidP="00C073D2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2. A másodlagos nyersanyagok vásárlójának műszaki leírásában meghatározott technikai követelmények, ideértve az összetételt, a méretet, az adalékanyagokat, a fizikai és kémiai tulajdonságokat (kérjük, adja meg a technikai követelményeket).</w:t>
      </w:r>
    </w:p>
    <w:p w14:paraId="20DC131E" w14:textId="6362BFA0" w:rsidR="00B7715F" w:rsidRPr="00EE4F56" w:rsidRDefault="00B7715F" w:rsidP="00B7715F">
      <w:pPr>
        <w:tabs>
          <w:tab w:val="right" w:leader="underscore" w:pos="9065"/>
        </w:tabs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tab/>
      </w:r>
    </w:p>
    <w:p w14:paraId="14378538" w14:textId="5E5E3829" w:rsidR="00B7715F" w:rsidRPr="00EE4F56" w:rsidRDefault="00B7715F" w:rsidP="00B7715F">
      <w:pPr>
        <w:tabs>
          <w:tab w:val="right" w:leader="underscore" w:pos="9065"/>
        </w:tabs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tab/>
      </w:r>
    </w:p>
    <w:p w14:paraId="30FE7ABB" w14:textId="1F4C6576" w:rsidR="00B7715F" w:rsidRPr="00EE4F56" w:rsidRDefault="00B7715F" w:rsidP="00C073D2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Az elhasználódott gumiabroncsokból nyert másodlagos nyersanyagok megfelelnek a műszaki </w:t>
      </w:r>
      <w:proofErr w:type="gramStart"/>
      <w:r>
        <w:rPr>
          <w:rFonts w:ascii="Arial" w:hAnsi="Arial"/>
          <w:sz w:val="18"/>
        </w:rPr>
        <w:t>specifikációban</w:t>
      </w:r>
      <w:proofErr w:type="gramEnd"/>
      <w:r>
        <w:rPr>
          <w:rFonts w:ascii="Arial" w:hAnsi="Arial"/>
          <w:sz w:val="18"/>
        </w:rPr>
        <w:t xml:space="preserve"> meghatározott követelményeknek.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5280"/>
      </w:tblGrid>
      <w:tr w:rsidR="00B7715F" w:rsidRPr="00EE4F56" w14:paraId="0067A56A" w14:textId="77777777" w:rsidTr="00AE0B47">
        <w:tc>
          <w:tcPr>
            <w:tcW w:w="3775" w:type="dxa"/>
          </w:tcPr>
          <w:p w14:paraId="2C9C765D" w14:textId="04B847BF" w:rsidR="00B7715F" w:rsidRPr="00EE4F56" w:rsidRDefault="00B7715F" w:rsidP="008F09A9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3. Szállítmány mérete kg-ban</w:t>
            </w: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09759F29" w14:textId="77777777" w:rsidR="00B7715F" w:rsidRPr="00EE4F56" w:rsidRDefault="00B7715F" w:rsidP="008F09A9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549ADB" w14:textId="08FACEC8" w:rsidR="00B7715F" w:rsidRPr="00EE4F56" w:rsidRDefault="00B7715F" w:rsidP="00C073D2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4. Az elhasználódott gumiabroncsokból nyert másodlagos nyersanyagok megfelelnek a hulladékstátusz megszüntetésére vonatkozó követelményeknek. *</w:t>
      </w:r>
    </w:p>
    <w:p w14:paraId="1FC59C20" w14:textId="22230D62" w:rsidR="00B7715F" w:rsidRPr="00EE4F56" w:rsidRDefault="00B7715F" w:rsidP="00C073D2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5. Az elhasználódott gumiabroncsok feldolgozója a minőségirányítási rendszernek megfelelően működik.</w:t>
      </w:r>
    </w:p>
    <w:p w14:paraId="7B0345EC" w14:textId="1115596F" w:rsidR="00B7715F" w:rsidRPr="00EE4F56" w:rsidRDefault="00B7715F" w:rsidP="00C073D2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6. A szállítmányban lévő másodlagos nyersanyagokat kizárólag közvetlen használatra szánják (kérjük, adja meg, milyen célra szánják a másodlagos nyersanyagokat)</w:t>
      </w:r>
    </w:p>
    <w:p w14:paraId="12A81E95" w14:textId="77777777" w:rsidR="00B7715F" w:rsidRPr="00EE4F56" w:rsidRDefault="00B7715F" w:rsidP="00B7715F">
      <w:pPr>
        <w:tabs>
          <w:tab w:val="right" w:leader="underscore" w:pos="9065"/>
        </w:tabs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tab/>
      </w:r>
    </w:p>
    <w:p w14:paraId="56AA0222" w14:textId="77777777" w:rsidR="00B7715F" w:rsidRPr="00EE4F56" w:rsidRDefault="00B7715F" w:rsidP="00B7715F">
      <w:pPr>
        <w:tabs>
          <w:tab w:val="right" w:leader="underscore" w:pos="9065"/>
        </w:tabs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tab/>
      </w:r>
    </w:p>
    <w:p w14:paraId="479E67D1" w14:textId="46E2033A" w:rsidR="00B7715F" w:rsidRPr="00EE4F56" w:rsidRDefault="00B7715F" w:rsidP="00C073D2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7. Egyéb </w:t>
      </w:r>
      <w:proofErr w:type="gramStart"/>
      <w:r>
        <w:rPr>
          <w:rFonts w:ascii="Arial" w:hAnsi="Arial"/>
          <w:sz w:val="18"/>
        </w:rPr>
        <w:t>információk</w:t>
      </w:r>
      <w:proofErr w:type="gramEnd"/>
    </w:p>
    <w:p w14:paraId="7CEA73E9" w14:textId="77777777" w:rsidR="00B7715F" w:rsidRPr="00EE4F56" w:rsidRDefault="00B7715F" w:rsidP="00B7715F">
      <w:pPr>
        <w:tabs>
          <w:tab w:val="right" w:leader="underscore" w:pos="9065"/>
        </w:tabs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tab/>
      </w:r>
    </w:p>
    <w:p w14:paraId="496DA8B5" w14:textId="77777777" w:rsidR="00B7715F" w:rsidRPr="00EE4F56" w:rsidRDefault="00B7715F" w:rsidP="00B7715F">
      <w:pPr>
        <w:tabs>
          <w:tab w:val="right" w:leader="underscore" w:pos="9065"/>
        </w:tabs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tab/>
      </w:r>
    </w:p>
    <w:p w14:paraId="5320C18B" w14:textId="16066DFF" w:rsidR="00B7715F" w:rsidRPr="00EE4F56" w:rsidRDefault="00B7715F" w:rsidP="00C073D2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8. Ezúton megerősítem, hogy a nyilatkozatban megadott adatok valósak és hiánytalanok.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2112"/>
        <w:gridCol w:w="270"/>
        <w:gridCol w:w="2250"/>
        <w:gridCol w:w="270"/>
        <w:gridCol w:w="2250"/>
      </w:tblGrid>
      <w:tr w:rsidR="00AE0B47" w:rsidRPr="00EE4F56" w14:paraId="5915DE74" w14:textId="77777777" w:rsidTr="00AE0B47">
        <w:tc>
          <w:tcPr>
            <w:tcW w:w="1848" w:type="dxa"/>
          </w:tcPr>
          <w:p w14:paraId="7D57F917" w14:textId="1035618B" w:rsidR="00AE0B47" w:rsidRPr="00EE4F56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 gazdasági szereplő képviselője: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32FBF199" w14:textId="77777777" w:rsidR="00AE0B47" w:rsidRPr="00EE4F56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335E1741" w14:textId="77777777" w:rsidR="00AE0B47" w:rsidRPr="00EE4F56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670595F" w14:textId="0D4F3983" w:rsidR="00AE0B47" w:rsidRPr="00EE4F56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6748BEB5" w14:textId="77777777" w:rsidR="00AE0B47" w:rsidRPr="00EE4F56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F213C5F" w14:textId="0F59135E" w:rsidR="00AE0B47" w:rsidRPr="00EE4F56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B47" w:rsidRPr="00EE4F56" w14:paraId="673F0330" w14:textId="77777777" w:rsidTr="00AE0B47">
        <w:tc>
          <w:tcPr>
            <w:tcW w:w="1848" w:type="dxa"/>
          </w:tcPr>
          <w:p w14:paraId="3703EF18" w14:textId="77777777" w:rsidR="00AE0B47" w:rsidRPr="00EE4F56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14:paraId="2CF8353A" w14:textId="02DE13F1" w:rsidR="00AE0B47" w:rsidRPr="00EE4F56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(keresztnév, vezetéknév)</w:t>
            </w:r>
          </w:p>
        </w:tc>
        <w:tc>
          <w:tcPr>
            <w:tcW w:w="270" w:type="dxa"/>
          </w:tcPr>
          <w:p w14:paraId="4030CDFA" w14:textId="77777777" w:rsidR="00AE0B47" w:rsidRPr="00EE4F56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491EACD0" w14:textId="3BAEE916" w:rsidR="00AE0B47" w:rsidRPr="00EE4F56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(beosztás)</w:t>
            </w:r>
          </w:p>
        </w:tc>
        <w:tc>
          <w:tcPr>
            <w:tcW w:w="270" w:type="dxa"/>
          </w:tcPr>
          <w:p w14:paraId="7B631DF1" w14:textId="77777777" w:rsidR="00AE0B47" w:rsidRPr="00EE4F56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38D890FD" w14:textId="6CC9237B" w:rsidR="00AE0B47" w:rsidRPr="00EE4F56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(aláírás)</w:t>
            </w:r>
          </w:p>
        </w:tc>
      </w:tr>
    </w:tbl>
    <w:p w14:paraId="2AADE09E" w14:textId="053B16F2" w:rsidR="00B7715F" w:rsidRPr="00EE4F56" w:rsidRDefault="00B7715F" w:rsidP="00B7715F">
      <w:pPr>
        <w:tabs>
          <w:tab w:val="left" w:leader="underscore" w:pos="3600"/>
        </w:tabs>
        <w:spacing w:before="120" w:after="12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/>
          <w:sz w:val="18"/>
        </w:rPr>
        <w:t>Dátum</w:t>
      </w:r>
      <w:proofErr w:type="gramEnd"/>
      <w:r>
        <w:rPr>
          <w:rFonts w:ascii="Arial" w:hAnsi="Arial"/>
          <w:sz w:val="18"/>
        </w:rPr>
        <w:t xml:space="preserve"> </w:t>
      </w:r>
      <w:r>
        <w:tab/>
      </w:r>
    </w:p>
    <w:p w14:paraId="6B8ECF2F" w14:textId="67FDA42C" w:rsidR="00B7715F" w:rsidRPr="00EE4F56" w:rsidRDefault="00B7715F" w:rsidP="00C073D2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Megjegyzés: * </w:t>
      </w:r>
      <w:proofErr w:type="gramStart"/>
      <w:r>
        <w:rPr>
          <w:rFonts w:ascii="Arial" w:hAnsi="Arial"/>
          <w:sz w:val="18"/>
        </w:rPr>
        <w:t>A</w:t>
      </w:r>
      <w:proofErr w:type="gramEnd"/>
      <w:r>
        <w:rPr>
          <w:rFonts w:ascii="Arial" w:hAnsi="Arial"/>
          <w:sz w:val="18"/>
        </w:rPr>
        <w:t xml:space="preserve"> 2018. november 13-i 682. számú minisztertanácsi rendeletnek „Az elhasználódott gumiabroncsokból nyert gumianyagok hulladékstátuszának megszüntetésére irányuló eljárás” című 1. mellékletében meghatározott és az elhasználódott gumiabroncsok feldolgozója minőségirányítási rendszerében szereplő feltételek.</w:t>
      </w:r>
    </w:p>
    <w:p w14:paraId="08902B5E" w14:textId="13292DF0" w:rsidR="00B7715F" w:rsidRPr="00EE4F56" w:rsidRDefault="00B7715F" w:rsidP="00AE0B47">
      <w:pPr>
        <w:spacing w:before="120" w:after="12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A környezetvédelmi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</w:rPr>
        <w:t xml:space="preserve">és vidékfejlesztési miniszter, </w:t>
      </w:r>
      <w:proofErr w:type="spellStart"/>
      <w:r>
        <w:rPr>
          <w:rFonts w:ascii="Arial" w:hAnsi="Arial"/>
          <w:sz w:val="18"/>
        </w:rPr>
        <w:t>Kaspars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Gerhards</w:t>
      </w:r>
      <w:proofErr w:type="spellEnd"/>
    </w:p>
    <w:p w14:paraId="1DDC6089" w14:textId="77777777" w:rsidR="00B7715F" w:rsidRPr="00EE4F56" w:rsidRDefault="00B7715F" w:rsidP="00C073D2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14:paraId="2DD4180C" w14:textId="77777777" w:rsidR="00AE0B47" w:rsidRPr="00EE4F56" w:rsidRDefault="00AE0B47" w:rsidP="00AE0B47">
      <w:pPr>
        <w:pBdr>
          <w:bottom w:val="single" w:sz="18" w:space="1" w:color="A6A6A6" w:themeColor="background1" w:themeShade="A6"/>
        </w:pBd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14:paraId="10DA1750" w14:textId="72D52856" w:rsidR="00B7715F" w:rsidRPr="00EE4F56" w:rsidRDefault="00B7715F" w:rsidP="00C073D2">
      <w:pPr>
        <w:spacing w:before="120" w:after="120" w:line="240" w:lineRule="auto"/>
        <w:rPr>
          <w:rFonts w:ascii="Arial" w:hAnsi="Arial" w:cs="Arial"/>
          <w:b/>
          <w:color w:val="A6A6A6"/>
          <w:sz w:val="18"/>
          <w:szCs w:val="18"/>
        </w:rPr>
      </w:pPr>
      <w:r>
        <w:rPr>
          <w:rFonts w:ascii="Arial" w:hAnsi="Arial"/>
          <w:b/>
          <w:color w:val="A6A6A6"/>
          <w:sz w:val="18"/>
        </w:rPr>
        <w:t>© Hivatalos kiadó „</w:t>
      </w:r>
      <w:proofErr w:type="spellStart"/>
      <w:r>
        <w:rPr>
          <w:rFonts w:ascii="Arial" w:hAnsi="Arial"/>
          <w:b/>
          <w:color w:val="A6A6A6"/>
          <w:sz w:val="18"/>
        </w:rPr>
        <w:t>Latvijas</w:t>
      </w:r>
      <w:proofErr w:type="spellEnd"/>
      <w:r>
        <w:rPr>
          <w:rFonts w:ascii="Arial" w:hAnsi="Arial"/>
          <w:b/>
          <w:color w:val="A6A6A6"/>
          <w:sz w:val="18"/>
        </w:rPr>
        <w:t xml:space="preserve"> </w:t>
      </w:r>
      <w:proofErr w:type="spellStart"/>
      <w:r>
        <w:rPr>
          <w:rFonts w:ascii="Arial" w:hAnsi="Arial"/>
          <w:b/>
          <w:color w:val="A6A6A6"/>
          <w:sz w:val="18"/>
        </w:rPr>
        <w:t>Vēstnesis</w:t>
      </w:r>
      <w:proofErr w:type="spellEnd"/>
      <w:r>
        <w:rPr>
          <w:rFonts w:ascii="Arial" w:hAnsi="Arial"/>
          <w:b/>
          <w:color w:val="A6A6A6"/>
          <w:sz w:val="18"/>
        </w:rPr>
        <w:t>”</w:t>
      </w:r>
    </w:p>
    <w:sectPr w:rsidR="00B7715F" w:rsidRPr="00EE4F56" w:rsidSect="000027DE">
      <w:footerReference w:type="default" r:id="rId9"/>
      <w:footerReference w:type="first" r:id="rId10"/>
      <w:pgSz w:w="11900" w:h="16840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C6FE5" w14:textId="77777777" w:rsidR="00716463" w:rsidRDefault="00716463">
      <w:pPr>
        <w:spacing w:after="0" w:line="240" w:lineRule="auto"/>
      </w:pPr>
      <w:r>
        <w:separator/>
      </w:r>
    </w:p>
  </w:endnote>
  <w:endnote w:type="continuationSeparator" w:id="0">
    <w:p w14:paraId="4C0D660D" w14:textId="77777777" w:rsidR="00716463" w:rsidRDefault="0071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34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71666" w14:textId="0258F6DE" w:rsidR="00C77626" w:rsidRPr="001919C1" w:rsidRDefault="00C77626" w:rsidP="00C77626">
        <w:pPr>
          <w:pStyle w:val="Footer"/>
          <w:jc w:val="right"/>
          <w:rPr>
            <w:rFonts w:ascii="Arial" w:hAnsi="Arial" w:cs="Arial"/>
            <w:noProof/>
            <w:sz w:val="18"/>
            <w:szCs w:val="18"/>
          </w:rPr>
        </w:pPr>
        <w:r w:rsidRPr="001919C1">
          <w:rPr>
            <w:rFonts w:ascii="Arial" w:hAnsi="Arial" w:cs="Arial"/>
            <w:sz w:val="18"/>
            <w:szCs w:val="18"/>
          </w:rPr>
          <w:fldChar w:fldCharType="begin"/>
        </w:r>
        <w:r w:rsidRPr="001919C1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1919C1">
          <w:rPr>
            <w:rFonts w:ascii="Arial" w:hAnsi="Arial" w:cs="Arial"/>
            <w:sz w:val="18"/>
            <w:szCs w:val="18"/>
          </w:rPr>
          <w:fldChar w:fldCharType="separate"/>
        </w:r>
        <w:r w:rsidR="00EC7488">
          <w:rPr>
            <w:rFonts w:ascii="Arial" w:hAnsi="Arial" w:cs="Arial"/>
            <w:noProof/>
            <w:sz w:val="18"/>
            <w:szCs w:val="18"/>
          </w:rPr>
          <w:t>3</w:t>
        </w:r>
        <w:r w:rsidRPr="001919C1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/>
            <w:sz w:val="18"/>
          </w:rPr>
          <w:t>/</w:t>
        </w:r>
        <w:sdt>
          <w:sdtPr>
            <w:rPr>
              <w:rFonts w:ascii="Arial" w:hAnsi="Arial" w:cs="Arial"/>
              <w:sz w:val="18"/>
              <w:szCs w:val="18"/>
            </w:rPr>
            <w:id w:val="-1096635863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1919C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919C1">
              <w:rPr>
                <w:rFonts w:ascii="Arial" w:hAnsi="Arial" w:cs="Arial"/>
                <w:sz w:val="18"/>
                <w:szCs w:val="18"/>
              </w:rPr>
              <w:instrText xml:space="preserve"> NUMPAGES   \* MERGEFORMAT </w:instrText>
            </w:r>
            <w:r w:rsidRPr="001919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C7488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Pr="001919C1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p>
      <w:p w14:paraId="73533EAC" w14:textId="340B73F3" w:rsidR="00C77626" w:rsidRDefault="00EC7488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F2138" w14:textId="0E250D30" w:rsidR="00FC6D0F" w:rsidRPr="00BB2301" w:rsidRDefault="00EC7488" w:rsidP="00FC6D0F">
    <w:pPr>
      <w:pStyle w:val="Header"/>
      <w:jc w:val="right"/>
      <w:rPr>
        <w:rFonts w:ascii="Times New Roman" w:hAnsi="Times New Roman"/>
        <w:sz w:val="24"/>
        <w:szCs w:val="24"/>
      </w:rPr>
    </w:pPr>
    <w:sdt>
      <w:sdtPr>
        <w:id w:val="1265251242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noProof/>
          <w:sz w:val="24"/>
          <w:szCs w:val="24"/>
        </w:rPr>
      </w:sdtEndPr>
      <w:sdtContent>
        <w:r w:rsidR="00FC6D0F" w:rsidRPr="00BB2301">
          <w:rPr>
            <w:rFonts w:ascii="Times New Roman" w:hAnsi="Times New Roman"/>
            <w:sz w:val="24"/>
            <w:szCs w:val="24"/>
          </w:rPr>
          <w:fldChar w:fldCharType="begin"/>
        </w:r>
        <w:r w:rsidR="00FC6D0F" w:rsidRPr="00BB230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FC6D0F" w:rsidRPr="00BB2301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1</w:t>
        </w:r>
        <w:r w:rsidR="00FC6D0F" w:rsidRPr="00BB2301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="00344F8E">
      <w:rPr>
        <w:rFonts w:ascii="Times New Roman" w:hAnsi="Times New Roman"/>
        <w:sz w:val="24"/>
      </w:rPr>
      <w:t>/</w:t>
    </w:r>
    <w:r w:rsidR="00344F8E">
      <w:t xml:space="preserve"> </w:t>
    </w:r>
    <w:sdt>
      <w:sdtPr>
        <w:id w:val="2120494721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noProof/>
          <w:sz w:val="24"/>
          <w:szCs w:val="24"/>
        </w:rPr>
      </w:sdtEndPr>
      <w:sdtContent>
        <w:r w:rsidR="00FC6D0F" w:rsidRPr="00BB2301">
          <w:rPr>
            <w:rFonts w:ascii="Times New Roman" w:hAnsi="Times New Roman"/>
            <w:sz w:val="24"/>
            <w:szCs w:val="24"/>
          </w:rPr>
          <w:fldChar w:fldCharType="begin"/>
        </w:r>
        <w:r w:rsidR="00FC6D0F" w:rsidRPr="00BB2301">
          <w:rPr>
            <w:rFonts w:ascii="Times New Roman" w:hAnsi="Times New Roman"/>
            <w:sz w:val="24"/>
            <w:szCs w:val="24"/>
          </w:rPr>
          <w:instrText xml:space="preserve"> </w:instrText>
        </w:r>
        <w:r w:rsidR="00FC6D0F">
          <w:rPr>
            <w:rFonts w:ascii="Times New Roman" w:hAnsi="Times New Roman"/>
            <w:sz w:val="24"/>
            <w:szCs w:val="24"/>
          </w:rPr>
          <w:instrText>NUM</w:instrText>
        </w:r>
        <w:r w:rsidR="00FC6D0F" w:rsidRPr="00BB2301">
          <w:rPr>
            <w:rFonts w:ascii="Times New Roman" w:hAnsi="Times New Roman"/>
            <w:sz w:val="24"/>
            <w:szCs w:val="24"/>
          </w:rPr>
          <w:instrText>PAGE</w:instrText>
        </w:r>
        <w:r w:rsidR="00FC6D0F">
          <w:rPr>
            <w:rFonts w:ascii="Times New Roman" w:hAnsi="Times New Roman"/>
            <w:sz w:val="24"/>
            <w:szCs w:val="24"/>
          </w:rPr>
          <w:instrText>S</w:instrText>
        </w:r>
        <w:r w:rsidR="00FC6D0F" w:rsidRPr="00BB2301">
          <w:rPr>
            <w:rFonts w:ascii="Times New Roman" w:hAnsi="Times New Roman"/>
            <w:sz w:val="24"/>
            <w:szCs w:val="24"/>
          </w:rPr>
          <w:instrText xml:space="preserve">   \* MERGEFORMAT </w:instrText>
        </w:r>
        <w:r w:rsidR="00FC6D0F" w:rsidRPr="00BB2301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="00FC6D0F" w:rsidRPr="00BB2301">
          <w:rPr>
            <w:rFonts w:ascii="Times New Roman" w:hAnsi="Times New Roman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F093D" w14:textId="77777777" w:rsidR="00716463" w:rsidRDefault="00716463">
      <w:pPr>
        <w:spacing w:after="0" w:line="240" w:lineRule="auto"/>
      </w:pPr>
      <w:r>
        <w:separator/>
      </w:r>
    </w:p>
  </w:footnote>
  <w:footnote w:type="continuationSeparator" w:id="0">
    <w:p w14:paraId="6B4DF62E" w14:textId="77777777" w:rsidR="00716463" w:rsidRDefault="0071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12747"/>
    <w:multiLevelType w:val="multilevel"/>
    <w:tmpl w:val="FBD0F488"/>
    <w:name w:val="0,9019238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0AA728F"/>
    <w:multiLevelType w:val="hybridMultilevel"/>
    <w:tmpl w:val="79E4A316"/>
    <w:lvl w:ilvl="0" w:tplc="8CA2A9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FAC5C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B0AF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C1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01A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34D7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A4A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A4F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827B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97D0B"/>
    <w:multiLevelType w:val="hybridMultilevel"/>
    <w:tmpl w:val="AA783808"/>
    <w:lvl w:ilvl="0" w:tplc="C25E2C70">
      <w:start w:val="1"/>
      <w:numFmt w:val="decimal"/>
      <w:lvlText w:val="%1."/>
      <w:lvlJc w:val="left"/>
      <w:pPr>
        <w:ind w:left="720" w:hanging="360"/>
      </w:pPr>
    </w:lvl>
    <w:lvl w:ilvl="1" w:tplc="0F3A647A" w:tentative="1">
      <w:start w:val="1"/>
      <w:numFmt w:val="lowerLetter"/>
      <w:lvlText w:val="%2."/>
      <w:lvlJc w:val="left"/>
      <w:pPr>
        <w:ind w:left="1440" w:hanging="360"/>
      </w:pPr>
    </w:lvl>
    <w:lvl w:ilvl="2" w:tplc="0FF8F124" w:tentative="1">
      <w:start w:val="1"/>
      <w:numFmt w:val="lowerRoman"/>
      <w:lvlText w:val="%3."/>
      <w:lvlJc w:val="right"/>
      <w:pPr>
        <w:ind w:left="2160" w:hanging="180"/>
      </w:pPr>
    </w:lvl>
    <w:lvl w:ilvl="3" w:tplc="BBB46F5C" w:tentative="1">
      <w:start w:val="1"/>
      <w:numFmt w:val="decimal"/>
      <w:lvlText w:val="%4."/>
      <w:lvlJc w:val="left"/>
      <w:pPr>
        <w:ind w:left="2880" w:hanging="360"/>
      </w:pPr>
    </w:lvl>
    <w:lvl w:ilvl="4" w:tplc="9B6043C4" w:tentative="1">
      <w:start w:val="1"/>
      <w:numFmt w:val="lowerLetter"/>
      <w:lvlText w:val="%5."/>
      <w:lvlJc w:val="left"/>
      <w:pPr>
        <w:ind w:left="3600" w:hanging="360"/>
      </w:pPr>
    </w:lvl>
    <w:lvl w:ilvl="5" w:tplc="00C4A362" w:tentative="1">
      <w:start w:val="1"/>
      <w:numFmt w:val="lowerRoman"/>
      <w:lvlText w:val="%6."/>
      <w:lvlJc w:val="right"/>
      <w:pPr>
        <w:ind w:left="4320" w:hanging="180"/>
      </w:pPr>
    </w:lvl>
    <w:lvl w:ilvl="6" w:tplc="7F9E37EA" w:tentative="1">
      <w:start w:val="1"/>
      <w:numFmt w:val="decimal"/>
      <w:lvlText w:val="%7."/>
      <w:lvlJc w:val="left"/>
      <w:pPr>
        <w:ind w:left="5040" w:hanging="360"/>
      </w:pPr>
    </w:lvl>
    <w:lvl w:ilvl="7" w:tplc="83C0034E" w:tentative="1">
      <w:start w:val="1"/>
      <w:numFmt w:val="lowerLetter"/>
      <w:lvlText w:val="%8."/>
      <w:lvlJc w:val="left"/>
      <w:pPr>
        <w:ind w:left="5760" w:hanging="360"/>
      </w:pPr>
    </w:lvl>
    <w:lvl w:ilvl="8" w:tplc="089A4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A38E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F076C74"/>
    <w:multiLevelType w:val="multilevel"/>
    <w:tmpl w:val="1682EED8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 w:hint="default"/>
      </w:rPr>
    </w:lvl>
    <w:lvl w:ilvl="3">
      <w:start w:val="1"/>
      <w:numFmt w:val="lowerLetter"/>
      <w:pStyle w:val="Point1letter"/>
      <w:lvlText w:val="%4)"/>
      <w:lvlJc w:val="left"/>
      <w:pPr>
        <w:tabs>
          <w:tab w:val="num" w:pos="1417"/>
        </w:tabs>
        <w:ind w:left="1417" w:hanging="567"/>
      </w:pPr>
      <w:rPr>
        <w:rFonts w:cs="Times New Roman" w:hint="default"/>
        <w:i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 w:hint="default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 w:hint="default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 w:hint="default"/>
      </w:rPr>
    </w:lvl>
  </w:abstractNum>
  <w:abstractNum w:abstractNumId="5">
    <w:nsid w:val="3F6F4E5C"/>
    <w:multiLevelType w:val="hybridMultilevel"/>
    <w:tmpl w:val="8E3AF15C"/>
    <w:lvl w:ilvl="0" w:tplc="591296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C46E5AA" w:tentative="1">
      <w:start w:val="1"/>
      <w:numFmt w:val="lowerLetter"/>
      <w:lvlText w:val="%2."/>
      <w:lvlJc w:val="left"/>
      <w:pPr>
        <w:ind w:left="1440" w:hanging="360"/>
      </w:pPr>
    </w:lvl>
    <w:lvl w:ilvl="2" w:tplc="35101BB4" w:tentative="1">
      <w:start w:val="1"/>
      <w:numFmt w:val="lowerRoman"/>
      <w:lvlText w:val="%3."/>
      <w:lvlJc w:val="right"/>
      <w:pPr>
        <w:ind w:left="2160" w:hanging="180"/>
      </w:pPr>
    </w:lvl>
    <w:lvl w:ilvl="3" w:tplc="1EF4D790" w:tentative="1">
      <w:start w:val="1"/>
      <w:numFmt w:val="decimal"/>
      <w:lvlText w:val="%4."/>
      <w:lvlJc w:val="left"/>
      <w:pPr>
        <w:ind w:left="2880" w:hanging="360"/>
      </w:pPr>
    </w:lvl>
    <w:lvl w:ilvl="4" w:tplc="46627A26" w:tentative="1">
      <w:start w:val="1"/>
      <w:numFmt w:val="lowerLetter"/>
      <w:lvlText w:val="%5."/>
      <w:lvlJc w:val="left"/>
      <w:pPr>
        <w:ind w:left="3600" w:hanging="360"/>
      </w:pPr>
    </w:lvl>
    <w:lvl w:ilvl="5" w:tplc="6590C8B8" w:tentative="1">
      <w:start w:val="1"/>
      <w:numFmt w:val="lowerRoman"/>
      <w:lvlText w:val="%6."/>
      <w:lvlJc w:val="right"/>
      <w:pPr>
        <w:ind w:left="4320" w:hanging="180"/>
      </w:pPr>
    </w:lvl>
    <w:lvl w:ilvl="6" w:tplc="EE84FF3C" w:tentative="1">
      <w:start w:val="1"/>
      <w:numFmt w:val="decimal"/>
      <w:lvlText w:val="%7."/>
      <w:lvlJc w:val="left"/>
      <w:pPr>
        <w:ind w:left="5040" w:hanging="360"/>
      </w:pPr>
    </w:lvl>
    <w:lvl w:ilvl="7" w:tplc="6B46EC30" w:tentative="1">
      <w:start w:val="1"/>
      <w:numFmt w:val="lowerLetter"/>
      <w:lvlText w:val="%8."/>
      <w:lvlJc w:val="left"/>
      <w:pPr>
        <w:ind w:left="5760" w:hanging="360"/>
      </w:pPr>
    </w:lvl>
    <w:lvl w:ilvl="8" w:tplc="96164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61EC4"/>
    <w:multiLevelType w:val="hybridMultilevel"/>
    <w:tmpl w:val="1804A150"/>
    <w:lvl w:ilvl="0" w:tplc="1646E650">
      <w:start w:val="1"/>
      <w:numFmt w:val="decimal"/>
      <w:lvlText w:val="%1."/>
      <w:lvlJc w:val="left"/>
      <w:pPr>
        <w:ind w:left="360" w:hanging="360"/>
      </w:pPr>
    </w:lvl>
    <w:lvl w:ilvl="1" w:tplc="41C450A6" w:tentative="1">
      <w:start w:val="1"/>
      <w:numFmt w:val="lowerLetter"/>
      <w:lvlText w:val="%2."/>
      <w:lvlJc w:val="left"/>
      <w:pPr>
        <w:ind w:left="1080" w:hanging="360"/>
      </w:pPr>
    </w:lvl>
    <w:lvl w:ilvl="2" w:tplc="48B01092" w:tentative="1">
      <w:start w:val="1"/>
      <w:numFmt w:val="lowerRoman"/>
      <w:lvlText w:val="%3."/>
      <w:lvlJc w:val="right"/>
      <w:pPr>
        <w:ind w:left="1800" w:hanging="180"/>
      </w:pPr>
    </w:lvl>
    <w:lvl w:ilvl="3" w:tplc="1DE66D9E" w:tentative="1">
      <w:start w:val="1"/>
      <w:numFmt w:val="decimal"/>
      <w:lvlText w:val="%4."/>
      <w:lvlJc w:val="left"/>
      <w:pPr>
        <w:ind w:left="2520" w:hanging="360"/>
      </w:pPr>
    </w:lvl>
    <w:lvl w:ilvl="4" w:tplc="DC6830F6" w:tentative="1">
      <w:start w:val="1"/>
      <w:numFmt w:val="lowerLetter"/>
      <w:lvlText w:val="%5."/>
      <w:lvlJc w:val="left"/>
      <w:pPr>
        <w:ind w:left="3240" w:hanging="360"/>
      </w:pPr>
    </w:lvl>
    <w:lvl w:ilvl="5" w:tplc="B8D42E34" w:tentative="1">
      <w:start w:val="1"/>
      <w:numFmt w:val="lowerRoman"/>
      <w:lvlText w:val="%6."/>
      <w:lvlJc w:val="right"/>
      <w:pPr>
        <w:ind w:left="3960" w:hanging="180"/>
      </w:pPr>
    </w:lvl>
    <w:lvl w:ilvl="6" w:tplc="F1BC5220" w:tentative="1">
      <w:start w:val="1"/>
      <w:numFmt w:val="decimal"/>
      <w:lvlText w:val="%7."/>
      <w:lvlJc w:val="left"/>
      <w:pPr>
        <w:ind w:left="4680" w:hanging="360"/>
      </w:pPr>
    </w:lvl>
    <w:lvl w:ilvl="7" w:tplc="22A8DA48" w:tentative="1">
      <w:start w:val="1"/>
      <w:numFmt w:val="lowerLetter"/>
      <w:lvlText w:val="%8."/>
      <w:lvlJc w:val="left"/>
      <w:pPr>
        <w:ind w:left="5400" w:hanging="360"/>
      </w:pPr>
    </w:lvl>
    <w:lvl w:ilvl="8" w:tplc="BCE41A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934524"/>
    <w:multiLevelType w:val="hybridMultilevel"/>
    <w:tmpl w:val="480EBF9E"/>
    <w:lvl w:ilvl="0" w:tplc="F00EF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2EC1708" w:tentative="1">
      <w:start w:val="1"/>
      <w:numFmt w:val="lowerLetter"/>
      <w:lvlText w:val="%2."/>
      <w:lvlJc w:val="left"/>
      <w:pPr>
        <w:ind w:left="1440" w:hanging="360"/>
      </w:pPr>
    </w:lvl>
    <w:lvl w:ilvl="2" w:tplc="E9B43B68" w:tentative="1">
      <w:start w:val="1"/>
      <w:numFmt w:val="lowerRoman"/>
      <w:lvlText w:val="%3."/>
      <w:lvlJc w:val="right"/>
      <w:pPr>
        <w:ind w:left="2160" w:hanging="180"/>
      </w:pPr>
    </w:lvl>
    <w:lvl w:ilvl="3" w:tplc="740ED632" w:tentative="1">
      <w:start w:val="1"/>
      <w:numFmt w:val="decimal"/>
      <w:lvlText w:val="%4."/>
      <w:lvlJc w:val="left"/>
      <w:pPr>
        <w:ind w:left="2880" w:hanging="360"/>
      </w:pPr>
    </w:lvl>
    <w:lvl w:ilvl="4" w:tplc="E9502680" w:tentative="1">
      <w:start w:val="1"/>
      <w:numFmt w:val="lowerLetter"/>
      <w:lvlText w:val="%5."/>
      <w:lvlJc w:val="left"/>
      <w:pPr>
        <w:ind w:left="3600" w:hanging="360"/>
      </w:pPr>
    </w:lvl>
    <w:lvl w:ilvl="5" w:tplc="767018CA" w:tentative="1">
      <w:start w:val="1"/>
      <w:numFmt w:val="lowerRoman"/>
      <w:lvlText w:val="%6."/>
      <w:lvlJc w:val="right"/>
      <w:pPr>
        <w:ind w:left="4320" w:hanging="180"/>
      </w:pPr>
    </w:lvl>
    <w:lvl w:ilvl="6" w:tplc="4280ABC6" w:tentative="1">
      <w:start w:val="1"/>
      <w:numFmt w:val="decimal"/>
      <w:lvlText w:val="%7."/>
      <w:lvlJc w:val="left"/>
      <w:pPr>
        <w:ind w:left="5040" w:hanging="360"/>
      </w:pPr>
    </w:lvl>
    <w:lvl w:ilvl="7" w:tplc="4ECE9976" w:tentative="1">
      <w:start w:val="1"/>
      <w:numFmt w:val="lowerLetter"/>
      <w:lvlText w:val="%8."/>
      <w:lvlJc w:val="left"/>
      <w:pPr>
        <w:ind w:left="5760" w:hanging="360"/>
      </w:pPr>
    </w:lvl>
    <w:lvl w:ilvl="8" w:tplc="EF8EC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56ED5"/>
    <w:multiLevelType w:val="multilevel"/>
    <w:tmpl w:val="73982A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59DA4165"/>
    <w:multiLevelType w:val="hybridMultilevel"/>
    <w:tmpl w:val="EE70F250"/>
    <w:lvl w:ilvl="0" w:tplc="38183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0E5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8ED7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036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2E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A252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48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CD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F0FD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0B1AFF"/>
    <w:multiLevelType w:val="hybridMultilevel"/>
    <w:tmpl w:val="AD58AA74"/>
    <w:lvl w:ilvl="0" w:tplc="C8F2834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ECC87E" w:tentative="1">
      <w:start w:val="1"/>
      <w:numFmt w:val="lowerLetter"/>
      <w:lvlText w:val="%2."/>
      <w:lvlJc w:val="left"/>
      <w:pPr>
        <w:ind w:left="1440" w:hanging="360"/>
      </w:pPr>
    </w:lvl>
    <w:lvl w:ilvl="2" w:tplc="18722872" w:tentative="1">
      <w:start w:val="1"/>
      <w:numFmt w:val="lowerRoman"/>
      <w:lvlText w:val="%3."/>
      <w:lvlJc w:val="right"/>
      <w:pPr>
        <w:ind w:left="2160" w:hanging="180"/>
      </w:pPr>
    </w:lvl>
    <w:lvl w:ilvl="3" w:tplc="E0CC8122" w:tentative="1">
      <w:start w:val="1"/>
      <w:numFmt w:val="decimal"/>
      <w:lvlText w:val="%4."/>
      <w:lvlJc w:val="left"/>
      <w:pPr>
        <w:ind w:left="2880" w:hanging="360"/>
      </w:pPr>
    </w:lvl>
    <w:lvl w:ilvl="4" w:tplc="853E0682" w:tentative="1">
      <w:start w:val="1"/>
      <w:numFmt w:val="lowerLetter"/>
      <w:lvlText w:val="%5."/>
      <w:lvlJc w:val="left"/>
      <w:pPr>
        <w:ind w:left="3600" w:hanging="360"/>
      </w:pPr>
    </w:lvl>
    <w:lvl w:ilvl="5" w:tplc="E3DAC1AE" w:tentative="1">
      <w:start w:val="1"/>
      <w:numFmt w:val="lowerRoman"/>
      <w:lvlText w:val="%6."/>
      <w:lvlJc w:val="right"/>
      <w:pPr>
        <w:ind w:left="4320" w:hanging="180"/>
      </w:pPr>
    </w:lvl>
    <w:lvl w:ilvl="6" w:tplc="BDD42358" w:tentative="1">
      <w:start w:val="1"/>
      <w:numFmt w:val="decimal"/>
      <w:lvlText w:val="%7."/>
      <w:lvlJc w:val="left"/>
      <w:pPr>
        <w:ind w:left="5040" w:hanging="360"/>
      </w:pPr>
    </w:lvl>
    <w:lvl w:ilvl="7" w:tplc="4F0857DC" w:tentative="1">
      <w:start w:val="1"/>
      <w:numFmt w:val="lowerLetter"/>
      <w:lvlText w:val="%8."/>
      <w:lvlJc w:val="left"/>
      <w:pPr>
        <w:ind w:left="5760" w:hanging="360"/>
      </w:pPr>
    </w:lvl>
    <w:lvl w:ilvl="8" w:tplc="04963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F23CE"/>
    <w:multiLevelType w:val="multilevel"/>
    <w:tmpl w:val="2326B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B3"/>
    <w:rsid w:val="0000203A"/>
    <w:rsid w:val="000027DE"/>
    <w:rsid w:val="000152BE"/>
    <w:rsid w:val="00037AEC"/>
    <w:rsid w:val="00041BD5"/>
    <w:rsid w:val="00044D25"/>
    <w:rsid w:val="000527C6"/>
    <w:rsid w:val="00060EB9"/>
    <w:rsid w:val="00063F4C"/>
    <w:rsid w:val="0008297D"/>
    <w:rsid w:val="00093F66"/>
    <w:rsid w:val="00096D10"/>
    <w:rsid w:val="000A0DC8"/>
    <w:rsid w:val="000A4587"/>
    <w:rsid w:val="000A4E3C"/>
    <w:rsid w:val="000A5E37"/>
    <w:rsid w:val="000C0D2E"/>
    <w:rsid w:val="00107E24"/>
    <w:rsid w:val="001338A1"/>
    <w:rsid w:val="001422BE"/>
    <w:rsid w:val="00145598"/>
    <w:rsid w:val="00146626"/>
    <w:rsid w:val="00154E01"/>
    <w:rsid w:val="00160F1C"/>
    <w:rsid w:val="00184F2D"/>
    <w:rsid w:val="001919C1"/>
    <w:rsid w:val="001C55D8"/>
    <w:rsid w:val="001D198B"/>
    <w:rsid w:val="001E2801"/>
    <w:rsid w:val="001F2350"/>
    <w:rsid w:val="001F3C85"/>
    <w:rsid w:val="001F4438"/>
    <w:rsid w:val="001F4627"/>
    <w:rsid w:val="00200296"/>
    <w:rsid w:val="00220D38"/>
    <w:rsid w:val="00226DA7"/>
    <w:rsid w:val="00227E06"/>
    <w:rsid w:val="00234C22"/>
    <w:rsid w:val="00245ABD"/>
    <w:rsid w:val="00256ABE"/>
    <w:rsid w:val="002572CC"/>
    <w:rsid w:val="00291235"/>
    <w:rsid w:val="00292256"/>
    <w:rsid w:val="00294B63"/>
    <w:rsid w:val="002B1E17"/>
    <w:rsid w:val="002B5141"/>
    <w:rsid w:val="002C3A5B"/>
    <w:rsid w:val="002C4FD9"/>
    <w:rsid w:val="002D3CF0"/>
    <w:rsid w:val="002D7C81"/>
    <w:rsid w:val="00304AFC"/>
    <w:rsid w:val="00305B91"/>
    <w:rsid w:val="0031445D"/>
    <w:rsid w:val="003177AE"/>
    <w:rsid w:val="00317EA3"/>
    <w:rsid w:val="0033584E"/>
    <w:rsid w:val="00344F8E"/>
    <w:rsid w:val="003472BB"/>
    <w:rsid w:val="00356DFE"/>
    <w:rsid w:val="00361744"/>
    <w:rsid w:val="00380381"/>
    <w:rsid w:val="0039344F"/>
    <w:rsid w:val="0039488E"/>
    <w:rsid w:val="003C6D2C"/>
    <w:rsid w:val="003C7AAC"/>
    <w:rsid w:val="003D15E2"/>
    <w:rsid w:val="003E02F4"/>
    <w:rsid w:val="003E38CC"/>
    <w:rsid w:val="003E5BCB"/>
    <w:rsid w:val="003F1187"/>
    <w:rsid w:val="0040741A"/>
    <w:rsid w:val="00413DF5"/>
    <w:rsid w:val="004174EC"/>
    <w:rsid w:val="00422572"/>
    <w:rsid w:val="0042691D"/>
    <w:rsid w:val="00444B1A"/>
    <w:rsid w:val="00451295"/>
    <w:rsid w:val="00457548"/>
    <w:rsid w:val="00457E36"/>
    <w:rsid w:val="00463A7A"/>
    <w:rsid w:val="00466F72"/>
    <w:rsid w:val="00473BEB"/>
    <w:rsid w:val="00480951"/>
    <w:rsid w:val="00485401"/>
    <w:rsid w:val="0049471B"/>
    <w:rsid w:val="004D5A9A"/>
    <w:rsid w:val="004D6B2D"/>
    <w:rsid w:val="004E18F9"/>
    <w:rsid w:val="00500660"/>
    <w:rsid w:val="00503B45"/>
    <w:rsid w:val="0050774C"/>
    <w:rsid w:val="00511834"/>
    <w:rsid w:val="0051203D"/>
    <w:rsid w:val="00514021"/>
    <w:rsid w:val="00521569"/>
    <w:rsid w:val="00524689"/>
    <w:rsid w:val="005568FB"/>
    <w:rsid w:val="005657E8"/>
    <w:rsid w:val="00565BE4"/>
    <w:rsid w:val="00570ECC"/>
    <w:rsid w:val="0057142A"/>
    <w:rsid w:val="00575E5E"/>
    <w:rsid w:val="005770E0"/>
    <w:rsid w:val="00595390"/>
    <w:rsid w:val="005A6034"/>
    <w:rsid w:val="005E771F"/>
    <w:rsid w:val="005F5128"/>
    <w:rsid w:val="00600222"/>
    <w:rsid w:val="006102A9"/>
    <w:rsid w:val="00617D27"/>
    <w:rsid w:val="00621A0B"/>
    <w:rsid w:val="00627CE5"/>
    <w:rsid w:val="006443CA"/>
    <w:rsid w:val="0066134B"/>
    <w:rsid w:val="0067002A"/>
    <w:rsid w:val="006708C0"/>
    <w:rsid w:val="006757A2"/>
    <w:rsid w:val="00675BC6"/>
    <w:rsid w:val="00683254"/>
    <w:rsid w:val="00695329"/>
    <w:rsid w:val="006B1DB4"/>
    <w:rsid w:val="006B7D7E"/>
    <w:rsid w:val="006E06D9"/>
    <w:rsid w:val="006E2486"/>
    <w:rsid w:val="006F30AB"/>
    <w:rsid w:val="0070365C"/>
    <w:rsid w:val="007037D8"/>
    <w:rsid w:val="007053B2"/>
    <w:rsid w:val="00715DC2"/>
    <w:rsid w:val="00716463"/>
    <w:rsid w:val="00737055"/>
    <w:rsid w:val="00744C8D"/>
    <w:rsid w:val="00745050"/>
    <w:rsid w:val="00754262"/>
    <w:rsid w:val="00763CA9"/>
    <w:rsid w:val="00764697"/>
    <w:rsid w:val="00765283"/>
    <w:rsid w:val="00772FC3"/>
    <w:rsid w:val="007969F5"/>
    <w:rsid w:val="007A146F"/>
    <w:rsid w:val="007A660F"/>
    <w:rsid w:val="007B0CDD"/>
    <w:rsid w:val="007B509B"/>
    <w:rsid w:val="007C6158"/>
    <w:rsid w:val="007D2335"/>
    <w:rsid w:val="007E08F9"/>
    <w:rsid w:val="007F3ACF"/>
    <w:rsid w:val="00805BD6"/>
    <w:rsid w:val="00811273"/>
    <w:rsid w:val="00814DB5"/>
    <w:rsid w:val="00817F14"/>
    <w:rsid w:val="00821B07"/>
    <w:rsid w:val="00821EDC"/>
    <w:rsid w:val="00830A19"/>
    <w:rsid w:val="00863495"/>
    <w:rsid w:val="00866824"/>
    <w:rsid w:val="00884629"/>
    <w:rsid w:val="0089266C"/>
    <w:rsid w:val="00895227"/>
    <w:rsid w:val="008966E1"/>
    <w:rsid w:val="008A1DB8"/>
    <w:rsid w:val="008A600B"/>
    <w:rsid w:val="008C17AE"/>
    <w:rsid w:val="008D118F"/>
    <w:rsid w:val="008D120C"/>
    <w:rsid w:val="008E5DF0"/>
    <w:rsid w:val="008F5E12"/>
    <w:rsid w:val="008F6C48"/>
    <w:rsid w:val="00902783"/>
    <w:rsid w:val="00903727"/>
    <w:rsid w:val="00910168"/>
    <w:rsid w:val="00915F63"/>
    <w:rsid w:val="0092066C"/>
    <w:rsid w:val="00926EC8"/>
    <w:rsid w:val="00940801"/>
    <w:rsid w:val="0094621C"/>
    <w:rsid w:val="0094676C"/>
    <w:rsid w:val="0096418A"/>
    <w:rsid w:val="009653E2"/>
    <w:rsid w:val="009745DA"/>
    <w:rsid w:val="00974E31"/>
    <w:rsid w:val="009814E6"/>
    <w:rsid w:val="00983528"/>
    <w:rsid w:val="009849E1"/>
    <w:rsid w:val="00996D54"/>
    <w:rsid w:val="009C1CCA"/>
    <w:rsid w:val="009C2B5F"/>
    <w:rsid w:val="009C3C80"/>
    <w:rsid w:val="009D66A5"/>
    <w:rsid w:val="009E52FA"/>
    <w:rsid w:val="00A10DCA"/>
    <w:rsid w:val="00A1716D"/>
    <w:rsid w:val="00A31DB8"/>
    <w:rsid w:val="00A41761"/>
    <w:rsid w:val="00A609BF"/>
    <w:rsid w:val="00A6159A"/>
    <w:rsid w:val="00A87A80"/>
    <w:rsid w:val="00A90951"/>
    <w:rsid w:val="00A9737F"/>
    <w:rsid w:val="00AA2A77"/>
    <w:rsid w:val="00AB293C"/>
    <w:rsid w:val="00AB2C26"/>
    <w:rsid w:val="00AB5E5D"/>
    <w:rsid w:val="00AE0B47"/>
    <w:rsid w:val="00AF72FA"/>
    <w:rsid w:val="00B0173F"/>
    <w:rsid w:val="00B0717F"/>
    <w:rsid w:val="00B14E3D"/>
    <w:rsid w:val="00B25D4C"/>
    <w:rsid w:val="00B348E8"/>
    <w:rsid w:val="00B5599B"/>
    <w:rsid w:val="00B56B4C"/>
    <w:rsid w:val="00B7030A"/>
    <w:rsid w:val="00B70AF1"/>
    <w:rsid w:val="00B75A6A"/>
    <w:rsid w:val="00B7715F"/>
    <w:rsid w:val="00B85210"/>
    <w:rsid w:val="00B900EC"/>
    <w:rsid w:val="00B90D82"/>
    <w:rsid w:val="00B962DD"/>
    <w:rsid w:val="00BA59B3"/>
    <w:rsid w:val="00BB0531"/>
    <w:rsid w:val="00BB2301"/>
    <w:rsid w:val="00BC5D72"/>
    <w:rsid w:val="00BD5687"/>
    <w:rsid w:val="00BF46CB"/>
    <w:rsid w:val="00C05723"/>
    <w:rsid w:val="00C073D2"/>
    <w:rsid w:val="00C1652C"/>
    <w:rsid w:val="00C31235"/>
    <w:rsid w:val="00C36E36"/>
    <w:rsid w:val="00C4164C"/>
    <w:rsid w:val="00C45415"/>
    <w:rsid w:val="00C5075C"/>
    <w:rsid w:val="00C54EBD"/>
    <w:rsid w:val="00C564E4"/>
    <w:rsid w:val="00C60B43"/>
    <w:rsid w:val="00C706BA"/>
    <w:rsid w:val="00C77626"/>
    <w:rsid w:val="00C842A6"/>
    <w:rsid w:val="00C8640F"/>
    <w:rsid w:val="00C86D2F"/>
    <w:rsid w:val="00CB52E1"/>
    <w:rsid w:val="00CC263E"/>
    <w:rsid w:val="00CC799B"/>
    <w:rsid w:val="00CE67B5"/>
    <w:rsid w:val="00CE7573"/>
    <w:rsid w:val="00D01024"/>
    <w:rsid w:val="00D16CF7"/>
    <w:rsid w:val="00D3195F"/>
    <w:rsid w:val="00D5420B"/>
    <w:rsid w:val="00D83681"/>
    <w:rsid w:val="00D8686D"/>
    <w:rsid w:val="00D87878"/>
    <w:rsid w:val="00DA1615"/>
    <w:rsid w:val="00DB1595"/>
    <w:rsid w:val="00DB5B3F"/>
    <w:rsid w:val="00DC6F31"/>
    <w:rsid w:val="00DC7EF7"/>
    <w:rsid w:val="00DD18DB"/>
    <w:rsid w:val="00DD41D0"/>
    <w:rsid w:val="00DD73C2"/>
    <w:rsid w:val="00DD7ABB"/>
    <w:rsid w:val="00DF487C"/>
    <w:rsid w:val="00E05F2C"/>
    <w:rsid w:val="00E10E88"/>
    <w:rsid w:val="00E11B7C"/>
    <w:rsid w:val="00E17C0E"/>
    <w:rsid w:val="00E17E59"/>
    <w:rsid w:val="00E22883"/>
    <w:rsid w:val="00E33555"/>
    <w:rsid w:val="00E40F3E"/>
    <w:rsid w:val="00E512DF"/>
    <w:rsid w:val="00E71F21"/>
    <w:rsid w:val="00E769EE"/>
    <w:rsid w:val="00E83F91"/>
    <w:rsid w:val="00E96DA3"/>
    <w:rsid w:val="00EB3CC0"/>
    <w:rsid w:val="00EC7488"/>
    <w:rsid w:val="00ED3FC2"/>
    <w:rsid w:val="00EE0DEB"/>
    <w:rsid w:val="00EE2297"/>
    <w:rsid w:val="00EE4F56"/>
    <w:rsid w:val="00F028DC"/>
    <w:rsid w:val="00F16937"/>
    <w:rsid w:val="00F17ECA"/>
    <w:rsid w:val="00F3354A"/>
    <w:rsid w:val="00F37A47"/>
    <w:rsid w:val="00F40A54"/>
    <w:rsid w:val="00F43F5D"/>
    <w:rsid w:val="00F4757E"/>
    <w:rsid w:val="00F47EEE"/>
    <w:rsid w:val="00F518ED"/>
    <w:rsid w:val="00F75AC0"/>
    <w:rsid w:val="00F7772D"/>
    <w:rsid w:val="00F83D76"/>
    <w:rsid w:val="00FA00AF"/>
    <w:rsid w:val="00FA014E"/>
    <w:rsid w:val="00FA1270"/>
    <w:rsid w:val="00FA5A1C"/>
    <w:rsid w:val="00FB0141"/>
    <w:rsid w:val="00FC3BB2"/>
    <w:rsid w:val="00FC45B0"/>
    <w:rsid w:val="00FC63CE"/>
    <w:rsid w:val="00FC6D0F"/>
    <w:rsid w:val="00FC7606"/>
    <w:rsid w:val="00FE4C5A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00DF55E"/>
  <w14:defaultImageDpi w14:val="300"/>
  <w15:docId w15:val="{3753F23E-36E1-4124-A5F5-13E50976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GB" w:bidi="en-GB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B3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9B3"/>
    <w:pPr>
      <w:keepNext/>
      <w:spacing w:after="0" w:line="240" w:lineRule="auto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1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5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9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9B3"/>
    <w:rPr>
      <w:rFonts w:eastAsiaTheme="minorHAnsi"/>
      <w:sz w:val="20"/>
      <w:szCs w:val="20"/>
      <w:lang w:val="hu-HU"/>
    </w:rPr>
  </w:style>
  <w:style w:type="paragraph" w:customStyle="1" w:styleId="naislab">
    <w:name w:val="naislab"/>
    <w:basedOn w:val="Normal"/>
    <w:rsid w:val="00BA59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9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9B3"/>
    <w:rPr>
      <w:rFonts w:ascii="Lucida Grande" w:eastAsiaTheme="minorHAnsi" w:hAnsi="Lucida Grande" w:cs="Lucida Grande"/>
      <w:sz w:val="18"/>
      <w:szCs w:val="18"/>
      <w:lang w:val="hu-HU"/>
    </w:rPr>
  </w:style>
  <w:style w:type="paragraph" w:styleId="ListParagraph">
    <w:name w:val="List Paragraph"/>
    <w:basedOn w:val="Normal"/>
    <w:uiPriority w:val="34"/>
    <w:qFormat/>
    <w:rsid w:val="00BA59B3"/>
    <w:pPr>
      <w:ind w:left="720"/>
      <w:contextualSpacing/>
    </w:pPr>
    <w:rPr>
      <w:rFonts w:ascii="Calibri" w:eastAsia="SimSu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A59B3"/>
    <w:rPr>
      <w:rFonts w:ascii="Cambria" w:eastAsia="Times New Roman" w:hAnsi="Cambria" w:cs="Times New Roman"/>
      <w:b/>
      <w:bCs/>
      <w:kern w:val="32"/>
      <w:sz w:val="32"/>
      <w:szCs w:val="32"/>
      <w:lang w:val="hu-HU" w:eastAsia="en-GB"/>
    </w:rPr>
  </w:style>
  <w:style w:type="paragraph" w:styleId="BodyText">
    <w:name w:val="Body Text"/>
    <w:basedOn w:val="Normal"/>
    <w:link w:val="BodyTextChar"/>
    <w:uiPriority w:val="99"/>
    <w:rsid w:val="00BA59B3"/>
    <w:pPr>
      <w:tabs>
        <w:tab w:val="left" w:pos="68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A59B3"/>
    <w:rPr>
      <w:rFonts w:ascii="Times New Roman" w:eastAsia="Times New Roman" w:hAnsi="Times New Roman" w:cs="Times New Roman"/>
      <w:lang w:val="hu-HU" w:eastAsia="en-GB"/>
    </w:rPr>
  </w:style>
  <w:style w:type="paragraph" w:customStyle="1" w:styleId="NumPar1">
    <w:name w:val="NumPar 1"/>
    <w:basedOn w:val="Normal"/>
    <w:next w:val="Normal"/>
    <w:rsid w:val="005F5128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NumPar2">
    <w:name w:val="NumPar 2"/>
    <w:basedOn w:val="Normal"/>
    <w:next w:val="Normal"/>
    <w:rsid w:val="005F5128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NumPar3">
    <w:name w:val="NumPar 3"/>
    <w:basedOn w:val="Normal"/>
    <w:next w:val="Normal"/>
    <w:rsid w:val="005F5128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NumPar4">
    <w:name w:val="NumPar 4"/>
    <w:basedOn w:val="Normal"/>
    <w:next w:val="Normal"/>
    <w:rsid w:val="005F5128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Point0number">
    <w:name w:val="Point 0 (number)"/>
    <w:basedOn w:val="Normal"/>
    <w:rsid w:val="005F5128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Point1number">
    <w:name w:val="Point 1 (number)"/>
    <w:basedOn w:val="Normal"/>
    <w:rsid w:val="005F5128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Point2number">
    <w:name w:val="Point 2 (number)"/>
    <w:basedOn w:val="Normal"/>
    <w:rsid w:val="005F5128"/>
    <w:pPr>
      <w:numPr>
        <w:ilvl w:val="4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Point3number">
    <w:name w:val="Point 3 (number)"/>
    <w:basedOn w:val="Normal"/>
    <w:rsid w:val="005F5128"/>
    <w:pPr>
      <w:numPr>
        <w:ilvl w:val="6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Point0letter">
    <w:name w:val="Point 0 (letter)"/>
    <w:basedOn w:val="Normal"/>
    <w:rsid w:val="005F5128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Point1letter">
    <w:name w:val="Point 1 (letter)"/>
    <w:basedOn w:val="Normal"/>
    <w:rsid w:val="005F5128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Point2letter">
    <w:name w:val="Point 2 (letter)"/>
    <w:basedOn w:val="Normal"/>
    <w:rsid w:val="005F5128"/>
    <w:pPr>
      <w:numPr>
        <w:ilvl w:val="5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Point3letter">
    <w:name w:val="Point 3 (letter)"/>
    <w:basedOn w:val="Normal"/>
    <w:rsid w:val="005F5128"/>
    <w:pPr>
      <w:numPr>
        <w:ilvl w:val="7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Point4letter">
    <w:name w:val="Point 4 (letter)"/>
    <w:basedOn w:val="Normal"/>
    <w:rsid w:val="005F5128"/>
    <w:pPr>
      <w:numPr>
        <w:ilvl w:val="8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381"/>
    <w:rPr>
      <w:rFonts w:eastAsiaTheme="minorHAnsi"/>
      <w:b/>
      <w:bCs/>
      <w:sz w:val="20"/>
      <w:szCs w:val="20"/>
      <w:lang w:val="hu-H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1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u-HU"/>
    </w:rPr>
  </w:style>
  <w:style w:type="paragraph" w:styleId="Header">
    <w:name w:val="header"/>
    <w:basedOn w:val="Normal"/>
    <w:link w:val="HeaderChar"/>
    <w:uiPriority w:val="99"/>
    <w:unhideWhenUsed/>
    <w:rsid w:val="008D118F"/>
    <w:pPr>
      <w:tabs>
        <w:tab w:val="center" w:pos="4252"/>
        <w:tab w:val="right" w:pos="8504"/>
      </w:tabs>
      <w:spacing w:after="0" w:line="240" w:lineRule="auto"/>
    </w:pPr>
    <w:rPr>
      <w:rFonts w:ascii="Calibri" w:eastAsia="SimSu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D118F"/>
    <w:rPr>
      <w:rFonts w:ascii="Calibri" w:eastAsia="SimSun" w:hAnsi="Calibri" w:cs="Times New Roman"/>
      <w:sz w:val="22"/>
      <w:szCs w:val="22"/>
      <w:lang w:val="hu-HU" w:eastAsia="en-GB"/>
    </w:rPr>
  </w:style>
  <w:style w:type="paragraph" w:styleId="Footer">
    <w:name w:val="footer"/>
    <w:basedOn w:val="Normal"/>
    <w:link w:val="FooterChar"/>
    <w:uiPriority w:val="99"/>
    <w:unhideWhenUsed/>
    <w:rsid w:val="008D118F"/>
    <w:pPr>
      <w:tabs>
        <w:tab w:val="center" w:pos="4252"/>
        <w:tab w:val="right" w:pos="8504"/>
      </w:tabs>
      <w:spacing w:after="0" w:line="240" w:lineRule="auto"/>
    </w:pPr>
    <w:rPr>
      <w:rFonts w:ascii="Calibri" w:eastAsia="SimSu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D118F"/>
    <w:rPr>
      <w:rFonts w:ascii="Calibri" w:eastAsia="SimSun" w:hAnsi="Calibri" w:cs="Times New Roman"/>
      <w:sz w:val="22"/>
      <w:szCs w:val="22"/>
      <w:lang w:val="hu-HU" w:eastAsia="en-GB"/>
    </w:rPr>
  </w:style>
  <w:style w:type="character" w:styleId="Hyperlink">
    <w:name w:val="Hyperlink"/>
    <w:basedOn w:val="DefaultParagraphFont"/>
    <w:uiPriority w:val="99"/>
    <w:semiHidden/>
    <w:unhideWhenUsed/>
    <w:rsid w:val="006953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95329"/>
    <w:rPr>
      <w:b/>
      <w:bCs/>
    </w:rPr>
  </w:style>
  <w:style w:type="paragraph" w:customStyle="1" w:styleId="NChar1CharCharCharCharCharChar">
    <w:name w:val="N Char1 Char Char Char Char Char Char"/>
    <w:basedOn w:val="Normal"/>
    <w:autoRedefine/>
    <w:uiPriority w:val="99"/>
    <w:rsid w:val="00361744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tv213">
    <w:name w:val="tv213"/>
    <w:basedOn w:val="Normal"/>
    <w:rsid w:val="00FC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A600B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FC6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344F8E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4F8E"/>
    <w:rPr>
      <w:rFonts w:ascii="Consolas" w:eastAsia="Times New Roman" w:hAnsi="Consolas" w:cs="Times New Roman"/>
      <w:sz w:val="21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C65E7-490F-478D-A4DE-B96AC288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projekts "Kārtība atkritumu statusa piemērošanas izbeigšanai gumijas materiāliem, kas iegūti no nolietotām riepām"</vt:lpstr>
    </vt:vector>
  </TitlesOfParts>
  <Company>VARAM</Company>
  <LinksUpToDate>false</LinksUpToDate>
  <CharactersWithSpaces>13994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projekts "Kārtība atkritumu statusa piemērošanas izbeigšanai gumijas materiāliem, kas iegūti no nolietotām riepām"</dc:title>
  <dc:subject>Noteikumu projekts</dc:subject>
  <dc:creator>Ilze Doniņa</dc:creator>
  <dc:description>67026487, natalija.slaidina@varam.gov.lv, 67026515, ilze.donina@varam.gov.lv</dc:description>
  <cp:lastModifiedBy>Varga, Eszter</cp:lastModifiedBy>
  <cp:revision>22</cp:revision>
  <cp:lastPrinted>2018-03-14T09:38:00Z</cp:lastPrinted>
  <dcterms:created xsi:type="dcterms:W3CDTF">2018-05-16T10:48:00Z</dcterms:created>
  <dcterms:modified xsi:type="dcterms:W3CDTF">2019-12-18T16:29:00Z</dcterms:modified>
</cp:coreProperties>
</file>