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Layout w:type="fixed"/>
        <w:tblLook w:val="04A0" w:firstRow="1" w:lastRow="0" w:firstColumn="1" w:lastColumn="0" w:noHBand="0" w:noVBand="1"/>
      </w:tblPr>
      <w:tblGrid>
        <w:gridCol w:w="9639"/>
      </w:tblGrid>
      <w:tr w:rsidR="00914531" w:rsidRPr="001333C1" w14:paraId="63CDADFE" w14:textId="77777777" w:rsidTr="00337224">
        <w:tc>
          <w:tcPr>
            <w:tcW w:w="4678" w:type="dxa"/>
            <w:tcBorders>
              <w:top w:val="nil"/>
              <w:left w:val="nil"/>
              <w:bottom w:val="nil"/>
              <w:right w:val="nil"/>
            </w:tcBorders>
          </w:tcPr>
          <w:p w14:paraId="42BBE7F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3DBFC527"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KRÓLESTWO BELGII</w:t>
            </w:r>
          </w:p>
          <w:p w14:paraId="00FB46C2"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_________</w:t>
            </w:r>
          </w:p>
          <w:p w14:paraId="42D62EEF"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2DD351FB" w14:textId="77777777" w:rsidR="00914531" w:rsidRPr="00914531" w:rsidRDefault="00914531" w:rsidP="00914531">
            <w:pPr>
              <w:jc w:val="center"/>
              <w:rPr>
                <w:rFonts w:ascii="Calibri" w:eastAsia="Times New Roman" w:hAnsi="Calibri" w:cs="Calibri"/>
                <w:b/>
                <w:sz w:val="24"/>
                <w:szCs w:val="24"/>
              </w:rPr>
            </w:pPr>
            <w:r>
              <w:rPr>
                <w:rFonts w:ascii="Calibri" w:hAnsi="Calibri"/>
                <w:b/>
                <w:sz w:val="24"/>
              </w:rPr>
              <w:t>FEDERALNA SŁUŻBA PUBLICZNA NA RZECZ SPRAWIEDLIWOŚCI</w:t>
            </w:r>
          </w:p>
          <w:p w14:paraId="1EFCD03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tc>
      </w:tr>
      <w:tr w:rsidR="00914531" w:rsidRPr="001333C1" w14:paraId="5581AA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98D073"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D8204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A6AC82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19 CZERWIEC 2022 R. – Dekret królewski ustanawiający procedury dostępu do centralnego rejestru kredytów przez Komisję ds. Gier Hazardowych i zmieniającego przepisy w sprawie ograniczenia dostępu do gier losowych online</w:t>
            </w:r>
          </w:p>
          <w:p w14:paraId="1D8E77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BC441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FE26832"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914531" w14:paraId="5F6D998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145E2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b/>
                <w:sz w:val="24"/>
              </w:rPr>
              <w:t>SPRAWOZDANIE DLA KRÓLA</w:t>
            </w:r>
          </w:p>
        </w:tc>
      </w:tr>
      <w:tr w:rsidR="00914531" w:rsidRPr="00914531" w14:paraId="79B80C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AA8685A"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FR"/>
              </w:rPr>
            </w:pPr>
          </w:p>
        </w:tc>
      </w:tr>
      <w:tr w:rsidR="00914531" w:rsidRPr="00914531" w14:paraId="65368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B23F6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Wasza Królewska Mość, </w:t>
            </w:r>
          </w:p>
        </w:tc>
      </w:tr>
      <w:tr w:rsidR="00914531" w:rsidRPr="00914531" w14:paraId="0AA4F9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ED5A0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lang w:val="fr-FR"/>
              </w:rPr>
            </w:pPr>
          </w:p>
        </w:tc>
      </w:tr>
      <w:tr w:rsidR="00914531" w:rsidRPr="001333C1" w14:paraId="2783CA7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5FC983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niniejszy projekt dekretu królewskiego przedłożony Waszej Królewskiej Mości składa się z dwóch części. Przede wszystkim ma on na celu wdrożenie art. 55/1 ustawy z dnia 7 maja 1999 r. o grach losowych, zakładach wzajemnych, salonach gier i ochronie graczy (dalej: ustawa o grach losowych). Po drugie wprowadza on zmianę i wyjaśnienie do art. 6 ust. 1 pkt. 1 dekretu królewskiego z dnia 25 października 2018 r. w sprawie zasad urządzania gier losowych i zakładów wzajemnych za pośrednictwem instrumentów społeczeństwa informacyjnego.</w:t>
            </w:r>
          </w:p>
          <w:p w14:paraId="7668A4B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FA8E1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5F9E8F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Projekt został przedłożony Urzędowi Ochrony Danych Osobowych, który wydał opinię nr 177/2021 w dniu 4 października 2021 r. Zdecydowana większość uwag Urzędu Ochrony Danych Osobowych została uwzględniona i znajduje odzwierciedlenie w poniższych uwagach do poszczególnych artykułów.</w:t>
            </w:r>
          </w:p>
          <w:p w14:paraId="5F6AB04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E6EBA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92A7F9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W następstwie komunikatu 2021/0845/B do Komisji Europejskiej z dnia 9 grudnia 2021 r., zgodnie z art. 5 ust. 1 dyrektywy Parlamentu Europejskiego i Rady (UE) 2015/1535 z dnia 9 września 2015 r. ustanawiającej procedurę udzielania informacji w dziedzinie przepisów technicznych oraz zasad dotyczących usług społeczeństwa informacyjnego, projekt nie otrzymał żadnych uwag od Komisji Europejskiej ani państw członkowskich.</w:t>
            </w:r>
          </w:p>
        </w:tc>
      </w:tr>
      <w:tr w:rsidR="00914531" w:rsidRPr="001333C1" w14:paraId="6539F09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8E71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5F9C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ACFA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Przed odniesieniem się do części dotyczącej wykonania art. 55/1 należy wyjaśnić zmianę art. 6 ust. 1 pkt 1 wspomnianego dekretu królewskiego z dnia 25 października 2018 r. Przepisy niniejszego dekretu wdrażającego art. 55/1 mają bowiem na celu wykonanie zadania przewidzianego w art. 6 ust. 1 pkt 1 lit. b) dekretu królewskiego z dnia 25 października 2018 r.</w:t>
            </w:r>
          </w:p>
          <w:p w14:paraId="0A7E2FB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A4E95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D638D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0966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B6EA3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Pierwsza zmiana dotyczy lit. a), która stanowi, że </w:t>
            </w:r>
            <w:r>
              <w:rPr>
                <w:rFonts w:ascii="Calibri" w:hAnsi="Calibri"/>
                <w:i/>
                <w:iCs/>
                <w:sz w:val="24"/>
              </w:rPr>
              <w:t>„gracz może uzupełniać swoje konta graczy online o nie więcej niż 500 EUR tygodniowo we wszystkich grach losowych i zakładach wzajemnych, w których uczestniczy”.</w:t>
            </w:r>
            <w:r>
              <w:rPr>
                <w:rFonts w:ascii="Calibri" w:hAnsi="Calibri"/>
                <w:sz w:val="24"/>
              </w:rPr>
              <w:t xml:space="preserve"> Domyślna kwota limitu gier hazardowych zostaje skorygowana w dół do 200 EUR w celu zwiększenia ochrony gracza.  Ponadto skreśla się słowa „we wszystkich grach losowych i zakładach wzajemnych, w których uczestniczy”. Okazuje się, że ogólny limit gier hazardowych (obowiązujący dla wszystkich stron internetowych), który nie został wdrożony w praktyce od wejścia w życie dekretu królewskiego w 2018 r., jest nierealistyczny od </w:t>
            </w:r>
            <w:r>
              <w:rPr>
                <w:rFonts w:ascii="Calibri" w:hAnsi="Calibri"/>
                <w:sz w:val="24"/>
              </w:rPr>
              <w:lastRenderedPageBreak/>
              <w:t>strony technicznej. Ma również wiele wad. Ogólny limit ma chronić graczy przed zagrożeniami płynącymi z hazardu oraz zapobiegać nadmiernym wydatkom związanym z hazardem. Należy jednak zauważyć, że ogólny limit gier hazardowych w obecnej formie nie zapewnia graczom wysokiej jakości ochrony. Ma on zastosowanie tylko do legalnych gier losowych online, zatem gracze nadal mogą chodzić do stacjonarnych placówek gier hazardowych. Ze względu na przetwarzanie danych dotyczących ogólnego limitu gier hazardowych, gracze mogą być skłonni do żądania zwiększenia swojego limitu na dużą skalę, aby nie przetwarzać więcej danych.</w:t>
            </w:r>
          </w:p>
          <w:p w14:paraId="3B43B87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688D55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3BF8CC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W związku z powyższym zaleca się zatem usunięcie ogólnego charakteru limitu i utrzymanie go na poziomie limitu na stronę internetową, przy jednoczesnym obniżeniu limitu domyślnego. To lepiej chroni graczy, zwłaszcza tych najbardziej podatnych na ryzyko.</w:t>
            </w:r>
          </w:p>
        </w:tc>
      </w:tr>
      <w:tr w:rsidR="00914531" w:rsidRPr="001333C1" w14:paraId="3E3774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A6C0CE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Oznacza to, że gracz, który chce zwiększyć swój limit gier w wysokości 200 EUR, składa wniosek do Komisji ds. gier hazardowych za pośrednictwem licencjobiorcy. Komisja ds. gier hazardowych sprawdza w ciągu trzech dni, czy gracz jest znany z zalegania z płatnościami w Centralnym Rejestrze Kredytów dla Osób Fizycznych Narodowego Banku Belgii. Jeśli gracz nie jest znany jako zalegający z płatnościami, będzie mógł zwiększyć limit gier hazardowych u danego licencjobiorcy o wybraną przez siebie kwotę.</w:t>
            </w:r>
          </w:p>
        </w:tc>
      </w:tr>
      <w:tr w:rsidR="00914531" w:rsidRPr="001333C1" w14:paraId="683FF6B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0898F00"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D929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E8FDA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Zgodnie z art. 55 ust. 1 ustawy o grach losowych konieczne jest zatem określenie przepisów, zgodnie z którymi komisja może zwrócić się do Narodowego Banku Belgii o to, czy dana osoba jest znana z zalegania z płatnościami w Centralnym Rejestrze Kredytów dla Osób Fizycznych Narodowego Banku Belgii. Celem tych przepisów jest umożliwienie komisji wykonywania zadań związanych z ochroną gracza powierzonych jej na mocy ww. ustawy i jej dekretów wykonawczych.</w:t>
            </w:r>
          </w:p>
          <w:p w14:paraId="1D57154F"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9E475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609B2A5" w14:textId="06843D59"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Artykuł 6 ust. 1 pkt 1 wspomnianego dekretu z dnia 25 października 2018 r. przewiduje ograniczenie domyślne nałożone na wszystkich graczy w odniesieniu do uzupełniania ich kont graczy do gier losowych i zakładów wzajemnych z wykorzystaniem usług społeczeństwa informacyjnego. Zgodnie z art. 6 ust. 1 pkt 1 lit. b) dekretu królewskiego z dnia 25 października 2018 r., zmienionego niniejszym dekretem, gracze mogą wnioskować o zwiększenie tego limitu gier hazardowych. Jednakże, z wyjątkiem przypadków określonych w środku przejściowym przewidzianym w art. 13 ust. 2 dekretu królewskiego z dnia 25 października 2018 r., takie zwiększenie może zostać przyznane tylko wtedy, gdy bank krajowy potwierdzi Komisji ds. Gier Hazardowych, że w Centralnym Rejestrze Kredytów dla Osób Fizycznych nie ma informacji o tym, że gracz zalega z płatnościami. Aby to sprawdzić, operatorzy gier hazardowych muszą przekazać określone dane gracza Komisji ds. Gier Hazardowych, która z kolei musi być w stanie zweryfikować w Banku Narodowym, czy gracz widnieje w przedmiotowym rejestrze.</w:t>
            </w:r>
            <w:r>
              <w:rPr>
                <w:rFonts w:ascii="Times New Roman" w:hAnsi="Times New Roman"/>
                <w:sz w:val="24"/>
              </w:rPr>
              <w:t xml:space="preserve"> </w:t>
            </w:r>
            <w:r>
              <w:rPr>
                <w:rFonts w:ascii="Calibri" w:hAnsi="Calibri"/>
                <w:sz w:val="24"/>
              </w:rPr>
              <w:t>System ten oznacza, że konieczne jest wydanie dekretu królewskiego w celu uregulowania sposobu, w jaki Komisja może zwrócić się do Banku Narodowego z zapytaniem, czy dana osoba zalega z płatnościami w Centralnym Rejestrze Kredytów dla Osób Fizycznych, zgodnie z art. 55/1 ustawy.</w:t>
            </w:r>
          </w:p>
          <w:p w14:paraId="0D17174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6C84A8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C881B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Przepisy niniejszego dekretu mają zatem na celu wykonanie zadania przewidzianego w art. 6 ust. 1 pkt 1 lit. b) wspomnianego dekretu.</w:t>
            </w:r>
          </w:p>
        </w:tc>
      </w:tr>
      <w:tr w:rsidR="00914531" w:rsidRPr="001333C1" w14:paraId="75DCB1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38CB5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DB62E3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65FD88" w14:textId="77777777" w:rsidR="00CB437E" w:rsidRDefault="00CB437E" w:rsidP="00914531">
            <w:pPr>
              <w:widowControl w:val="0"/>
              <w:autoSpaceDE w:val="0"/>
              <w:autoSpaceDN w:val="0"/>
              <w:adjustRightInd w:val="0"/>
              <w:jc w:val="both"/>
              <w:rPr>
                <w:rFonts w:ascii="Calibri" w:hAnsi="Calibri"/>
                <w:b/>
                <w:i/>
                <w:sz w:val="24"/>
              </w:rPr>
            </w:pPr>
          </w:p>
          <w:p w14:paraId="70312F3E" w14:textId="77777777" w:rsidR="00CB437E" w:rsidRDefault="00CB437E" w:rsidP="00914531">
            <w:pPr>
              <w:widowControl w:val="0"/>
              <w:autoSpaceDE w:val="0"/>
              <w:autoSpaceDN w:val="0"/>
              <w:adjustRightInd w:val="0"/>
              <w:jc w:val="both"/>
              <w:rPr>
                <w:rFonts w:ascii="Calibri" w:hAnsi="Calibri"/>
                <w:b/>
                <w:i/>
                <w:sz w:val="24"/>
              </w:rPr>
            </w:pPr>
          </w:p>
          <w:p w14:paraId="34B7668C" w14:textId="77777777" w:rsidR="00CB437E" w:rsidRDefault="00CB437E" w:rsidP="00914531">
            <w:pPr>
              <w:widowControl w:val="0"/>
              <w:autoSpaceDE w:val="0"/>
              <w:autoSpaceDN w:val="0"/>
              <w:adjustRightInd w:val="0"/>
              <w:jc w:val="both"/>
              <w:rPr>
                <w:rFonts w:ascii="Calibri" w:hAnsi="Calibri"/>
                <w:b/>
                <w:i/>
                <w:sz w:val="24"/>
              </w:rPr>
            </w:pPr>
          </w:p>
          <w:p w14:paraId="5FAFA4C7" w14:textId="77777777" w:rsidR="00CB437E" w:rsidRDefault="00CB437E" w:rsidP="00914531">
            <w:pPr>
              <w:widowControl w:val="0"/>
              <w:autoSpaceDE w:val="0"/>
              <w:autoSpaceDN w:val="0"/>
              <w:adjustRightInd w:val="0"/>
              <w:jc w:val="both"/>
              <w:rPr>
                <w:rFonts w:ascii="Calibri" w:hAnsi="Calibri"/>
                <w:b/>
                <w:i/>
                <w:sz w:val="24"/>
              </w:rPr>
            </w:pPr>
          </w:p>
          <w:p w14:paraId="2E8BA142" w14:textId="7AE5DF2C" w:rsidR="00914531" w:rsidRPr="00914531" w:rsidRDefault="00914531" w:rsidP="00914531">
            <w:pPr>
              <w:widowControl w:val="0"/>
              <w:autoSpaceDE w:val="0"/>
              <w:autoSpaceDN w:val="0"/>
              <w:adjustRightInd w:val="0"/>
              <w:jc w:val="both"/>
              <w:rPr>
                <w:rFonts w:ascii="Calibri" w:eastAsia="Times New Roman" w:hAnsi="Calibri" w:cs="Calibri"/>
                <w:b/>
                <w:i/>
                <w:sz w:val="24"/>
                <w:szCs w:val="24"/>
              </w:rPr>
            </w:pPr>
            <w:r>
              <w:rPr>
                <w:rFonts w:ascii="Calibri" w:hAnsi="Calibri"/>
                <w:b/>
                <w:i/>
                <w:sz w:val="24"/>
              </w:rPr>
              <w:lastRenderedPageBreak/>
              <w:t>Uwagi na temat artykułów</w:t>
            </w:r>
          </w:p>
        </w:tc>
      </w:tr>
      <w:tr w:rsidR="00914531" w:rsidRPr="00914531" w14:paraId="6C0E8A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184B54"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54D714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4DE079F"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Artykuł 1</w:t>
            </w:r>
          </w:p>
        </w:tc>
      </w:tr>
      <w:tr w:rsidR="00914531" w:rsidRPr="00914531" w14:paraId="175F7C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A33FC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781F4D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540047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Zgodnie z opinią Urzędu Ochrony Danych Osobowych artykuł ten określa cel, w jakim Komisja ds. Gier Hazardowych może sprawdzić Centralny Rejestr Kredytów dla Osób Fizycznych Narodowego Banku Belgii. Do Komisji ds. Gier Hazardowych należy sprawdzenie, czy wiadomo, że osoba wnioskująca o podwyższenie limitu gier zalega z płatnościami w Centralnym Rejestrze Kredytów dla Osób Fizycznych Narodowego Banku Belgii.</w:t>
            </w:r>
          </w:p>
          <w:p w14:paraId="43F84B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476C69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9B648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Artykuł 2</w:t>
            </w:r>
          </w:p>
        </w:tc>
      </w:tr>
      <w:tr w:rsidR="00914531" w:rsidRPr="001333C1" w14:paraId="07FF690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50ED72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Narodowy Bank Belgii, jako administrator danych, określa techniczne warunki dostępu Komisji ds. Gier Hazardowych do Centralnego Rejestru Kredytów dla Osób Fizycznych Narodowego Banku Belgii. </w:t>
            </w:r>
          </w:p>
          <w:p w14:paraId="455FD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72A72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C6D12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Niniejszy artykuł jest zgodny z opinią Urzędu Ochrony Danych Osobowych.</w:t>
            </w:r>
          </w:p>
          <w:p w14:paraId="2F5A54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21099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483C66E"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Artykuł 3</w:t>
            </w:r>
          </w:p>
          <w:p w14:paraId="0E6051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nl-BE"/>
              </w:rPr>
            </w:pPr>
          </w:p>
        </w:tc>
      </w:tr>
      <w:tr w:rsidR="00914531" w:rsidRPr="001333C1" w14:paraId="66AC413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7A69E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Zgodnie z opinią Urzędu Ochrony Danych Osobowych art. 3 określa, które dane identyfikacyjne mogą być przekazywane przez Komisję ds. Gier Hazardowych do Narodowego Banku Belgii. </w:t>
            </w:r>
          </w:p>
          <w:p w14:paraId="293EBB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5566F04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4ED6C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Aby umożliwić Komisji ds. Gier Hazardowych złożenie wniosku do Narodowego Banku Belgii, komisja musi mieć krajowy numer rejestracyjny gracza,</w:t>
            </w:r>
            <w:r>
              <w:rPr>
                <w:rFonts w:ascii="Times New Roman" w:hAnsi="Times New Roman"/>
                <w:sz w:val="24"/>
              </w:rPr>
              <w:t xml:space="preserve"> </w:t>
            </w:r>
            <w:r>
              <w:rPr>
                <w:rFonts w:ascii="Calibri" w:hAnsi="Calibri"/>
                <w:sz w:val="24"/>
              </w:rPr>
              <w:t>który wnioskuje o zwiększenie limitu gier gracza, lub, jeśli nie jest on znany operatorowi, który przekazuje dane do Komisji ds. Gier Hazardowych, nazwisko, imię i datę urodzenia gracza. Nie przekazuje się żadnych danych dotyczących zarejestrowanych kredytów.</w:t>
            </w:r>
          </w:p>
          <w:p w14:paraId="6091D3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100483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91D9F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Przepis ten obejmuje również obowiązek załączenia tych danych przez podmioty gospodarcze do powiadomienia przewidzianego w art. 6 ust. 1 pkt 1 lit. b) akapit drugi dekretu z dnia 25 października 2018 r. Jeżeli podmioty gospodarcze tego nie zrobią, Komisja ds. Gier Hazardowych nie może wypełnić swojego zadania.</w:t>
            </w:r>
          </w:p>
          <w:p w14:paraId="3079F0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3950F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2E02E1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Artykuł 4</w:t>
            </w:r>
          </w:p>
          <w:p w14:paraId="3D5511B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7830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6FCF8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Zgodnie z opinią Urzędu Ochrony Danych Osobowych art. 4 określa okres przechowywania krajowego numeru rejestracyjnego lub danych identyfikacyjnych gracza przez Komisję ds. Gier Hazardowych. </w:t>
            </w:r>
          </w:p>
        </w:tc>
      </w:tr>
      <w:tr w:rsidR="00914531" w:rsidRPr="001333C1" w14:paraId="4D57CEE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1EB5CE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EDB26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CAA3F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Artykuł 5</w:t>
            </w:r>
          </w:p>
          <w:p w14:paraId="6A439C9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5B73B4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4E6D7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Artykuł 5 dotyczy przechowywania plików dziennika przez Komisję ds. Gier Hazardowych i Narodowy Bank Belgii, zgodnie z wnioskiem Urzędu Ochrony Danych Osobowych. </w:t>
            </w:r>
          </w:p>
          <w:p w14:paraId="73CB9F9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1005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68F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 swojej opinii Urząd Ochrony Danych Osobowych stwierdza, że „</w:t>
            </w:r>
            <w:r>
              <w:rPr>
                <w:rFonts w:ascii="Calibri" w:hAnsi="Calibri"/>
                <w:i/>
                <w:iCs/>
                <w:sz w:val="24"/>
              </w:rPr>
              <w:t>Plik ten musi być chroniony przed wszelkimi modyfikacjami, przechowywany przez 10 lat od daty konsultacji i udostępniany Urzędowi Ochrony Danych Osobowych na pierwsze żądanie.”</w:t>
            </w:r>
            <w:r>
              <w:rPr>
                <w:rFonts w:ascii="Calibri" w:hAnsi="Calibri"/>
                <w:i/>
                <w:sz w:val="24"/>
              </w:rPr>
              <w:t xml:space="preserve"> </w:t>
            </w:r>
            <w:r>
              <w:rPr>
                <w:rFonts w:ascii="Calibri" w:hAnsi="Calibri"/>
                <w:sz w:val="24"/>
              </w:rPr>
              <w:t xml:space="preserve">Ten okres przechowywania należy </w:t>
            </w:r>
            <w:r>
              <w:rPr>
                <w:rFonts w:ascii="Calibri" w:hAnsi="Calibri"/>
                <w:sz w:val="24"/>
              </w:rPr>
              <w:lastRenderedPageBreak/>
              <w:t xml:space="preserve">jednak dostosować do długości okresu przechowywania, o którym mowa w art. 12 ust. 3 ustawy z dnia 28 listopada 2021 r. o organizacji Rejestru Kredytów dla Przedsiębiorstw, tj. 5 lat, ponieważ dane Centralnego Rejestru Kredytów dla Osób Fizycznych i Rejestru Kredytów dla Przedsiębiorstw znajdują się w tym samym systemie. Nie jest zatem możliwe, aby Narodowy Bank Belgii modulował okres przechowywania plików dziennika w zależności od możliwości użytkownika lub zastosowanej funkcjonalności. </w:t>
            </w:r>
          </w:p>
        </w:tc>
      </w:tr>
      <w:tr w:rsidR="00914531" w:rsidRPr="00914531" w14:paraId="5D9A83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4FA76F" w14:textId="77777777" w:rsidR="00CB437E" w:rsidRDefault="00CB437E" w:rsidP="00914531">
            <w:pPr>
              <w:widowControl w:val="0"/>
              <w:autoSpaceDE w:val="0"/>
              <w:autoSpaceDN w:val="0"/>
              <w:adjustRightInd w:val="0"/>
              <w:jc w:val="both"/>
              <w:rPr>
                <w:rFonts w:ascii="Calibri" w:hAnsi="Calibri"/>
                <w:b/>
                <w:sz w:val="24"/>
              </w:rPr>
            </w:pPr>
          </w:p>
          <w:p w14:paraId="6BB01820" w14:textId="705141A1"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Artykuł 6</w:t>
            </w:r>
          </w:p>
        </w:tc>
      </w:tr>
      <w:tr w:rsidR="00914531" w:rsidRPr="00914531" w14:paraId="433545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BC5ED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B9239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DCA79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Po uzyskaniu opinii Urzędu Ochrony Danych Osobowych, prawa dostępu do Centralnego Rejestru Kredytów dla Osób Fizycznych są ograniczone do osób wyznaczonych przez Komisję ds. Gier Hazardowych, której rola tego wymaga. Zgodnie z tą opinią artykuł przewiduje również stosowanie silnego systemu uwierzytelniania w celu zarządzania dostępem, a mianowicie uwierzytelniania za pomocą elektronicznego dowodu tożsamości w odniesieniu do stosowania Komisji ds. Gier Hazardowych lub do stosowania Narodowego Banku Belgii. W związku z tym, raz, w odniesieniu do jednego z dwóch wyżej wymienionych wniosków, uwierzytelnienie można przeprowadzić za pomocą elektronicznego dowodu tożsamości, przepis ten jest przestrzegany.</w:t>
            </w:r>
          </w:p>
        </w:tc>
      </w:tr>
      <w:tr w:rsidR="00914531" w:rsidRPr="001333C1" w14:paraId="020C57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3BD0D9B"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Obecnie w Centralnym Rejestrze Kredytów dla Osób Fizycznych, połączenie odbywa się wyłącznie z certyfikatem (grupowym) wydanym przez Narodowy Bank Belgii, a nie z elektronicznym dowodem tożsamości. </w:t>
            </w:r>
          </w:p>
          <w:p w14:paraId="06BFAAE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114B4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88A5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Należy zauważyć, że procedura, o którym mowa w niniejszym dokumencie, odbywa się w dwóch etapach: </w:t>
            </w:r>
          </w:p>
          <w:p w14:paraId="4B48C0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68337E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24DD1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 xml:space="preserve">Gdy gracz, za pośrednictwem operatora, zwraca się do Komisji ds. Gier Hazardowych o zwiększenie limitu gier, kontrola nad Centralnym Rejestrem Kredytów dla Osób Fizycznych z Narodowego Banku Belgii jest przeprowadzana automatycznie, bez interwencji człowieka, a zatem bez uwierzytelnienia. </w:t>
            </w:r>
          </w:p>
          <w:p w14:paraId="0E60E6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8D20D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304E5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W przypadku gdy interwencja człowieka jest konieczna na późniejszym etapie, w szczególności przez personel Komisji ds. Gier Hazardowych, którego funkcja tego wymaga, możliwe jest uwierzytelnienie za pomocą elektronicznego dowodu tożsamości. Jednak ten system uwierzytelniania nie istnieje obecnie, a jego konfiguracja zajmie kilka miesięcy.</w:t>
            </w:r>
          </w:p>
          <w:p w14:paraId="4DF8473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4FAA0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D4AE13F"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Artykuł 7</w:t>
            </w:r>
          </w:p>
          <w:p w14:paraId="7CAFF2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FE4590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DF44AC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W art. 7 określono okres przechowywania danych gromadzonych przez Komisję ds. Gier Hazardowych z Centralnego Rejestru Kredytów dla Osób Fizycznych. </w:t>
            </w:r>
          </w:p>
        </w:tc>
      </w:tr>
      <w:tr w:rsidR="00914531" w:rsidRPr="001333C1" w14:paraId="4BC600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63935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CF3904" w14:paraId="5E7EB95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6113D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Artykuł 8</w:t>
            </w:r>
          </w:p>
        </w:tc>
      </w:tr>
      <w:tr w:rsidR="00914531" w:rsidRPr="00CF3904" w14:paraId="1F074C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996D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450BC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0BF86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 8 tego dekretu stanowi, że koszty konsultacji z Narodowym Bankiem Belgii będą pokrywane przez fundusz Komisji ds. Gier Hazardowych, o którym mowa w art. 19 ust. 2 ustawy o grach losowych. W związku z tym to sami licencjobiorcy płacą za pośrednictwem systemu składek Narodowemu Bankowi. Takie podejście jest w pełni uzasadnione z punktu widzenia ochrony gracza.</w:t>
            </w:r>
          </w:p>
        </w:tc>
      </w:tr>
      <w:tr w:rsidR="00914531" w:rsidRPr="001333C1" w14:paraId="03896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7E126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C12FBF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A550E5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lastRenderedPageBreak/>
              <w:t>Artykuł 9</w:t>
            </w:r>
          </w:p>
        </w:tc>
      </w:tr>
      <w:tr w:rsidR="00914531" w:rsidRPr="00914531" w14:paraId="52393D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58F1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5C1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F04C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Artykuł 9 niniejszego dekretu zmienia artykuł 6 ust. 1 pkt 1 królewskiego z dnia 25 października 2018 r.</w:t>
            </w:r>
            <w:r>
              <w:rPr>
                <w:rFonts w:ascii="Times New Roman" w:hAnsi="Times New Roman"/>
                <w:sz w:val="24"/>
              </w:rPr>
              <w:t xml:space="preserve"> </w:t>
            </w:r>
            <w:r>
              <w:rPr>
                <w:rFonts w:ascii="Calibri" w:hAnsi="Calibri"/>
                <w:sz w:val="24"/>
              </w:rPr>
              <w:t xml:space="preserve">w sprawie zasad urządzania gier losowych i zakładów wzajemnych za pośrednictwem instrumentów społeczeństwa informacyjnego, jak przedstawiono powyżej. </w:t>
            </w:r>
          </w:p>
        </w:tc>
      </w:tr>
      <w:tr w:rsidR="00914531" w:rsidRPr="00914531" w14:paraId="0067AAE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527730E"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Artykuł 10</w:t>
            </w:r>
          </w:p>
          <w:p w14:paraId="3575B9DA"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08BEAB3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14171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Artykuł 10 określa wejście w życie </w:t>
            </w:r>
          </w:p>
          <w:p w14:paraId="31C5B50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dekretu królewskiego. Biorąc pod uwagę uwagi Urzędu Ochrony Danych Osobowych, potrzebne jest wiele zmian technologicznych. Z tego powodu Komisja ds. Gier Hazardowych potrzebuje okresu 3 miesięcy.</w:t>
            </w:r>
          </w:p>
        </w:tc>
      </w:tr>
      <w:tr w:rsidR="00914531" w:rsidRPr="001333C1" w14:paraId="393E6B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5BAC5AE"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0BC436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AA50ADB"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Artykuł 11</w:t>
            </w:r>
          </w:p>
          <w:p w14:paraId="189E4B8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E5A998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17D48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Artykuł 11 przewiduje środek przejściowy. Artykuł ten stanowi zatem, że w chwili wejścia w życie dekretu królewskiego limit gier dla wszystkich kont graczy ustala się na poziomie limitu gier, o którym mowa w art. 9, tj. 200 EUR.</w:t>
            </w:r>
          </w:p>
        </w:tc>
      </w:tr>
      <w:tr w:rsidR="00914531" w:rsidRPr="001333C1" w14:paraId="2CDA7F8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4C080C0"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W dekrecie nr 253.722 z dnia 12 maja 2022 r. Rada Stanu wyraźnie stwierdziła bowiem, że podwyższenie limitu gier hazardowych na podstawie art. 6 dekretu królewskiego z dnia 25 października 2018 r. może nastąpić dopiero po stwierdzeniu, że gracz nie jest zarejestrowany jako zalegający z płatnością. Innymi słowy, o ile nie ma zastosowania dawny przepis przejściowy art. 13 dekretu królewskiego z dnia 25 października 2018 r., nikt nie mógł skorzystać ze zwiększenia. </w:t>
            </w:r>
          </w:p>
          <w:p w14:paraId="5818073C"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CEA6F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55C66F7"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W praktyce okazuje się, że Komisja ds. Gier Hazardowych nie jest w stanie dokładnie stwierdzić, kiedy zwiększenie zostało przyznana w przeszłości. Najlepszym rozwiązaniem dla ochrony graczy jest zmniejszenie wszystkich limitów do 200 EUR. </w:t>
            </w:r>
          </w:p>
          <w:p w14:paraId="54E6FFA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543D5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B32735"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Artykuł 12</w:t>
            </w:r>
          </w:p>
          <w:p w14:paraId="5BF3DBCB"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2A59D2E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66D4E19"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Artykuł 12 zawiera artykuł wykonawczy. </w:t>
            </w:r>
          </w:p>
        </w:tc>
      </w:tr>
      <w:tr w:rsidR="00914531" w:rsidRPr="00914531" w14:paraId="3F0AAD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FC95C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2766AD5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79E1A61"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Mamy zaszczyt być,</w:t>
            </w:r>
          </w:p>
        </w:tc>
      </w:tr>
      <w:tr w:rsidR="00914531" w:rsidRPr="001333C1" w14:paraId="28ACD2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915B6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p w14:paraId="410663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Wasza Królewska Mość,</w:t>
            </w:r>
          </w:p>
          <w:p w14:paraId="2D24F9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Waszej Wysokości,</w:t>
            </w:r>
          </w:p>
          <w:p w14:paraId="5FEB641B" w14:textId="13AE770C"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najwierniejszymi</w:t>
            </w:r>
            <w:r>
              <w:rPr>
                <w:rFonts w:ascii="Calibri" w:hAnsi="Calibri"/>
                <w:sz w:val="24"/>
              </w:rPr>
              <w:br/>
              <w:t>i najbardziej wiernymi sługami,</w:t>
            </w:r>
          </w:p>
          <w:p w14:paraId="646C4556"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7A6EB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1FE528"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51EA18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9A46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Gospodarki,</w:t>
            </w:r>
          </w:p>
          <w:p w14:paraId="4308011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P-Y DERMAGNE</w:t>
            </w:r>
          </w:p>
        </w:tc>
      </w:tr>
      <w:tr w:rsidR="00914531" w:rsidRPr="001333C1" w14:paraId="7FC3A4E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28820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Finansów,</w:t>
            </w:r>
          </w:p>
          <w:p w14:paraId="64111E4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PETEGHEM</w:t>
            </w:r>
          </w:p>
        </w:tc>
      </w:tr>
      <w:tr w:rsidR="00914531" w:rsidRPr="00914531" w14:paraId="6A027E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F99BEE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Zdrowia Publicznego,</w:t>
            </w:r>
          </w:p>
          <w:p w14:paraId="183CA7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 VANDENBROUCKE</w:t>
            </w:r>
          </w:p>
        </w:tc>
      </w:tr>
      <w:tr w:rsidR="00914531" w:rsidRPr="00914531" w14:paraId="0C40011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CB2003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Sprawiedliwości,</w:t>
            </w:r>
          </w:p>
          <w:p w14:paraId="53C01DB1"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QUICKENBORNE</w:t>
            </w:r>
          </w:p>
        </w:tc>
      </w:tr>
      <w:tr w:rsidR="00914531" w:rsidRPr="001333C1" w14:paraId="36DC572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E77B25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Minister Spraw Wewnętrznych,</w:t>
            </w:r>
          </w:p>
          <w:p w14:paraId="21028B2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79A12A2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tc>
      </w:tr>
      <w:tr w:rsidR="00914531" w:rsidRPr="00914531" w14:paraId="2BFEFA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08DD7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Sekretarz Stanu ds. Loterii Narodowej,</w:t>
            </w:r>
          </w:p>
          <w:p w14:paraId="75251E0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 MAHDI</w:t>
            </w:r>
          </w:p>
        </w:tc>
      </w:tr>
      <w:tr w:rsidR="00914531" w:rsidRPr="00914531" w14:paraId="58AFDA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E253A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0AD1A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D63055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4F78A72E" w14:textId="77777777" w:rsidTr="00337224">
        <w:tc>
          <w:tcPr>
            <w:tcW w:w="4678" w:type="dxa"/>
            <w:tcBorders>
              <w:top w:val="nil"/>
              <w:left w:val="nil"/>
              <w:bottom w:val="nil"/>
              <w:right w:val="nil"/>
            </w:tcBorders>
          </w:tcPr>
          <w:p w14:paraId="281147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OPINIA 71.218/4 RADY PAŃSTWA, SEKCJA LEGISLACYJNA, Z DNIA 19 KWIETNIA 2022 R. W SPRAWIE PROJEKTU DEKRETU KRÓLEWSKIEGO „USTANAWIAJĄCEGO PROCEDURY DOSTĘPU DO CENTRALNEGO REJESTRU KREDYTÓW PRZEZ KOMISJĘ DS. GIER HAZARDOWYCH I ZMIENIAJĄCEGO PRZEPISY W SPRAWIE OGRANICZENIA DOSTĘPU DO GIER LOSOWYCH ONLINE”</w:t>
            </w:r>
          </w:p>
          <w:p w14:paraId="39FD8F8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24B602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2B267D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 dniu 18 marca 2022 r. Rada Stanu, Sekcja Legislacyjna, została poproszona przez wicepremiera oraz Ministra Sprawiedliwości i Morza Północnego o przekazanie w terminie 30 dni opinii w sprawie projektu dekretu królewskiego określającego procedury konsultacji z Centrale des crédits aux particuliers (Centralny Rejestr Kredytów dla Osób Fizycznych) przez Komisję ds. Gier Hazardowych oraz zmieniającego przepisy dotyczące ograniczenia gier losowych online".</w:t>
            </w:r>
          </w:p>
          <w:p w14:paraId="7145FA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83E09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7B3ED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Projekt został przeanalizowany przez Czwartą Izbę w dniu 19 kwietnia 2022 r. W skład izby wchodzili Martine BAGUET, Prezes Izby, Luc CAMBIER i Bernard Blero, Radni Stanu, oraz Charles-Henri VAN HOVE, pełniący obowiązki sekretarza.</w:t>
            </w:r>
          </w:p>
          <w:p w14:paraId="14269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55F9F0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04039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Sprawozdanie przedstawił Stéphane TELLIER, starszy audytor.</w:t>
            </w:r>
          </w:p>
          <w:p w14:paraId="080B524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84EB7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06546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Zgodność między wersją francuską a wersją holenderską została zweryfikowana pod kontrolą Bernarda Blero.</w:t>
            </w:r>
          </w:p>
        </w:tc>
      </w:tr>
      <w:tr w:rsidR="00914531" w:rsidRPr="001333C1" w14:paraId="245C1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D2498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Opinia, której tekst został przedstawiony poniżej, została wydana w dniu 19 kwietnia 2022 r.</w:t>
            </w:r>
          </w:p>
        </w:tc>
      </w:tr>
      <w:tr w:rsidR="00914531" w:rsidRPr="001333C1" w14:paraId="2736CB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6D327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E1AC1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2B3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75553A6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2C3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Ponieważ wniosek o wydanie opinii został złożony na podstawie art. 84 ust. 1 pkt 1 pkt 2 ustawy o Radzie Stanu, ujednoliconej w dniu 12 stycznia 1973 r., sekcja ustawowa ogranicza się do podstawy prawnej projektu, kompetencji autora dokumentu i dopełnienia uprzednich formalności, zgodnie z art. 84 ust. 3 wyżej wymienionych aktów ujednolicających.</w:t>
            </w:r>
          </w:p>
        </w:tc>
      </w:tr>
      <w:tr w:rsidR="00914531" w:rsidRPr="001333C1" w14:paraId="0019B2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AE8B0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 odniesieniu do tych trzech kwestii projekt wzywa do przedstawienia następujących uwag.</w:t>
            </w:r>
          </w:p>
        </w:tc>
      </w:tr>
      <w:tr w:rsidR="00914531" w:rsidRPr="001333C1" w14:paraId="6BBCDF2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4D6B3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BBF490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7C978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UWAGI OGÓLNE</w:t>
            </w:r>
          </w:p>
          <w:p w14:paraId="173087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3A53C4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607BE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1.1.</w:t>
            </w:r>
            <w:r>
              <w:rPr>
                <w:rFonts w:ascii="Calibri" w:hAnsi="Calibri"/>
                <w:sz w:val="24"/>
              </w:rPr>
              <w:tab/>
              <w:t>Na podstawie art. 55/1 ustawy z dnia 7 maja 1999 r. o grach losowych, zakładach wzajemnych, salonach gier i ochronie graczy rozpatrywany dekret królewski określa procedury sprawdzania Centralnego Rejestru Kredytów dla Osób Fizycznych (zwanego dalej: CCP) Narodowego Banku Belgii przez Komisję ds. Gier Hazardowych0 (zwaną dalej: CJH).</w:t>
            </w:r>
          </w:p>
          <w:p w14:paraId="747E7D9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569F77A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059C8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 ten sposób projekt dekretu królewskiego przewiduje nowe przypadki przetwarzania danych osobowych.</w:t>
            </w:r>
          </w:p>
          <w:p w14:paraId="235388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FF3B9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BD87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1.2.</w:t>
            </w:r>
            <w:r>
              <w:rPr>
                <w:rFonts w:ascii="Calibri" w:hAnsi="Calibri"/>
                <w:sz w:val="24"/>
              </w:rPr>
              <w:tab/>
              <w:t xml:space="preserve">W opinii nr 68.936/AG wydanej w dniu 7 kwietnia 2021 r. w sprawie wstępnego projektu, który stał się ustawą z dnia 14 sierpnia 2021 r. „o administracyjnych środkach policyjnych w stanie </w:t>
            </w:r>
            <w:r>
              <w:rPr>
                <w:rFonts w:ascii="Calibri" w:hAnsi="Calibri"/>
                <w:sz w:val="24"/>
              </w:rPr>
              <w:lastRenderedPageBreak/>
              <w:t>zagrożenia epidemicznego” (1), Sekcja Legislacyjna zauważyła, co następuje:</w:t>
            </w:r>
          </w:p>
        </w:tc>
      </w:tr>
      <w:tr w:rsidR="00914531" w:rsidRPr="001333C1" w14:paraId="07BAD9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9D5E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„b) art. 22 Konstytucji i art. 8 EKPC</w:t>
            </w:r>
          </w:p>
          <w:p w14:paraId="612FF4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0F720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630325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100. Artykuł 6 wstępnego projektu przewiduje przetwarzanie danych osobowych, które stanowi ingerencję w prawo do prywatności zainteresowanych osób, zagwarantowane w szczególności w art. 22 Konstytucji i art. 8 EKPC.</w:t>
            </w:r>
          </w:p>
          <w:p w14:paraId="2207669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45E9C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3971AD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Aby ingerencja w wykonywanie prawa do prywatności była dopuszczalna zgodnie z wyżej wymienionymi przepisami, należy określić w sposób jasny i wystarczająco precyzyjny, który umożliwia zrozumienie w przewidywalny sposób przypadków, w których ustawodawca dopuszcza taką ingerencję.</w:t>
            </w:r>
          </w:p>
          <w:p w14:paraId="06EEDB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685CA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6F6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Każda ingerencja w prawo do prywatności musi ponadto opierać się na obiektywnym i rozsądnym uzasadnieniu, a w konsekwencji być proporcjonalna do celów realizowanych przez ustawodawcę (2). Jeżeli ingerencje przewidziane w rozpatrywanym projekcie ustawy mają na celu zgodny z prawem cel, a mianowicie ochronę zdrowia oraz ochronę praw i wolności innych osób (3), należy zweryfikować zgodność z wymogami legalności, przydatności i proporcjonalności.</w:t>
            </w:r>
          </w:p>
        </w:tc>
      </w:tr>
      <w:tr w:rsidR="00914531" w:rsidRPr="001333C1" w14:paraId="76C111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5AE7A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 Zasada legalności zawarta w art. 22 Konstytucji</w:t>
            </w:r>
          </w:p>
          <w:p w14:paraId="319330B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A9A24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C97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101. Zgodnie z art. 22 Konstytucji wszelkie przetwarzanie danych osobowych oraz, bardziej ogólnie, wszelkie naruszenia prawa do prywatności podlegają przestrzeganiu zasady formalnej legalności (4).</w:t>
            </w:r>
          </w:p>
        </w:tc>
      </w:tr>
      <w:tr w:rsidR="00914531" w:rsidRPr="001333C1" w14:paraId="312A67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1C301D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Zastrzegając właściwemu prawodawcy uprawnienia do określania, w jakich przypadkach i na jakich warunkach prawo do prywatności może zostać naruszone, art. 22 Konstytucji gwarantuje każdemu obywatelowi, że nie może mieć miejsca ingerencja w korzystanie z tego prawa, chyba że zgodnie z zasadami przyjętymi przez zgromadzenie deliberujące, wybrane w sposób demokratyczny. Przekazanie sprawy do innego organu nie jest jednak sprzeczne z zasadą legalności, pod warunkiem że zezwolenie jest zdefiniowane w wystarczająco precyzyjny sposób i odnosi się do wdrażania środków, których „istotne elementy” zostały wcześniej określone przez ustawodawcę (5).</w:t>
            </w:r>
          </w:p>
        </w:tc>
      </w:tr>
      <w:tr w:rsidR="00914531" w:rsidRPr="001333C1" w14:paraId="0DA7E0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D558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 związku z tym „istotne elementy” przetwarzania danych osobowych muszą być określone w samej ustawie. W tym względzie Sekcja Legislacyjna uważa, że niezależnie od danej kwestii następujące elementy stanowią zasadniczo „elementy zasadnicze”: 1) kategorie przetwarzanych danych; 2) kategorie zainteresowanych osób; 3) cel, do którego dąży przetwarzanie; 4) kategorie osób mających dostęp do przetwarzanych danych; oraz (5) maksymalny okres przechowywania danych” (6).</w:t>
            </w:r>
          </w:p>
        </w:tc>
      </w:tr>
      <w:tr w:rsidR="00914531" w:rsidRPr="001333C1" w14:paraId="12BAC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603A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1.3.</w:t>
            </w:r>
            <w:r>
              <w:rPr>
                <w:rFonts w:ascii="Calibri" w:hAnsi="Calibri"/>
                <w:sz w:val="24"/>
              </w:rPr>
              <w:tab/>
              <w:t>Zapytany o zgodność z przywołaną powyżej zasadą legalności oraz o istnienie przepisu prawnego określającego te istotne elementy, pełnomocnik ministra stwierdził:</w:t>
            </w:r>
          </w:p>
        </w:tc>
      </w:tr>
      <w:tr w:rsidR="00914531" w:rsidRPr="001333C1" w14:paraId="43C735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2F8F47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„Naszym zdaniem istotne elementy znajdują się już w artykule ustawy upoważniającym króla do ustanowienia procedur wglądu do Centralnego Rejestru Kredytów dla Osób Fizycznych przez Komisję ds. Gier Hazardowych. W istocie art. 55/1 ustawy z dnia 7 maja 1999 r. o grach hazardowych, zakładach bukmacherskich, zakładach hazardowych oraz o ochronie graczy stanowi, że: „W celu umożliwienia Komisji wykonywania zadań związanych z ochroną graczy powierzonych jej na mocy niniejszej ustawy i jej dekretów wykonawczych, król określa procedury, zgodnie z którymi komisja może zwrócić się do Narodowego Banku Belgii o informacje wskazujące, czy dana osoba zalega z płatnościami w Centralnym Rejestrze Kredytów dla Osób Fizycznych Narodowego Banku Belgii”.</w:t>
            </w:r>
          </w:p>
        </w:tc>
      </w:tr>
      <w:tr w:rsidR="00914531" w:rsidRPr="001333C1" w14:paraId="074449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49FF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Przepis ten zawiera istotne elementy przedstawione w Pańskim pytaniu:</w:t>
            </w:r>
          </w:p>
          <w:p w14:paraId="4DCB31D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A1C7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CA036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kategoria przetwarzanych danych: czy dana osoba zalega z płatnością</w:t>
            </w:r>
          </w:p>
          <w:p w14:paraId="1DF2473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5C229B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5EADB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kategorie zainteresowanych osób: osoby fizyczne</w:t>
            </w:r>
          </w:p>
          <w:p w14:paraId="223B3D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C02BAE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C671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cel przetwarzania: umożliwienie komisji wykonywania zadań związanych z ochroną gracza powierzonych jej przez ustawę i jej dekrety wykonawcze</w:t>
            </w:r>
          </w:p>
        </w:tc>
      </w:tr>
      <w:tr w:rsidR="00914531" w:rsidRPr="001333C1" w14:paraId="77CECD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FCA1D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kategorie osób mających dostęp do danych: Komisja</w:t>
            </w:r>
          </w:p>
        </w:tc>
      </w:tr>
      <w:tr w:rsidR="00914531" w:rsidRPr="001333C1" w14:paraId="536FA5D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B7F6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Projekt dekretu królewskiego reguluje ustalenia techniczne dotyczące konsultacji i w tym celu zawiera szczegółowe informacje na temat poszczególnych istotnych elementów bez ich zmiany, a zatem bez zmiany ustawy.”</w:t>
            </w:r>
          </w:p>
        </w:tc>
      </w:tr>
      <w:tr w:rsidR="00914531" w:rsidRPr="001333C1" w14:paraId="2C2F9B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D39C4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1.4.</w:t>
            </w:r>
            <w:r>
              <w:rPr>
                <w:rFonts w:ascii="Calibri" w:hAnsi="Calibri"/>
                <w:sz w:val="24"/>
              </w:rPr>
              <w:tab/>
              <w:t>W odniesieniu do kategorii przetwarzanych danych należy zauważyć, że art. 55/1 ustawy z dnia 7 maja 1999 r. nie pozwala na zidentyfikowanie kategorii danych przetwarzanych w ramach misji monitorującej CJH. Kategorie te są dokładnie przewidziane w art. 3 ust. 1 pkt 2 ppkt 1 i 2 oraz ust. 2 pkt 3 projektu dekretu.</w:t>
            </w:r>
          </w:p>
        </w:tc>
      </w:tr>
      <w:tr w:rsidR="00914531" w:rsidRPr="001333C1" w14:paraId="0AC805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70244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Ponadto w odniesieniu do maksymalnego okresu przechowywania danych art. 4 i 7 projektu przewidują ten okres przechowywania w bardzo szerokim zakresie. </w:t>
            </w:r>
          </w:p>
          <w:p w14:paraId="1E2BA0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A8E084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767C5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Upoważnienie króla do przyjęcia wyżej wymienionych przepisów powinno zostać w dalszym ciągu określone w celu zapewnienia zgodności tego upoważnienia z zasadą legalności, o której mowa powyżej, oraz w celu zapewnienia większej pewności prawa.</w:t>
            </w:r>
          </w:p>
        </w:tc>
      </w:tr>
      <w:tr w:rsidR="00914531" w:rsidRPr="001333C1" w14:paraId="7A3805B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5E055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Zmiana przewidziana w art. 9 projektu odnosi się do art. 6 ust. 1 pkt 1 lit. a) dekretu królewskiego z dnia 25 października 2018 r. „w sprawie procedur urządzania gier hazardowych i zakładów wzajemnych prowadzonych za pośrednictwem instrumentów społeczeństwa informacyjnego” i ma na celu ustalenie maksymalnej kwoty kont graczy online do 200 EUR tygodniowo zamiast 500 EUR tygodniowo oraz uchylenie wyjaśnienia, że limit ten nakłada się na gracza „w odniesieniu do wszystkich gier losowych i zakładów wzajemnych, w których uczestniczy”.</w:t>
            </w:r>
          </w:p>
        </w:tc>
      </w:tr>
      <w:tr w:rsidR="00914531" w:rsidRPr="001333C1" w14:paraId="20589F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40F08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Co się tyczy proporcjonalności środka przewidzianego w art. 9, sprawozdanie dla króla w sprawie dekretu królewskiego z dnia 25 października 2018 r. wskazuje w swojej części ogólnej, że uwzględnia ono orzecznictwo Trybunału Sprawiedliwości Unii Europejskiej w dziedzinie gier losowych, zgodnie z którym ograniczenie działalności związanej z grami losowymi może być uzasadnione istotnymi względami interesu ogólnego, takimi jak ochrona konsumentów, przeciwdziałanie oszustwom oraz chęć uniemożliwienia obywatelom marnowania pieniędzy na gry hazardowe. W sprawozdaniu stwierdzono również, że „biorąc pod uwagę cele ochrony graczy i potrzebę unikania jakichkolwiek zachęt dla graczy do marnotrawstwa pieniędzy, nałożenie surowszych zasad jest racjonalnie uzasadnione proporcjonalnie do faktu, że pewien rodzaj gry stwarza wysokie ryzyko uzależnienia i marnotrawstwa pieniędzy.” Jeśli chodzi o art. 6 dekretu królewskiego z dnia 25 października 2018 r., w sprawozdaniu dla króla stwierdza się, że „aby skutecznie przeciwdziałać marnowaniu pieniędzy i uzależnieniu od hazardu, konieczne jest nałożenie ograniczeń hazardowych: gracz może uzupełnić swoje konta online o nie więcej niż 500 EUR tygodniowo we wszystkich grach losowych i zakładach wzajemnych, w których uczestniczy.</w:t>
            </w:r>
          </w:p>
        </w:tc>
      </w:tr>
      <w:tr w:rsidR="00914531" w:rsidRPr="001333C1" w14:paraId="49F8CF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2F347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O ile proponowana zmiana art. 6 ust. 1 pkt 1 lit. a) dekretu królewskiego z dnia 25 października 2018 r. wydaje się bardziej restrykcyjna, ponieważ obniża maksymalną kwotę, jaką można doładować konta graczy do 200 EUR, wydaje się przede wszystkim bardziej dopuszczalna, </w:t>
            </w:r>
            <w:r>
              <w:rPr>
                <w:rFonts w:ascii="Calibri" w:hAnsi="Calibri"/>
                <w:sz w:val="24"/>
              </w:rPr>
              <w:lastRenderedPageBreak/>
              <w:t>ponieważ nie przewiduje już, że limit ten ma zastosowanie „do wszystkich gier losowych i zakładów wzajemnych, w których biorą udział”, co należy rozumieć w tym sensie, że limit ten ma zastosowanie wyłącznie w odniesieniu do gier hazardowych online lub witryn bukmacherskich, w przypadku których gracz posiada konto.</w:t>
            </w:r>
          </w:p>
        </w:tc>
      </w:tr>
      <w:tr w:rsidR="00914531" w:rsidRPr="001333C1" w14:paraId="2AD733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48D9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Sprawozdanie dla króla uzasadnia skreślenie słów „we wszystkich grach losowych i zakładach wzajemnych, w których biorą udział” w następujący sposób:</w:t>
            </w:r>
          </w:p>
        </w:tc>
      </w:tr>
      <w:tr w:rsidR="00914531" w:rsidRPr="001333C1" w14:paraId="628219F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DCED2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Pierwsza zmiana dotyczy lit. a), która stanowi, że „gracz może uzupełniać swoje konta online o nie więcej niż 500 EUR tygodniowo we wszystkich grach losowych i zakładach wzajemnych, w których uczestniczy”. Domyślna kwota limitu gier hazardowych zostaje skorygowana w dół do 200 EUR w celu zwiększenia ochrony gracza. Ponadto skreśla się słowa „we wszystkich grach losowych i zakładach wzajemnych, w których uczestniczy”. Okazuje się, że ogólny limit gier hazardowych (obowiązujący dla wszystkich stron internetowych), który nie został wdrożony w praktyce od wejścia w życie dekretu królewskiego w 2018 r., jest nierealistyczny od strony technicznej. Ma również wiele wad. Dlatego zaleca się zatem usunięcie ogólnego charakteru limitu i utrzymanie go na poziomie limitu na stronę internetową, przy jednoczesnym obniżeniu limitu domyślnego. To lepiej chroni graczy, zwłaszcza tych najbardziej podatnych na ryzyko.”</w:t>
            </w:r>
          </w:p>
        </w:tc>
      </w:tr>
      <w:tr w:rsidR="00914531" w:rsidRPr="001333C1" w14:paraId="6A9273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2A6E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Z proponowanej zmiany wynika, że o ile teoretycznie, na podstawie obecnego przepisu, na wszystkie gry losowe nałożony jest na gracza limit kredytowy w wysokości 500 EUR tygodniowo na wszystkie gry losowe, gracz może, jeśli posiada więcej niż jedno konto gracza na różnych stronach z grami hazardowymi online, uzupełnić swoje konta gracza do znacznie wyższej kwoty, na przykład 1 000 EUR tygodniowo, jeśli posiada pięć kont graczy.</w:t>
            </w:r>
          </w:p>
          <w:p w14:paraId="5AF0FF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2F7C9F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65E46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 związku z realizowanym celem ochrony konsumentów i skutecznego przeciwdziałania marnotrawstwu pieniędzy i uzależnienia od hazardu sprawozdanie dla króla zostanie uzupełnione w celu sprecyzowania elementów, które pozwalają uznać, że proponowana zmiana rzeczywiście ma charakter lepiej chroniący graczy, „szczególnie najbardziej podatnych na ryzyko”.</w:t>
            </w:r>
          </w:p>
        </w:tc>
      </w:tr>
      <w:tr w:rsidR="00914531" w:rsidRPr="001333C1" w14:paraId="449F49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0ACE7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w:t>
            </w:r>
            <w:r>
              <w:rPr>
                <w:rFonts w:ascii="Calibri" w:hAnsi="Calibri"/>
                <w:sz w:val="24"/>
              </w:rPr>
              <w:tab/>
              <w:t>Z zastrzeżeniem tych ogólnych uwag zgłasza się następujące uwagi szczegółowe.</w:t>
            </w:r>
          </w:p>
        </w:tc>
      </w:tr>
      <w:tr w:rsidR="00914531" w:rsidRPr="001333C1" w14:paraId="5F423D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CAF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03ACF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34E32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UWAGI SZCZEGÓŁOWE</w:t>
            </w:r>
          </w:p>
          <w:p w14:paraId="06FAD7F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2E5252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0ABB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PREAMBUŁA</w:t>
            </w:r>
          </w:p>
          <w:p w14:paraId="25399D3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C01825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7239B1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Jedyną podstawą prawną projektu, o którym mowa w akapicie pierwszym, jest art. 55/1 ustawy z dnia 7 maja 1999 r. Przepis ten nie upoważnia jednak króla ani do zmiany dekretu królewskiego z dnia 25 października 2018 r., ani do określenia wejścia w życie jego art. 6 ust. 1 pkt 1 lit. b).</w:t>
            </w:r>
          </w:p>
        </w:tc>
      </w:tr>
      <w:tr w:rsidR="00914531" w:rsidRPr="001333C1" w14:paraId="43A7FD6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F149C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Za zgodą pełnomocnika ministra akapit pierwszy uzupełnia się odniesieniem do art. 43/8 ust. 2 pkt 2 ustawy z dnia 7 maja 1999 r., który upoważnia króla do zmiany dekretu królewskiego z dnia 25 października 2018 r.</w:t>
            </w:r>
          </w:p>
        </w:tc>
      </w:tr>
      <w:tr w:rsidR="00914531" w:rsidRPr="001333C1" w14:paraId="39BDDD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B250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 odniesieniu do art. 10 projektu, który ustanawia wejście w życie art. 6 ust. 1 pkt 1 lit. b) tego samego dekretu królewskiego, odsyła się do szczególnej uwagi dokonanej na podstawie art. 10.</w:t>
            </w:r>
          </w:p>
        </w:tc>
      </w:tr>
      <w:tr w:rsidR="00914531" w:rsidRPr="00914531" w14:paraId="603E030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E6619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INSTRUMENT</w:t>
            </w:r>
          </w:p>
          <w:p w14:paraId="7839E61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6A623B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608418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Artykuł 3</w:t>
            </w:r>
          </w:p>
          <w:p w14:paraId="45C67AC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5E931DF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9E0B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Biorąc pod uwagę fakt, że w momencie przekazywania danych identyfikacyjnych gracza do Narodowego Banku Belgii w celu weryfikacji nie zostało jeszcze wykazane, że gracz zalega z płatnością w rozumieniu art. VII.148 k.p.c., w art. 3 ust. 1 pkt 1 projektu błędne jest wskazanie, że </w:t>
            </w:r>
          </w:p>
          <w:p w14:paraId="2B32FFF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520087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F282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xml:space="preserve">„ Informacje identyfikacyjne graczy, którzy zalegają z płatnością w rozumieniu art. VII.148 kodeksu prawa gospodarczego, mogą być udostępniane [...]”. </w:t>
            </w:r>
          </w:p>
          <w:p w14:paraId="0E9855C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35BF3B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F18E2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 związku z tym pełnomocnik ministra proponuje następujące brzmienie art. 3 ust. 1 pkt 1 projektu:</w:t>
            </w:r>
          </w:p>
          <w:p w14:paraId="25E74E9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18A8EE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447F6D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Informacje identyfikacyjne gracza wnioskującego o podwyższenie limitu gier zgodnie z art. 6 ust. 1 pkt 1 lit. b) dekretu królewskiego z dnia 25 października 2018 r. mogą być udostępniane Narodowemu Bankowi Belgii w celu sprawdzenia, czy gracz nie zalega z płatnością w rozumieniu art. VII.148 kodeksu prawa gospodarczego w aktach w Centralnym Rejestrze Kredytów dla Osób Fizycznych.”</w:t>
            </w:r>
          </w:p>
          <w:p w14:paraId="57D4C5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A16BE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DE16A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u w:val="single"/>
              </w:rPr>
            </w:pPr>
            <w:r>
              <w:rPr>
                <w:rFonts w:ascii="Calibri" w:hAnsi="Calibri"/>
                <w:sz w:val="24"/>
              </w:rPr>
              <w:t>Tekst zostanie w tym celu dostosowany, a wyrazy „dekretu królewskiego z dnia 25.10.2018 r.” zastępuje się słowami „dekretu królewskiego z dnia 25 października 2018 r. w sprawie procedur prowadzenia gier losowych i zakładów z wykorzystaniem usług społeczeństwa informacyjnego”.</w:t>
            </w:r>
          </w:p>
        </w:tc>
      </w:tr>
      <w:tr w:rsidR="00914531" w:rsidRPr="00914531" w14:paraId="0FE1BBE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8524C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Artykuł 9</w:t>
            </w:r>
          </w:p>
        </w:tc>
      </w:tr>
      <w:tr w:rsidR="00914531" w:rsidRPr="001333C1" w14:paraId="1AB332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F1F79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Środek przewidziany w art. 9, który ma na celu zmianę art. 6 ust. 1 pkt 1 lit. a) dekretu królewskiego z dnia 25 października 2018 r. w celu ustalenia maksymalnej kwoty dla dodatkowych kont graczy online na poziomie 200 EUR zamiast 500 EUR tygodniowo, może mieć wpływ na kompetencje podatkowe podmiotów federacyjnych. W tym względzie Sekcja Legislacyjna zauważyła w opinii nr 63.662/VR wydanej w dniu 17 lipca 2018 r. w sprawie projektu, który stał się dekretem królewskim z dnia 25 października 2018 r. (7):</w:t>
            </w:r>
          </w:p>
        </w:tc>
      </w:tr>
      <w:tr w:rsidR="00914531" w:rsidRPr="001333C1" w14:paraId="4BB5E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949F7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Jak przypomniał Trybunał Konstytucyjny w decyzji nr 114/2005 z dnia 30 czerwca 2005 r. (8), kompetencje do określania warunków tolerowania gier hazardowych i zakładów wzajemnych oraz do organizowania kontroli wymaganej przez niebezpieczny charakter takich działań należą do władz federalnych (9).</w:t>
            </w:r>
          </w:p>
        </w:tc>
      </w:tr>
      <w:tr w:rsidR="00914531" w:rsidRPr="001333C1" w14:paraId="774BB57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71C9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Rozpatrywany projekt dekretu wchodzi w zakres tych ram i w związku z tym wchodzi w zakres kompetencji jego autora.”</w:t>
            </w:r>
          </w:p>
        </w:tc>
      </w:tr>
      <w:tr w:rsidR="00914531" w:rsidRPr="001333C1" w14:paraId="04AA0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7CCBF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Uwaga ta została powtórzona w odniesieniu do art. 9 projektu.</w:t>
            </w:r>
          </w:p>
        </w:tc>
      </w:tr>
      <w:tr w:rsidR="00914531" w:rsidRPr="001333C1" w14:paraId="2C74C9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21D8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w:t>
            </w:r>
            <w:r>
              <w:rPr>
                <w:rFonts w:ascii="Calibri" w:hAnsi="Calibri"/>
                <w:sz w:val="24"/>
              </w:rPr>
              <w:tab/>
              <w:t>Dekret królewski z dnia 25 października 2018 r. jest lub był przedmiotem, w całości lub w części, licznych wniosków o stwierdzenie nieważności (10); niektóre z nich skutkowały decyzjami stwierdzającymi nieważność niektórych przepisów tego dekretu królewskiego (11). Wniosek o numerze referencyjnym G/A. 227.138/XI.22.372 wnosi o stwierdzenie nieważności „co najmniej, alternatywnie, [jego] art. 1, art. 6 ust. 1 pkt 1 i art. 6 ust. 2”.</w:t>
            </w:r>
          </w:p>
        </w:tc>
      </w:tr>
      <w:tr w:rsidR="00914531" w:rsidRPr="001333C1" w14:paraId="6FD667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6DF18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 te liczne spory sądowe, jak również na praktyczne trudności w realizacji przewidywanej zmiany art. 6 ust. 1 pkt 1 lit. a dekretu królewskiego z 25 października 2018 r., zwraca uwagę Inspektor Finansów w opinii z 5 lipca 2021 r., w sposób, który można podsumować następująco:</w:t>
            </w:r>
          </w:p>
        </w:tc>
      </w:tr>
      <w:tr w:rsidR="00914531" w:rsidRPr="001333C1" w14:paraId="0619436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5E0AA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zmiana tego przepisu w trakcie postępowania toczącego się przed Radą Stanu;</w:t>
            </w:r>
          </w:p>
          <w:p w14:paraId="25CB5F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2BFB93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3C6A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ryzyko większej liczby wniosków o zwiększenie limitu doładowania konta, u tego samego operatora lub u innego operatora, jeżeli gracz zostanie odrzucony, gdy uzna się, że kwalifikuje się do tego zwiększenia;</w:t>
            </w:r>
          </w:p>
        </w:tc>
      </w:tr>
      <w:tr w:rsidR="00914531" w:rsidRPr="001333C1" w14:paraId="1A571EA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3270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„automatyczny” charakter odmowy, jeżeli gracz jest wpisany do Rejestru Kredytów, nawet jeśli mogą wystąpić błędy;</w:t>
            </w:r>
          </w:p>
          <w:p w14:paraId="2A04EF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EAB55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3FEE7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nieuniknione zostaną odwołania administracyjne.</w:t>
            </w:r>
          </w:p>
        </w:tc>
      </w:tr>
      <w:tr w:rsidR="00914531" w:rsidRPr="001333C1" w14:paraId="448AA85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0DDA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Zapytany o te trudności, pełnomocnik ministra nie zaprzecza możliwości składania odwołań, ryzyku zmienności graczy, ponieważ gracze mogą stale zmieniać operatorów, i stwierdza, że:</w:t>
            </w:r>
          </w:p>
        </w:tc>
      </w:tr>
      <w:tr w:rsidR="00914531" w:rsidRPr="001333C1" w14:paraId="750054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669D44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Należy zauważyć, że na podstawie informacji dostarczonych przez CJH w czerwcu 2021 r. wśród 100 000 graczy dziennie około 45 % prawdopodobnie wystąpi o zwiększenie limitu gier hazardowych. Ponadto co miesiąc rejestruje się średnio 70 000 nowych graczy, a CJH szacuje, że około 40 % z nich mogłoby wystąpić o zwiększenie limitu gier hazardowych.</w:t>
            </w:r>
          </w:p>
        </w:tc>
      </w:tr>
      <w:tr w:rsidR="00914531" w:rsidRPr="001333C1" w14:paraId="2C524A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DBD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Chociaż fakt, że wdrożenie, w tym finansowanie, przepisu regulacyjnego może okazać się skomplikowane, nie jest dowodem jego niezgodności z prawem, o tyle fakt zmiany przepisu regulacyjnego, który został zakwestionowany przed Wydziałem ds. Sporów Administracyjnych Rady Stanu, może spowodować trudności w zakresie pewności prawa.</w:t>
            </w:r>
          </w:p>
        </w:tc>
      </w:tr>
      <w:tr w:rsidR="00914531" w:rsidRPr="00914531" w14:paraId="53FFABD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E01023" w14:textId="77777777" w:rsidR="00CB437E" w:rsidRDefault="00CB437E" w:rsidP="00914531">
            <w:pPr>
              <w:widowControl w:val="0"/>
              <w:autoSpaceDE w:val="0"/>
              <w:autoSpaceDN w:val="0"/>
              <w:adjustRightInd w:val="0"/>
              <w:jc w:val="center"/>
              <w:rPr>
                <w:rFonts w:ascii="Calibri" w:hAnsi="Calibri"/>
                <w:sz w:val="24"/>
                <w:u w:val="single"/>
              </w:rPr>
            </w:pPr>
          </w:p>
          <w:p w14:paraId="6C0D443C" w14:textId="22D74789"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Artykuł 10</w:t>
            </w:r>
          </w:p>
        </w:tc>
      </w:tr>
      <w:tr w:rsidR="00914531" w:rsidRPr="001333C1" w14:paraId="0B7643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70C65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Artykuł 10 projektu przewiduje wejście w życie art. 6 ust. 1 pkt 1 lit. b) dekretu królewskiego z dnia 25 października 2018 r. „w tym samym dniu co ten dekret”.</w:t>
            </w:r>
          </w:p>
        </w:tc>
      </w:tr>
      <w:tr w:rsidR="00914531" w:rsidRPr="001333C1" w14:paraId="3879F4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106E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Wejście w życie tego przepisu jest przewidziane w art. 13 akapit pierwszy tego samego dekretu królewskiego w następujący sposób:</w:t>
            </w:r>
          </w:p>
        </w:tc>
      </w:tr>
      <w:tr w:rsidR="00914531" w:rsidRPr="001333C1" w14:paraId="762C2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AB28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Niniejszy dekret wchodzi w życie pierwszego dnia ósmego miesiąca następującego po jego opublikowaniu w belgijskim Dzienniku Urzędowym, z wyjątkiem art. 6 ust. 1 pkt. 1 lit. b), który wchodzi w życie nie później niż w styczniu 2019 r. lub, w stosownych przypadkach, w późniejszym terminie ustalonym przez króla w drodze dekretu rozpatrywanego w Radzie Ministrów.</w:t>
            </w:r>
          </w:p>
        </w:tc>
      </w:tr>
      <w:tr w:rsidR="00914531" w:rsidRPr="001333C1" w14:paraId="5F57C8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5E723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 sprawozdaniu dla króla wyjaśniono, w odniesieniu do art. 13, że:</w:t>
            </w:r>
          </w:p>
        </w:tc>
      </w:tr>
      <w:tr w:rsidR="00914531" w:rsidRPr="001333C1" w14:paraId="520CA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5A085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W art. 13 przewidziano ośmiomiesięczny okres przejściowy, tak aby operatorzy gier hazardowych i zakładów wzajemnych mogli dostosować się do nowych wymogów licencyjnych, z wyjątkiem art. 6 ust. 1 pkt 1 lit. b), który wchodzi w życie nie później niż dnia 1 stycznia 2019 r.”.</w:t>
            </w:r>
          </w:p>
          <w:p w14:paraId="3A2900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2835A9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AF776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 świetle tego wyraźnego wskazania zawartego w sprawozdaniu dla króla należy rozważyć, że wobec braku dekretu królewskiego przyjętego przed dniem 1 stycznia 2019 r. art. 6 ust. 1 pkt 1 lit. b) wszedł w życie w tym dniu.</w:t>
            </w:r>
          </w:p>
        </w:tc>
      </w:tr>
      <w:tr w:rsidR="00914531" w:rsidRPr="001333C1" w14:paraId="4380AD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43655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Artykuł 13 akapit pierwszy dekretu królewskiego z dnia 25 października 2018 r. nie może być rozumiany jako pozwalający królowi na przyjęcie dekretu królewskiego, który był rozpatrywany w Radzie Ministrów po dniu 1 stycznia 2019 r., który ustanowiłby wejście w życie art. 6 ust. 1 pkt 1 lit. b) tego dekretu, w zakresie, w jakim wyłącza on jakikolwiek zakres prawny z wymogu wejścia w życie tego przepisu „nie później niż w styczniu 2019 r.”.</w:t>
            </w:r>
          </w:p>
        </w:tc>
      </w:tr>
      <w:tr w:rsidR="00914531" w:rsidRPr="001333C1" w14:paraId="4B5705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A8CEC6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 związku z tym pominięty zostanie art. 10 projektu.</w:t>
            </w:r>
          </w:p>
        </w:tc>
      </w:tr>
      <w:tr w:rsidR="00914531" w:rsidRPr="00914531" w14:paraId="41CCF84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6CED0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228524B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5ECA5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3B5BDAE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DDD0C0"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SEKRETARZ</w:t>
            </w:r>
          </w:p>
          <w:p w14:paraId="209E3AE8"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Charles-Henri VAN HOVE</w:t>
            </w:r>
          </w:p>
          <w:p w14:paraId="714691FF"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lang w:val="fr-FR"/>
              </w:rPr>
            </w:pPr>
          </w:p>
        </w:tc>
      </w:tr>
      <w:tr w:rsidR="00914531" w:rsidRPr="00914531" w14:paraId="1EB45EA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EA702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PREZES</w:t>
            </w:r>
          </w:p>
          <w:p w14:paraId="35DDF2B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Martine BAGUET</w:t>
            </w:r>
          </w:p>
        </w:tc>
      </w:tr>
      <w:tr w:rsidR="00914531" w:rsidRPr="00914531" w14:paraId="1858AD2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8A0B55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6A2A4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F8A5D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Uwagi</w:t>
            </w:r>
          </w:p>
          <w:p w14:paraId="09FFD53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nl-BE"/>
              </w:rPr>
            </w:pPr>
          </w:p>
        </w:tc>
      </w:tr>
      <w:tr w:rsidR="00914531" w:rsidRPr="001333C1" w14:paraId="2E62734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895301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w:t>
            </w:r>
            <w:r>
              <w:rPr>
                <w:rFonts w:ascii="Times New Roman" w:hAnsi="Times New Roman"/>
                <w:sz w:val="24"/>
              </w:rPr>
              <w:t xml:space="preserve"> </w:t>
            </w:r>
            <w:r>
              <w:rPr>
                <w:rFonts w:ascii="Calibri" w:hAnsi="Calibri"/>
                <w:sz w:val="24"/>
              </w:rPr>
              <w:t>Parl. dok., izba, 2020–2021, nr 55-1951/1, s. 55–127, http://www.raadvst-consetat.be/dbx/avis/68936.pdf.</w:t>
            </w:r>
          </w:p>
        </w:tc>
      </w:tr>
      <w:tr w:rsidR="00914531" w:rsidRPr="001333C1" w14:paraId="67F8C28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EDB9AC"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lastRenderedPageBreak/>
              <w:t>(2)</w:t>
            </w:r>
            <w:r>
              <w:rPr>
                <w:rFonts w:ascii="Times New Roman" w:hAnsi="Times New Roman"/>
                <w:sz w:val="24"/>
              </w:rPr>
              <w:t xml:space="preserve"> </w:t>
            </w:r>
            <w:r>
              <w:rPr>
                <w:rFonts w:ascii="Calibri" w:hAnsi="Calibri"/>
                <w:sz w:val="24"/>
              </w:rPr>
              <w:t>Przypis 172 przytoczonej opinii: opinia KE nr 63.192/2 z dnia 19 kwietnia 2018 r. w sprawie wstępnego projektu, który stał się ustawą z dnia 30 lipca 2018 r. „o ochronie osób fizycznych w związku z przetwarzaniem danych osobowych”, Parl. dok., Izba, 2017-2018, nr 54-3126/001, s. 402–456, http://www.raadvst-consetat.be/dbx/avis/63192.pdf; opinia KE nr 63.202/2 z dnia 26 kwietnia 2018 r. w sprawie projektu ustawy z dnia 5 września 2018 r. „ustawy ustanawiającej Komitet ds. Bezpieczeństwa Informacji i zmieniającej różne akty dotyczące wykonania rozporządzenia Parlamentu Europejskiego i Rady (UE) 2016/679 z dnia 27 kwietnia 2016 r. w sprawie ochrony osób fizycznych w związku z przetwarzaniem danych osobowych i w sprawie swobodnego przepływu takich danych oraz uchylenia dyrektywy 95/46/WE”, Parl. dok., Izba, 2017-2018, nr 54-3185/001, s. 120–145, http://www.raadvstconsetat.be/dbx/avis/63202.pdf.</w:t>
            </w:r>
          </w:p>
        </w:tc>
      </w:tr>
      <w:tr w:rsidR="00914531" w:rsidRPr="001333C1" w14:paraId="56957F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4B234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(3)</w:t>
            </w:r>
            <w:r>
              <w:rPr>
                <w:rFonts w:ascii="Times New Roman" w:hAnsi="Times New Roman"/>
                <w:sz w:val="24"/>
              </w:rPr>
              <w:t xml:space="preserve"> </w:t>
            </w:r>
            <w:r>
              <w:rPr>
                <w:rFonts w:ascii="Calibri" w:hAnsi="Calibri"/>
                <w:sz w:val="24"/>
              </w:rPr>
              <w:t>Przypis 173 przytoczonej opinii: Artykuł 8 ust. 2 EKPC.</w:t>
            </w:r>
          </w:p>
        </w:tc>
      </w:tr>
      <w:tr w:rsidR="00914531" w:rsidRPr="001333C1" w14:paraId="3C7BB2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489B54"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(4)</w:t>
            </w:r>
            <w:r>
              <w:rPr>
                <w:rFonts w:ascii="Times New Roman" w:hAnsi="Times New Roman"/>
                <w:sz w:val="24"/>
              </w:rPr>
              <w:t xml:space="preserve"> </w:t>
            </w:r>
            <w:r>
              <w:rPr>
                <w:rFonts w:ascii="Calibri" w:hAnsi="Calibri"/>
                <w:sz w:val="24"/>
              </w:rPr>
              <w:t>Przypis 174 przytoczonej opinii: Już wcześniej przywołane, numery 70 i nast.</w:t>
            </w:r>
          </w:p>
        </w:tc>
      </w:tr>
      <w:tr w:rsidR="00914531" w:rsidRPr="001333C1" w14:paraId="4B39E6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88CD5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(5)</w:t>
            </w:r>
            <w:r>
              <w:rPr>
                <w:rFonts w:ascii="Times New Roman" w:hAnsi="Times New Roman"/>
                <w:sz w:val="24"/>
              </w:rPr>
              <w:t xml:space="preserve"> </w:t>
            </w:r>
            <w:r>
              <w:rPr>
                <w:rFonts w:ascii="Calibri" w:hAnsi="Calibri"/>
                <w:sz w:val="24"/>
              </w:rPr>
              <w:t>Przypis 175 przytoczonej opinii: Utrwalone orzecznictwo Trybunału Konstytucyjnego: zob. w szczególności wyr. T.K., 18 marca 2010 r., nr 29/2010, B.16.1; T.K., 20 lutego 2020 r., nr 27/2020, B.17.</w:t>
            </w:r>
          </w:p>
        </w:tc>
      </w:tr>
      <w:tr w:rsidR="00914531" w:rsidRPr="001333C1" w14:paraId="1952661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4FBEAB"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(6)</w:t>
            </w:r>
            <w:r>
              <w:rPr>
                <w:rFonts w:ascii="Times New Roman" w:hAnsi="Times New Roman"/>
                <w:sz w:val="24"/>
              </w:rPr>
              <w:t xml:space="preserve"> </w:t>
            </w:r>
            <w:r>
              <w:rPr>
                <w:rFonts w:ascii="Calibri" w:hAnsi="Calibri"/>
                <w:sz w:val="24"/>
              </w:rPr>
              <w:t>Orzecznictwo powtórzone również niedawno w wyr. T.K. dnia 10 marca 2022 r., nr 33/2022, B.13.1.</w:t>
            </w:r>
          </w:p>
        </w:tc>
      </w:tr>
      <w:tr w:rsidR="00914531" w:rsidRPr="001333C1" w14:paraId="49B8EE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241EA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(7) http://www.raadvst-consetat.be/dbx/avis/63662.pdf.</w:t>
            </w:r>
          </w:p>
        </w:tc>
      </w:tr>
      <w:tr w:rsidR="00914531" w:rsidRPr="001333C1" w14:paraId="192882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6ABD57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(8) Przypis 1 przytoczonej opinii: Motyw B.13.</w:t>
            </w:r>
          </w:p>
        </w:tc>
      </w:tr>
      <w:tr w:rsidR="00914531" w:rsidRPr="001333C1" w14:paraId="50B071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18E90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(9)</w:t>
            </w:r>
            <w:r>
              <w:rPr>
                <w:rFonts w:ascii="Times New Roman" w:hAnsi="Times New Roman"/>
                <w:sz w:val="24"/>
              </w:rPr>
              <w:t xml:space="preserve"> </w:t>
            </w:r>
            <w:r>
              <w:rPr>
                <w:rFonts w:ascii="Calibri" w:hAnsi="Calibri"/>
                <w:sz w:val="24"/>
              </w:rPr>
              <w:t>Przypis 2 przytoczonej opinii: W sprawie ograniczeń, które zgodnie z art. 3 ust. 1 pkt 1 ustawy specjalnej z dnia 16 stycznia 1989 r. o finansowaniu wspólnot i regionów są związane z kompetencjami podatkowymi organu federalnego w zakresie gier hazardowych i zakładów, zob. wyr. T.K. z dnia 22 marca 2018 r., nr 34/2018, motyw B.13.</w:t>
            </w:r>
          </w:p>
        </w:tc>
      </w:tr>
      <w:tr w:rsidR="00914531" w:rsidRPr="001333C1" w14:paraId="68391D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118C1E"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(10)</w:t>
            </w:r>
            <w:r>
              <w:rPr>
                <w:rFonts w:ascii="Times New Roman" w:hAnsi="Times New Roman"/>
                <w:sz w:val="24"/>
              </w:rPr>
              <w:t xml:space="preserve"> </w:t>
            </w:r>
            <w:r>
              <w:rPr>
                <w:rFonts w:ascii="Calibri" w:hAnsi="Calibri"/>
                <w:sz w:val="24"/>
              </w:rPr>
              <w:t>Zob. odniesienia G/A. 227.048/XI-22.358, G/A. 227.050/VII-40.459, G/A. 227.051/XI-22.359, G/A. 227.052/VII 40.460, G/A. 227.068/VII-40.461, G/A. 227.073/VII-40.463 i G/A 227.109/XI-22.369, G/A. 227.138/XI.22.372.</w:t>
            </w:r>
          </w:p>
        </w:tc>
      </w:tr>
      <w:tr w:rsidR="00914531" w:rsidRPr="001333C1" w14:paraId="0ECD55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23C4FC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(11)</w:t>
            </w:r>
            <w:r>
              <w:rPr>
                <w:rFonts w:ascii="Times New Roman" w:hAnsi="Times New Roman"/>
                <w:sz w:val="24"/>
              </w:rPr>
              <w:t xml:space="preserve"> </w:t>
            </w:r>
            <w:r>
              <w:rPr>
                <w:rFonts w:ascii="Calibri" w:hAnsi="Calibri"/>
                <w:sz w:val="24"/>
              </w:rPr>
              <w:t>Tym samym, w sprawie G/A. 227.048, decyzją nr 246.998 z dnia 6 lutego 2020 r. stwierdzono nieważność art. 1 ust. 1 i art. 3 ust. 2 i 3 dekretu królewskiego z dnia 25 października 2018 r. oraz w sprawie G/A. 227.051, decyzją nr 246.999 z dnia 6 lutego 2020 r. stwierdzono nieważność słów „oprócz ich własnej strony internetowej” zawartych w art. 5 ust. 1 i art. 11 tego samego dekretu królewskiego.</w:t>
            </w:r>
          </w:p>
        </w:tc>
      </w:tr>
      <w:tr w:rsidR="00914531" w:rsidRPr="00914531" w14:paraId="03BFD0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65A5D7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2C08F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ACDDA9"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212C327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047A24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19 CZERWCA 2022 r. - Projekt dekretu królewskiego ustanawiającego procedury dostępu do centralnego rejestru kredytów przez Komisję ds. Gier Hazardowych i zmieniającego przepisy w sprawie ograniczenia dostępu do gier losowych online.</w:t>
            </w:r>
          </w:p>
          <w:p w14:paraId="7729FF1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4D15B7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996EC7"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FILIP, Król Belgów,</w:t>
            </w:r>
          </w:p>
          <w:p w14:paraId="143B96D2"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04A7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2F7E14"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Wszystkim obecnym i tym, którzy nadejdą, Pozdrowienia.</w:t>
            </w:r>
          </w:p>
        </w:tc>
      </w:tr>
      <w:tr w:rsidR="00914531" w:rsidRPr="001333C1" w14:paraId="53CE26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FA051B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Mając na uwadze art. 43/8 ust. 2 pkt 2 dodany ustawą z dnia 10 stycznia 2010 r. oraz art. 55/1 ustawy z dnia 7 maja 1999 r. o grach losowych, zakładach wzajemnych, salonach gier i ochronie graczy, dodany ustawą z dnia 7 maja 2019 r.;</w:t>
            </w:r>
          </w:p>
          <w:p w14:paraId="046C8F9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3D1137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69DF8C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Uwzględniając dekret królewski z dnia 25 października 2018 r. w sprawie zasad urządzania gier losowych i zakładów wzajemnych za pośrednictwem instrumentów społeczeństwa informacyjnego,</w:t>
            </w:r>
          </w:p>
          <w:p w14:paraId="155EE05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627DAC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6E590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Uwzględniając opinię Komisji ds. Gier Hazardowych z dnia 20 stycznia 2021 r. i 21 kwietnia 2021 r.;</w:t>
            </w:r>
          </w:p>
          <w:p w14:paraId="1FF2F1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3DAA8A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201A46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Uwzględniając opinię inspektora finansowego wydaną w dniach 27 kwietnia 2021 r. i 5 lipca 2021 r.,</w:t>
            </w:r>
          </w:p>
          <w:p w14:paraId="140C79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CF19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28731C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Uwzględniając porozumienie sekretarza stanu ds. budżetu wydane w dniach 11 maja 2021 r. i 15 lipca 2021 r.,</w:t>
            </w:r>
          </w:p>
          <w:p w14:paraId="278DD9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6A691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F0CA083" w14:textId="77777777" w:rsidR="00914531" w:rsidRPr="00914531" w:rsidRDefault="00914531" w:rsidP="00914531">
            <w:pPr>
              <w:jc w:val="both"/>
              <w:rPr>
                <w:rFonts w:ascii="Calibri" w:eastAsia="Times New Roman" w:hAnsi="Calibri" w:cs="Calibri"/>
                <w:sz w:val="24"/>
                <w:szCs w:val="24"/>
              </w:rPr>
            </w:pPr>
            <w:r>
              <w:rPr>
                <w:rFonts w:ascii="Calibri" w:hAnsi="Calibri"/>
                <w:sz w:val="24"/>
              </w:rPr>
              <w:t>Uwzględniając ocenę skutków rozporządzenia, przeprowadzoną zgodnie z art. 6 i 7 ustawy z dnia 15 grudnia 2013 r., zawierającymi różne przepisy dotyczące uproszczeń administracyjnych,</w:t>
            </w:r>
          </w:p>
          <w:p w14:paraId="12767D0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D5CE5B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F1ADCA2" w14:textId="77777777" w:rsidR="00914531" w:rsidRPr="00914531" w:rsidRDefault="00914531" w:rsidP="00914531">
            <w:pPr>
              <w:jc w:val="both"/>
              <w:rPr>
                <w:rFonts w:ascii="Calibri" w:eastAsia="Times New Roman" w:hAnsi="Calibri" w:cs="Calibri"/>
                <w:bCs/>
                <w:sz w:val="24"/>
                <w:szCs w:val="24"/>
              </w:rPr>
            </w:pPr>
            <w:r>
              <w:rPr>
                <w:rFonts w:ascii="Calibri" w:hAnsi="Calibri"/>
                <w:sz w:val="24"/>
              </w:rPr>
              <w:t>Uwzględniając opinię Urzędu Ochrony Danych nr 177/2021 z dnia 4 października 2021 r.,</w:t>
            </w:r>
          </w:p>
          <w:p w14:paraId="648F02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1C5A0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FE485D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Uwzględniając komunikat 2021/0845/B do Komisji Europejskiej z dnia 9 grudnia 2021 r. zgodnie z art. 5 ust. 1 dyrektywy Parlamentu Europejskiego i Rady (UE) 2015/1535 z dnia 9 września 2015 r. ustanawiającej procedurę udzielania informacji w dziedzinie przepisów technicznych oraz zasad dotyczących usług społeczeństwa informacyjnego;</w:t>
            </w:r>
          </w:p>
          <w:p w14:paraId="0CEED74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B34C7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B0E2A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Uwzględniając opinię 71.218/4 Rady Stanu wydaną w dniu 19 kwietnia 2022 r., zgodnie z art. 84 ust. 1 pkt 1 pkt 2 ustawy o Radzie Stanu, ujednoliconej w dniu 12 stycznia 1973 r.; </w:t>
            </w:r>
          </w:p>
          <w:p w14:paraId="7DF540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03E11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891D8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F1947A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3F4A7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 wniosek Ministra Gospodarki, Ministra Finansów, Ministra Zdrowia Publicznego, Ministra Sprawiedliwości, Ministra Spraw Wewnętrznych oraz Sekretarza Stanu ds. Loterii Narodowej, a także w opinii ministrów, którzy obradowali nad nimi w Radzie,</w:t>
            </w:r>
          </w:p>
        </w:tc>
      </w:tr>
      <w:tr w:rsidR="00914531" w:rsidRPr="001333C1" w14:paraId="671B0A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DF646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NINIEJSZYM ZARZĄDZONO:</w:t>
            </w:r>
          </w:p>
          <w:p w14:paraId="001CACB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FR"/>
              </w:rPr>
            </w:pPr>
          </w:p>
        </w:tc>
      </w:tr>
      <w:tr w:rsidR="00914531" w:rsidRPr="001333C1" w14:paraId="1CD520A0" w14:textId="77777777" w:rsidTr="00337224">
        <w:tc>
          <w:tcPr>
            <w:tcW w:w="4678" w:type="dxa"/>
            <w:tcBorders>
              <w:top w:val="nil"/>
              <w:left w:val="nil"/>
              <w:bottom w:val="nil"/>
              <w:right w:val="nil"/>
            </w:tcBorders>
          </w:tcPr>
          <w:p w14:paraId="135F5992"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ROZDZIAŁ 1 – Procedury konsultacji przez Komisję ds. Gier Hazardowych z centralnym rejestrem kredytów dla osób fizycznych Narodowego Banku Belgii</w:t>
            </w:r>
          </w:p>
          <w:p w14:paraId="4BFBFAE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lang w:val="fr-BE"/>
              </w:rPr>
            </w:pPr>
          </w:p>
        </w:tc>
      </w:tr>
      <w:tr w:rsidR="00914531" w:rsidRPr="001333C1" w14:paraId="457C9A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515026" w14:textId="77777777" w:rsidR="00914531" w:rsidRPr="00914531" w:rsidRDefault="00914531" w:rsidP="00914531">
            <w:pPr>
              <w:keepNext/>
              <w:jc w:val="both"/>
              <w:outlineLvl w:val="4"/>
              <w:rPr>
                <w:rFonts w:ascii="Calibri" w:eastAsia="Times New Roman" w:hAnsi="Calibri" w:cs="Calibri"/>
                <w:b/>
                <w:bCs/>
                <w:snapToGrid w:val="0"/>
                <w:sz w:val="24"/>
                <w:szCs w:val="24"/>
              </w:rPr>
            </w:pPr>
            <w:r>
              <w:rPr>
                <w:rFonts w:ascii="Calibri" w:hAnsi="Calibri"/>
                <w:b/>
                <w:snapToGrid w:val="0"/>
                <w:sz w:val="24"/>
              </w:rPr>
              <w:t>Artykuł</w:t>
            </w:r>
            <w:r>
              <w:rPr>
                <w:rFonts w:ascii="Calibri" w:hAnsi="Calibri"/>
                <w:b/>
                <w:snapToGrid w:val="0"/>
                <w:sz w:val="24"/>
                <w:vertAlign w:val="superscript"/>
              </w:rPr>
              <w:t> </w:t>
            </w:r>
            <w:r>
              <w:rPr>
                <w:rFonts w:ascii="Calibri" w:hAnsi="Calibri"/>
                <w:b/>
                <w:snapToGrid w:val="0"/>
                <w:sz w:val="24"/>
              </w:rPr>
              <w:t>1</w:t>
            </w:r>
            <w:r>
              <w:rPr>
                <w:rFonts w:ascii="Calibri" w:hAnsi="Calibri"/>
                <w:snapToGrid w:val="0"/>
                <w:sz w:val="24"/>
              </w:rPr>
              <w:t xml:space="preserve"> Konsultacja z centralnym rejestrem kredytów Krajowego Banku Belgii przez Komisję ds. Gier Hazardowych jest uzasadniona celami, o których mowa w art. 6 ust. 1 dekretu królewskiego z dnia 25 października 2018 r. w sprawie zasad urządzania gier losowych i zakładów wzajemnych za pośrednictwem instrumentów społeczeństwa informacyjnego.</w:t>
            </w:r>
          </w:p>
        </w:tc>
      </w:tr>
      <w:tr w:rsidR="00914531" w:rsidRPr="001333C1" w14:paraId="0D74B6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8353D1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39441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18A39F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Artykuł 2</w:t>
            </w:r>
            <w:r>
              <w:rPr>
                <w:rFonts w:ascii="Calibri" w:hAnsi="Calibri"/>
                <w:sz w:val="24"/>
              </w:rPr>
              <w:t xml:space="preserve"> Narodowy Bank Belgii określa techniczne procedury konsultacji przez Komisję ds. Gier Hazardowych z Centralnym Rejestrem Kredytów dla Osób Fizycznych Narodowego Banku Belgii.</w:t>
            </w:r>
          </w:p>
          <w:p w14:paraId="3EDEC76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D33D10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A3086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Artykuł 3 </w:t>
            </w:r>
            <w:r>
              <w:rPr>
                <w:rFonts w:ascii="Calibri" w:hAnsi="Calibri"/>
                <w:sz w:val="24"/>
              </w:rPr>
              <w:t>§</w:t>
            </w:r>
            <w:r>
              <w:rPr>
                <w:rFonts w:ascii="Calibri" w:hAnsi="Calibri"/>
                <w:sz w:val="24"/>
                <w:vertAlign w:val="superscript"/>
              </w:rPr>
              <w:t> </w:t>
            </w:r>
            <w:r>
              <w:rPr>
                <w:rFonts w:ascii="Calibri" w:hAnsi="Calibri"/>
                <w:sz w:val="24"/>
              </w:rPr>
              <w:t xml:space="preserve">1. Dane identyfikacyjne gracza wnioskującego o zwiększenie swojego limitu gier na podstawie art. 6 ust. 1 pkt 1 lit. b dekretu królewskiego z dnia 25 października 2018 r. w sprawie zasad urządzania gier losowych i zakładów wzajemnych z wykorzystaniem usług społeczeństwa </w:t>
            </w:r>
            <w:r>
              <w:rPr>
                <w:rFonts w:ascii="Calibri" w:hAnsi="Calibri"/>
                <w:sz w:val="24"/>
              </w:rPr>
              <w:lastRenderedPageBreak/>
              <w:t>informacyjnego są udostępniane Narodowemu Bankowi Belgii w celu sprawdzenia, czy gracz nie zalega z płatnościami w rozumieniu art. VII.148 kodeksu prawa gospodarczego w pliku w Centralnym Rejestrze Kredytów dla Osób Fizycznych.</w:t>
            </w:r>
          </w:p>
          <w:p w14:paraId="2E87076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298782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E71F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Informacje identyfikacyjne, o których mowa w akapicie pierwszym, obejmują:</w:t>
            </w:r>
          </w:p>
          <w:p w14:paraId="18A525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261C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E46F9B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krajowy numer rejestracyjny gracza, jeżeli jest znany licencjobiorcy; </w:t>
            </w:r>
          </w:p>
          <w:p w14:paraId="03E6B12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658C2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511C90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jeżeli krajowy numer rejestracyjny gracza nie jest znany licencjobiorcy, nazwisko, imię i datę urodzenia gracza.</w:t>
            </w:r>
          </w:p>
        </w:tc>
      </w:tr>
      <w:tr w:rsidR="00914531" w:rsidRPr="001333C1" w14:paraId="1F90E40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62B20A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56CBBB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88212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Nie przekazuje się żadnych danych dotyczących zarejestrowanych kredytów.</w:t>
            </w:r>
          </w:p>
        </w:tc>
      </w:tr>
      <w:tr w:rsidR="00914531" w:rsidRPr="001333C1" w14:paraId="215979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76B5B6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2. Krajowy numer rejestracyjny gracza wykorzystuje się wyłącznie w celu ustalenia, czy gracz nie zalega z płatnościami w aktach Centralnego Rejestru Kredytów dla Osób Fizycznych.</w:t>
            </w:r>
          </w:p>
          <w:p w14:paraId="6C9EC0D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730613C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8AE20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Ze względu na cele, o których mowa w art. 6 ust. 1 dekretu królewskiego z dnia 25 października 2018 r. w sprawie sposobu prowadzenia gier losowych i zakładów z wykorzystaniem usług społeczeństwa informacyjnego, Komisja ds. Gier Hazardowych jest uprawniona do wykorzystania krajowego numeru rejestracyjnego jako kryteriów wyszukiwania w centralnym rejestrze kredytów Krajowego Banku Belgii.</w:t>
            </w:r>
          </w:p>
          <w:p w14:paraId="6B0D29B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CC4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22EA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W przypadku złożenia do Komisji ds. Gier Hazardowych wniosku o zwiększenie limitu gier hazardowych, licencjobiorcy klasy A+, B+ lub F1+ pobierają krajowy numer rejestracyjny gracza i przekazują go Komisji ds. Gier Hazardowych.</w:t>
            </w:r>
          </w:p>
          <w:p w14:paraId="5F35C49E"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9518C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33E7A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Artykuł 4</w:t>
            </w:r>
            <w:r>
              <w:rPr>
                <w:rFonts w:ascii="Calibri" w:hAnsi="Calibri"/>
                <w:sz w:val="24"/>
              </w:rPr>
              <w:t xml:space="preserve"> Komisja ds. Gier Hazardowych przechowuje krajowy numer rejestracyjny lub dane identyfikacyjne gracza, o których mowa w art. 3, przez okres niezbędny do realizacji jej comiesięcznych zadań weryfikacyjnych, jeżeli zezwolenie na zwiększenie limitu gier ma zostać utrzymane.</w:t>
            </w:r>
          </w:p>
          <w:p w14:paraId="5EDEEDB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29BC9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8C8A2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Komisja ds. Gier Hazardowych usuwa dane identyfikacyjne, o których mowa w art. 3, jeżeli limit gier na koncie gracza online zostanie zmniejszony do 200 EUR lub mniej lub jeśli konto gracza online zostanie usunięte.</w:t>
            </w:r>
          </w:p>
        </w:tc>
      </w:tr>
      <w:tr w:rsidR="00914531" w:rsidRPr="001333C1" w14:paraId="7513960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962E0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Artykuł 5</w:t>
            </w:r>
            <w:r>
              <w:rPr>
                <w:rFonts w:ascii="Calibri" w:hAnsi="Calibri"/>
                <w:sz w:val="24"/>
              </w:rPr>
              <w:t xml:space="preserve"> §</w:t>
            </w:r>
            <w:r>
              <w:rPr>
                <w:rFonts w:ascii="Calibri" w:hAnsi="Calibri"/>
                <w:sz w:val="24"/>
                <w:vertAlign w:val="superscript"/>
              </w:rPr>
              <w:t> </w:t>
            </w:r>
            <w:r>
              <w:rPr>
                <w:rFonts w:ascii="Calibri" w:hAnsi="Calibri"/>
                <w:sz w:val="24"/>
              </w:rPr>
              <w:t>1. Komisja ds. Gier Hazardowych tworzy pliki dziennika konsultacji z centralnym rejestrem kredytów dla osób fizycznych Narodowego Banku Belgii.</w:t>
            </w:r>
          </w:p>
          <w:p w14:paraId="75706D0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3292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6EBD4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Te pliki dziennika konsultacji wykorzystuje się w celu ustalenia:</w:t>
            </w:r>
          </w:p>
          <w:p w14:paraId="3260B5B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39A5E1B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1087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daty i godziny konsultacji;</w:t>
            </w:r>
          </w:p>
          <w:p w14:paraId="7B20F00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FF9EB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BD1E0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identyfikacji indywidualnego użytkownika lub, w przypadku jego braku, procesu lub systemu, który uzyskał dostęp do danych;</w:t>
            </w:r>
          </w:p>
          <w:p w14:paraId="2D98F4F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4A6F3DE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D492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3. rodzaju wniosku; </w:t>
            </w:r>
          </w:p>
          <w:p w14:paraId="22FFCD2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nl-BE"/>
              </w:rPr>
            </w:pPr>
          </w:p>
        </w:tc>
      </w:tr>
      <w:tr w:rsidR="00914531" w:rsidRPr="001333C1" w14:paraId="2B4D1A9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742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4. celu konsultacji.</w:t>
            </w:r>
          </w:p>
          <w:p w14:paraId="33BE6C4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3F6D22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801E62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2. Narodowy Bank Belgii tworzy pliki dziennika w celu ustalenia:</w:t>
            </w:r>
          </w:p>
          <w:p w14:paraId="0BE8259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93210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E8A97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identyfikacji użytkownika, który uzyskał dostęp do danych lub otrzymał informacje o nich; </w:t>
            </w:r>
          </w:p>
          <w:p w14:paraId="0EB8F8E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746B7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C078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 rodzaj złożonego wniosku; </w:t>
            </w:r>
          </w:p>
          <w:p w14:paraId="32CFC1B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DFFBC7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F0C1A3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datę i godzinę konsultacji lub komunikacji.</w:t>
            </w:r>
          </w:p>
          <w:p w14:paraId="2E57165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5B7BA0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EE5D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3. Komisja ds. Hazardu i Narodowy Bank Belgii przyjmują odpowiednie środki w celu zapewnienia bezpieczeństwa plików dziennika, a w szczególności zapobieżenia nieuprawnionemu przetwarzaniu oraz zapewnienia integralności przetwarzanych danych.</w:t>
            </w:r>
          </w:p>
          <w:p w14:paraId="718F68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6EDA4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67CE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Pliki dziennika przechowuje się przez pięć lat od daty konsultacji.</w:t>
            </w:r>
          </w:p>
          <w:p w14:paraId="6D5C3F1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1CBF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C258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Pliki dziennika Komisji ds. Gier Hazardowych są przechowywane i udostępniane organowi ochrony danych na pierwsze żądanie.</w:t>
            </w:r>
          </w:p>
          <w:p w14:paraId="6BD97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F9862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9E35B2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Artykuł 6</w:t>
            </w:r>
            <w:r>
              <w:rPr>
                <w:rFonts w:ascii="Calibri" w:hAnsi="Calibri"/>
                <w:sz w:val="24"/>
              </w:rPr>
              <w:t xml:space="preserve"> Osoby wyznaczone przez Komisję ds. Gier Hazardowych, których rola wymaga dostępu do Centralnego Rejestru Kredytów dla Osób Fizycznych Narodowego Banku Belgii, mogą mieć dostęp wyłącznie do informacji o tym, czy gracz zalega z płatnością w rozumieniu art. VII.148 kodeksu prawa gospodarczego i wyłącznie po uwierzytelnieniu za pomocą elektronicznego dowodu tożsamości w odniesieniu do wniosku Komisji ds. Gier Hazardowych lub w odniesieniu do wniosku Narodowego Banku Belgii</w:t>
            </w:r>
          </w:p>
          <w:p w14:paraId="022D51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1ED4FA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3FBA4C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 pierwszy wniosek Komisja ds. Gier Hazardowych przekazuje Narodowemu Bankowi Belgii lub Urzędowi Ochrony Danych Osobowych tożsamość członka personelu, który zapoznał się z danymi osobowymi, o których mowa w pierwszym akapicie, lub dowiedział się o nich.</w:t>
            </w:r>
          </w:p>
          <w:p w14:paraId="57EC5E5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00C8DA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16B90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b/>
                <w:bCs/>
                <w:sz w:val="24"/>
              </w:rPr>
              <w:t>Artykuł 7</w:t>
            </w:r>
            <w:r>
              <w:rPr>
                <w:rFonts w:ascii="Calibri" w:hAnsi="Calibri"/>
                <w:sz w:val="24"/>
              </w:rPr>
              <w:t xml:space="preserve"> Komisja ds. Gier Hazardowych przechowuje dane osobowe konsultowane przez Centralny Rejestr Kredytów dla Osób Fizycznych Narodowego Banku Belgii przez czas niezbędny do realizacji zadań, o których mowa w art. 6 ust. 1 dekretu królewskiego z dnia 25 października 2018 r. w sprawie zasad urządzania gier losowych i zakładów wzajemnych z wykorzystaniem usług społeczeństwa informacyjnego.</w:t>
            </w:r>
          </w:p>
          <w:p w14:paraId="0AC4195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AB2B4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A3D761"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Artykuł 8</w:t>
            </w:r>
            <w:r>
              <w:rPr>
                <w:rFonts w:ascii="Calibri" w:hAnsi="Calibri"/>
                <w:sz w:val="24"/>
              </w:rPr>
              <w:t xml:space="preserve"> Koszty konsultacji Centralnego Rejestru Kredytów dla Osób Fizycznych Narodowego Banku Belgii pokrywane są w całości ze środków Komisji ds. Gier Hazardowych, o których mowa w art. 19 ust. 2 ustawy z dnia 7 maja 1999 r. o grach losowych, zakładach wzajemnych, salonach gier i ochronie graczy.</w:t>
            </w:r>
          </w:p>
          <w:p w14:paraId="548A5A3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3AC4F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D22CF4"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br w:type="page"/>
            </w:r>
            <w:r>
              <w:br w:type="page"/>
            </w:r>
            <w:r>
              <w:rPr>
                <w:rFonts w:ascii="Calibri" w:hAnsi="Calibri"/>
                <w:b/>
                <w:sz w:val="24"/>
              </w:rPr>
              <w:t>ROZDZIAŁ II – Zmiany dekretu królewskiego z dnia 25 października 2018 r. w sprawie zasad urządzania gier losowych i zakładów wzajemnych za pośrednictwem instrumentów społeczeństwa informacyjnego</w:t>
            </w:r>
          </w:p>
          <w:p w14:paraId="5E1340DD"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1E022E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46A2D5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Artykuł 9</w:t>
            </w:r>
            <w:r>
              <w:rPr>
                <w:rFonts w:ascii="Calibri" w:hAnsi="Calibri"/>
                <w:sz w:val="24"/>
              </w:rPr>
              <w:t xml:space="preserve"> W art. 6 ust. 1 pkt 1 lit. a)</w:t>
            </w:r>
            <w:r>
              <w:rPr>
                <w:rFonts w:ascii="Calibri" w:hAnsi="Calibri"/>
                <w:sz w:val="24"/>
                <w:vertAlign w:val="superscript"/>
              </w:rPr>
              <w:t xml:space="preserve"> </w:t>
            </w:r>
            <w:r>
              <w:rPr>
                <w:rFonts w:ascii="Calibri" w:hAnsi="Calibri"/>
                <w:sz w:val="24"/>
              </w:rPr>
              <w:t>dekretu królewskiego z dnia 25 października 2018 r. w sprawie zasad urządzania gier losowych i zakładów wzajemnych z wykorzystaniem usług społeczeństwa informacyjnego liczbę „500” zastępuje się liczbą „200”, a wyrazy „we wszystkich grach losowych i zakładach wzajemnych, w których uczestniczy” usuwa się.</w:t>
            </w:r>
          </w:p>
          <w:p w14:paraId="185A0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DEA73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A6F5D8"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lastRenderedPageBreak/>
              <w:t>Rozdział III – Wejście w życie i przepis przejściowy</w:t>
            </w:r>
          </w:p>
          <w:p w14:paraId="06322CB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368B3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4E6145" w14:textId="77777777" w:rsidR="00914531" w:rsidRPr="00914531" w:rsidRDefault="00914531" w:rsidP="00914531">
            <w:pPr>
              <w:keepNext/>
              <w:jc w:val="both"/>
              <w:outlineLvl w:val="4"/>
              <w:rPr>
                <w:rFonts w:ascii="Calibri" w:eastAsia="Times New Roman" w:hAnsi="Calibri" w:cs="Calibri"/>
                <w:b/>
                <w:bCs/>
                <w:snapToGrid w:val="0"/>
                <w:sz w:val="24"/>
                <w:szCs w:val="24"/>
                <w:u w:val="single"/>
              </w:rPr>
            </w:pPr>
            <w:r>
              <w:rPr>
                <w:rFonts w:ascii="Calibri" w:hAnsi="Calibri"/>
                <w:b/>
                <w:snapToGrid w:val="0"/>
                <w:sz w:val="24"/>
              </w:rPr>
              <w:t>Artykuł 10</w:t>
            </w:r>
            <w:r>
              <w:rPr>
                <w:rFonts w:ascii="Calibri" w:hAnsi="Calibri"/>
                <w:snapToGrid w:val="0"/>
                <w:sz w:val="24"/>
              </w:rPr>
              <w:t xml:space="preserve"> Niniejszy dekret wchodzi w życie trzy miesiące po jego opublikowaniu w belgijskim Dzienniku Urzędowym.</w:t>
            </w:r>
          </w:p>
          <w:p w14:paraId="77F6701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63B30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871EE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bCs/>
                <w:sz w:val="24"/>
              </w:rPr>
              <w:t>Artykuł 11</w:t>
            </w:r>
            <w:r>
              <w:rPr>
                <w:rFonts w:ascii="Calibri" w:hAnsi="Calibri"/>
                <w:sz w:val="24"/>
              </w:rPr>
              <w:t xml:space="preserve"> Po wejściu w życie niniejszego dekretu, limit gier hazardowych dla wszystkich kont graczy ustala się na poziomie 200 EUR zgodnie z art. 9 niniejszego dekretu.</w:t>
            </w:r>
          </w:p>
          <w:p w14:paraId="09BA96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6A3FB38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CDB90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ROZDZIAŁ IV – Przepisy końcowe.</w:t>
            </w:r>
          </w:p>
        </w:tc>
      </w:tr>
      <w:tr w:rsidR="00914531" w:rsidRPr="001333C1" w14:paraId="65461A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D7438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bCs/>
                <w:sz w:val="24"/>
              </w:rPr>
              <w:t>Artykuł 12</w:t>
            </w:r>
            <w:r>
              <w:rPr>
                <w:rFonts w:ascii="Calibri" w:hAnsi="Calibri"/>
                <w:sz w:val="24"/>
              </w:rPr>
              <w:t xml:space="preserve"> Za wykonanie niniejszego dekretu odpowiadają, w zakresie swoich kompetencji, Minister Gospodarki, Minister Finansów, Minister Zdrowia Publicznego, Minister Sprawiedliwości, Minister Spraw Wewnętrznych oraz Sekretarz Stanu ds. Loterii Narodowej.</w:t>
            </w:r>
          </w:p>
        </w:tc>
      </w:tr>
      <w:tr w:rsidR="00914531" w:rsidRPr="001333C1" w14:paraId="142112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4D6E1B7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9C773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3C70A67" w14:textId="77777777" w:rsidR="00914531" w:rsidRPr="00914531" w:rsidRDefault="00914531" w:rsidP="00914531">
            <w:pPr>
              <w:widowControl w:val="0"/>
              <w:autoSpaceDE w:val="0"/>
              <w:autoSpaceDN w:val="0"/>
              <w:adjustRightInd w:val="0"/>
              <w:rPr>
                <w:rFonts w:ascii="Calibri" w:eastAsia="Times New Roman" w:hAnsi="Calibri" w:cs="Calibri"/>
                <w:bCs/>
                <w:sz w:val="24"/>
                <w:szCs w:val="24"/>
              </w:rPr>
            </w:pPr>
            <w:r>
              <w:rPr>
                <w:rFonts w:ascii="Calibri" w:hAnsi="Calibri"/>
                <w:sz w:val="24"/>
              </w:rPr>
              <w:t>Sporządzono w Brukseli, dnia 19 czerwca 2022 r.</w:t>
            </w:r>
          </w:p>
          <w:p w14:paraId="15E6FEB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9A02CC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394894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FILIPA</w:t>
            </w:r>
          </w:p>
          <w:p w14:paraId="0462D89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 imieniu Króla:</w:t>
            </w:r>
          </w:p>
          <w:p w14:paraId="5F1CA985"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1333C1" w14:paraId="110FCC5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0E2C9D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Gospodarki,</w:t>
            </w:r>
          </w:p>
          <w:p w14:paraId="576677D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P-Y DERMAGNE</w:t>
            </w:r>
          </w:p>
        </w:tc>
      </w:tr>
      <w:tr w:rsidR="00914531" w:rsidRPr="001333C1" w14:paraId="0F88306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6200F83"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Finansów,</w:t>
            </w:r>
          </w:p>
          <w:p w14:paraId="36FFD481"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PETEGHEM</w:t>
            </w:r>
          </w:p>
        </w:tc>
      </w:tr>
      <w:tr w:rsidR="00914531" w:rsidRPr="00914531" w14:paraId="5F9122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B4D91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Zdrowia Publicznego,</w:t>
            </w:r>
          </w:p>
          <w:p w14:paraId="12F86D98"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F. VANDENBROUCKE</w:t>
            </w:r>
          </w:p>
        </w:tc>
      </w:tr>
      <w:tr w:rsidR="00914531" w:rsidRPr="00914531" w14:paraId="3FEB9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DF7CAF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Sprawiedliwości,</w:t>
            </w:r>
          </w:p>
          <w:p w14:paraId="0631CF55"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QUICKENBORNE</w:t>
            </w:r>
          </w:p>
        </w:tc>
      </w:tr>
      <w:tr w:rsidR="00914531" w:rsidRPr="001333C1" w14:paraId="216885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C1DA04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Spraw Wewnętrznych,</w:t>
            </w:r>
          </w:p>
          <w:p w14:paraId="279B39B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0901B424"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BE"/>
              </w:rPr>
            </w:pPr>
          </w:p>
        </w:tc>
      </w:tr>
      <w:tr w:rsidR="00914531" w:rsidRPr="00914531" w14:paraId="717142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CF762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Sekretarz Stanu ds. Loterii Narodowej,</w:t>
            </w:r>
          </w:p>
          <w:p w14:paraId="4EF3939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S. MAHDI</w:t>
            </w:r>
          </w:p>
        </w:tc>
      </w:tr>
      <w:tr w:rsidR="00914531" w:rsidRPr="00914531" w14:paraId="53D02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1018ECD"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bl>
    <w:p w14:paraId="727C642E" w14:textId="77777777" w:rsidR="0035716E" w:rsidRPr="00914531" w:rsidRDefault="0035716E" w:rsidP="00914531">
      <w:pPr>
        <w:rPr>
          <w:lang w:val="fr-BE"/>
        </w:rPr>
      </w:pPr>
    </w:p>
    <w:sectPr w:rsidR="0035716E" w:rsidRPr="00914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31"/>
    <w:rsid w:val="001333C1"/>
    <w:rsid w:val="0035716E"/>
    <w:rsid w:val="00914531"/>
    <w:rsid w:val="0098737B"/>
    <w:rsid w:val="00CB437E"/>
    <w:rsid w:val="00CF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F027"/>
  <w15:chartTrackingRefBased/>
  <w15:docId w15:val="{EFFD9389-B05A-4F11-B738-E1760C23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6104</Words>
  <Characters>36508</Characters>
  <Application>Microsoft Office Word</Application>
  <DocSecurity>0</DocSecurity>
  <Lines>745</Lines>
  <Paragraphs>269</Paragraphs>
  <ScaleCrop>false</ScaleCrop>
  <Company>FOD Justitie / SPF Justice</Company>
  <LinksUpToDate>false</LinksUpToDate>
  <CharactersWithSpaces>42343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class='Internal'</cp:keywords>
  <dc:description/>
  <cp:lastModifiedBy>Ines Varvodic</cp:lastModifiedBy>
  <cp:revision>2</cp:revision>
  <dcterms:created xsi:type="dcterms:W3CDTF">2022-11-03T13:29:00Z</dcterms:created>
  <dcterms:modified xsi:type="dcterms:W3CDTF">2022-11-03T13:29:00Z</dcterms:modified>
</cp:coreProperties>
</file>