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41A7" w14:textId="72E18737" w:rsidR="00AE43F3" w:rsidRPr="004C1E06" w:rsidRDefault="00AE43F3" w:rsidP="00AE43F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0322 LV- PL- ------ 20200605 --- --- PROJET</w:t>
      </w:r>
    </w:p>
    <w:p w14:paraId="11F445EC" w14:textId="134141D1" w:rsidR="004B3C2F" w:rsidRDefault="008A26AD" w:rsidP="00DB4BD3">
      <w:pPr>
        <w:tabs>
          <w:tab w:val="left" w:pos="6804"/>
        </w:tabs>
        <w:rPr>
          <w:noProof w:val="0"/>
          <w:szCs w:val="28"/>
        </w:rPr>
      </w:pPr>
      <w:r>
        <w:t>[data] maja 2020 r.</w:t>
      </w:r>
      <w:r>
        <w:tab/>
        <w:t>Rozporządzenie nr</w:t>
      </w:r>
    </w:p>
    <w:p w14:paraId="73CBB23A" w14:textId="70073346" w:rsidR="00577306" w:rsidRDefault="00B174ED" w:rsidP="00D65A70">
      <w:pPr>
        <w:tabs>
          <w:tab w:val="left" w:pos="6804"/>
        </w:tabs>
        <w:rPr>
          <w:szCs w:val="28"/>
        </w:rPr>
      </w:pPr>
      <w:r>
        <w:t>Ryga</w:t>
      </w:r>
      <w:r>
        <w:tab/>
        <w:t>(nr ref. §)</w:t>
      </w:r>
    </w:p>
    <w:p w14:paraId="58D35611" w14:textId="3E99B686" w:rsidR="00D65A70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D65A70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Default="00D65A70" w:rsidP="00D65A70">
      <w:pPr>
        <w:pStyle w:val="BodyText2"/>
        <w:spacing w:after="0" w:line="240" w:lineRule="auto"/>
        <w:jc w:val="center"/>
        <w:rPr>
          <w:b/>
        </w:rPr>
      </w:pPr>
      <w:r>
        <w:rPr>
          <w:b/>
          <w:bCs/>
        </w:rPr>
        <w:t>Rozporządzenie w sprawie roślin i części roślin, których stosowanie w żywności jest zabronione</w:t>
      </w:r>
    </w:p>
    <w:p w14:paraId="7EE5D6A6" w14:textId="14ABA9A4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DB67D4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>
        <w:rPr>
          <w:color w:val="000000"/>
          <w:szCs w:val="28"/>
        </w:rPr>
        <w:t>Wydane na mocy</w:t>
      </w:r>
      <w:r>
        <w:rPr>
          <w:color w:val="000000"/>
          <w:szCs w:val="28"/>
        </w:rPr>
        <w:br/>
        <w:t>art. 4 ust. 18 ustawy o</w:t>
      </w:r>
      <w:r>
        <w:rPr>
          <w:color w:val="000000"/>
          <w:szCs w:val="28"/>
        </w:rPr>
        <w:br/>
        <w:t>nadzorze nad postępowaniem ze środkami spożywczymi</w:t>
      </w:r>
    </w:p>
    <w:p w14:paraId="5BA2ED44" w14:textId="77777777" w:rsidR="004B3C2F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DB67D4" w:rsidRDefault="00DB4BD3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Rozporządzenie określa rośliny i części roślin, których stosowanie w żywności jest zabronione, zgodnie z wykazem zawartym w załączniku do tego rozporządzenia. </w:t>
      </w:r>
    </w:p>
    <w:p w14:paraId="690CF65B" w14:textId="77777777" w:rsidR="0003067E" w:rsidRPr="00CC708B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Default="00F14849" w:rsidP="00DB4BD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Niniejsze rozporządzenie wchodzi w życie z dniem 1 stycznia 2021 r.</w:t>
      </w:r>
    </w:p>
    <w:p w14:paraId="1425EF1C" w14:textId="77777777" w:rsidR="00DB4BD3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Default="00DB4BD3" w:rsidP="00DB4BD3">
      <w:pPr>
        <w:ind w:firstLine="709"/>
        <w:jc w:val="both"/>
      </w:pPr>
    </w:p>
    <w:p w14:paraId="0C4ECDC4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Premier</w:t>
      </w:r>
      <w:r>
        <w:rPr>
          <w:b w:val="0"/>
          <w:szCs w:val="28"/>
        </w:rPr>
        <w:tab/>
        <w:t>A. K. Kariņš</w:t>
      </w:r>
    </w:p>
    <w:p w14:paraId="03AF343D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>
        <w:rPr>
          <w:b w:val="0"/>
          <w:szCs w:val="28"/>
        </w:rPr>
        <w:t>Minister Rolnictwa</w:t>
      </w:r>
      <w:r>
        <w:rPr>
          <w:b w:val="0"/>
          <w:szCs w:val="28"/>
        </w:rPr>
        <w:tab/>
        <w:t>K. Gerhards</w:t>
      </w:r>
    </w:p>
    <w:p w14:paraId="249DEFA1" w14:textId="528EDD8E" w:rsidR="00734D1F" w:rsidRPr="00DB67D4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Załącznik </w:t>
      </w:r>
      <w:r>
        <w:rPr>
          <w:color w:val="000000"/>
          <w:szCs w:val="28"/>
        </w:rPr>
        <w:br/>
        <w:t>Rozporządzenie Rady Ministrów nr </w:t>
      </w:r>
      <w:r>
        <w:rPr>
          <w:color w:val="000000"/>
          <w:szCs w:val="28"/>
        </w:rPr>
        <w:br/>
        <w:t xml:space="preserve">z dnia [data] maja 2020 r.  </w:t>
      </w:r>
    </w:p>
    <w:p w14:paraId="59FEAFA8" w14:textId="77777777" w:rsidR="00734D1F" w:rsidRDefault="00734D1F" w:rsidP="00734D1F">
      <w:pPr>
        <w:rPr>
          <w:b/>
          <w:bCs/>
        </w:rPr>
      </w:pPr>
    </w:p>
    <w:p w14:paraId="1AA59467" w14:textId="77777777" w:rsidR="00734D1F" w:rsidRDefault="00734D1F" w:rsidP="00734D1F">
      <w:pPr>
        <w:jc w:val="center"/>
        <w:rPr>
          <w:b/>
          <w:bCs/>
        </w:rPr>
      </w:pPr>
      <w:r>
        <w:rPr>
          <w:b/>
          <w:bCs/>
        </w:rPr>
        <w:t xml:space="preserve">Rozporządzenie w sprawie roślin i części roślin, których stosowanie w żywności jest zabronione </w:t>
      </w:r>
    </w:p>
    <w:p w14:paraId="5D3AFB1F" w14:textId="77777777" w:rsidR="00734D1F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345CE6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345CE6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345CE6">
              <w:rPr>
                <w:b/>
                <w:bCs/>
                <w:spacing w:val="-4"/>
                <w:sz w:val="24"/>
                <w:szCs w:val="24"/>
              </w:rPr>
              <w:t>Lp.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345CE6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345CE6">
              <w:rPr>
                <w:b/>
                <w:bCs/>
                <w:spacing w:val="-4"/>
                <w:sz w:val="24"/>
                <w:szCs w:val="24"/>
              </w:rPr>
              <w:t>Nazwa rośliny w języku polskim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345CE6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345CE6">
              <w:rPr>
                <w:b/>
                <w:bCs/>
                <w:spacing w:val="-4"/>
                <w:sz w:val="24"/>
                <w:szCs w:val="24"/>
              </w:rPr>
              <w:t>Łacińska nazwa botaniczna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345CE6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345CE6">
              <w:rPr>
                <w:b/>
                <w:bCs/>
                <w:spacing w:val="-4"/>
                <w:sz w:val="24"/>
                <w:szCs w:val="24"/>
              </w:rPr>
              <w:t>Roślina lub część rośliny</w:t>
            </w:r>
          </w:p>
        </w:tc>
      </w:tr>
      <w:tr w:rsidR="00734D1F" w:rsidRPr="00345CE6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Miłek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Adonis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Areka katechu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Areca catechu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2"/>
                <w:szCs w:val="22"/>
              </w:rPr>
              <w:t>Cała roślina</w:t>
            </w:r>
          </w:p>
        </w:tc>
      </w:tr>
      <w:tr w:rsidR="00734D1F" w:rsidRPr="00345CE6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Aristolochia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Aristolochia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345CE6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Arnika górska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Arnica montana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345CE6" w:rsidRDefault="00DB67D4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Arnika łąkowa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Arnica chamissonis 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Komosa meksykańska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Chenopodium ambrosioides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var.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anthelminticum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Baptysja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Baptisia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Psianka słodkogórz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dulcamara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Pokrzyk wilcza jagoda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spacing w:val="-4"/>
                <w:sz w:val="24"/>
                <w:szCs w:val="24"/>
              </w:rPr>
              <w:t>Atropa belladonna</w:t>
            </w:r>
            <w:r w:rsidRPr="00345CE6">
              <w:rPr>
                <w:iCs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345CE6" w:rsidRDefault="00734D1F" w:rsidP="0051106C">
            <w:pPr>
              <w:spacing w:before="20" w:after="20"/>
              <w:rPr>
                <w:spacing w:val="-4"/>
                <w:sz w:val="22"/>
                <w:szCs w:val="22"/>
              </w:rPr>
            </w:pPr>
            <w:r w:rsidRPr="00345CE6">
              <w:rPr>
                <w:color w:val="000000" w:themeColor="text1"/>
                <w:spacing w:val="-4"/>
                <w:sz w:val="22"/>
                <w:szCs w:val="22"/>
              </w:rPr>
              <w:t>Cała roślina</w:t>
            </w:r>
          </w:p>
        </w:tc>
      </w:tr>
      <w:tr w:rsidR="00734D1F" w:rsidRPr="00345CE6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Corydalis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Corydalis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Czworolist pospolity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Paris quadrifolia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Wilczomlecz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Euphorbia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Difenbachia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Dieffenbachia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Lulek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Hyoscyamus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Przęśl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bCs/>
                <w:i/>
                <w:iCs/>
                <w:color w:val="131413"/>
                <w:spacing w:val="-4"/>
                <w:sz w:val="24"/>
                <w:szCs w:val="24"/>
                <w:lang w:eastAsia="lv-LV"/>
              </w:rPr>
              <w:t>Ephedra</w:t>
            </w:r>
            <w:r w:rsidRPr="00345CE6">
              <w:rPr>
                <w:bCs/>
                <w:iCs/>
                <w:color w:val="131413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Brugmansja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Brugmansia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Orlica pospolita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Pteridium aquilinum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Szkarłatka amerykańska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Phytolacca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Szachownica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Frittillaria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Gelsemium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Gelsemium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Heliotrop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Heliotropium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Ipekakuana nikaraguańska, ipekakuana panamska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345CE6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acuminata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Karst., syn.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acuminata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(Benth.) O. Kuntze,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Psychotria acuminata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Korzeń </w:t>
            </w:r>
          </w:p>
        </w:tc>
      </w:tr>
      <w:tr w:rsidR="00734D1F" w:rsidRPr="00345CE6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Ipekakuana brazylijska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Cephaelis ipecacuanha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A. Rich., syn.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Uragoga ipecacuanha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(Brot.) Baill.,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 xml:space="preserve">Psychotria ipecacuanha 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Korzenie </w:t>
            </w:r>
          </w:p>
        </w:tc>
      </w:tr>
      <w:tr w:rsidR="00734D1F" w:rsidRPr="00345CE6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Ostrokrzew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Ilex aquifolium</w:t>
            </w:r>
            <w:r w:rsidRPr="00345CE6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Liście, owoc</w:t>
            </w:r>
          </w:p>
        </w:tc>
      </w:tr>
      <w:tr w:rsidR="00734D1F" w:rsidRPr="00345CE6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Johimba lekarska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345CE6" w:rsidRDefault="00734D1F" w:rsidP="0051106C">
            <w:pPr>
              <w:spacing w:before="20" w:after="20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color w:val="000000" w:themeColor="text1"/>
                <w:spacing w:val="-4"/>
                <w:sz w:val="24"/>
                <w:szCs w:val="24"/>
              </w:rPr>
              <w:t>Pausinystalia yohimbe</w:t>
            </w: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345CE6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Kora</w:t>
            </w:r>
          </w:p>
        </w:tc>
      </w:tr>
      <w:tr w:rsidR="00734D1F" w:rsidRPr="00345CE6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Barwinek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Vinca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Kroton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Croton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Cała roślina </w:t>
            </w:r>
          </w:p>
        </w:tc>
      </w:tr>
      <w:tr w:rsidR="00734D1F" w:rsidRPr="00345CE6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Katarantus różowy (barwinek madagaskarski)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Catharanthus roseus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Konwalia majowa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Convallaria majalis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345CE6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Starzec jakubek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Senecio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Kopytnik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Asarum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345CE6" w:rsidRDefault="00734D1F" w:rsidP="0051106C">
            <w:pPr>
              <w:spacing w:before="20" w:after="20"/>
              <w:rPr>
                <w:color w:val="FF0000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Tojad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Aconitum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Lobelia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Lobelia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Mandragora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Mandragora officinarum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Miesięcznik kanadyjski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Menispermum canadense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Owoc, korzeń</w:t>
            </w:r>
          </w:p>
        </w:tc>
      </w:tr>
      <w:tr w:rsidR="00734D1F" w:rsidRPr="00345CE6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Kokoryczka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345CE6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Polygonatum</w:t>
            </w:r>
            <w:r w:rsidRPr="00345CE6">
              <w:rPr>
                <w:bCs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Świerzbiec właściwy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345CE6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Mucuna pruriens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DC., syn.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Stizolobium pruriens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Psianka czarna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Solanum nigrum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Oleander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Nerium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Orlik pospolity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345CE6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Aquilegia vulgaris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345CE6">
              <w:rPr>
                <w:color w:val="000000" w:themeColor="text1"/>
                <w:spacing w:val="-4"/>
                <w:sz w:val="22"/>
                <w:szCs w:val="22"/>
              </w:rPr>
              <w:t>Cała roślina</w:t>
            </w:r>
          </w:p>
        </w:tc>
      </w:tr>
      <w:tr w:rsidR="00734D1F" w:rsidRPr="00345CE6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Narecznica samcza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345CE6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bCs/>
                <w:i/>
                <w:iCs/>
                <w:color w:val="000000" w:themeColor="text1"/>
                <w:spacing w:val="-4"/>
                <w:sz w:val="24"/>
                <w:szCs w:val="24"/>
              </w:rPr>
              <w:t>Dryopteris filix-mas</w:t>
            </w:r>
            <w:r w:rsidRPr="00345CE6">
              <w:rPr>
                <w:bCs/>
                <w:iCs/>
                <w:color w:val="000000" w:themeColor="text1"/>
                <w:spacing w:val="-4"/>
                <w:sz w:val="24"/>
                <w:szCs w:val="24"/>
              </w:rPr>
              <w:t xml:space="preserve"> (L.) Schott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, syn.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Aspidium filix-mas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Sw.,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Lastrea filix-mas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Presl.,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Polypodium filix-mas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345CE6" w:rsidRDefault="00734D1F" w:rsidP="0051106C">
            <w:pPr>
              <w:spacing w:before="20" w:after="20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Potoślin jaborandi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Pilocarpus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Dereń florydzki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piscipula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Sarg., syn.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Piscidia erythrina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Rauvolfia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Rauvolfia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Sasafras lekarski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Sassafras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Cała roślina </w:t>
            </w:r>
          </w:p>
        </w:tc>
      </w:tr>
      <w:tr w:rsidR="00734D1F" w:rsidRPr="00345CE6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Bryonia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Bryonia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Ślazowiec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345CE6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Sida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Kulczyba wronie oko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Strychnos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Strofant, skrętnik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Strophanthus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Pluskwica groniasta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Caulophyllum thalictroides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Szczwół plamisty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Conium maculatum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Żywokost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Symphytum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Żywotnik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Thuja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Urginia morska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Urginea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Cebulki</w:t>
            </w:r>
          </w:p>
        </w:tc>
      </w:tr>
      <w:tr w:rsidR="00734D1F" w:rsidRPr="00345CE6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Naparstnica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Digitalis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Bieluń dziędzierzawa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Datura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345CE6" w:rsidRDefault="00734D1F" w:rsidP="0051106C">
            <w:pPr>
              <w:spacing w:before="20" w:after="20"/>
              <w:rPr>
                <w:b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Ciemiężyca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Veratrum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Zimowit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Colchicum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Zawilec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Anemone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2"/>
                <w:szCs w:val="22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Wawrzynek wilczełyko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345CE6" w:rsidRDefault="00734D1F" w:rsidP="0051106C">
            <w:pPr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Daphne mezereum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  <w:tr w:rsidR="00734D1F" w:rsidRPr="00345CE6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345CE6" w:rsidRDefault="00734D1F" w:rsidP="0051106C">
            <w:pPr>
              <w:spacing w:before="20" w:after="20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 xml:space="preserve">Złotokap zwyczajny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345CE6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  <w:t>Laburnum anagyroides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Medik.,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syn. </w:t>
            </w:r>
            <w:r w:rsidRPr="00345CE6">
              <w:rPr>
                <w:i/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>Cytisus laburnum</w:t>
            </w:r>
            <w:r w:rsidRPr="00345CE6">
              <w:rPr>
                <w:iCs/>
                <w:color w:val="000000" w:themeColor="text1"/>
                <w:spacing w:val="-4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345CE6" w:rsidRDefault="00734D1F" w:rsidP="0051106C">
            <w:pPr>
              <w:spacing w:before="20" w:after="20"/>
              <w:rPr>
                <w:color w:val="000000" w:themeColor="text1"/>
                <w:spacing w:val="-4"/>
                <w:sz w:val="24"/>
                <w:szCs w:val="24"/>
              </w:rPr>
            </w:pPr>
            <w:r w:rsidRPr="00345CE6">
              <w:rPr>
                <w:color w:val="000000" w:themeColor="text1"/>
                <w:spacing w:val="-4"/>
                <w:sz w:val="24"/>
                <w:szCs w:val="24"/>
              </w:rPr>
              <w:t>Cała roślina</w:t>
            </w:r>
          </w:p>
        </w:tc>
      </w:tr>
    </w:tbl>
    <w:p w14:paraId="710A64B4" w14:textId="77777777" w:rsidR="00734D1F" w:rsidRDefault="00734D1F" w:rsidP="00DB4BD3">
      <w:pPr>
        <w:jc w:val="both"/>
        <w:rPr>
          <w:sz w:val="20"/>
        </w:rPr>
      </w:pPr>
    </w:p>
    <w:sectPr w:rsidR="00734D1F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1B1B" w14:textId="77777777" w:rsidR="00097A99" w:rsidRDefault="00097A99" w:rsidP="004B3C2F">
      <w:r>
        <w:separator/>
      </w:r>
    </w:p>
  </w:endnote>
  <w:endnote w:type="continuationSeparator" w:id="0">
    <w:p w14:paraId="283C8C18" w14:textId="77777777" w:rsidR="00097A99" w:rsidRDefault="00097A99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FE3E" w14:textId="77777777" w:rsidR="00097A99" w:rsidRDefault="00097A99" w:rsidP="004B3C2F">
      <w:r>
        <w:separator/>
      </w:r>
    </w:p>
  </w:footnote>
  <w:footnote w:type="continuationSeparator" w:id="0">
    <w:p w14:paraId="709CD58F" w14:textId="77777777" w:rsidR="00097A99" w:rsidRDefault="00097A99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345CE6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Diana STOICA</cp:lastModifiedBy>
  <cp:revision>4</cp:revision>
  <dcterms:created xsi:type="dcterms:W3CDTF">2020-05-22T14:08:00Z</dcterms:created>
  <dcterms:modified xsi:type="dcterms:W3CDTF">2020-06-04T12:15:00Z</dcterms:modified>
  <cp:category/>
</cp:coreProperties>
</file>