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62E1" w:rsidRPr="00C42B42" w:rsidRDefault="000A62E1">
      <w:pPr>
        <w:spacing w:before="160" w:line="20" w:lineRule="exact"/>
        <w:rPr>
          <w:rFonts w:asciiTheme="majorBidi" w:hAnsiTheme="majorBidi" w:cstheme="majorBidi"/>
        </w:rPr>
      </w:pPr>
    </w:p>
    <w:tbl>
      <w:tblPr>
        <w:tblW w:w="0" w:type="auto"/>
        <w:tblLayout w:type="fixed"/>
        <w:tblCellMar>
          <w:left w:w="0" w:type="dxa"/>
          <w:right w:w="0" w:type="dxa"/>
        </w:tblCellMar>
        <w:tblLook w:val="0000" w:firstRow="0" w:lastRow="0" w:firstColumn="0" w:lastColumn="0" w:noHBand="0" w:noVBand="0"/>
      </w:tblPr>
      <w:tblGrid>
        <w:gridCol w:w="1795"/>
        <w:gridCol w:w="8141"/>
      </w:tblGrid>
      <w:tr w:rsidR="000A62E1" w:rsidRPr="00C42B42" w:rsidTr="000D0B4F">
        <w:tc>
          <w:tcPr>
            <w:tcW w:w="1795" w:type="dxa"/>
            <w:tcBorders>
              <w:top w:val="none" w:sz="0" w:space="0" w:color="000000"/>
              <w:left w:val="none" w:sz="0" w:space="0" w:color="000000"/>
              <w:bottom w:val="none" w:sz="0" w:space="0" w:color="000000"/>
              <w:right w:val="none" w:sz="0" w:space="0" w:color="000000"/>
            </w:tcBorders>
          </w:tcPr>
          <w:p w:rsidR="000A62E1" w:rsidRPr="00C42B42" w:rsidRDefault="00AC5F6A">
            <w:pPr>
              <w:spacing w:before="11"/>
              <w:ind w:left="76" w:right="245"/>
              <w:textAlignment w:val="baseline"/>
              <w:rPr>
                <w:rFonts w:asciiTheme="majorBidi" w:hAnsiTheme="majorBidi" w:cstheme="majorBidi"/>
              </w:rPr>
            </w:pPr>
            <w:r>
              <w:rPr>
                <w:rFonts w:asciiTheme="majorBidi" w:hAnsiTheme="majorBidi"/>
                <w:noProof/>
                <w:lang w:val="en-US"/>
              </w:rPr>
              <w:drawing>
                <wp:inline distT="0" distB="0" distL="0" distR="0" wp14:anchorId="20260C2F" wp14:editId="6EAE2EB4">
                  <wp:extent cx="926465" cy="1036320"/>
                  <wp:effectExtent l="0" t="0" r="0" b="0"/>
                  <wp:docPr id="1" name="pic"/>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11"/>
                          <a:stretch>
                            <a:fillRect/>
                          </a:stretch>
                        </pic:blipFill>
                        <pic:spPr>
                          <a:xfrm>
                            <a:off x="0" y="0"/>
                            <a:ext cx="926465" cy="1036320"/>
                          </a:xfrm>
                          <a:prstGeom prst="rect">
                            <a:avLst/>
                          </a:prstGeom>
                        </pic:spPr>
                      </pic:pic>
                    </a:graphicData>
                  </a:graphic>
                </wp:inline>
              </w:drawing>
            </w:r>
          </w:p>
        </w:tc>
        <w:tc>
          <w:tcPr>
            <w:tcW w:w="8141" w:type="dxa"/>
            <w:tcBorders>
              <w:top w:val="none" w:sz="0" w:space="0" w:color="000000"/>
              <w:left w:val="none" w:sz="0" w:space="0" w:color="000000"/>
              <w:bottom w:val="single" w:sz="9" w:space="0" w:color="000000"/>
              <w:right w:val="none" w:sz="0" w:space="0" w:color="000000"/>
            </w:tcBorders>
          </w:tcPr>
          <w:p w:rsidR="000A62E1" w:rsidRPr="00C42B42" w:rsidRDefault="00AC5F6A">
            <w:pPr>
              <w:spacing w:line="900" w:lineRule="exact"/>
              <w:jc w:val="center"/>
              <w:textAlignment w:val="baseline"/>
              <w:rPr>
                <w:rFonts w:asciiTheme="majorBidi" w:eastAsia="Times New Roman" w:hAnsiTheme="majorBidi" w:cstheme="majorBidi"/>
                <w:color w:val="000000"/>
                <w:sz w:val="93"/>
              </w:rPr>
            </w:pPr>
            <w:r>
              <w:rPr>
                <w:rFonts w:asciiTheme="majorBidi" w:hAnsiTheme="majorBidi"/>
                <w:color w:val="000000"/>
                <w:sz w:val="93"/>
              </w:rPr>
              <w:t>ΕΠΙΣΗΜΗ ΕΦΗΜΕΡΙΔΑ</w:t>
            </w:r>
          </w:p>
          <w:p w:rsidR="000A62E1" w:rsidRPr="00C42B42" w:rsidRDefault="000D0B4F" w:rsidP="000D0B4F">
            <w:pPr>
              <w:spacing w:before="121" w:after="96" w:line="607" w:lineRule="exact"/>
              <w:jc w:val="center"/>
              <w:textAlignment w:val="baseline"/>
              <w:rPr>
                <w:rFonts w:asciiTheme="majorBidi" w:eastAsia="Times New Roman" w:hAnsiTheme="majorBidi" w:cstheme="majorBidi"/>
                <w:color w:val="000000"/>
                <w:sz w:val="53"/>
              </w:rPr>
            </w:pPr>
            <w:r>
              <w:rPr>
                <w:rFonts w:asciiTheme="majorBidi" w:hAnsiTheme="majorBidi"/>
                <w:color w:val="000000"/>
                <w:sz w:val="53"/>
              </w:rPr>
              <w:t xml:space="preserve">ΤΗΣ ΔΗΜΟΚΡΑΤΙΑΣ </w:t>
            </w:r>
            <w:bookmarkStart w:id="0" w:name="_GoBack"/>
            <w:bookmarkEnd w:id="0"/>
            <w:r w:rsidR="00AC5F6A">
              <w:rPr>
                <w:rFonts w:asciiTheme="majorBidi" w:hAnsiTheme="majorBidi"/>
                <w:color w:val="000000"/>
                <w:sz w:val="53"/>
              </w:rPr>
              <w:t>ΤΗΣ ΠΟΛΩΝΙΑΣ</w:t>
            </w:r>
          </w:p>
        </w:tc>
      </w:tr>
      <w:tr w:rsidR="000A62E1" w:rsidRPr="00C42B42" w:rsidTr="000D0B4F">
        <w:tc>
          <w:tcPr>
            <w:tcW w:w="1795" w:type="dxa"/>
            <w:tcBorders>
              <w:top w:val="none" w:sz="0" w:space="0" w:color="000000"/>
              <w:left w:val="none" w:sz="0" w:space="0" w:color="000000"/>
              <w:bottom w:val="none" w:sz="0" w:space="0" w:color="000000"/>
              <w:right w:val="none" w:sz="0" w:space="0" w:color="000000"/>
            </w:tcBorders>
          </w:tcPr>
          <w:p w:rsidR="000A62E1" w:rsidRPr="00C42B42" w:rsidRDefault="000A62E1">
            <w:pPr>
              <w:rPr>
                <w:rFonts w:asciiTheme="majorBidi" w:hAnsiTheme="majorBidi" w:cstheme="majorBidi"/>
              </w:rPr>
            </w:pPr>
          </w:p>
        </w:tc>
        <w:tc>
          <w:tcPr>
            <w:tcW w:w="8141" w:type="dxa"/>
            <w:tcBorders>
              <w:top w:val="single" w:sz="9" w:space="0" w:color="000000"/>
              <w:left w:val="none" w:sz="0" w:space="0" w:color="000000"/>
              <w:bottom w:val="none" w:sz="0" w:space="0" w:color="000000"/>
              <w:right w:val="none" w:sz="0" w:space="0" w:color="000000"/>
            </w:tcBorders>
          </w:tcPr>
          <w:p w:rsidR="000A62E1" w:rsidRPr="00C42B42" w:rsidRDefault="000A62E1">
            <w:pPr>
              <w:rPr>
                <w:rFonts w:asciiTheme="majorBidi" w:hAnsiTheme="majorBidi" w:cstheme="majorBidi"/>
              </w:rPr>
            </w:pPr>
          </w:p>
        </w:tc>
      </w:tr>
    </w:tbl>
    <w:p w:rsidR="000A62E1" w:rsidRPr="00C42B42" w:rsidRDefault="000A62E1">
      <w:pPr>
        <w:spacing w:after="448" w:line="20" w:lineRule="exact"/>
        <w:rPr>
          <w:rFonts w:asciiTheme="majorBidi" w:hAnsiTheme="majorBidi" w:cstheme="majorBidi"/>
        </w:rPr>
      </w:pPr>
    </w:p>
    <w:p w:rsidR="00911BBF" w:rsidRPr="008F61B0" w:rsidRDefault="003E603D" w:rsidP="00911BBF">
      <w:pPr>
        <w:pStyle w:val="PlainText"/>
        <w:rPr>
          <w:rFonts w:ascii="Courier New" w:hAnsi="Courier New" w:cs="Courier New"/>
          <w:sz w:val="20"/>
          <w:szCs w:val="20"/>
        </w:rPr>
      </w:pPr>
      <w:r>
        <w:rPr>
          <w:rFonts w:ascii="Courier New" w:hAnsi="Courier New"/>
          <w:sz w:val="20"/>
          <w:szCs w:val="20"/>
        </w:rPr>
        <w:t>1. ------IND- 2018 0186 PL- EL</w:t>
      </w:r>
      <w:r w:rsidR="00911BBF">
        <w:rPr>
          <w:rFonts w:ascii="Courier New" w:hAnsi="Courier New"/>
          <w:sz w:val="20"/>
          <w:szCs w:val="20"/>
        </w:rPr>
        <w:t xml:space="preserve">- ------ 20200930 --- --- FINAL </w:t>
      </w:r>
    </w:p>
    <w:p w:rsidR="000A62E1" w:rsidRPr="00C42B42" w:rsidRDefault="00AC5F6A">
      <w:pPr>
        <w:spacing w:line="441" w:lineRule="exact"/>
        <w:jc w:val="center"/>
        <w:textAlignment w:val="baseline"/>
        <w:rPr>
          <w:rFonts w:asciiTheme="majorBidi" w:eastAsia="Times New Roman" w:hAnsiTheme="majorBidi" w:cstheme="majorBidi"/>
          <w:color w:val="000000"/>
          <w:sz w:val="28"/>
        </w:rPr>
      </w:pPr>
      <w:r>
        <w:rPr>
          <w:rFonts w:asciiTheme="majorBidi" w:hAnsiTheme="majorBidi"/>
          <w:color w:val="000000"/>
          <w:sz w:val="28"/>
        </w:rPr>
        <w:t xml:space="preserve">Βαρσοβία, 29 Νοεμβρίου 2018 </w:t>
      </w:r>
      <w:r>
        <w:rPr>
          <w:rFonts w:asciiTheme="majorBidi" w:hAnsiTheme="majorBidi"/>
          <w:color w:val="000000"/>
          <w:sz w:val="28"/>
        </w:rPr>
        <w:br/>
        <w:t>Θέση 2227</w:t>
      </w:r>
    </w:p>
    <w:p w:rsidR="000A62E1" w:rsidRPr="00C42B42" w:rsidRDefault="00AC5F6A" w:rsidP="00FC2AA6">
      <w:pPr>
        <w:keepNext/>
        <w:spacing w:before="640" w:line="221" w:lineRule="exact"/>
        <w:jc w:val="center"/>
        <w:textAlignment w:val="baseline"/>
        <w:rPr>
          <w:rFonts w:asciiTheme="majorBidi" w:eastAsia="Times New Roman" w:hAnsiTheme="majorBidi" w:cstheme="majorBidi"/>
          <w:color w:val="000000"/>
          <w:sz w:val="19"/>
        </w:rPr>
      </w:pPr>
      <w:r>
        <w:rPr>
          <w:rFonts w:asciiTheme="majorBidi" w:hAnsiTheme="majorBidi"/>
          <w:color w:val="000000"/>
          <w:sz w:val="19"/>
        </w:rPr>
        <w:t>ΝΟΜΟΣ</w:t>
      </w:r>
    </w:p>
    <w:p w:rsidR="000A62E1" w:rsidRPr="00C42B42" w:rsidRDefault="00AC5F6A" w:rsidP="00FC2AA6">
      <w:pPr>
        <w:keepNext/>
        <w:spacing w:before="85" w:line="221" w:lineRule="exact"/>
        <w:jc w:val="center"/>
        <w:textAlignment w:val="baseline"/>
        <w:rPr>
          <w:rFonts w:asciiTheme="majorBidi" w:eastAsia="Times New Roman" w:hAnsiTheme="majorBidi" w:cstheme="majorBidi"/>
          <w:color w:val="000000"/>
          <w:sz w:val="19"/>
        </w:rPr>
      </w:pPr>
      <w:r>
        <w:rPr>
          <w:rFonts w:asciiTheme="majorBidi" w:hAnsiTheme="majorBidi"/>
          <w:color w:val="000000"/>
          <w:sz w:val="19"/>
        </w:rPr>
        <w:t>της 4ης Οκτωβρίου 2018</w:t>
      </w:r>
    </w:p>
    <w:p w:rsidR="000A62E1" w:rsidRPr="00C42B42" w:rsidRDefault="008578F9" w:rsidP="00FC2AA6">
      <w:pPr>
        <w:keepNext/>
        <w:spacing w:before="134" w:line="221" w:lineRule="exact"/>
        <w:jc w:val="center"/>
        <w:textAlignment w:val="baseline"/>
        <w:rPr>
          <w:rFonts w:asciiTheme="majorBidi" w:eastAsia="Times New Roman" w:hAnsiTheme="majorBidi" w:cstheme="majorBidi"/>
          <w:color w:val="000000"/>
          <w:sz w:val="19"/>
        </w:rPr>
      </w:pPr>
      <w:r>
        <w:rPr>
          <w:rFonts w:asciiTheme="majorBidi" w:hAnsiTheme="majorBidi"/>
          <w:color w:val="000000"/>
          <w:sz w:val="19"/>
        </w:rPr>
        <w:t>για τα καλλυντικά προϊόντα</w:t>
      </w:r>
      <w:r>
        <w:rPr>
          <w:rFonts w:asciiTheme="majorBidi" w:hAnsiTheme="majorBidi"/>
          <w:color w:val="000000"/>
          <w:sz w:val="13"/>
        </w:rPr>
        <w:t>1</w:t>
      </w:r>
      <w:r w:rsidR="00247C0C" w:rsidRPr="00C42B42">
        <w:rPr>
          <w:rStyle w:val="FootnoteReference"/>
          <w:rFonts w:asciiTheme="majorBidi" w:eastAsia="Times New Roman" w:hAnsiTheme="majorBidi" w:cstheme="majorBidi"/>
          <w:color w:val="000000"/>
          <w:sz w:val="13"/>
          <w:lang w:val="pl-PL"/>
        </w:rPr>
        <w:footnoteReference w:id="1"/>
      </w:r>
      <w:r>
        <w:rPr>
          <w:rFonts w:asciiTheme="majorBidi" w:hAnsiTheme="majorBidi"/>
          <w:color w:val="000000"/>
          <w:sz w:val="13"/>
          <w:vertAlign w:val="superscript"/>
        </w:rPr>
        <w:t>)</w:t>
      </w:r>
      <w:r>
        <w:rPr>
          <w:rFonts w:asciiTheme="majorBidi" w:hAnsiTheme="majorBidi"/>
          <w:color w:val="000000"/>
          <w:sz w:val="13"/>
        </w:rPr>
        <w:t>,</w:t>
      </w:r>
      <w:r w:rsidR="00247C0C" w:rsidRPr="00C42B42">
        <w:rPr>
          <w:rStyle w:val="FootnoteReference"/>
          <w:rFonts w:asciiTheme="majorBidi" w:eastAsia="Times New Roman" w:hAnsiTheme="majorBidi" w:cstheme="majorBidi"/>
          <w:color w:val="000000"/>
          <w:sz w:val="13"/>
          <w:lang w:val="pl-PL"/>
        </w:rPr>
        <w:footnoteReference w:id="2"/>
      </w:r>
      <w:r>
        <w:rPr>
          <w:rFonts w:asciiTheme="majorBidi" w:hAnsiTheme="majorBidi"/>
          <w:color w:val="000000"/>
          <w:sz w:val="13"/>
        </w:rPr>
        <w:t xml:space="preserve"> </w:t>
      </w:r>
      <w:r>
        <w:rPr>
          <w:rFonts w:asciiTheme="majorBidi" w:hAnsiTheme="majorBidi"/>
          <w:color w:val="000000"/>
          <w:sz w:val="13"/>
          <w:vertAlign w:val="superscript"/>
        </w:rPr>
        <w:t>)</w:t>
      </w:r>
      <w:r>
        <w:rPr>
          <w:rFonts w:asciiTheme="majorBidi" w:hAnsiTheme="majorBidi"/>
          <w:color w:val="000000"/>
          <w:sz w:val="13"/>
        </w:rPr>
        <w:t xml:space="preserve">, </w:t>
      </w:r>
      <w:r w:rsidR="00247C0C" w:rsidRPr="00C42B42">
        <w:rPr>
          <w:rStyle w:val="FootnoteReference"/>
          <w:rFonts w:asciiTheme="majorBidi" w:eastAsia="Times New Roman" w:hAnsiTheme="majorBidi" w:cstheme="majorBidi"/>
          <w:color w:val="000000"/>
          <w:sz w:val="13"/>
          <w:lang w:val="pl-PL"/>
        </w:rPr>
        <w:footnoteReference w:id="3"/>
      </w:r>
      <w:r>
        <w:rPr>
          <w:rFonts w:asciiTheme="majorBidi" w:hAnsiTheme="majorBidi"/>
          <w:color w:val="000000"/>
          <w:sz w:val="13"/>
          <w:vertAlign w:val="superscript"/>
        </w:rPr>
        <w:t>)</w:t>
      </w:r>
    </w:p>
    <w:p w:rsidR="000A62E1" w:rsidRPr="00C42B42" w:rsidRDefault="00AC5F6A" w:rsidP="00FC2AA6">
      <w:pPr>
        <w:keepNext/>
        <w:spacing w:before="170" w:line="221" w:lineRule="exact"/>
        <w:jc w:val="center"/>
        <w:textAlignment w:val="baseline"/>
        <w:rPr>
          <w:rFonts w:asciiTheme="majorBidi" w:eastAsia="Times New Roman" w:hAnsiTheme="majorBidi" w:cstheme="majorBidi"/>
          <w:color w:val="000000"/>
          <w:sz w:val="19"/>
        </w:rPr>
      </w:pPr>
      <w:r>
        <w:rPr>
          <w:rFonts w:asciiTheme="majorBidi" w:hAnsiTheme="majorBidi"/>
          <w:color w:val="000000"/>
          <w:sz w:val="19"/>
        </w:rPr>
        <w:t>Κεφάλαιο 1</w:t>
      </w:r>
    </w:p>
    <w:p w:rsidR="000A62E1" w:rsidRPr="00C42B42" w:rsidRDefault="00AC5F6A" w:rsidP="00FC2AA6">
      <w:pPr>
        <w:keepNext/>
        <w:spacing w:before="68" w:line="216" w:lineRule="exact"/>
        <w:jc w:val="center"/>
        <w:textAlignment w:val="baseline"/>
        <w:rPr>
          <w:rFonts w:asciiTheme="majorBidi" w:eastAsia="Times New Roman" w:hAnsiTheme="majorBidi" w:cstheme="majorBidi"/>
          <w:b/>
          <w:color w:val="000000"/>
          <w:sz w:val="20"/>
        </w:rPr>
      </w:pPr>
      <w:r>
        <w:rPr>
          <w:rFonts w:asciiTheme="majorBidi" w:hAnsiTheme="majorBidi"/>
          <w:b/>
          <w:color w:val="000000"/>
          <w:sz w:val="20"/>
        </w:rPr>
        <w:t>Γενικές διατάξεις</w:t>
      </w:r>
    </w:p>
    <w:p w:rsidR="000A62E1" w:rsidRPr="00C42B42" w:rsidRDefault="00AC5F6A" w:rsidP="00247C0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Άρθρο 1.</w:t>
      </w:r>
      <w:r>
        <w:rPr>
          <w:rFonts w:asciiTheme="majorBidi" w:hAnsiTheme="majorBidi"/>
          <w:color w:val="000000"/>
          <w:sz w:val="20"/>
          <w:szCs w:val="20"/>
        </w:rPr>
        <w:t xml:space="preserve"> Ο νόμος καθορίζει τις υποχρεώσεις των οντοτήτων και την αρμοδιότητα των αρχών όσον αφορά την εκτέλεση των διοικητικών υποχρεώσεων και καθηκόντων που απορρέουν από τον κανονισμό του Ευρωπαϊκού </w:t>
      </w:r>
      <w:r>
        <w:rPr>
          <w:rFonts w:asciiTheme="majorBidi" w:hAnsiTheme="majorBidi"/>
          <w:color w:val="000000"/>
          <w:sz w:val="20"/>
          <w:szCs w:val="20"/>
        </w:rPr>
        <w:lastRenderedPageBreak/>
        <w:t xml:space="preserve">Κοινοβουλίου και του Συμβουλίου (ΕΚ) αριθ. 1223/2009 της 30ής Νοεμβρίου 2009, για τα καλλυντικά προϊόντα (αναδιατύπωση) (Επίσημη Εφημερίδα ΕΕ L 342 της 22.12.2009, σ. 59, όπως τροποποιήθηκε </w:t>
      </w:r>
      <w:r w:rsidR="00247C0C" w:rsidRPr="00C42B42">
        <w:rPr>
          <w:rStyle w:val="FootnoteReference"/>
          <w:rFonts w:asciiTheme="majorBidi" w:eastAsia="Times New Roman" w:hAnsiTheme="majorBidi" w:cstheme="majorBidi"/>
          <w:color w:val="000000"/>
          <w:sz w:val="20"/>
          <w:szCs w:val="20"/>
          <w:lang w:val="pl-PL"/>
        </w:rPr>
        <w:footnoteReference w:id="4"/>
      </w:r>
      <w:r>
        <w:rPr>
          <w:rFonts w:asciiTheme="majorBidi" w:hAnsiTheme="majorBidi"/>
          <w:color w:val="000000"/>
          <w:sz w:val="20"/>
          <w:szCs w:val="20"/>
          <w:vertAlign w:val="superscript"/>
        </w:rPr>
        <w:t>)</w:t>
      </w:r>
      <w:r>
        <w:rPr>
          <w:rFonts w:asciiTheme="majorBidi" w:hAnsiTheme="majorBidi"/>
          <w:color w:val="000000"/>
          <w:sz w:val="20"/>
          <w:szCs w:val="20"/>
        </w:rPr>
        <w:t>), στο εξής «κανονισμός 1223/2009»,</w:t>
      </w:r>
    </w:p>
    <w:p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Άρθρο 2.</w:t>
      </w:r>
      <w:r>
        <w:rPr>
          <w:rFonts w:asciiTheme="majorBidi" w:hAnsiTheme="majorBidi"/>
          <w:color w:val="000000"/>
          <w:sz w:val="20"/>
          <w:szCs w:val="20"/>
        </w:rPr>
        <w:t xml:space="preserve"> Κάθε φορά που στο νόμο γίνεται αναφορά σε:</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1)</w:t>
      </w:r>
      <w:r>
        <w:rPr>
          <w:rFonts w:asciiTheme="majorBidi" w:hAnsiTheme="majorBidi"/>
          <w:color w:val="000000"/>
          <w:sz w:val="20"/>
          <w:szCs w:val="20"/>
        </w:rPr>
        <w:tab/>
        <w:t>σοβαρές ανεπιθύμητες ενέργειες – νοούνται οι σοβαρές ανεπιθύμητες ενέργειες που αναφέρονται στο άρθρο 2 παράγραφος 1 στοιχείο ιστ του κανονισμού 1223/2009,</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ορθή παρασκευαστική πρακτική – νοείται η ορθή παρασκευαστική πρακτική που αναφέρεται στο άρθρο 8 του κανονισμού 1223/2009,</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3)</w:t>
      </w:r>
      <w:r>
        <w:rPr>
          <w:rFonts w:asciiTheme="majorBidi" w:hAnsiTheme="majorBidi"/>
          <w:color w:val="000000"/>
          <w:sz w:val="20"/>
          <w:szCs w:val="20"/>
        </w:rPr>
        <w:tab/>
        <w:t>διανομέα – νοείται ο διανομέας που αναφέρεται στο άρθρο 2 παράγραφος 1 στοιχείο ε του κανονισμού 1223/2009,</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4)</w:t>
      </w:r>
      <w:r>
        <w:rPr>
          <w:rFonts w:asciiTheme="majorBidi" w:hAnsiTheme="majorBidi"/>
          <w:color w:val="000000"/>
          <w:sz w:val="20"/>
          <w:szCs w:val="20"/>
        </w:rPr>
        <w:tab/>
        <w:t>ανεπιθύμητη ενέργεια – νοείται η ανεπιθύμητη ενέργεια που αναφέρεται στο άρθρο 2 παράγραφος 1 στοιχείο ιε του κανονισμού 1223/2009,</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5)</w:t>
      </w:r>
      <w:r>
        <w:rPr>
          <w:rFonts w:asciiTheme="majorBidi" w:hAnsiTheme="majorBidi"/>
          <w:color w:val="000000"/>
          <w:sz w:val="20"/>
          <w:szCs w:val="20"/>
        </w:rPr>
        <w:tab/>
        <w:t>συσκευασία - νοούνται οι ενέργειες, συμπεριλαμβανομένης της πλήρωσης και της επισήμανσης, που πρέπει να γίνουν προκειμένου η μάζα του προϊόντος να μετατραπεί σε τελικό προϊόν,</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 xml:space="preserve">6) </w:t>
      </w:r>
      <w:r>
        <w:rPr>
          <w:rFonts w:asciiTheme="majorBidi" w:hAnsiTheme="majorBidi"/>
          <w:color w:val="000000"/>
          <w:sz w:val="20"/>
          <w:szCs w:val="20"/>
        </w:rPr>
        <w:tab/>
        <w:t>μάζα του προϊόντος - νοείται το καλλυντικό προϊόν που έχει περάσει από το στάδιο της παραγωγής στο τελικό στάδιο της συσκευασίας, χωρίς όμως το στάδιο αυτό,</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7)</w:t>
      </w:r>
      <w:r>
        <w:rPr>
          <w:rFonts w:asciiTheme="majorBidi" w:hAnsiTheme="majorBidi"/>
          <w:color w:val="000000"/>
          <w:sz w:val="20"/>
          <w:szCs w:val="20"/>
        </w:rPr>
        <w:tab/>
        <w:t>υπεύθυνο πρόσωπο – το υπεύθυνο πρόσωπο που αναφέρεται στο άρθρο 4 του κανονισμού 1223/2009,</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 xml:space="preserve">8) </w:t>
      </w:r>
      <w:r>
        <w:rPr>
          <w:rFonts w:asciiTheme="majorBidi" w:hAnsiTheme="majorBidi"/>
          <w:color w:val="000000"/>
          <w:sz w:val="20"/>
          <w:szCs w:val="20"/>
        </w:rPr>
        <w:tab/>
        <w:t>έτοιμο προϊόν - νοείται το προϊόν που έχει περάσει από όλα τα στάδια της παραγωγής, συμπεριλαμβανομένης της τυποποίησης προκειμένου να αποσταλεί,</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9)</w:t>
      </w:r>
      <w:r>
        <w:rPr>
          <w:rFonts w:asciiTheme="majorBidi" w:hAnsiTheme="majorBidi"/>
          <w:color w:val="000000"/>
          <w:sz w:val="20"/>
          <w:szCs w:val="20"/>
        </w:rPr>
        <w:tab/>
        <w:t>καλλυντικό προϊόν - νοείται το καλλυντικό προϊόν που αναφέρεται στο άρθρο 2 παράγραφος 1 στοιχείο α του κανονισμού 1223/2009,</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10)</w:t>
      </w:r>
      <w:r>
        <w:rPr>
          <w:rFonts w:asciiTheme="majorBidi" w:hAnsiTheme="majorBidi"/>
          <w:color w:val="000000"/>
          <w:sz w:val="20"/>
          <w:szCs w:val="20"/>
        </w:rPr>
        <w:tab/>
        <w:t>διάθεση στην αγορά – νοείται η διάθεση στην αγορά που αναφέρεται στο άρθρο 2 παράγραφος 1 στοιχείο ζ του κανονισμού 1223/2009,</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11)</w:t>
      </w:r>
      <w:r>
        <w:rPr>
          <w:rFonts w:asciiTheme="majorBidi" w:hAnsiTheme="majorBidi"/>
          <w:color w:val="000000"/>
          <w:sz w:val="20"/>
          <w:szCs w:val="20"/>
        </w:rPr>
        <w:tab/>
        <w:t>τελικό χρήστη – νοείται ο τελικός χρήστης που αναφέρεται στο άρθρο 2 παράγραφος 1 στοιχείο στ του κανονισμού 1223/2009,</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12)</w:t>
      </w:r>
      <w:r>
        <w:rPr>
          <w:rFonts w:asciiTheme="majorBidi" w:hAnsiTheme="majorBidi"/>
          <w:color w:val="000000"/>
          <w:sz w:val="20"/>
          <w:szCs w:val="20"/>
        </w:rPr>
        <w:tab/>
        <w:t>τοποθέτηση στην αγορά - νοείται η τοποθέτηση στην αγορά που αναφέρεται στο άρθρο 2 παράγραφος 1 στοιχείο η του κανονισμού 1223/2009,</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13)</w:t>
      </w:r>
      <w:r>
        <w:rPr>
          <w:rFonts w:asciiTheme="majorBidi" w:hAnsiTheme="majorBidi"/>
          <w:color w:val="000000"/>
          <w:sz w:val="20"/>
          <w:szCs w:val="20"/>
        </w:rPr>
        <w:tab/>
        <w:t>παρασκευή καλλυντικού προϊόντος - νοούνται οι ενέργειες που έχουν αποτέλεσμα το τελικό προϊόν, συμπεριλαμβανομένης της τυποποίησης, ακόμη και αν δεν γίνεται στον ίδιο τόπο με την παρασκευή της μάζας του προϊόντος,</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14) παρασκευαστής - νοείται κάθε φυσικό, νομικό πρόσωπο ή οργανωτική μονάδα που δεν αποτελεί νομικό πρόσωπο που παρασκευάζει ένα καλλυντικό προϊόν.</w:t>
      </w:r>
    </w:p>
    <w:p w:rsidR="000A62E1" w:rsidRPr="00C42B42" w:rsidRDefault="00AC5F6A" w:rsidP="00FC2AA6">
      <w:pPr>
        <w:keepNext/>
        <w:spacing w:before="120"/>
        <w:ind w:left="72" w:right="72"/>
        <w:jc w:val="center"/>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Κεφάλαιο 2</w:t>
      </w:r>
    </w:p>
    <w:p w:rsidR="000A62E1" w:rsidRPr="00C42B42" w:rsidRDefault="00AC5F6A" w:rsidP="00FC2AA6">
      <w:pPr>
        <w:keepNext/>
        <w:spacing w:before="120"/>
        <w:ind w:left="72" w:right="72"/>
        <w:jc w:val="center"/>
        <w:textAlignment w:val="baseline"/>
        <w:rPr>
          <w:rFonts w:asciiTheme="majorBidi" w:eastAsia="Times New Roman" w:hAnsiTheme="majorBidi" w:cstheme="majorBidi"/>
          <w:b/>
          <w:bCs/>
          <w:color w:val="000000"/>
          <w:sz w:val="20"/>
          <w:szCs w:val="20"/>
        </w:rPr>
      </w:pPr>
      <w:r>
        <w:rPr>
          <w:rFonts w:asciiTheme="majorBidi" w:hAnsiTheme="majorBidi"/>
          <w:b/>
          <w:bCs/>
          <w:color w:val="000000"/>
          <w:sz w:val="20"/>
          <w:szCs w:val="20"/>
        </w:rPr>
        <w:t>Διάθεση στην αγορά και παρασκευή καλλυντικών προϊόντων</w:t>
      </w:r>
    </w:p>
    <w:p w:rsidR="000A62E1" w:rsidRPr="00C42B42" w:rsidRDefault="00AC5F6A" w:rsidP="00247C0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Άρθρο 3.</w:t>
      </w:r>
      <w:r>
        <w:rPr>
          <w:rFonts w:asciiTheme="majorBidi" w:hAnsiTheme="majorBidi"/>
          <w:color w:val="000000"/>
          <w:sz w:val="20"/>
          <w:szCs w:val="20"/>
        </w:rPr>
        <w:t xml:space="preserve"> 1. Η τεκμηρίωση του προϊόντος που αναφέρεται στο άρθρο 11 παράγραφος 1 του κανονισμού αρ. 1223/2009, που διατίθεται σύμφωνα με το άρθρο 11 παράγραφος 3 του εν λόγω κανονισμού, συντάσσεται στην πολωνική ή αγγλική γλώσσα.</w:t>
      </w:r>
    </w:p>
    <w:p w:rsidR="000A62E1" w:rsidRPr="00C42B42" w:rsidRDefault="00AC5F6A" w:rsidP="00247C0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Το μέρος Β της έκθεσης ασφαλείας για τα καλλυντικά προϊόντα που αναφέρεται στο άρθρο 10 παράγραφος 1 του κανονισμού αριθ. 1223/2009, που διατίθεται σύμφωνα με το άρθρο 11 παράγραφος 3 του εν λόγω κανονισμού, συντάσσεται στην πολωνική γλώσσα.</w:t>
      </w:r>
    </w:p>
    <w:p w:rsidR="000A62E1" w:rsidRPr="00C42B42" w:rsidRDefault="00AC5F6A" w:rsidP="00247C0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Άρθρο 4.</w:t>
      </w:r>
      <w:r>
        <w:rPr>
          <w:rFonts w:asciiTheme="majorBidi" w:hAnsiTheme="majorBidi"/>
          <w:color w:val="000000"/>
          <w:sz w:val="20"/>
          <w:szCs w:val="20"/>
        </w:rPr>
        <w:t xml:space="preserve"> 1. Τα καλλυντικά προϊόντα που διατίθενται στο έδαφος της Δημοκρατίας της Πολωνίας επισημαίνονται στην πολωνική γλώσσα.</w:t>
      </w:r>
    </w:p>
    <w:p w:rsidR="000A62E1" w:rsidRPr="00C42B42" w:rsidRDefault="00AC5F6A" w:rsidP="00247C0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lastRenderedPageBreak/>
        <w:t>2.</w:t>
      </w:r>
      <w:r>
        <w:rPr>
          <w:rFonts w:asciiTheme="majorBidi" w:hAnsiTheme="majorBidi"/>
          <w:color w:val="000000"/>
          <w:sz w:val="20"/>
          <w:szCs w:val="20"/>
        </w:rPr>
        <w:tab/>
        <w:t>Εάν το καλλυντικό προϊόν δεν είναι συσκευασμένο ή συσκευάζεται στον τόπο πώλησης κατόπιν αιτήματος του αγοραστή ή είναι προσυσκευασμένο για άμεση πώληση, ο φάκελος που αναφέρεται στο άρθρο 19 παράγραφος 1 του κανονισμού αριθ. 1223/2009 τοποθετείται στο δοχείο ή στη συσκευασία στην οποία έχει διατεθεί για πώληση το καλλυντικό προϊόν.</w:t>
      </w:r>
    </w:p>
    <w:p w:rsidR="000A62E1" w:rsidRPr="00C42B42" w:rsidRDefault="00AC5F6A" w:rsidP="00247C0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Άρθρο 5.</w:t>
      </w:r>
      <w:r>
        <w:rPr>
          <w:rFonts w:asciiTheme="majorBidi" w:hAnsiTheme="majorBidi"/>
          <w:color w:val="000000"/>
          <w:sz w:val="20"/>
          <w:szCs w:val="20"/>
        </w:rPr>
        <w:t xml:space="preserve"> Τα καλλυντικά προϊόντα τοποθετούνται και διατίθενται στην αγορά μέχρι την ημερομηνία ελάχιστης διατηρησιμότητας.</w:t>
      </w:r>
    </w:p>
    <w:p w:rsidR="000A62E1" w:rsidRPr="00C42B42" w:rsidRDefault="00AC5F6A" w:rsidP="00247C0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Άρθρο 6.</w:t>
      </w:r>
      <w:r>
        <w:rPr>
          <w:rFonts w:asciiTheme="majorBidi" w:hAnsiTheme="majorBidi"/>
          <w:color w:val="000000"/>
          <w:sz w:val="20"/>
          <w:szCs w:val="20"/>
        </w:rPr>
        <w:t xml:space="preserve"> 1. Ο κατάλογος των εγκαταστάσεων παραγωγής καλλυντικών προϊόντων, εις το εξής «κατάλογος εγκαταστάσεων» τηρείται από τον επαρχιακό υγειονομικό επιθεωρητή που είναι αρμόδιος για την έδρα της εγκατάστασης παρασκευής καλλυντικών προϊόντων.</w:t>
      </w:r>
    </w:p>
    <w:p w:rsidR="000A62E1" w:rsidRPr="00C42B42" w:rsidRDefault="00AC5F6A" w:rsidP="00247C0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Ο παρασκευαστής υποβάλλει στην αρχή που αναφέρεται στην παράγραφο 1, αίτηση εγγραφής της εγκατάστασης παραγωγής καλλυντικών προϊόντων στον κατάλογο των εγκαταστάσεων.</w:t>
      </w:r>
    </w:p>
    <w:p w:rsidR="000A62E1" w:rsidRPr="00C42B42" w:rsidRDefault="00AC5F6A" w:rsidP="00247C0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3.</w:t>
      </w:r>
      <w:r>
        <w:rPr>
          <w:rFonts w:asciiTheme="majorBidi" w:hAnsiTheme="majorBidi"/>
          <w:color w:val="000000"/>
          <w:sz w:val="20"/>
          <w:szCs w:val="20"/>
        </w:rPr>
        <w:tab/>
        <w:t>Ο κατάλογος των εγκαταστάσεων χρησιμοποιείται προκειμένου να παρακολουθείται η τήρηση των αρχών ορθής παρασκευαστικής πρακτικής σύμφωνα με το άρθρο 22 του κανονισμού αριθ. 1223/2009 και δεν καθίσταται διαθέσιμο στο κοινό σύμφωνα με το νόμο της 6ης Σεπτεμβρίου 2001 σχετικά με την ελευθερία πληροφόρησης (Επίσημη Εφημερίδα του 2018 θέση 1330 και 1669).</w:t>
      </w:r>
    </w:p>
    <w:p w:rsidR="000A62E1" w:rsidRPr="00C42B42" w:rsidRDefault="00AC5F6A" w:rsidP="00247C0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4.</w:t>
      </w:r>
      <w:r>
        <w:rPr>
          <w:rFonts w:asciiTheme="majorBidi" w:hAnsiTheme="majorBidi"/>
          <w:color w:val="000000"/>
          <w:sz w:val="20"/>
          <w:szCs w:val="20"/>
        </w:rPr>
        <w:tab/>
        <w:t>Ο παρασκευαστής υποβάλλει αίτηση εγγραφής στον κατάλογο των εγκαταστάσεων, σε έντυπη ή ηλεκτρονική μορφή, εντός 30 ημερών από την ημέρα έναρξης λειτουργίας της μονάδας παρασκευής καλλυντικών προϊόντων.</w:t>
      </w:r>
    </w:p>
    <w:p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5.</w:t>
      </w:r>
      <w:r>
        <w:rPr>
          <w:rFonts w:asciiTheme="majorBidi" w:hAnsiTheme="majorBidi"/>
          <w:color w:val="000000"/>
          <w:sz w:val="20"/>
          <w:szCs w:val="20"/>
        </w:rPr>
        <w:tab/>
        <w:t>Η αίτηση εγγραφής στον κατάλογο περιέχει:</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1)</w:t>
      </w:r>
      <w:r>
        <w:rPr>
          <w:rFonts w:asciiTheme="majorBidi" w:hAnsiTheme="majorBidi"/>
          <w:color w:val="000000"/>
          <w:sz w:val="20"/>
          <w:szCs w:val="20"/>
        </w:rPr>
        <w:tab/>
        <w:t>το ονοματεπώνυμο ή την επωνυμία (εταιρεία) του παρασκευαστή και τη διεύθυνση του,</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την ονομασία και τη διεύθυνση της εγκατάστασης παρασκευής καλλυντικών προϊόντων,</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 xml:space="preserve">3) </w:t>
      </w:r>
      <w:r>
        <w:rPr>
          <w:rFonts w:asciiTheme="majorBidi" w:hAnsiTheme="majorBidi"/>
          <w:color w:val="000000"/>
          <w:sz w:val="20"/>
          <w:szCs w:val="20"/>
        </w:rPr>
        <w:tab/>
        <w:t>τον καθορισμό του τύπου και του εύρους των δραστηριοτήτων που διεξάγονται στην εγκατάσταση παρασκευής καλλυντικών προϊόντων.</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6.</w:t>
      </w:r>
      <w:r>
        <w:rPr>
          <w:rFonts w:asciiTheme="majorBidi" w:hAnsiTheme="majorBidi"/>
          <w:color w:val="000000"/>
          <w:sz w:val="20"/>
          <w:szCs w:val="20"/>
        </w:rPr>
        <w:tab/>
        <w:t>Στον παρασκευαστή εκδίδεται βεβαίωση εγγραφής στον κατάλογο εγκαταστάσεων που περιέχει την ημερομηνία εγγραφής στον κατάλογο αυτό και την ονομασία και τη διεύθυνση της εγκατάστασης παρασκευής καλλυντικών προϊόντων.</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7.</w:t>
      </w:r>
      <w:r>
        <w:rPr>
          <w:rFonts w:asciiTheme="majorBidi" w:hAnsiTheme="majorBidi"/>
          <w:color w:val="000000"/>
          <w:sz w:val="20"/>
          <w:szCs w:val="20"/>
        </w:rPr>
        <w:tab/>
        <w:t>Σε περίπτωση αλλαγής των στοιχείων που αναφέρονται στην παράγραφο 5, ο παρασκευαστής υποβάλλει αίτηση τροποποίησης στον κατάλογο των εγκαταστάσεων, σε έντυπη ή ηλεκτρονική μορφή, εντός 30 ημερών από την ημέρα πραγματοποίησης της αλλαγής. Στην αίτηση αναφέρονται τα στοιχεία της παραγράφου 5 που έχουν αλλάξει.</w:t>
      </w:r>
    </w:p>
    <w:p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8.</w:t>
      </w:r>
      <w:r>
        <w:rPr>
          <w:rFonts w:asciiTheme="majorBidi" w:hAnsiTheme="majorBidi"/>
          <w:color w:val="000000"/>
          <w:sz w:val="20"/>
          <w:szCs w:val="20"/>
        </w:rPr>
        <w:tab/>
        <w:t>Η διαγραφή από τον κατάλογο των εγκαταστάσεων διενεργείται με βάση:</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 xml:space="preserve">1) </w:t>
      </w:r>
      <w:r>
        <w:rPr>
          <w:rFonts w:asciiTheme="majorBidi" w:hAnsiTheme="majorBidi"/>
          <w:color w:val="000000"/>
          <w:sz w:val="20"/>
          <w:szCs w:val="20"/>
        </w:rPr>
        <w:tab/>
        <w:t>την αίτηση διαγραφής από τον κατάλογο των εγκαταστάσεων που υποβάλλεται από τον παρασκευαστή, σε έντυπη ή ηλεκτρονική μορφή, η οποία περιέχει τα στοιχεία που αναφέρονται στην παράγραφο 5,</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 xml:space="preserve">2) </w:t>
      </w:r>
      <w:r>
        <w:rPr>
          <w:rFonts w:asciiTheme="majorBidi" w:hAnsiTheme="majorBidi"/>
          <w:color w:val="000000"/>
          <w:sz w:val="20"/>
          <w:szCs w:val="20"/>
        </w:rPr>
        <w:tab/>
        <w:t>την απόφαση του αρμόδιου υγειονομικού επαρχιακού επιθεωρητή υγιεινής, αν ο παρασκευαστής έπαυσε να ασκεί τις δραστηριότητες που αφορά η εγγραφή και δεν υπέβαλε την αίτηση που αναφέρεται στο σημείο 1.</w:t>
      </w:r>
    </w:p>
    <w:p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Άρθρο 7.</w:t>
      </w:r>
      <w:r>
        <w:rPr>
          <w:rFonts w:asciiTheme="majorBidi" w:hAnsiTheme="majorBidi"/>
          <w:color w:val="000000"/>
          <w:sz w:val="20"/>
          <w:szCs w:val="20"/>
        </w:rPr>
        <w:t xml:space="preserve"> 1. Ο κατάλογος των εγκαταστάσεων περιέχει τα στοιχεία που αναφέρονται στο άρθρο 6 παράγραφος 5, και:</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 xml:space="preserve">1) </w:t>
      </w:r>
      <w:r w:rsidR="0063445B">
        <w:rPr>
          <w:rFonts w:asciiTheme="majorBidi" w:hAnsiTheme="majorBidi"/>
          <w:color w:val="000000"/>
          <w:sz w:val="20"/>
          <w:szCs w:val="20"/>
        </w:rPr>
        <w:tab/>
      </w:r>
      <w:r>
        <w:rPr>
          <w:rFonts w:asciiTheme="majorBidi" w:hAnsiTheme="majorBidi"/>
          <w:color w:val="000000"/>
          <w:sz w:val="20"/>
          <w:szCs w:val="20"/>
        </w:rPr>
        <w:t>την αίτηση εγγραφής στον κατάλογο των εγκαταστάσεων,</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 xml:space="preserve">2) </w:t>
      </w:r>
      <w:r w:rsidR="0063445B">
        <w:rPr>
          <w:rFonts w:asciiTheme="majorBidi" w:hAnsiTheme="majorBidi"/>
          <w:color w:val="000000"/>
          <w:sz w:val="20"/>
          <w:szCs w:val="20"/>
        </w:rPr>
        <w:tab/>
      </w:r>
      <w:r>
        <w:rPr>
          <w:rFonts w:asciiTheme="majorBidi" w:hAnsiTheme="majorBidi"/>
          <w:color w:val="000000"/>
          <w:sz w:val="20"/>
          <w:szCs w:val="20"/>
        </w:rPr>
        <w:t>πληροφορίες σχετικά με τις επίσημες επιθεωρήσεις του αρμόδιου υγειονομικού επαρχιακού επιθεωρητή που έχουν διενεργηθεί στην εγκατάσταση παρασκευής καλλυντικών προϊόντων,</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 xml:space="preserve">3) </w:t>
      </w:r>
      <w:r w:rsidR="0063445B">
        <w:rPr>
          <w:rFonts w:asciiTheme="majorBidi" w:hAnsiTheme="majorBidi"/>
          <w:color w:val="000000"/>
          <w:sz w:val="20"/>
          <w:szCs w:val="20"/>
        </w:rPr>
        <w:tab/>
      </w:r>
      <w:r>
        <w:rPr>
          <w:rFonts w:asciiTheme="majorBidi" w:hAnsiTheme="majorBidi"/>
          <w:color w:val="000000"/>
          <w:sz w:val="20"/>
          <w:szCs w:val="20"/>
        </w:rPr>
        <w:t>πληροφορίες σχετικά με την αλλαγή των στοιχείων που αναφέρονται στο άρθρο 6 παράγραφος 5 ή τη διαγραφή της εγκατάστασης παρασκευής καλλυντικών προϊόντων από τον κατάλογο των εγκαταστάσεων.</w:t>
      </w:r>
    </w:p>
    <w:p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Ο αρμόδιος υπουργός για θέματα υγείας καθορίζει, με κανονισμό, τα ακόλουθα υποδείγματα:</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 xml:space="preserve">1) </w:t>
      </w:r>
      <w:r w:rsidR="0063445B">
        <w:rPr>
          <w:rFonts w:asciiTheme="majorBidi" w:hAnsiTheme="majorBidi"/>
          <w:color w:val="000000"/>
          <w:sz w:val="20"/>
          <w:szCs w:val="20"/>
        </w:rPr>
        <w:tab/>
      </w:r>
      <w:r>
        <w:rPr>
          <w:rFonts w:asciiTheme="majorBidi" w:hAnsiTheme="majorBidi"/>
          <w:color w:val="000000"/>
          <w:sz w:val="20"/>
          <w:szCs w:val="20"/>
        </w:rPr>
        <w:t>αίτηση εγγραφής στον κατάλογο των εγκαταστάσεων,</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 xml:space="preserve">2) </w:t>
      </w:r>
      <w:r w:rsidR="0063445B">
        <w:rPr>
          <w:rFonts w:asciiTheme="majorBidi" w:hAnsiTheme="majorBidi"/>
          <w:color w:val="000000"/>
          <w:sz w:val="20"/>
          <w:szCs w:val="20"/>
        </w:rPr>
        <w:tab/>
      </w:r>
      <w:r>
        <w:rPr>
          <w:rFonts w:asciiTheme="majorBidi" w:hAnsiTheme="majorBidi"/>
          <w:color w:val="000000"/>
          <w:sz w:val="20"/>
          <w:szCs w:val="20"/>
        </w:rPr>
        <w:t>αίτηση τροποποίησης του καταλόγου των εγκαταστάσεων,</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 xml:space="preserve">3) </w:t>
      </w:r>
      <w:r w:rsidR="0063445B">
        <w:rPr>
          <w:rFonts w:asciiTheme="majorBidi" w:hAnsiTheme="majorBidi"/>
          <w:color w:val="000000"/>
          <w:sz w:val="20"/>
          <w:szCs w:val="20"/>
        </w:rPr>
        <w:tab/>
      </w:r>
      <w:r>
        <w:rPr>
          <w:rFonts w:asciiTheme="majorBidi" w:hAnsiTheme="majorBidi"/>
          <w:color w:val="000000"/>
          <w:sz w:val="20"/>
          <w:szCs w:val="20"/>
        </w:rPr>
        <w:t>αίτηση κατάργησης από τον κατάλογο των εκαταστάσεων,</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 xml:space="preserve">4) </w:t>
      </w:r>
      <w:r w:rsidR="0063445B">
        <w:rPr>
          <w:rFonts w:asciiTheme="majorBidi" w:hAnsiTheme="majorBidi"/>
          <w:color w:val="000000"/>
          <w:sz w:val="20"/>
          <w:szCs w:val="20"/>
        </w:rPr>
        <w:tab/>
      </w:r>
      <w:r>
        <w:rPr>
          <w:rFonts w:asciiTheme="majorBidi" w:hAnsiTheme="majorBidi"/>
          <w:color w:val="000000"/>
          <w:sz w:val="20"/>
          <w:szCs w:val="20"/>
        </w:rPr>
        <w:t>βεβαίωση εγγραφής στον κατάλογο των εγκαταστάσεων</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 λαμβάνοντας υπόψη το εύρος των στοιχείων που περιλαμβάνονται στον κατάλογο των εγκαταστάσεων και την ανάγκη να εξασφαλιστεί η ομοιομορφία των εκδοθέντων πιστοποιητικών.</w:t>
      </w:r>
    </w:p>
    <w:p w:rsidR="000A62E1" w:rsidRPr="00C42B42" w:rsidRDefault="00AC5F6A" w:rsidP="00FC2AA6">
      <w:pPr>
        <w:keepNext/>
        <w:spacing w:before="120"/>
        <w:ind w:left="72"/>
        <w:jc w:val="center"/>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lastRenderedPageBreak/>
        <w:t>Κεφάλαιο 3</w:t>
      </w:r>
    </w:p>
    <w:p w:rsidR="000A62E1" w:rsidRPr="00C42B42" w:rsidRDefault="00AC5F6A" w:rsidP="00FC2AA6">
      <w:pPr>
        <w:keepNext/>
        <w:spacing w:before="120"/>
        <w:ind w:left="72"/>
        <w:jc w:val="center"/>
        <w:textAlignment w:val="baseline"/>
        <w:rPr>
          <w:rFonts w:asciiTheme="majorBidi" w:eastAsiaTheme="minorEastAsia" w:hAnsiTheme="majorBidi" w:cstheme="majorBidi"/>
          <w:b/>
          <w:color w:val="000000"/>
          <w:sz w:val="20"/>
          <w:szCs w:val="20"/>
        </w:rPr>
      </w:pPr>
      <w:r>
        <w:rPr>
          <w:rFonts w:asciiTheme="majorBidi" w:hAnsiTheme="majorBidi"/>
          <w:b/>
          <w:color w:val="000000"/>
          <w:sz w:val="20"/>
          <w:szCs w:val="20"/>
        </w:rPr>
        <w:t>Γνωστοποίηση σοβαρών ανεπιθύμητων ενεργειών</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Άρθρο 8.</w:t>
      </w:r>
      <w:r>
        <w:rPr>
          <w:rFonts w:asciiTheme="majorBidi" w:hAnsiTheme="majorBidi"/>
          <w:color w:val="000000"/>
          <w:sz w:val="20"/>
          <w:szCs w:val="20"/>
        </w:rPr>
        <w:t xml:space="preserve"> 1. Ιδρύεται Σύστημα Πληροφόρησης για τις Σοβαρές Ανεπιθύμητες Ενέργειες που προκαλούνται από τη χρήση καλλυντικών προϊόντων, στο εξής «σύστημα».</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Στο σύστημα υποβάλλονται σε επεξεργασία δεδομένα σχετικά με τις σοβαρές ανεπιθύμητες ενέργειες που κοινοποιούνται σύμφωνα με το άρθρο 23 του Κανονισμού αρ. 1223/2009.</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3.</w:t>
      </w:r>
      <w:r>
        <w:rPr>
          <w:rFonts w:asciiTheme="majorBidi" w:hAnsiTheme="majorBidi"/>
          <w:color w:val="000000"/>
          <w:sz w:val="20"/>
          <w:szCs w:val="20"/>
        </w:rPr>
        <w:tab/>
        <w:t>Ο Γενικός Υγειονομικός Επιθεωρητής διαχειρίζεται τα προσωπικά δεδομένα και είναι ο διαχειριστής του συστήματος.</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4.</w:t>
      </w:r>
      <w:r>
        <w:rPr>
          <w:rFonts w:asciiTheme="majorBidi" w:hAnsiTheme="majorBidi"/>
          <w:color w:val="000000"/>
          <w:sz w:val="20"/>
          <w:szCs w:val="20"/>
        </w:rPr>
        <w:tab/>
        <w:t>Προκειμένου να εξασφαλιστεί η ασφάλεια των δεδομένων κατά τη λειτουργία του συστήματος, ο Γενικός Υγειονομικός Επιθεωρητής αναθέτει την επεξεργασία των δεδομένων που περιέχονται στο σύστημα στο κέντρο διαχείρισης που καθορίζεται με τους κανονισμούς που έχουν εκδοθεί βάσει του άρθρου 13, εις το εξής «κέντρο διαχείρισης».</w:t>
      </w:r>
    </w:p>
    <w:p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5.</w:t>
      </w:r>
      <w:r>
        <w:rPr>
          <w:rFonts w:asciiTheme="majorBidi" w:hAnsiTheme="majorBidi"/>
          <w:color w:val="000000"/>
          <w:sz w:val="20"/>
          <w:szCs w:val="20"/>
        </w:rPr>
        <w:tab/>
        <w:t>Το κέντρο διαχείρισης πληροί τις ακόλουθες προϋποθέσεις:</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 xml:space="preserve">1) </w:t>
      </w:r>
      <w:r>
        <w:rPr>
          <w:rFonts w:asciiTheme="majorBidi" w:hAnsiTheme="majorBidi"/>
          <w:color w:val="000000"/>
          <w:sz w:val="20"/>
          <w:szCs w:val="20"/>
        </w:rPr>
        <w:tab/>
        <w:t>διαθέτει τουλάχιστον πενταετή πείρα σε θέματα σχετικά με την αξιολόγηση και ταξινόμηση των σοβαρών ανεπιθύμητων ενεργειών,</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 xml:space="preserve">2) </w:t>
      </w:r>
      <w:r>
        <w:rPr>
          <w:rFonts w:asciiTheme="majorBidi" w:hAnsiTheme="majorBidi"/>
          <w:color w:val="000000"/>
          <w:sz w:val="20"/>
          <w:szCs w:val="20"/>
        </w:rPr>
        <w:tab/>
        <w:t>διαθέτει εμπειρία στον τομέα της τοξικής δράσης των χημικών ουσιών και μειγμάτων,</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 xml:space="preserve">3) </w:t>
      </w:r>
      <w:r>
        <w:rPr>
          <w:rFonts w:asciiTheme="majorBidi" w:hAnsiTheme="majorBidi"/>
          <w:color w:val="000000"/>
          <w:sz w:val="20"/>
          <w:szCs w:val="20"/>
        </w:rPr>
        <w:tab/>
        <w:t>διαθέτει εμπειρία στην έκθεση σε προϊόντα καλλυντικών και σε χημικές ουσίες και μείγματα,</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 xml:space="preserve">4) </w:t>
      </w:r>
      <w:r>
        <w:rPr>
          <w:rFonts w:asciiTheme="majorBidi" w:hAnsiTheme="majorBidi"/>
          <w:color w:val="000000"/>
          <w:sz w:val="20"/>
          <w:szCs w:val="20"/>
        </w:rPr>
        <w:tab/>
        <w:t>απασχολεί άτομα τα οποία είναι ικανά να πραγματοποιούν αξιολογήσεις και να ταξινομούν τις σοβαρές ανεπιθύμητες ενέργειες,</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5)</w:t>
      </w:r>
      <w:r>
        <w:rPr>
          <w:rFonts w:asciiTheme="majorBidi" w:hAnsiTheme="majorBidi"/>
          <w:color w:val="000000"/>
          <w:sz w:val="20"/>
          <w:szCs w:val="20"/>
        </w:rPr>
        <w:tab/>
        <w:t xml:space="preserve"> καθορίζει τους οργανωτικούς και τεχνικούς όρους που διασφαλίζουν την προστασία των επεξεργασμένων δεδομένων από μη εγκεκριμένη πρόσβαση, παράνομη αποκάλυψη ή απόκτηση, καθώς και την τροποποίηση, ζημία, καταστροφή ή απώλεια.</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6.</w:t>
      </w:r>
      <w:r>
        <w:rPr>
          <w:rFonts w:asciiTheme="majorBidi" w:hAnsiTheme="majorBidi"/>
          <w:color w:val="000000"/>
          <w:sz w:val="20"/>
          <w:szCs w:val="20"/>
        </w:rPr>
        <w:tab/>
        <w:t>Ο Γενικός Υγειονομικός Επιθεωρητής μπορεί να ελέγχει το κέντρο διαχείρισης όσον αφορά την εφαρμογή των όρων που αναφέρονται στην παράγραφο 5 σημείο 5 και τον τρόπο επίτευξης των στόχων για τους οποίους τα δεδομένα υποβάλλονται σε επεξεργασία από το σύστημα.</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7.</w:t>
      </w:r>
      <w:r>
        <w:rPr>
          <w:rFonts w:asciiTheme="majorBidi" w:hAnsiTheme="majorBidi"/>
          <w:color w:val="000000"/>
          <w:sz w:val="20"/>
          <w:szCs w:val="20"/>
        </w:rPr>
        <w:tab/>
        <w:t>Το κέντρο διαχείρισης δεν μπορεί να αναθέσει σε άλλες οντότητες την επεξεργασία των δεδομένων που περιέχονται στο σύστημα.</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8.</w:t>
      </w:r>
      <w:r>
        <w:rPr>
          <w:rFonts w:asciiTheme="majorBidi" w:hAnsiTheme="majorBidi"/>
          <w:color w:val="000000"/>
          <w:sz w:val="20"/>
          <w:szCs w:val="20"/>
        </w:rPr>
        <w:tab/>
        <w:t>Τα καθήκοντα του κέντρου διαχείρισης χρηματοδοτούνται από τον κρατικό προϋπολογισμό, το τμήμα του οποίου διαχειρίζεται ο αρμόδιος υπουργός για θέματα υγείας.</w:t>
      </w:r>
    </w:p>
    <w:p w:rsidR="000A62E1" w:rsidRPr="00C42B42" w:rsidRDefault="00AC5F6A" w:rsidP="0013072C">
      <w:pPr>
        <w:spacing w:before="120"/>
        <w:ind w:firstLine="431"/>
        <w:jc w:val="both"/>
        <w:textAlignment w:val="baseline"/>
        <w:rPr>
          <w:rFonts w:asciiTheme="majorBidi" w:eastAsia="Times New Roman" w:hAnsiTheme="majorBidi" w:cstheme="majorBidi"/>
          <w:b/>
          <w:color w:val="000000"/>
          <w:sz w:val="20"/>
          <w:szCs w:val="20"/>
        </w:rPr>
      </w:pPr>
      <w:r>
        <w:rPr>
          <w:rFonts w:asciiTheme="majorBidi" w:hAnsiTheme="majorBidi"/>
          <w:b/>
          <w:bCs/>
          <w:color w:val="000000"/>
          <w:sz w:val="20"/>
          <w:szCs w:val="20"/>
        </w:rPr>
        <w:t>Άρθρο 9.</w:t>
      </w:r>
      <w:r>
        <w:rPr>
          <w:rFonts w:asciiTheme="majorBidi" w:hAnsiTheme="majorBidi"/>
          <w:color w:val="000000"/>
          <w:sz w:val="20"/>
          <w:szCs w:val="20"/>
        </w:rPr>
        <w:t xml:space="preserve"> 1. Οι σοβαρές ανεπιθύμητες ενέργειες κοινοποιούνται στο κέντρο διαχείρισης.</w:t>
      </w:r>
    </w:p>
    <w:p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Όταν ο τελικός χρήστης αναφέρει σοβαρή ανεπιθύμητη ενέργεια στο κέντρο διαχείρισης, η αίτηση περιλαμβάνει:</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1)</w:t>
      </w:r>
      <w:r>
        <w:rPr>
          <w:rFonts w:asciiTheme="majorBidi" w:hAnsiTheme="majorBidi"/>
          <w:color w:val="000000"/>
          <w:sz w:val="20"/>
          <w:szCs w:val="20"/>
        </w:rPr>
        <w:tab/>
        <w:t>την ονομασία του καλλυντικού προϊόντος του οποίου η χρήση θα μπορούσε να προκαλέσει σοβαρή ανεπιθύμητη ενέργεια και τον αριθμό παρτίδας του προϊόντος αυτού,</w:t>
      </w:r>
    </w:p>
    <w:p w:rsidR="000A62E1" w:rsidRPr="00C42B42" w:rsidRDefault="00AC5F6A" w:rsidP="00FC2AA6">
      <w:pPr>
        <w:keepNext/>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τα προσωπικά δεδομένα του συγκεκριμένου χρήστη,</w:t>
      </w:r>
    </w:p>
    <w:p w:rsidR="000A62E1" w:rsidRPr="00C42B42" w:rsidRDefault="00AC5F6A" w:rsidP="004977DC">
      <w:pPr>
        <w:tabs>
          <w:tab w:val="left" w:pos="360"/>
          <w:tab w:val="left" w:pos="864"/>
        </w:tabs>
        <w:spacing w:before="120"/>
        <w:ind w:left="900" w:right="72" w:hanging="396"/>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α)</w:t>
      </w:r>
      <w:r>
        <w:rPr>
          <w:rFonts w:asciiTheme="majorBidi" w:hAnsiTheme="majorBidi"/>
          <w:color w:val="000000"/>
          <w:sz w:val="20"/>
          <w:szCs w:val="20"/>
        </w:rPr>
        <w:tab/>
        <w:t xml:space="preserve"> ονοματεπώνυμο,</w:t>
      </w:r>
    </w:p>
    <w:p w:rsidR="000A62E1" w:rsidRPr="00C42B42" w:rsidRDefault="00AC5F6A" w:rsidP="004977DC">
      <w:pPr>
        <w:tabs>
          <w:tab w:val="left" w:pos="360"/>
          <w:tab w:val="left" w:pos="864"/>
        </w:tabs>
        <w:spacing w:before="120"/>
        <w:ind w:left="900" w:right="72" w:hanging="396"/>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β)</w:t>
      </w:r>
      <w:r>
        <w:rPr>
          <w:rFonts w:asciiTheme="majorBidi" w:hAnsiTheme="majorBidi"/>
          <w:color w:val="000000"/>
          <w:sz w:val="20"/>
          <w:szCs w:val="20"/>
        </w:rPr>
        <w:tab/>
        <w:t xml:space="preserve"> ηλικία,</w:t>
      </w:r>
    </w:p>
    <w:p w:rsidR="000A62E1" w:rsidRPr="00C42B42" w:rsidRDefault="00AC5F6A" w:rsidP="004977DC">
      <w:pPr>
        <w:tabs>
          <w:tab w:val="left" w:pos="360"/>
          <w:tab w:val="left" w:pos="864"/>
        </w:tabs>
        <w:spacing w:before="120"/>
        <w:ind w:left="900" w:right="72" w:hanging="396"/>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 xml:space="preserve">γ) </w:t>
      </w:r>
      <w:r>
        <w:rPr>
          <w:rFonts w:asciiTheme="majorBidi" w:hAnsiTheme="majorBidi"/>
          <w:color w:val="000000"/>
          <w:sz w:val="20"/>
          <w:szCs w:val="20"/>
        </w:rPr>
        <w:tab/>
        <w:t>επάγγελμα που ασκεί, εφόσον σχετίζεται με τη χρήση του συγκεκριμένου καλλυντικού προϊόντος,</w:t>
      </w:r>
    </w:p>
    <w:p w:rsidR="000A62E1" w:rsidRPr="00C42B42" w:rsidRDefault="00AC5F6A" w:rsidP="004977DC">
      <w:pPr>
        <w:tabs>
          <w:tab w:val="left" w:pos="360"/>
          <w:tab w:val="left" w:pos="864"/>
        </w:tabs>
        <w:spacing w:before="120"/>
        <w:ind w:left="900" w:right="72" w:hanging="396"/>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δ)</w:t>
      </w:r>
      <w:r>
        <w:rPr>
          <w:rFonts w:asciiTheme="majorBidi" w:hAnsiTheme="majorBidi"/>
          <w:color w:val="000000"/>
          <w:sz w:val="20"/>
          <w:szCs w:val="20"/>
        </w:rPr>
        <w:tab/>
        <w:t>διεύθυνση κατοικίας και ταχυδρομική διεύθυνση,</w:t>
      </w:r>
    </w:p>
    <w:p w:rsidR="000A62E1" w:rsidRPr="00C42B42" w:rsidRDefault="00AC5F6A" w:rsidP="004977DC">
      <w:pPr>
        <w:tabs>
          <w:tab w:val="left" w:pos="360"/>
          <w:tab w:val="left" w:pos="864"/>
        </w:tabs>
        <w:spacing w:before="120"/>
        <w:ind w:left="900" w:right="72" w:hanging="396"/>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 xml:space="preserve">ε) </w:t>
      </w:r>
      <w:r>
        <w:rPr>
          <w:rFonts w:asciiTheme="majorBidi" w:hAnsiTheme="majorBidi"/>
          <w:color w:val="000000"/>
          <w:sz w:val="20"/>
          <w:szCs w:val="20"/>
        </w:rPr>
        <w:tab/>
        <w:t>διεύθυνση ηλεκτρονικού ταχυδρομείου, αριθμός τηλεφώνου, εφόσον υπάρχει,</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3)</w:t>
      </w:r>
      <w:r>
        <w:rPr>
          <w:rFonts w:asciiTheme="majorBidi" w:hAnsiTheme="majorBidi"/>
          <w:color w:val="000000"/>
          <w:sz w:val="20"/>
          <w:szCs w:val="20"/>
        </w:rPr>
        <w:tab/>
        <w:t>άλλα δεδομένα που παρέχονται από τον τελικό χρήστη στο πλαίσιο της κοινοποίησης,</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 xml:space="preserve">4) </w:t>
      </w:r>
      <w:r>
        <w:rPr>
          <w:rFonts w:asciiTheme="majorBidi" w:hAnsiTheme="majorBidi"/>
          <w:color w:val="000000"/>
          <w:sz w:val="20"/>
          <w:szCs w:val="20"/>
        </w:rPr>
        <w:tab/>
        <w:t>περιγραφή της σοβαρής ανεπιθύμητης ενέργειας και, εφόσον υφίσταται λόγος άλλες πληροφορίες για την υγεία του τελικού χρήστη.</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3.</w:t>
      </w:r>
      <w:r>
        <w:rPr>
          <w:rFonts w:asciiTheme="majorBidi" w:hAnsiTheme="majorBidi"/>
          <w:color w:val="000000"/>
          <w:sz w:val="20"/>
          <w:szCs w:val="20"/>
        </w:rPr>
        <w:tab/>
        <w:t>Το κέντρο διαχείρισης επανεξετάζει τα δεδομένα που αναφέρονται στην παράγραφο 2 σημεία 1, 3 και 4, προκειμένου να καθοριστεί εάν η κοινοποίηση αφορά σοβαρή ανεπιθύμητη ενέργεια που αναφέρεται στο άρθρο 2 παράγραφος 1 στοιχείο ιστ΄ του κανονισμού 1223/2009.</w:t>
      </w:r>
    </w:p>
    <w:p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lastRenderedPageBreak/>
        <w:t>4.</w:t>
      </w:r>
      <w:r>
        <w:rPr>
          <w:rFonts w:asciiTheme="majorBidi" w:hAnsiTheme="majorBidi"/>
          <w:color w:val="000000"/>
          <w:sz w:val="20"/>
          <w:szCs w:val="20"/>
        </w:rPr>
        <w:tab/>
        <w:t>Όταν η σοβαρή ανεπιθύμητη ενέργεια κοινοποιείται στο κέντρο διαχείρισης από οντότητα που ασκεί ιατρική δραστηριότητα ή ιατρικό επάγγελμα στην εν λόγω οντότητα, η αίτηση περιλαμβάνει:</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1)</w:t>
      </w:r>
      <w:r>
        <w:rPr>
          <w:rFonts w:asciiTheme="majorBidi" w:hAnsiTheme="majorBidi"/>
          <w:color w:val="000000"/>
          <w:sz w:val="20"/>
          <w:szCs w:val="20"/>
        </w:rPr>
        <w:tab/>
        <w:t>την ονομασία του καλλυντικού προϊόντος του οποίου η χρήση θα μπορούσε να προκαλέσει σοβαρή ανεπιθύμητη ενέργεια και τον αριθμό παρτίδας του προϊόντος αυτού,</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περιγραφή των σοβαρών ανεπιθύμητων ενεργειών,</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3)</w:t>
      </w:r>
      <w:r>
        <w:rPr>
          <w:rFonts w:asciiTheme="majorBidi" w:hAnsiTheme="majorBidi"/>
          <w:color w:val="000000"/>
          <w:sz w:val="20"/>
          <w:szCs w:val="20"/>
        </w:rPr>
        <w:tab/>
        <w:t>την ηλικία και το επάγγελμα του τελικού χρήστη, εφόσον σχετίζεται με τη χρήση αυτού του καλλυντικού προϊόντος και εάν έχουν καταχωρηθεί.</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Άρθρο 10.</w:t>
      </w:r>
      <w:r>
        <w:rPr>
          <w:rFonts w:asciiTheme="majorBidi" w:hAnsiTheme="majorBidi"/>
          <w:color w:val="000000"/>
          <w:sz w:val="20"/>
          <w:szCs w:val="20"/>
        </w:rPr>
        <w:t xml:space="preserve"> 1. Τα προσωπικά δεδομένα υποβάλλονται σε επεξεργασία από το κέντρο διαχείρισης προκειμένου να εκπληρωθούν οι υποχρεώσεις του άρθρου 23 παράγραφοι 2-4 του κανονισμού αρ. 1223/2009.</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Τα προσωπικά δεδομένα αποθηκεύονται στο κέντρο διαχείρισης υπό συνθήκες που καθιστούν αδύνατη την πρόσβαση σε αυτά από μη εξουσιοδοτημένα πρόσωπα.</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3.</w:t>
      </w:r>
      <w:r>
        <w:rPr>
          <w:rFonts w:asciiTheme="majorBidi" w:hAnsiTheme="majorBidi"/>
          <w:color w:val="000000"/>
          <w:sz w:val="20"/>
          <w:szCs w:val="20"/>
        </w:rPr>
        <w:tab/>
        <w:t>Τα προσωπικά δεδομένα αποθηκεύονται στο κέντρο για χρονικό διάστημα που δεν υπερβαίνει το ένα έτος από το πέρας της επαλήθευσης της κοινοποίησης για ανεπιθύμητες ενέργειες.</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4.</w:t>
      </w:r>
      <w:r>
        <w:rPr>
          <w:rFonts w:asciiTheme="majorBidi" w:hAnsiTheme="majorBidi"/>
          <w:color w:val="000000"/>
          <w:sz w:val="20"/>
          <w:szCs w:val="20"/>
        </w:rPr>
        <w:tab/>
        <w:t>Το κέντρο διαχείρισης μετά την επεξεργασία των δεδομένων τα διαβιβάζει στον Γενικό Υγειονομικό Επιθεωρητή.</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5.</w:t>
      </w:r>
      <w:r>
        <w:rPr>
          <w:rFonts w:asciiTheme="majorBidi" w:hAnsiTheme="majorBidi"/>
          <w:color w:val="000000"/>
          <w:sz w:val="20"/>
          <w:szCs w:val="20"/>
        </w:rPr>
        <w:tab/>
        <w:t>Το κέντρο διαχείρισης και τα πρόσωπα που είναι εξουσιοδοτημένα να επεξεργάζονται τα δεδομένα στο σύστημα τηρούν απόρρητες τις πληροφορίες για τα δεδομένα που περιέχονται στο σύστημα.</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Άρθρο 11.</w:t>
      </w:r>
      <w:r>
        <w:rPr>
          <w:rFonts w:asciiTheme="majorBidi" w:hAnsiTheme="majorBidi"/>
          <w:color w:val="000000"/>
          <w:sz w:val="20"/>
          <w:szCs w:val="20"/>
        </w:rPr>
        <w:t xml:space="preserve"> 1. Σε περίπτωση που ο τελικός χρήστης αναφέρει ανεπιθύμητες ενέργειες στο υπεύθυνο πρόσωπο ή τον διανομέα, το υπεύθυνο πρόσωπο ή ο διανομέας επεξεργάζεται τα προσωπικά δεδομένα που αναφέρονται στο άρθρο 9 παράγραφος 2 στοιχεία 2-4 και είναι ο διαχειριστής τους.</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Τα προσωπικά δεδομένα υποβάλλονται σε επεξεργασία από το υπεύθυνο πρόσωπο ή το διανομέα προκειμένου να εκπληρωθούν οι υποχρεώσεις του άρθρου 10 παράγραφος 1, του άρθρου 11 παράγραφος 2 στοιχείο β, του άρθρου 21 και του άρθρου 23 παράγραφος 1 του κανονισμού αριθ. 1223/2009.</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3.</w:t>
      </w:r>
      <w:r>
        <w:rPr>
          <w:rFonts w:asciiTheme="majorBidi" w:hAnsiTheme="majorBidi"/>
          <w:color w:val="000000"/>
          <w:sz w:val="20"/>
          <w:szCs w:val="20"/>
        </w:rPr>
        <w:tab/>
        <w:t>Τα προσωπικά δεδομένα αποθηκεύονται από το υπεύθυνο πρόσωπο ή το διανομέα υπό συνθήκες που καθιστούν αδύνατη την πρόσβαση σε αυτά από μη εξουσιοδοτημένα πρόσωπα.</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4.</w:t>
      </w:r>
      <w:r>
        <w:rPr>
          <w:rFonts w:asciiTheme="majorBidi" w:hAnsiTheme="majorBidi"/>
          <w:color w:val="000000"/>
          <w:sz w:val="20"/>
          <w:szCs w:val="20"/>
        </w:rPr>
        <w:tab/>
        <w:t>Τα προσωπικά δεδομένα αποθηκεύονται από το υπεύθυνο πρόσωπο ή το διανομέα για χρονικό διάστημα που δεν υπερβαίνει το ένα έτος από το πέρας της επαλήθευσης της κοινοποίησης των ανεπιθύμητων ενεργειών.</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5.</w:t>
      </w:r>
      <w:r>
        <w:rPr>
          <w:rFonts w:asciiTheme="majorBidi" w:hAnsiTheme="majorBidi"/>
          <w:color w:val="000000"/>
          <w:sz w:val="20"/>
          <w:szCs w:val="20"/>
        </w:rPr>
        <w:tab/>
        <w:t>Το υπεύθυνο πρόσωπο ή ο διανομέας καθορίζουν τους οργανωτικούς και τεχνικούς όρους που διασφαλίζουν την προστασία των επεξεργασμένων δεδομένων από μη εγκεκριμένη πρόσβαση, παράνομη αποκάλυψη ή απόκτηση, καθώς και την τροποποίηση, ζημία, καταστροφή ή απώλεια τους.</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6.</w:t>
      </w:r>
      <w:r>
        <w:rPr>
          <w:rFonts w:asciiTheme="majorBidi" w:hAnsiTheme="majorBidi"/>
          <w:color w:val="000000"/>
          <w:sz w:val="20"/>
          <w:szCs w:val="20"/>
        </w:rPr>
        <w:tab/>
        <w:t>Το υπεύθυνο πρόσωπο ή ο διανομέας και τα πρόσωπα που είναι εξουσιοδοτημένα στις οντότητες αυτές να επεξεργάζονται τα δεδομένα τηρούν απόρρητες τις πληροφορίες σχετικά με τα δεδομένα αυτά.</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Άρθρο 12.</w:t>
      </w:r>
      <w:r>
        <w:rPr>
          <w:rFonts w:asciiTheme="majorBidi" w:hAnsiTheme="majorBidi"/>
          <w:color w:val="000000"/>
          <w:sz w:val="20"/>
          <w:szCs w:val="20"/>
        </w:rPr>
        <w:t xml:space="preserve"> 1. Το κέντρο διαχείρισης ενημερώνει τον Γενικό Υγειονομικό Επιθεωρητή για την κοινοποίηση σοβαρών ανεπιθύμητων ενεργειών. Η ενημέρωση περιέχει τα στοιχεία που ορίζονται στο άρθρο 9 παράγραφος 4 και στην περίπτωση κοινοποίησης σοβαρών ανεπιθύμητων ενεργειών από το υπεύθυνο πρόσωπο ή το διανομέα τα στοιχεία που αναφέρονται στο άρθρο 23 παράγραφος 1 στοιχείο γ του κανονισμού αριθ. 1223/2009.</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Αρμόδια αρχή για τα θέματα που αναφέρονται στο άρθρο 23 παράγραφοι 2-4 του κανονισμού αρ. 1223/2009, είναι ο Γενικός Υγειονομικός Επιθεωρητής.</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Άρθρο 13.</w:t>
      </w:r>
      <w:r>
        <w:rPr>
          <w:rFonts w:asciiTheme="majorBidi" w:hAnsiTheme="majorBidi"/>
          <w:color w:val="000000"/>
          <w:sz w:val="20"/>
          <w:szCs w:val="20"/>
        </w:rPr>
        <w:t xml:space="preserve"> Ο αρμόδιος υπουργός για θέματα υγείας καθορίζει με κανονισμό το κέντρο διαχείρισης από τις οντότητες που αναφέρονται στο άρθρο 7 παράγραφος 1 του νόμου της 20ής Ιουνίου 2018 για την ανώτατη εκπαίδευση και τις επιστήμες (Επίσημη Εφημερίδα θέσ</w:t>
      </w:r>
      <w:r w:rsidR="00925306">
        <w:rPr>
          <w:rFonts w:asciiTheme="majorBidi" w:hAnsiTheme="majorBidi"/>
          <w:color w:val="000000"/>
          <w:sz w:val="20"/>
          <w:szCs w:val="20"/>
        </w:rPr>
        <w:t>εις</w:t>
      </w:r>
      <w:r>
        <w:rPr>
          <w:rFonts w:asciiTheme="majorBidi" w:hAnsiTheme="majorBidi"/>
          <w:color w:val="000000"/>
          <w:sz w:val="20"/>
          <w:szCs w:val="20"/>
        </w:rPr>
        <w:t xml:space="preserve"> 1668 και 2024) προκειμένου να υλοποιηθούν τα καθήκοντα που απορρέουν από το άρθρο 23 του Κανονισμού αρ. 1223/2009.</w:t>
      </w:r>
    </w:p>
    <w:p w:rsidR="000A62E1" w:rsidRPr="00C42B42" w:rsidRDefault="00AC5F6A" w:rsidP="00FC2AA6">
      <w:pPr>
        <w:keepNext/>
        <w:spacing w:before="120"/>
        <w:ind w:left="72" w:right="72"/>
        <w:jc w:val="center"/>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Κεφάλαιο 4</w:t>
      </w:r>
    </w:p>
    <w:p w:rsidR="000A62E1" w:rsidRPr="00C42B42" w:rsidRDefault="00AC5F6A" w:rsidP="00FC2AA6">
      <w:pPr>
        <w:keepNext/>
        <w:spacing w:before="120"/>
        <w:ind w:left="72" w:right="72"/>
        <w:jc w:val="center"/>
        <w:textAlignment w:val="baseline"/>
        <w:rPr>
          <w:rFonts w:asciiTheme="majorBidi" w:eastAsia="Times New Roman" w:hAnsiTheme="majorBidi" w:cstheme="majorBidi"/>
          <w:b/>
          <w:bCs/>
          <w:color w:val="000000"/>
          <w:sz w:val="20"/>
          <w:szCs w:val="20"/>
        </w:rPr>
      </w:pPr>
      <w:r>
        <w:rPr>
          <w:rFonts w:asciiTheme="majorBidi" w:hAnsiTheme="majorBidi"/>
          <w:b/>
          <w:bCs/>
          <w:color w:val="000000"/>
          <w:sz w:val="20"/>
          <w:szCs w:val="20"/>
        </w:rPr>
        <w:t>Εποπτεία καλλυντικών προϊόντων</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Άρθρο 14.</w:t>
      </w:r>
      <w:r>
        <w:rPr>
          <w:rFonts w:asciiTheme="majorBidi" w:hAnsiTheme="majorBidi"/>
          <w:color w:val="000000"/>
          <w:sz w:val="20"/>
          <w:szCs w:val="20"/>
        </w:rPr>
        <w:t xml:space="preserve"> Η εποπτεία της τήρησης των διατάξεων του νόμου και των διατάξεων του κανονισμού αρ. 1223/2009 γίνεται από τις υπηρεσίες της Κρατικής Υγειονομικής Επιθεώρησης και της Επιθεώρησης Εμπορίου στα πλαίσια των αρμοδιοτήτων τους.</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Άρθρο 15.</w:t>
      </w:r>
      <w:r>
        <w:rPr>
          <w:rFonts w:asciiTheme="majorBidi" w:hAnsiTheme="majorBidi"/>
          <w:color w:val="000000"/>
          <w:sz w:val="20"/>
          <w:szCs w:val="20"/>
        </w:rPr>
        <w:t xml:space="preserve"> 1. Αρμόδια αρχή για τα θέματα που αναφέρονται στα άρθρα 5-7 του κανονισμού αρ. 1223/2009, είναι ο Γενικός Υγειονομικός Επιθεωρητής.</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 xml:space="preserve">Αρμόδια αρχή όσον αφορά το άρθρο 6 και 7 του </w:t>
      </w:r>
      <w:r w:rsidR="00925306">
        <w:rPr>
          <w:rFonts w:asciiTheme="majorBidi" w:hAnsiTheme="majorBidi"/>
          <w:color w:val="000000"/>
          <w:sz w:val="20"/>
          <w:szCs w:val="20"/>
        </w:rPr>
        <w:t>κ</w:t>
      </w:r>
      <w:r>
        <w:rPr>
          <w:rFonts w:asciiTheme="majorBidi" w:hAnsiTheme="majorBidi"/>
          <w:color w:val="000000"/>
          <w:sz w:val="20"/>
          <w:szCs w:val="20"/>
        </w:rPr>
        <w:t>ανονισμού αρ</w:t>
      </w:r>
      <w:r w:rsidR="00925306">
        <w:rPr>
          <w:rFonts w:asciiTheme="majorBidi" w:hAnsiTheme="majorBidi"/>
          <w:color w:val="000000"/>
          <w:sz w:val="20"/>
          <w:szCs w:val="20"/>
        </w:rPr>
        <w:t>ιθ</w:t>
      </w:r>
      <w:r>
        <w:rPr>
          <w:rFonts w:asciiTheme="majorBidi" w:hAnsiTheme="majorBidi"/>
          <w:color w:val="000000"/>
          <w:sz w:val="20"/>
          <w:szCs w:val="20"/>
        </w:rPr>
        <w:t>. 1223/2009 είναι οι αρχές Επιθεώρησης Εμπορίου στο πλαίσιο των αρμοδιοτήτων τους.</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Άρθρο 16.</w:t>
      </w:r>
      <w:r>
        <w:rPr>
          <w:rFonts w:asciiTheme="majorBidi" w:hAnsiTheme="majorBidi"/>
          <w:color w:val="000000"/>
          <w:sz w:val="20"/>
          <w:szCs w:val="20"/>
        </w:rPr>
        <w:t xml:space="preserve"> 1. Αρμόδια αρχή όσον αφορά την πρόσβαση στις πληροφορίες και τα δεδομένα που αναφέρονται στα άρθρα 11 παράγραφος 2 του κανονισμού αρ. 1223/2009 είναι οι υπηρεσίες της Κρατικής Υγειονομικής Επιθεώρησης.</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lastRenderedPageBreak/>
        <w:t>2.</w:t>
      </w:r>
      <w:r>
        <w:rPr>
          <w:rFonts w:asciiTheme="majorBidi" w:hAnsiTheme="majorBidi"/>
          <w:color w:val="000000"/>
          <w:sz w:val="20"/>
          <w:szCs w:val="20"/>
        </w:rPr>
        <w:tab/>
        <w:t xml:space="preserve">Αρμόδια αρχή όσον αφορά την πρόσβαση στις πληροφορίες και τα δεδομένα που αναφέρονται στο άρθρο 11 παράγραφος 2 στοιχείο δ του </w:t>
      </w:r>
      <w:r w:rsidR="00925306">
        <w:rPr>
          <w:rFonts w:asciiTheme="majorBidi" w:hAnsiTheme="majorBidi"/>
          <w:color w:val="000000"/>
          <w:sz w:val="20"/>
          <w:szCs w:val="20"/>
        </w:rPr>
        <w:t>κανονισμού αριθ</w:t>
      </w:r>
      <w:r>
        <w:rPr>
          <w:rFonts w:asciiTheme="majorBidi" w:hAnsiTheme="majorBidi"/>
          <w:color w:val="000000"/>
          <w:sz w:val="20"/>
          <w:szCs w:val="20"/>
        </w:rPr>
        <w:t>. 1223/2009 είναι οι υπηρεσίες Επιθεώρησης Εμπορίου στο πλαίσιο των αρμοδιοτήτων τους.</w:t>
      </w:r>
    </w:p>
    <w:p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Άρθρο 17.</w:t>
      </w:r>
      <w:r>
        <w:rPr>
          <w:rFonts w:asciiTheme="majorBidi" w:hAnsiTheme="majorBidi"/>
          <w:color w:val="000000"/>
          <w:sz w:val="20"/>
          <w:szCs w:val="20"/>
        </w:rPr>
        <w:t xml:space="preserve"> Αρμόδια αρχή όσον αφορά το άρθρο 13 παράγραφος 5 του κανονισμού αρ. 1223/2009 είναι:</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 xml:space="preserve">1) </w:t>
      </w:r>
      <w:r w:rsidR="0063445B">
        <w:rPr>
          <w:rFonts w:asciiTheme="majorBidi" w:hAnsiTheme="majorBidi"/>
          <w:color w:val="000000"/>
          <w:sz w:val="20"/>
          <w:szCs w:val="20"/>
        </w:rPr>
        <w:tab/>
      </w:r>
      <w:r>
        <w:rPr>
          <w:rFonts w:asciiTheme="majorBidi" w:hAnsiTheme="majorBidi"/>
          <w:color w:val="000000"/>
          <w:sz w:val="20"/>
          <w:szCs w:val="20"/>
        </w:rPr>
        <w:t>ο Γενικός Υγειονομικός Επιθεωρητής,</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 xml:space="preserve">2) </w:t>
      </w:r>
      <w:r w:rsidR="0063445B">
        <w:rPr>
          <w:rFonts w:asciiTheme="majorBidi" w:hAnsiTheme="majorBidi"/>
          <w:color w:val="000000"/>
          <w:sz w:val="20"/>
          <w:szCs w:val="20"/>
        </w:rPr>
        <w:tab/>
      </w:r>
      <w:r>
        <w:rPr>
          <w:rFonts w:asciiTheme="majorBidi" w:hAnsiTheme="majorBidi"/>
          <w:color w:val="000000"/>
          <w:sz w:val="20"/>
          <w:szCs w:val="20"/>
        </w:rPr>
        <w:t>ο Πρόεδρος του Γραφείου Ανταγωνισμού και Προστασίας των Καταναλωτών,</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 xml:space="preserve">3) </w:t>
      </w:r>
      <w:r w:rsidR="0063445B">
        <w:rPr>
          <w:rFonts w:asciiTheme="majorBidi" w:hAnsiTheme="majorBidi"/>
          <w:color w:val="000000"/>
          <w:sz w:val="20"/>
          <w:szCs w:val="20"/>
        </w:rPr>
        <w:tab/>
      </w:r>
      <w:r>
        <w:rPr>
          <w:rFonts w:asciiTheme="majorBidi" w:hAnsiTheme="majorBidi"/>
          <w:color w:val="000000"/>
          <w:sz w:val="20"/>
          <w:szCs w:val="20"/>
        </w:rPr>
        <w:t>η Κρατική Υγειονομική Επιθεώρηση του Βοεβοδάτου,</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 xml:space="preserve">4) </w:t>
      </w:r>
      <w:r w:rsidR="0063445B">
        <w:rPr>
          <w:rFonts w:asciiTheme="majorBidi" w:hAnsiTheme="majorBidi"/>
          <w:color w:val="000000"/>
          <w:sz w:val="20"/>
          <w:szCs w:val="20"/>
        </w:rPr>
        <w:tab/>
      </w:r>
      <w:r>
        <w:rPr>
          <w:rFonts w:asciiTheme="majorBidi" w:hAnsiTheme="majorBidi"/>
          <w:color w:val="000000"/>
          <w:sz w:val="20"/>
          <w:szCs w:val="20"/>
        </w:rPr>
        <w:t>ο τελωνειακός υγειονομικός επιθεωρητής.</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Άρθρο 18.</w:t>
      </w:r>
      <w:r>
        <w:rPr>
          <w:rFonts w:asciiTheme="majorBidi" w:hAnsiTheme="majorBidi"/>
          <w:color w:val="000000"/>
          <w:sz w:val="20"/>
          <w:szCs w:val="20"/>
        </w:rPr>
        <w:t xml:space="preserve"> 1. Πρόσβαση στις πληροφορίες για το καλλυντικό προϊόν που αναφέρεται στο άρθρο 13 παράγραφος 1-3 του κανονισμού αριθ. 1223/2009, οι οποίες διατίθενται από την Ευρωπαϊκή Επιτροπή σύμφωνα με το άρθρο 13 παράγραφος 6 του παρόντος κανονισμού, παρέχεται σε ιατρούς και οδοντιάτρους προκειμένου να κάνουν τη θεραπεία από το κέντρο που είναι εξουσιοδοτημένο να έχει πρόσβαση σε αυτές τις πληροφορίες.</w:t>
      </w:r>
    </w:p>
    <w:p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Το κέντρο διαχείρισης πληροί τις ακόλουθες απαιτήσεις:</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 xml:space="preserve">1) </w:t>
      </w:r>
      <w:r w:rsidR="0063445B">
        <w:rPr>
          <w:rFonts w:asciiTheme="majorBidi" w:hAnsiTheme="majorBidi"/>
          <w:color w:val="000000"/>
          <w:sz w:val="20"/>
          <w:szCs w:val="20"/>
        </w:rPr>
        <w:tab/>
      </w:r>
      <w:r>
        <w:rPr>
          <w:rFonts w:asciiTheme="majorBidi" w:hAnsiTheme="majorBidi"/>
          <w:color w:val="000000"/>
          <w:sz w:val="20"/>
          <w:szCs w:val="20"/>
        </w:rPr>
        <w:t>παρέχει τοξικολογικές συμβουλές σε άτομα που ασκούν το ιατρικό επάγγελμα,</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 xml:space="preserve">2) </w:t>
      </w:r>
      <w:r w:rsidR="0063445B">
        <w:rPr>
          <w:rFonts w:asciiTheme="majorBidi" w:hAnsiTheme="majorBidi"/>
          <w:color w:val="000000"/>
          <w:sz w:val="20"/>
          <w:szCs w:val="20"/>
        </w:rPr>
        <w:tab/>
      </w:r>
      <w:r>
        <w:rPr>
          <w:rFonts w:asciiTheme="majorBidi" w:hAnsiTheme="majorBidi"/>
          <w:color w:val="000000"/>
          <w:sz w:val="20"/>
          <w:szCs w:val="20"/>
        </w:rPr>
        <w:t>αναλύει τα αίτια των δηλητηριάσεων,</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 xml:space="preserve">3) </w:t>
      </w:r>
      <w:r w:rsidR="0063445B">
        <w:rPr>
          <w:rFonts w:asciiTheme="majorBidi" w:hAnsiTheme="majorBidi"/>
          <w:color w:val="000000"/>
          <w:sz w:val="20"/>
          <w:szCs w:val="20"/>
        </w:rPr>
        <w:tab/>
      </w:r>
      <w:r>
        <w:rPr>
          <w:rFonts w:asciiTheme="majorBidi" w:hAnsiTheme="majorBidi"/>
          <w:color w:val="000000"/>
          <w:sz w:val="20"/>
          <w:szCs w:val="20"/>
        </w:rPr>
        <w:t>έχει πρόσβαση σε επιστημονικές βάσεις δεδομένων για τις τοξικολογικές ιδιότητες της ουσίας,</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 xml:space="preserve">4) </w:t>
      </w:r>
      <w:r w:rsidR="0063445B">
        <w:rPr>
          <w:rFonts w:asciiTheme="majorBidi" w:hAnsiTheme="majorBidi"/>
          <w:color w:val="000000"/>
          <w:sz w:val="20"/>
          <w:szCs w:val="20"/>
        </w:rPr>
        <w:tab/>
      </w:r>
      <w:r>
        <w:rPr>
          <w:rFonts w:asciiTheme="majorBidi" w:hAnsiTheme="majorBidi"/>
          <w:color w:val="000000"/>
          <w:sz w:val="20"/>
          <w:szCs w:val="20"/>
        </w:rPr>
        <w:t>διαθέτει τηλεφωνικά και ηλεκτρονικά μέσα επικοινωνίας έκτακτης ανάγκης.</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3.</w:t>
      </w:r>
      <w:r>
        <w:rPr>
          <w:rFonts w:asciiTheme="majorBidi" w:hAnsiTheme="majorBidi"/>
          <w:color w:val="000000"/>
          <w:sz w:val="20"/>
          <w:szCs w:val="20"/>
        </w:rPr>
        <w:tab/>
        <w:t>Τα καθήκοντα που αναφέρονται στην παράγραφο 1 χρηματοδοτούνται από τον κρατικό προϋπολογισμό, το τμήμα του οποίου διαχειρίζεται ο αρμόδιος υπουργός για θέματα υγείας.</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4.</w:t>
      </w:r>
      <w:r>
        <w:rPr>
          <w:rFonts w:asciiTheme="majorBidi" w:hAnsiTheme="majorBidi"/>
          <w:color w:val="000000"/>
          <w:sz w:val="20"/>
          <w:szCs w:val="20"/>
        </w:rPr>
        <w:tab/>
        <w:t>Ο αρμόδιος υπουργός για θέματα υγείας καθορίζει με κανονισμό το κέντρο διαχείρισης από τις  οντότητες που αναφέρονται στο άρθρο 7 παράγραφος 1 του νόμου της 20ής Ιουνίου 2018 για την ανώτατη εκπαίδευση και τις επιστήμες, προκειμένου να υλοποιηθούν τα καθήκοντα που αναφέρονται στο άρθρο 13 παράγραφος 6 του κανονισμού αριθ. 1223/2009.</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Άρθρο 19.</w:t>
      </w:r>
      <w:r>
        <w:rPr>
          <w:rFonts w:asciiTheme="majorBidi" w:hAnsiTheme="majorBidi"/>
          <w:color w:val="000000"/>
          <w:sz w:val="20"/>
          <w:szCs w:val="20"/>
        </w:rPr>
        <w:t xml:space="preserve"> Αρμόδια αρχή για να υποβάλλει στην Ευρωπαϊκή Επιτροπή την αίτηση παρέκκλισης που αναφέρεται στο άρθρο 18 παράγραφος 2 του κανονισμού αρ. 1223/2009, είναι ο Γενικός Υγειονομικός Επιθεωρητής.</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Άρθρο 20.</w:t>
      </w:r>
      <w:r>
        <w:rPr>
          <w:rFonts w:asciiTheme="majorBidi" w:hAnsiTheme="majorBidi"/>
          <w:color w:val="000000"/>
          <w:sz w:val="20"/>
          <w:szCs w:val="20"/>
        </w:rPr>
        <w:t xml:space="preserve"> 1. Ο Γενικός Υγειονομικός Επιθεωρητής σε συνεργασία με τον Πρόεδρο της Υπηρεσίας Ανταγωνισμού και Προστασίας των Καταναλωτών προετοιμάζει και υποβάλλει στην Ευρωπαϊκή Επιτροπή και στα κράτη μέλη της Ευρωπαϊκής Ένωσης ή στα κράτη μέλη της Ευρωπαϊκής Ζώνης Ελευθέρων Συναλλαγών (ΕΖΕΣ) - συμβαλλόμενα μέρη της συμφωνίας για τον Ευρωπαϊκό Οικονομικό Χώρο, έκθεση που περιέχει τα αποτελέσματα των περιοδικών ελέγχων και των αξιολογήσεων των εποπτικών δραστηριοτήτων, που αναφέρονται στο άρθρο 22 του Κανονισμού αρ. 1223/2009.</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Ο Γενικός Υγειονομικός Επιθεωρητής δημοσιεύει στο Δελτίο Δημόσιων Πληροφοριών την έκθεση που αναφέρεται στην παράγραφο 1, στον ιστότοπο του Γενικού Υγειονομικού Επιθεωρητή.</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Άρθρο 21.</w:t>
      </w:r>
      <w:r>
        <w:rPr>
          <w:rFonts w:asciiTheme="majorBidi" w:hAnsiTheme="majorBidi"/>
          <w:color w:val="000000"/>
          <w:sz w:val="20"/>
          <w:szCs w:val="20"/>
        </w:rPr>
        <w:t xml:space="preserve"> 1. Αρμόδια αρχή για τα θέματα που αναφέρονται στο άρθρο 24, άρθρο 27 και άρθρο 30 του κανονισμού αριθ. 1223/2009 είναι ο Γενικός Υγειονομικός Επιθεωρητής.</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Ο Γενικός Υγειονομικός Επιθεωρητής μπορεί να δώσει εντολή στον υγειονομικό επιθεωρητή του βοεβοδάτου, της επαρχίας ή του τελωνείου να διενεργήσει έρευνα όσον αφορά το άρθρο 24, άρθρο 27 και άρθρο 30 του κανονισμού αριθ. 1223/2009 όσον αφορά τη συνεργασία μεταξύ των αρμοδίων αρχών των κρατών μελών της Ευρωπαϊκής Ένωσης ή των χωρών της Ευρωπαϊκής Ζώνης Ελεύθερων Συναλλαγών (ΕΖΕΣ) - συμβαλλόμενων μερών της συμφωνίας για τον Ευρωπαϊκό Οικονομικό Χώρο.</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Άρθρο 22.</w:t>
      </w:r>
      <w:r>
        <w:rPr>
          <w:rFonts w:asciiTheme="majorBidi" w:hAnsiTheme="majorBidi"/>
          <w:color w:val="000000"/>
          <w:sz w:val="20"/>
          <w:szCs w:val="20"/>
        </w:rPr>
        <w:t xml:space="preserve"> Προκειμένου να εφαρμοσθούν οι διατάξεις του άρθρου 25 παράγραφος 2 και 4-6 του </w:t>
      </w:r>
      <w:r w:rsidR="00925306">
        <w:rPr>
          <w:rFonts w:asciiTheme="majorBidi" w:hAnsiTheme="majorBidi"/>
          <w:color w:val="000000"/>
          <w:sz w:val="20"/>
          <w:szCs w:val="20"/>
        </w:rPr>
        <w:t>κανονισμού αριθ</w:t>
      </w:r>
      <w:r>
        <w:rPr>
          <w:rFonts w:asciiTheme="majorBidi" w:hAnsiTheme="majorBidi"/>
          <w:color w:val="000000"/>
          <w:sz w:val="20"/>
          <w:szCs w:val="20"/>
        </w:rPr>
        <w:t>. 1223/2009, ο υγειονομικός επιθεωρητής της επαρχίας ενημερώνει για τα μέτρα που λαμβάνει τον Γενικό Υγειονομικό Επιθεωρητή ο οποίος ενημερώνει την Ευρωπαϊκή Επιτροπή και τα κράτη μέλη της Ευρωπαϊκής Ένωσης ή τα κράτη μέλη της Ευρωπαϊκής Ζώνης Ελεύθερων Συναλλαγών (ΕΖΕΣ) - συμβαλλόμενα μέρη της Συμφωνίας για τον Ευρωπαϊκό Οικονομικό Χώρο.</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Άρθρο 23.</w:t>
      </w:r>
      <w:r>
        <w:rPr>
          <w:rFonts w:asciiTheme="majorBidi" w:hAnsiTheme="majorBidi"/>
          <w:color w:val="000000"/>
          <w:sz w:val="20"/>
          <w:szCs w:val="20"/>
        </w:rPr>
        <w:t xml:space="preserve"> Αρμόδια αρχή για να υποβάλει ένσταση κατά των εναρμονισμένων προτύπων που αναφέρονται στο άρθρο 36 παράγραφος 1 του κανονισμού αριθ. 1223/2009 είναι ο Γενικός Υγειονομικός Επιθεωρητής.</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Άρθρο 24.</w:t>
      </w:r>
      <w:r>
        <w:rPr>
          <w:rFonts w:asciiTheme="majorBidi" w:hAnsiTheme="majorBidi"/>
          <w:color w:val="000000"/>
          <w:sz w:val="20"/>
          <w:szCs w:val="20"/>
        </w:rPr>
        <w:t xml:space="preserve"> 1. Οι αρχές της Κρατικής Υγειονομικής Επιθεώρησης είναι αρμόδιες για την εκτέλεση των καθηκόντων που αναφέρονται στο άρθρο 25 και στο άρθρο 26 του κανονισμού αριθ. 1223/2009.</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Οι αρχές της Επιθεώρησης Εμπορίου είναι αρμόδιες στον τομέα αρμοδιότητάς τους για την εκτέλεση των καθηκόντων που αναφέρονται στο άρθρο 26 του κανονισμού αριθ. 1223/2009.</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lastRenderedPageBreak/>
        <w:t>Άρθρο 25.</w:t>
      </w:r>
      <w:r>
        <w:rPr>
          <w:rFonts w:asciiTheme="majorBidi" w:hAnsiTheme="majorBidi"/>
          <w:color w:val="000000"/>
          <w:sz w:val="20"/>
          <w:szCs w:val="20"/>
        </w:rPr>
        <w:t xml:space="preserve"> 1. Στην εποπτεία που αναφέρεται στο άρθρο 14 περιλαμβάνεται η εκτέλεση των δραστηριοτήτων και η εφαρμογή των μέτρων που ορίζονται στον νόμο και στον κανονισμό αριθ. 1223/2009, ιδίως ο έλεγχος, η δειγματοληψία καλλυντικών προϊόντων και η διενέργεια εργαστηριακών δοκιμών.</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Τα δείγματα καλλυντικών προϊόντων για τις εργαστηριακές δοκιμές συλλέγονται δωρεάν.</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3.</w:t>
      </w:r>
      <w:r>
        <w:rPr>
          <w:rFonts w:asciiTheme="majorBidi" w:hAnsiTheme="majorBidi"/>
          <w:color w:val="000000"/>
          <w:sz w:val="20"/>
          <w:szCs w:val="20"/>
        </w:rPr>
        <w:tab/>
        <w:t>Ο αρμόδιος υπουργός για θέματα υγείας καθορίζει με κανονισμό, τις μεθόδους προσδιορισμού των δειγμάτων καλλυντικών προϊόντων που είναι απαραίτητες για τον έλεγχο της ασφάλειας των καλλυντικών προϊόντων, λαμβάνοντας υπόψη την ανάγκη διασφάλισης της ασφάλειας της υγείας των καταναλωτών και των επιστημονικών και τεχνικών γνώσεων.</w:t>
      </w:r>
    </w:p>
    <w:p w:rsidR="000A62E1" w:rsidRPr="00C42B42" w:rsidRDefault="00AC5F6A" w:rsidP="00FC2AA6">
      <w:pPr>
        <w:keepNext/>
        <w:spacing w:before="120"/>
        <w:ind w:left="72" w:right="72"/>
        <w:jc w:val="center"/>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Κεφάλαιο 5</w:t>
      </w:r>
    </w:p>
    <w:p w:rsidR="000A62E1" w:rsidRPr="00C42B42" w:rsidRDefault="00AC5F6A" w:rsidP="00FC2AA6">
      <w:pPr>
        <w:keepNext/>
        <w:spacing w:before="120"/>
        <w:ind w:left="72" w:right="72"/>
        <w:jc w:val="center"/>
        <w:textAlignment w:val="baseline"/>
        <w:rPr>
          <w:rFonts w:asciiTheme="majorBidi" w:eastAsia="Times New Roman" w:hAnsiTheme="majorBidi" w:cstheme="majorBidi"/>
          <w:b/>
          <w:bCs/>
          <w:color w:val="000000"/>
          <w:sz w:val="20"/>
          <w:szCs w:val="20"/>
        </w:rPr>
      </w:pPr>
      <w:r>
        <w:rPr>
          <w:rFonts w:asciiTheme="majorBidi" w:hAnsiTheme="majorBidi"/>
          <w:b/>
          <w:bCs/>
          <w:color w:val="000000"/>
          <w:sz w:val="20"/>
          <w:szCs w:val="20"/>
        </w:rPr>
        <w:t>Χρηματικές ποινές</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Άρθρο 26.</w:t>
      </w:r>
      <w:r>
        <w:rPr>
          <w:rFonts w:asciiTheme="majorBidi" w:hAnsiTheme="majorBidi"/>
          <w:color w:val="000000"/>
          <w:sz w:val="20"/>
          <w:szCs w:val="20"/>
        </w:rPr>
        <w:t xml:space="preserve"> 1. Σε όποιον παράγει καλλυντικό προϊόν χωρίς να τηρεί τις αρχές ορθής παρασκευαστικής πρακτικής επιβάλλεται πρόστιμο έως 50 000 PLN.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Η ίδια ποινή επιβάλλεται στο υπεύθυνο πρόσωπο που δεν διασφαλίζει ότι το καλλυντικό προϊόν παρασκευάζεται σύμφωνα με τις αρχές ορθής παρασκευαστικής πρακτικής.</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Άρθρο 27.</w:t>
      </w:r>
      <w:r>
        <w:rPr>
          <w:rFonts w:asciiTheme="majorBidi" w:hAnsiTheme="majorBidi"/>
          <w:color w:val="000000"/>
          <w:sz w:val="20"/>
          <w:szCs w:val="20"/>
        </w:rPr>
        <w:t xml:space="preserve"> Σε όποιον διαθέτει στην αγορά καλλυντικό προϊόν που δεν πληροί τις απαιτήσεις για την εκτίμηση ασφαλείας που αναφέρεται στο άρθρο 10 του κανονισμού αρ. 1223/2009, επιβάλλεται πρόστιμο έως 100 000 PLN.</w:t>
      </w:r>
    </w:p>
    <w:p w:rsidR="00ED6ABA" w:rsidRPr="00C42B42" w:rsidRDefault="00ED6AB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Άρθρο 28.</w:t>
      </w:r>
      <w:r>
        <w:rPr>
          <w:rFonts w:asciiTheme="majorBidi" w:hAnsiTheme="majorBidi"/>
          <w:color w:val="000000"/>
          <w:sz w:val="20"/>
          <w:szCs w:val="20"/>
        </w:rPr>
        <w:t xml:space="preserve"> Σε όποιον δεν εκπληρώνει τα καθήκοντα που καθορίζονται στο άρθρο 5 παράγραφος 2 και 3 και στο άρθρο 6 παράγραφοι 3-5 του κανονισμού αριθ. 1223/2009, επιβάλλεται πρόστιμο έως 50 000 PLN.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Άρθρο 29.</w:t>
      </w:r>
      <w:r>
        <w:rPr>
          <w:rFonts w:asciiTheme="majorBidi" w:hAnsiTheme="majorBidi"/>
          <w:color w:val="000000"/>
          <w:sz w:val="20"/>
          <w:szCs w:val="20"/>
        </w:rPr>
        <w:t xml:space="preserve"> Σε όποιον δεν πληροί την απαίτηση για την φύλαξη του φακέλου πληροφοριών που αναφέρεται στο άρθρο 11 παράγραφος 1 του κανονισμού αρ. 1223/2009, επιβάλλεται πρόστιμο έως 30 000 PLN.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Άρθρο 30.</w:t>
      </w:r>
      <w:r>
        <w:rPr>
          <w:rFonts w:asciiTheme="majorBidi" w:hAnsiTheme="majorBidi"/>
          <w:color w:val="000000"/>
          <w:sz w:val="20"/>
          <w:szCs w:val="20"/>
        </w:rPr>
        <w:t xml:space="preserve"> Σε όποιον διαθέτει στην αγορά καλλυντικό προϊόν που δεν πληροί τις απαιτήσεις για τον φάκελο πληροφοριών που αναφέρεται στο άρθρο 11 παράγραφοι 2-4 του κανονισμού αρ. 1223/2009, επιβάλλεται πρόστιμο έως 100 000 PLN.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Άρθρο 31.</w:t>
      </w:r>
      <w:r>
        <w:rPr>
          <w:rFonts w:asciiTheme="majorBidi" w:hAnsiTheme="majorBidi"/>
          <w:color w:val="000000"/>
          <w:sz w:val="20"/>
          <w:szCs w:val="20"/>
        </w:rPr>
        <w:t xml:space="preserve"> Σε όποιον παρασκευάζει καλλυντικό προϊόν χωρίς να διενεργεί τη δειγματοληψία και τις αναλύσεις με τρόπο αξιόπιστο και αναπαραγώγιμο, οι οποίες αναφέρονται στο άρθρο 12 του κανονισμού αριθ. 1223/2009, επιβάλλεται πρόστιμο έως 10 000 PLN.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Άρθρο 32.</w:t>
      </w:r>
      <w:r>
        <w:rPr>
          <w:rFonts w:asciiTheme="majorBidi" w:hAnsiTheme="majorBidi"/>
          <w:color w:val="000000"/>
          <w:sz w:val="20"/>
          <w:szCs w:val="20"/>
        </w:rPr>
        <w:t xml:space="preserve"> 1. Σε όποιον διαθέτει στην αγορά καλλυντικό προϊόν που δεν πληροί τις απαιτήσεις για τις κοινοποιήσεις που αναφέρονται στο άρθρο 13 παράγραφοι 1–4 και 7 και στο άρθρο 16 παράγραφος 3 του κανονισμού αριθ. 1223/2009, επιβάλλεται πρόστιμο έως 35 000 PLN.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Το ίδιο πρόστιμο επιβάλλεται στον διανομέα που διαθέτει στην αγορά καλλυντικό προϊόν που δεν πληροί τις απαιτήσεις για τις κοινοποιήσεις που αναφέρονται στο άρθρο 13 παράγραφοι 3 και 4 του κανονισμού αρ. 1223/2009.</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Άρθρο 33.</w:t>
      </w:r>
      <w:r>
        <w:rPr>
          <w:rFonts w:asciiTheme="majorBidi" w:hAnsiTheme="majorBidi"/>
          <w:color w:val="000000"/>
          <w:sz w:val="20"/>
          <w:szCs w:val="20"/>
        </w:rPr>
        <w:t xml:space="preserve"> Σε όποιον διαθέτει στην αγορά καλλυντικό προϊόν παραβιάζοντας τους περιορισμούς για ουσίες που αναφέρονται στο άρθρο 14, άρθρο 15 παράγραφοι 1 και 2 και στο άρθρο 17 του κανονισμού αρ. 1223/2009, επιβάλλεται πρόστιμο έως 100 000 PLN.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Άρθρο 34.</w:t>
      </w:r>
      <w:r>
        <w:rPr>
          <w:rFonts w:asciiTheme="majorBidi" w:hAnsiTheme="majorBidi"/>
          <w:color w:val="000000"/>
          <w:sz w:val="20"/>
          <w:szCs w:val="20"/>
        </w:rPr>
        <w:t xml:space="preserve"> Σε όποιον διαθέτει στην αγορά καλλυντικό προϊόν που δεν πληροί τις απαγορεύσεις για τις δοκιμές σε ζώα που αναφέρονται στο άρθρο 18 παράγραφος 1 του κανονισμού αριθ. 1223/2009, επιβάλλεται πρόστιμο έως 30 000 PLN.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Άρθρο 35.</w:t>
      </w:r>
      <w:r>
        <w:rPr>
          <w:rFonts w:asciiTheme="majorBidi" w:hAnsiTheme="majorBidi"/>
          <w:color w:val="000000"/>
          <w:sz w:val="20"/>
          <w:szCs w:val="20"/>
        </w:rPr>
        <w:t xml:space="preserve"> Σε όποιον παρά τις απαγορεύσεις του άρθρου 18 παράγραφος 1 του κανονισμού αριθ. 1223/2009 διενεργεί δοκιμές σε ζώα επιβάλλεται πρόστιμο έως 100 000 PLN.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Άρθρο 36.</w:t>
      </w:r>
      <w:r>
        <w:rPr>
          <w:rFonts w:asciiTheme="majorBidi" w:hAnsiTheme="majorBidi"/>
          <w:color w:val="000000"/>
          <w:sz w:val="20"/>
          <w:szCs w:val="20"/>
        </w:rPr>
        <w:t xml:space="preserve"> 1. Σε όποιον τοποθετεί ή διαθέτει στην αγορά καλλυντικό προϊόν που δεν πληροί τις απαιτήσεις για την επισήμανση που αναφέρονται στο άρθρο 19 παράγραφοι 1-3, 5 και 6 του κανονισμού αριθ. 1223/2009, επιβάλλεται πρόστιμο έως 70 000 PLN.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Η ίδια ποινή επιβάλλεται σε όποιον τοποθετεί ή διαθέτει στην αγορά καλλυντικό προϊόν που δεν πληροί τις απαιτήσεις που ορίζονται στο άρθρο 4.</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Άρθρο 37.</w:t>
      </w:r>
      <w:r>
        <w:rPr>
          <w:rFonts w:asciiTheme="majorBidi" w:hAnsiTheme="majorBidi"/>
          <w:color w:val="000000"/>
          <w:sz w:val="20"/>
          <w:szCs w:val="20"/>
        </w:rPr>
        <w:t xml:space="preserve"> Σε όποιον διαθέτει στην αγορά καλλυντικό προϊόν που δεν πληροί τις απαιτήσεις για τους ισχυρισμούς για τα προϊόντα που αναφέρονται στο άρθρο 20 παράγραφος 1 ή 3 του κανονισμού αριθ. 1223/2009, επιβάλλεται πρόστιμο έως 20 000 PLN.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Άρθρο 38.</w:t>
      </w:r>
      <w:r>
        <w:rPr>
          <w:rFonts w:asciiTheme="majorBidi" w:hAnsiTheme="majorBidi"/>
          <w:color w:val="000000"/>
          <w:sz w:val="20"/>
          <w:szCs w:val="20"/>
        </w:rPr>
        <w:t xml:space="preserve"> Στο υπεύθυνο πρόσωπο που δεν εξασφαλίζει την πρόσβαση του κοινού στις πληροφορίες που αναφέρονται στο άρθρο 21 του κανονισμού αριθ. 1223/2009, επιβάλλεται πρόστιμο έως 10 000 PLN.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Άρθρο 39.</w:t>
      </w:r>
      <w:r>
        <w:rPr>
          <w:rFonts w:asciiTheme="majorBidi" w:hAnsiTheme="majorBidi"/>
          <w:color w:val="000000"/>
          <w:sz w:val="20"/>
          <w:szCs w:val="20"/>
        </w:rPr>
        <w:t xml:space="preserve"> Στο υπεύθυνο πρόσωπο ή διανομέα που δεν γνωστοποιεί τις σοβαρές ανεπιθύμητες ενέργειες που αναφέρονται στο άρθρο 23 παράγραφοι 1-3 του κανονισμού αριθ. 1223/2009, επιβάλλεται πρόστιμο έως 100 000 PLN.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lastRenderedPageBreak/>
        <w:t>Άρθρο 40.</w:t>
      </w:r>
      <w:r>
        <w:rPr>
          <w:rFonts w:asciiTheme="majorBidi" w:hAnsiTheme="majorBidi"/>
          <w:color w:val="000000"/>
          <w:sz w:val="20"/>
          <w:szCs w:val="20"/>
        </w:rPr>
        <w:t xml:space="preserve"> Στο υπεύθυνο πρόσωπο που δεν παράσχει τις ζητούμενες πληροφορίες βάσει του άρθρου 24 του κανονισμού αριθ. 1223/2009, επιβάλλεται πρόστιμο έως 20 000 PLN.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Άρθρο 41.</w:t>
      </w:r>
      <w:r>
        <w:rPr>
          <w:rFonts w:asciiTheme="majorBidi" w:hAnsiTheme="majorBidi"/>
          <w:color w:val="000000"/>
          <w:sz w:val="20"/>
          <w:szCs w:val="20"/>
        </w:rPr>
        <w:t xml:space="preserve"> Σε όποιον τοποθετεί ή διαθέτει στην αγορά καλλυντικό προϊόν μετά την ημερομηνία ελάχιστης διατηρησιμότητας επιβάλλεται πρόστιμο έως 50 000 PLN.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Άρθρο 42.</w:t>
      </w:r>
      <w:r>
        <w:rPr>
          <w:rFonts w:asciiTheme="majorBidi" w:hAnsiTheme="majorBidi"/>
          <w:color w:val="000000"/>
          <w:sz w:val="20"/>
          <w:szCs w:val="20"/>
        </w:rPr>
        <w:t xml:space="preserve"> Στο υπεύθυνο πρόσωπο που δεν εκπληρώνει τις υποχρεώσεις που αναφέρονται στο άρθρο 25 παράγραφος 3 του κανονισμού αριθ. 1223/2009, επιβάλλεται πρόστιμο έως 20 000 PLN.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Άρθρο 43.</w:t>
      </w:r>
      <w:r>
        <w:rPr>
          <w:rFonts w:asciiTheme="majorBidi" w:hAnsiTheme="majorBidi"/>
          <w:color w:val="000000"/>
          <w:sz w:val="20"/>
          <w:szCs w:val="20"/>
        </w:rPr>
        <w:t xml:space="preserve"> 1. Σε όποιον παρασκευάζει καλλυντικό προϊόν χωρίς να υποβάλει την αίτηση που αναφέρεται στο άρθρο 6 παράγραφος 2 ή μετά τη λήξη της προθεσμίας που αναφέρεται στο άρθρο 6 παράγραφος 4, επιβάλλεται πρόστιμο έως 50 000 PLN.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Η ίδια ποινή επιβάλλεται σε όποιον παραβιάζει την υποχρέωση που αναφέρεται στο άρθρο 6 παράγραφος 7.</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Άρθρο 44.</w:t>
      </w:r>
      <w:r>
        <w:rPr>
          <w:rFonts w:asciiTheme="majorBidi" w:hAnsiTheme="majorBidi"/>
          <w:color w:val="000000"/>
          <w:sz w:val="20"/>
          <w:szCs w:val="20"/>
        </w:rPr>
        <w:t xml:space="preserve"> Σε όποιον δεν εκπληρώνει την υποχρέωση που αναφέρεται στο άρθρο 7 του κανονισμού αριθ. 1223/2009, επιβάλλεται πρόστιμο έως 10 000 PLN.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Άρθρο 45.</w:t>
      </w:r>
      <w:r>
        <w:rPr>
          <w:rFonts w:asciiTheme="majorBidi" w:hAnsiTheme="majorBidi"/>
          <w:color w:val="000000"/>
          <w:sz w:val="20"/>
          <w:szCs w:val="20"/>
        </w:rPr>
        <w:t xml:space="preserve"> Στο υπεύθυνο πρόσωπο που δεν εκπληρώνει την υποχρέωση που αναφέρεται στο άρθρο 3 επιβάλλεται πρόστιμο έως 10 000 PLN.</w:t>
      </w:r>
    </w:p>
    <w:p w:rsidR="000A62E1" w:rsidRPr="00C42B42" w:rsidRDefault="00AC5F6A" w:rsidP="0013072C">
      <w:pPr>
        <w:spacing w:before="120"/>
        <w:ind w:firstLine="431"/>
        <w:jc w:val="both"/>
        <w:textAlignment w:val="baseline"/>
        <w:rPr>
          <w:rFonts w:asciiTheme="majorBidi" w:eastAsia="Times New Roman" w:hAnsiTheme="majorBidi" w:cstheme="majorBidi"/>
          <w:b/>
          <w:color w:val="000000"/>
          <w:sz w:val="20"/>
          <w:szCs w:val="20"/>
        </w:rPr>
      </w:pPr>
      <w:r>
        <w:rPr>
          <w:rFonts w:asciiTheme="majorBidi" w:hAnsiTheme="majorBidi"/>
          <w:b/>
          <w:color w:val="000000"/>
          <w:sz w:val="20"/>
          <w:szCs w:val="20"/>
        </w:rPr>
        <w:t xml:space="preserve">Άρθρο 46. </w:t>
      </w:r>
      <w:r>
        <w:rPr>
          <w:rFonts w:asciiTheme="majorBidi" w:hAnsiTheme="majorBidi"/>
          <w:color w:val="000000"/>
          <w:sz w:val="20"/>
          <w:szCs w:val="20"/>
        </w:rPr>
        <w:t>1. Οι χρηματικές ποινές που αναφέρονται στο:</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1)</w:t>
      </w:r>
      <w:r>
        <w:rPr>
          <w:rFonts w:asciiTheme="majorBidi" w:hAnsiTheme="majorBidi"/>
          <w:color w:val="000000"/>
          <w:sz w:val="20"/>
          <w:szCs w:val="20"/>
        </w:rPr>
        <w:tab/>
        <w:t>άρθρο 26, άρθρο 27, άρθρα 29–35, άρθρα 38–40, άρθρο 42, άρθρο 43 και άρθρο 45, επιβάλλονται, κατόπιν απόφασης του αρμόδιου κρατικού υγειονομικού επιθεωρητή της επαρχίας,</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άρθρο 28, άρθρο 36, άρθρο 37, άρθρο 41 και άρθρο 44, επιβάλλονται, κατόπιν απόφασης, αντίστοιχα, από τον ο αρμόδιο κρατικό υγειονομικό επιθεωρητή της επαρχίας ή τον επιθεωρητή της Επιθεώρησης Εμπορίου του Βοεβοδάτου.</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Τα έσοδα από τα πρόστιμα που αναφέρονται στα άρθρα 26-45 αποτελούν έσοδα του κρατικού προϋπολογισμού.</w:t>
      </w:r>
    </w:p>
    <w:p w:rsidR="000A62E1" w:rsidRPr="00C42B42" w:rsidRDefault="00AC5F6A" w:rsidP="00FC2AA6">
      <w:pPr>
        <w:keepNext/>
        <w:spacing w:before="120"/>
        <w:ind w:left="72"/>
        <w:jc w:val="center"/>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Κεφάλαιο 6</w:t>
      </w:r>
    </w:p>
    <w:p w:rsidR="000A62E1" w:rsidRPr="00C42B42" w:rsidRDefault="00AC5F6A" w:rsidP="00FC2AA6">
      <w:pPr>
        <w:keepNext/>
        <w:spacing w:before="120"/>
        <w:ind w:left="72"/>
        <w:jc w:val="center"/>
        <w:textAlignment w:val="baseline"/>
        <w:rPr>
          <w:rFonts w:asciiTheme="majorBidi" w:eastAsia="Times New Roman" w:hAnsiTheme="majorBidi" w:cstheme="majorBidi"/>
          <w:b/>
          <w:color w:val="000000"/>
          <w:sz w:val="20"/>
          <w:szCs w:val="20"/>
        </w:rPr>
      </w:pPr>
      <w:r>
        <w:rPr>
          <w:rFonts w:asciiTheme="majorBidi" w:hAnsiTheme="majorBidi"/>
          <w:b/>
          <w:color w:val="000000"/>
          <w:sz w:val="20"/>
          <w:szCs w:val="20"/>
        </w:rPr>
        <w:t>Τροποποιήσεις διατάξεων</w:t>
      </w:r>
    </w:p>
    <w:p w:rsidR="000A62E1" w:rsidRPr="00C42B42" w:rsidRDefault="00AC5F6A" w:rsidP="00FC2AA6">
      <w:pPr>
        <w:keepNext/>
        <w:spacing w:before="120"/>
        <w:ind w:firstLine="431"/>
        <w:jc w:val="both"/>
        <w:textAlignment w:val="baseline"/>
        <w:rPr>
          <w:rFonts w:asciiTheme="majorBidi" w:eastAsia="Times New Roman" w:hAnsiTheme="majorBidi" w:cstheme="majorBidi"/>
          <w:b/>
          <w:color w:val="000000"/>
          <w:sz w:val="20"/>
          <w:szCs w:val="20"/>
        </w:rPr>
      </w:pPr>
      <w:r>
        <w:rPr>
          <w:rFonts w:asciiTheme="majorBidi" w:hAnsiTheme="majorBidi"/>
          <w:b/>
          <w:color w:val="000000"/>
          <w:sz w:val="20"/>
          <w:szCs w:val="20"/>
        </w:rPr>
        <w:t xml:space="preserve">Άρθρο 47. </w:t>
      </w:r>
      <w:r>
        <w:rPr>
          <w:rFonts w:asciiTheme="majorBidi" w:hAnsiTheme="majorBidi"/>
          <w:color w:val="000000"/>
          <w:sz w:val="20"/>
          <w:szCs w:val="20"/>
        </w:rPr>
        <w:t>Ο νόμος της 14ης Μαρτίου 1985 για την Κρατική Υγειονομική Επιθεώρηση (Επίσημη Εφημερίδα, του 2017, θέσεις 1261 και 2111 και του 2018, θέσεις 138, 650 και 1490) τροποποιείται ως εξής:</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1)</w:t>
      </w:r>
      <w:r>
        <w:rPr>
          <w:rFonts w:asciiTheme="majorBidi" w:hAnsiTheme="majorBidi"/>
          <w:color w:val="000000"/>
          <w:sz w:val="20"/>
          <w:szCs w:val="20"/>
        </w:rPr>
        <w:tab/>
        <w:t>στο άρθρο 1 σημείο 6 οι λέξεις «αντικείμενο χρήσης» αντικαθίσταται από τις λέξεις «καλλυντικών προϊόντων»,</w:t>
      </w:r>
    </w:p>
    <w:p w:rsidR="000A62E1" w:rsidRPr="00C42B42" w:rsidRDefault="00AC5F6A" w:rsidP="00FC2AA6">
      <w:pPr>
        <w:keepNext/>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στο άρθρο 4 παράγραφος 1:</w:t>
      </w:r>
    </w:p>
    <w:p w:rsidR="000A62E1" w:rsidRPr="00C42B42" w:rsidRDefault="00AC5F6A" w:rsidP="004977DC">
      <w:pPr>
        <w:keepNext/>
        <w:tabs>
          <w:tab w:val="left" w:pos="360"/>
          <w:tab w:val="left" w:pos="864"/>
        </w:tabs>
        <w:spacing w:before="120"/>
        <w:ind w:left="900" w:hanging="396"/>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α)</w:t>
      </w:r>
      <w:r>
        <w:rPr>
          <w:rFonts w:asciiTheme="majorBidi" w:hAnsiTheme="majorBidi"/>
          <w:color w:val="000000"/>
          <w:sz w:val="20"/>
          <w:szCs w:val="20"/>
        </w:rPr>
        <w:tab/>
        <w:t>το σημείο 4 αντικαθίσταται από το ακόλουθο κείμενο:</w:t>
      </w:r>
    </w:p>
    <w:p w:rsidR="000A62E1" w:rsidRPr="00C42B42" w:rsidRDefault="00AC5F6A" w:rsidP="00ED6ABA">
      <w:pPr>
        <w:spacing w:before="120"/>
        <w:ind w:left="1368" w:right="72" w:hanging="504"/>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4)</w:t>
      </w:r>
      <w:r>
        <w:rPr>
          <w:rFonts w:asciiTheme="majorBidi" w:hAnsiTheme="majorBidi"/>
          <w:color w:val="000000"/>
          <w:sz w:val="20"/>
          <w:szCs w:val="20"/>
        </w:rPr>
        <w:tab/>
        <w:t>υγειονομικών κανόνων που διέπουν την παραγωγή υλικών και την εμπορία υλικών και προϊόντων που προορίζονται να έλθουν σε επαφή με τρόφιμα, καλλυντικά και άλλα προϊόντα που μπορούν να επηρεάσουν την ανθρώπινη υγεία,»,</w:t>
      </w:r>
    </w:p>
    <w:p w:rsidR="000A62E1" w:rsidRPr="00C42B42" w:rsidRDefault="00AC5F6A" w:rsidP="004977DC">
      <w:pPr>
        <w:keepNext/>
        <w:tabs>
          <w:tab w:val="left" w:pos="360"/>
          <w:tab w:val="left" w:pos="864"/>
        </w:tabs>
        <w:spacing w:before="120"/>
        <w:ind w:left="900" w:hanging="396"/>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β)</w:t>
      </w:r>
      <w:r>
        <w:rPr>
          <w:rFonts w:asciiTheme="majorBidi" w:hAnsiTheme="majorBidi"/>
          <w:color w:val="000000"/>
          <w:sz w:val="20"/>
          <w:szCs w:val="20"/>
        </w:rPr>
        <w:tab/>
        <w:t>μετά το σημείο 4 προστίθεται το σημείο 4α με το ακόλουθο περιεχόμενο:</w:t>
      </w:r>
    </w:p>
    <w:p w:rsidR="000A62E1" w:rsidRPr="00C42B42" w:rsidRDefault="00AC5F6A" w:rsidP="00346C9E">
      <w:pPr>
        <w:spacing w:before="120"/>
        <w:ind w:left="1368" w:right="72" w:hanging="504"/>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«4α)</w:t>
      </w:r>
      <w:r>
        <w:rPr>
          <w:rFonts w:asciiTheme="majorBidi" w:hAnsiTheme="majorBidi"/>
          <w:color w:val="000000"/>
          <w:sz w:val="20"/>
          <w:szCs w:val="20"/>
        </w:rPr>
        <w:tab/>
        <w:t>την εποπτεία τήρησης των διατάξεων του νόμου της 4ης Οκτωβρίου 2018 για τα καλλυντικά προϊόντα (Επίσημη Εφημερίδα θέση 2227) και τις διατάξεις του κανονισμού του Ευρωπαϊκού Κοινοβουλίου και του Συμβουλίου (ΕΚ) αριθ. 1223/2009 της 30ής Νοεμβρίου 2009, για τα καλλυντικά προϊόντα (αναδιατύπωση) (Επίσημη  Εφημερίδα ΕΕ L 342 της 22.12.2009, σ. 59, όπως τροποποιήθηκε</w:t>
      </w:r>
      <w:r w:rsidR="00346C9E" w:rsidRPr="00C42B42">
        <w:rPr>
          <w:rStyle w:val="FootnoteReference"/>
          <w:rFonts w:asciiTheme="majorBidi" w:eastAsia="Times New Roman" w:hAnsiTheme="majorBidi" w:cstheme="majorBidi"/>
          <w:color w:val="000000"/>
          <w:sz w:val="20"/>
          <w:szCs w:val="20"/>
          <w:lang w:val="pl-PL"/>
        </w:rPr>
        <w:footnoteReference w:id="5"/>
      </w:r>
      <w:r>
        <w:rPr>
          <w:rFonts w:asciiTheme="majorBidi" w:hAnsiTheme="majorBidi"/>
          <w:color w:val="000000"/>
          <w:sz w:val="20"/>
          <w:szCs w:val="20"/>
          <w:vertAlign w:val="superscript"/>
        </w:rPr>
        <w:t>)</w:t>
      </w:r>
      <w:r>
        <w:rPr>
          <w:rFonts w:asciiTheme="majorBidi" w:hAnsiTheme="majorBidi"/>
          <w:color w:val="000000"/>
          <w:sz w:val="20"/>
          <w:szCs w:val="20"/>
        </w:rPr>
        <w:t>) όσον αφορά την τήρηση της υποχρέωσης ορθής επισήμανσης, που αναφέρεται στο άρθρο 19 του εν λόγω κανονισμού,»,</w:t>
      </w:r>
    </w:p>
    <w:p w:rsidR="000A62E1" w:rsidRPr="00C42B42" w:rsidRDefault="00AC5F6A" w:rsidP="00FC2AA6">
      <w:pPr>
        <w:keepNext/>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3)</w:t>
      </w:r>
      <w:r>
        <w:rPr>
          <w:rFonts w:asciiTheme="majorBidi" w:hAnsiTheme="majorBidi"/>
          <w:color w:val="000000"/>
          <w:sz w:val="20"/>
          <w:szCs w:val="20"/>
        </w:rPr>
        <w:tab/>
        <w:t>στο άρθρο 27 η παράγραφος 2 αντικαθίσταται από το ακόλουθο κείμενο:</w:t>
      </w:r>
    </w:p>
    <w:p w:rsidR="000A62E1" w:rsidRPr="00C42B42" w:rsidRDefault="00AC5F6A" w:rsidP="00ED6ABA">
      <w:pPr>
        <w:spacing w:before="120"/>
        <w:ind w:left="504" w:right="72" w:firstLine="504"/>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 xml:space="preserve">«2. Εάν η παραβίαση των απαιτήσεων που αναφέρονται στην παράγραφο 1 είχε αποτέλεσμα άμεσο κίνδυνο για την ανθρώπινη ζωή ή υγεία, ο κρατικός υγειονομικός επιθεωρητής διατάσσει την παύση εργασιών στο χώρο εργασίας (θέση εργασίας, μηχανήματα ή άλλο εξοπλισμό), το κλείσιμο της εγκατάστασης κοινής ωφέλειας, την απόσυρση από τη χρήση του μέσου μεταφοράς, την απόσυρση από την αγορά των τροφίμων, υλικών και προϊόντων </w:t>
      </w:r>
      <w:r>
        <w:rPr>
          <w:rFonts w:asciiTheme="majorBidi" w:hAnsiTheme="majorBidi"/>
          <w:color w:val="000000"/>
          <w:sz w:val="20"/>
          <w:szCs w:val="20"/>
        </w:rPr>
        <w:lastRenderedPageBreak/>
        <w:t>που προορίζονται να έλθουν σε επαφή με τρόφιμα, καλλυντικών και άλλων προϊόντων που μπορούν να επηρεάσουν την ανθρώπινη υγεία ή να αναλάβει ή σταματήσει άλλες δραστηριότητες· οι αποφάσεις για τα θέματα αυτά είναι άμεσα εκτελεστές.»,</w:t>
      </w:r>
    </w:p>
    <w:p w:rsidR="000A62E1" w:rsidRPr="00C42B42" w:rsidRDefault="00AC5F6A" w:rsidP="00FC2AA6">
      <w:pPr>
        <w:keepNext/>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4)</w:t>
      </w:r>
      <w:r>
        <w:rPr>
          <w:rFonts w:asciiTheme="majorBidi" w:hAnsiTheme="majorBidi"/>
          <w:color w:val="000000"/>
          <w:sz w:val="20"/>
          <w:szCs w:val="20"/>
        </w:rPr>
        <w:tab/>
        <w:t>το άρθρο 29 αντικαθίσταται από το ακόλουθο κείμενο:</w:t>
      </w:r>
    </w:p>
    <w:p w:rsidR="000A62E1" w:rsidRPr="00C42B42" w:rsidRDefault="00AC5F6A" w:rsidP="00ED6ABA">
      <w:pPr>
        <w:spacing w:before="120"/>
        <w:ind w:left="504" w:right="72" w:firstLine="504"/>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«Άρθρο 29. Στις περιπτώσεις που αναφέρονται στα άρθρα 27-28 οι κρατικοί υγειονομικοί επιθεωρητές έχουν το δικαίωμα να σφραγίσουν τους χώρους, τα μέσα μεταφοράς, τα μηχανήματα και άλλο εξοπλισμό, τα τρόφιμα, υλικά και προϊόντα που προορίζονται να έλθουν σε επαφή με τρόφιμα, καλλυντικά, απορρυπαντικά, χημικές ουσίες, μείγματα αυτών και προϊόντα κατά την έννοια του νόμου της 25ης Φεβρουαρίου 2011 σχετικά με τις χημικές ουσίες και τα μείγματα τους, καθώς και άλλα προϊόντα που μπορεί να επηρεάσουν την ανθρώπινη υγεία. Στη διαδικασία σφράγισης εφαρμόζονται οι διατάξεις του νόμου της 17ης Ιουνίου 1966 για τη διοικητική διαδικασία εκτέλεσης (Επίσημη Εφημερίδα του 2018, θέσεις 1314, 1356, 1499, 1629, 2192 και 2193), εκτός εάν ορίζεται διαφορετικά από τις ειδικές διατάξεις.»,</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5)</w:t>
      </w:r>
      <w:r>
        <w:rPr>
          <w:rFonts w:asciiTheme="majorBidi" w:hAnsiTheme="majorBidi"/>
          <w:color w:val="000000"/>
          <w:sz w:val="20"/>
          <w:szCs w:val="20"/>
        </w:rPr>
        <w:tab/>
        <w:t>στο άρθρο 36 παράγραφος 3 η λέξη «καλλυντικά» αντικαθίσταται από τις λέξεις «καλλυντικά προϊόντα»,</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Άρθρο 48.</w:t>
      </w:r>
      <w:r>
        <w:rPr>
          <w:rFonts w:asciiTheme="majorBidi" w:hAnsiTheme="majorBidi"/>
          <w:color w:val="000000"/>
          <w:sz w:val="20"/>
          <w:szCs w:val="20"/>
        </w:rPr>
        <w:t xml:space="preserve"> Στο νόμο της 9ης Νοεμβρίου 1995 για την προστασία της υγείας από τις συνέπειες από τη χρήση του καπνού και προϊόντων καπνού (Επίσημη Εφημερίδα του 2018 θέση 1446) στο άρθρο 8 παράγραφος 4 σημείο 4 η λέξη «καλλυντικό» αντικαθίσταται από τις λέξεις «καλλυντικό προϊόν».</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Άρθρο 49.</w:t>
      </w:r>
      <w:r>
        <w:rPr>
          <w:rFonts w:asciiTheme="majorBidi" w:hAnsiTheme="majorBidi"/>
          <w:color w:val="000000"/>
          <w:sz w:val="20"/>
          <w:szCs w:val="20"/>
        </w:rPr>
        <w:t xml:space="preserve"> Στο νόμο της 4ης Σεπτεμβρίου 1997 για τις υπηρεσίες κρατικής διοίκησης (Επίσημη Εφημερίδα του 2018 θέση 762, όπως έχει τροποποιηθεί</w:t>
      </w:r>
      <w:r w:rsidR="00346C9E" w:rsidRPr="00C42B42">
        <w:rPr>
          <w:rStyle w:val="FootnoteReference"/>
          <w:rFonts w:asciiTheme="majorBidi" w:eastAsia="Times New Roman" w:hAnsiTheme="majorBidi" w:cstheme="majorBidi"/>
          <w:color w:val="000000"/>
          <w:sz w:val="20"/>
          <w:szCs w:val="20"/>
          <w:lang w:val="pl-PL"/>
        </w:rPr>
        <w:footnoteReference w:id="6"/>
      </w:r>
      <w:r>
        <w:rPr>
          <w:rFonts w:asciiTheme="majorBidi" w:hAnsiTheme="majorBidi"/>
          <w:color w:val="000000"/>
          <w:sz w:val="20"/>
          <w:szCs w:val="20"/>
          <w:vertAlign w:val="superscript"/>
        </w:rPr>
        <w:t>)</w:t>
      </w:r>
      <w:r>
        <w:rPr>
          <w:rFonts w:asciiTheme="majorBidi" w:hAnsiTheme="majorBidi"/>
          <w:color w:val="000000"/>
          <w:sz w:val="20"/>
          <w:szCs w:val="20"/>
        </w:rPr>
        <w:t>) στο άρθρο 33 παράγραφος 1 σημείο 2 η λέξη «καλλυντικά» αντικαθίσταται από τις λέξεις «καλλυντικά προϊόντα».</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Άρθρο 50.</w:t>
      </w:r>
      <w:r>
        <w:rPr>
          <w:rFonts w:asciiTheme="majorBidi" w:hAnsiTheme="majorBidi"/>
          <w:color w:val="000000"/>
          <w:sz w:val="20"/>
          <w:szCs w:val="20"/>
        </w:rPr>
        <w:t xml:space="preserve"> Στο νόμο της 10ης Σεπτεμβρίου 1999 για τον δημοσιονομικό ποινικό κώδικα (Επίσημη Εφημερίδα του 2018 θέσεις 1958, 2192 και 2193) στο άρθρο 31 παράγραφος 5 η λέξη «καλλυντικών» αντικαθίσταται από τις λέξεις «καλλυντικών προϊόντων».</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 xml:space="preserve">Άρθρο 51. </w:t>
      </w:r>
      <w:r>
        <w:rPr>
          <w:rFonts w:asciiTheme="majorBidi" w:hAnsiTheme="majorBidi"/>
          <w:color w:val="000000"/>
          <w:sz w:val="20"/>
          <w:szCs w:val="20"/>
        </w:rPr>
        <w:t>Στο νόμο της 29ης Νοεμβρίου του 2000 περί ατομικής ενέργειας (Επίσημη Εφημερίδα του 2018 θέσεις 792 και 1669) στο άρθρο 4 παράγραφος 2 η λέξη «καλλυντικών» αντικαθίσταται από τις λέξεις «καλλυντικών προϊόντων».</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Άρθρο 52.</w:t>
      </w:r>
      <w:r>
        <w:rPr>
          <w:rFonts w:asciiTheme="majorBidi" w:hAnsiTheme="majorBidi"/>
          <w:color w:val="000000"/>
          <w:sz w:val="20"/>
          <w:szCs w:val="20"/>
        </w:rPr>
        <w:t xml:space="preserve"> Στο νόμο της 15ης Δεκεμβρίου 2000 για την Επιθεώρηση Εμπορίου (Επίσημη Εφημερίδα του 2018 θέση 1930) στο άρθρο 3 παράγραφος 1 μετά το σημείο 2η προστίθεται το σημείο 2θ με το ακόλουθο περιεχόμενο:</w:t>
      </w:r>
    </w:p>
    <w:p w:rsidR="000A62E1" w:rsidRPr="00C42B42" w:rsidRDefault="00AC5F6A" w:rsidP="00ED6ABA">
      <w:pPr>
        <w:spacing w:before="120"/>
        <w:ind w:left="504" w:right="72"/>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2θ) έλεγχο της συμμόρφωσης των διανομέων με τις διατάξεις για τα καλλυντικά προϊόντα,».</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Άρθρο 53.</w:t>
      </w:r>
      <w:r>
        <w:rPr>
          <w:rFonts w:asciiTheme="majorBidi" w:hAnsiTheme="majorBidi"/>
          <w:color w:val="000000"/>
          <w:sz w:val="20"/>
          <w:szCs w:val="20"/>
        </w:rPr>
        <w:t xml:space="preserve"> Στο νόμο της 22ας Ιουνίου 2001 για τους μικροοργανισμούς και τους γενετικώς τροποποιημένους οργανισμούς (Επίσημη Εφημερίδα του 2017 θέση 2134 καθώς και του 2018 θέσεις 810 και 1669) στο άρθρο 15ιθ σημείο 4 στοιχείο η, η λέξη «καλλυντικών» αντικαθίσταται από τις λέξεις «καλλυντικών προϊόντων».</w:t>
      </w:r>
    </w:p>
    <w:p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Άρθρο 54.</w:t>
      </w:r>
      <w:r>
        <w:rPr>
          <w:rFonts w:asciiTheme="majorBidi" w:hAnsiTheme="majorBidi"/>
          <w:color w:val="000000"/>
          <w:sz w:val="20"/>
          <w:szCs w:val="20"/>
        </w:rPr>
        <w:t xml:space="preserve"> Ο νόμος της 6ης Σεπτεμβρίου του 2001 περί φαρμακευτικής νομοθεσίας (Επίσημη Εφημερίδα του 2017 θέση 2211, όπως έχει τροποποιηθεί</w:t>
      </w:r>
      <w:r w:rsidR="00346C9E" w:rsidRPr="00C42B42">
        <w:rPr>
          <w:rStyle w:val="FootnoteReference"/>
          <w:rFonts w:asciiTheme="majorBidi" w:eastAsia="Times New Roman" w:hAnsiTheme="majorBidi" w:cstheme="majorBidi"/>
          <w:color w:val="000000"/>
          <w:sz w:val="20"/>
          <w:szCs w:val="20"/>
          <w:lang w:val="pl-PL"/>
        </w:rPr>
        <w:footnoteReference w:id="7"/>
      </w:r>
      <w:r>
        <w:rPr>
          <w:rFonts w:asciiTheme="majorBidi" w:hAnsiTheme="majorBidi"/>
          <w:color w:val="000000"/>
          <w:sz w:val="20"/>
          <w:szCs w:val="20"/>
          <w:vertAlign w:val="superscript"/>
        </w:rPr>
        <w:t>)</w:t>
      </w:r>
      <w:r>
        <w:rPr>
          <w:rFonts w:asciiTheme="majorBidi" w:hAnsiTheme="majorBidi"/>
          <w:color w:val="000000"/>
          <w:sz w:val="20"/>
          <w:szCs w:val="20"/>
        </w:rPr>
        <w:t>) τροποποιείται ως εξής:</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1)</w:t>
      </w:r>
      <w:r>
        <w:rPr>
          <w:rFonts w:asciiTheme="majorBidi" w:hAnsiTheme="majorBidi"/>
          <w:color w:val="000000"/>
          <w:sz w:val="20"/>
          <w:szCs w:val="20"/>
        </w:rPr>
        <w:tab/>
        <w:t>στο άρθρο 3α η λέξη «καλλυντικό» αντικαθίσταται από τις λέξεις «καλλυντικό προϊόν»,</w:t>
      </w:r>
    </w:p>
    <w:p w:rsidR="000A62E1" w:rsidRPr="00C42B42" w:rsidRDefault="00337F7B"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sidR="00AC5F6A">
        <w:rPr>
          <w:rFonts w:asciiTheme="majorBidi" w:hAnsiTheme="majorBidi"/>
          <w:color w:val="000000"/>
          <w:sz w:val="20"/>
          <w:szCs w:val="20"/>
        </w:rPr>
        <w:t>)</w:t>
      </w:r>
      <w:r w:rsidR="00AC5F6A">
        <w:rPr>
          <w:rFonts w:asciiTheme="majorBidi" w:hAnsiTheme="majorBidi"/>
          <w:color w:val="000000"/>
          <w:sz w:val="20"/>
          <w:szCs w:val="20"/>
        </w:rPr>
        <w:tab/>
        <w:t>στο άρθρο 55 παράγραφος 2 σημείο 1 στοιχείο δ η λέξη «καλλυντικό» αντικαθίσταται από τις λέξεις «καλλυντικό προϊόν»,</w:t>
      </w:r>
    </w:p>
    <w:p w:rsidR="000A62E1" w:rsidRPr="00C42B42" w:rsidRDefault="00AC5F6A" w:rsidP="00FC2AA6">
      <w:pPr>
        <w:keepNext/>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3)</w:t>
      </w:r>
      <w:r>
        <w:rPr>
          <w:rFonts w:asciiTheme="majorBidi" w:hAnsiTheme="majorBidi"/>
          <w:color w:val="000000"/>
          <w:sz w:val="20"/>
          <w:szCs w:val="20"/>
        </w:rPr>
        <w:tab/>
        <w:t>στο άρθρο 72 παράγραφος 5 το σημείο 3 αντικαθίσταται από το ακόλουθο κείμενο:</w:t>
      </w:r>
    </w:p>
    <w:p w:rsidR="000A62E1" w:rsidRPr="00C42B42" w:rsidRDefault="00AC5F6A" w:rsidP="00346C9E">
      <w:pPr>
        <w:spacing w:before="120"/>
        <w:ind w:left="1008" w:right="72" w:hanging="504"/>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 xml:space="preserve">3) </w:t>
      </w:r>
      <w:r w:rsidR="0063445B">
        <w:rPr>
          <w:rFonts w:asciiTheme="majorBidi" w:hAnsiTheme="majorBidi"/>
          <w:color w:val="000000"/>
          <w:sz w:val="20"/>
          <w:szCs w:val="20"/>
        </w:rPr>
        <w:tab/>
      </w:r>
      <w:r>
        <w:rPr>
          <w:rFonts w:asciiTheme="majorBidi" w:hAnsiTheme="majorBidi"/>
          <w:color w:val="000000"/>
          <w:sz w:val="20"/>
          <w:szCs w:val="20"/>
        </w:rPr>
        <w:t>καλλυντικά προϊόντα υπό την έννοια του άρθρου 2 παράγραφος 1 στοιχείο α του κανονισμού του Ευρωπαϊκού Κοινοβουλίου και του Συμβουλίου (ΕΚ) αριθ. 1223/2009 της 30ής Νοεμβρίου 2009 για τα καλλυντικά προϊόντα (αναδιατύπωση) (Επίσημη Εφημερίδα ΕΕ L 342 της 22.12.2009, σ. 59, όπως τροποποιήθηκε,</w:t>
      </w:r>
      <w:r w:rsidR="00346C9E" w:rsidRPr="00C42B42">
        <w:rPr>
          <w:rStyle w:val="FootnoteReference"/>
          <w:rFonts w:asciiTheme="majorBidi" w:eastAsia="Times New Roman" w:hAnsiTheme="majorBidi" w:cstheme="majorBidi"/>
          <w:color w:val="000000"/>
          <w:sz w:val="20"/>
          <w:szCs w:val="20"/>
          <w:lang w:val="pl-PL"/>
        </w:rPr>
        <w:footnoteReference w:id="8"/>
      </w:r>
      <w:r>
        <w:rPr>
          <w:rFonts w:asciiTheme="majorBidi" w:hAnsiTheme="majorBidi"/>
          <w:color w:val="000000"/>
          <w:sz w:val="20"/>
          <w:szCs w:val="20"/>
          <w:vertAlign w:val="superscript"/>
        </w:rPr>
        <w:t>)</w:t>
      </w:r>
      <w:r>
        <w:rPr>
          <w:rFonts w:asciiTheme="majorBidi" w:hAnsiTheme="majorBidi"/>
          <w:color w:val="000000"/>
          <w:sz w:val="20"/>
          <w:szCs w:val="20"/>
        </w:rPr>
        <w:t>), με εξαίρεση τα καλλυντικά προϊόντα που προορίζονται για αρωματισμό ή καλωπισμό,».</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lastRenderedPageBreak/>
        <w:t>Άρθρο 55.</w:t>
      </w:r>
      <w:r>
        <w:rPr>
          <w:rFonts w:asciiTheme="majorBidi" w:hAnsiTheme="majorBidi"/>
          <w:color w:val="000000"/>
          <w:sz w:val="20"/>
          <w:szCs w:val="20"/>
        </w:rPr>
        <w:t xml:space="preserve"> Στο νόμο της 19ης Μαρτίου 2004 για την τελωνειακή νομοθεσία (Επίσημη Εφημερίδα του 2018 θέσεις 167, 1544, 1669 και 1697) στο άρθρο 31 παράγραφος 5 η λέξη «καλλυντικά» αντικαθίσταται από τις λέξεις «καλλυντικά προϊόντα».</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Άρθρο 56.</w:t>
      </w:r>
      <w:r>
        <w:rPr>
          <w:rFonts w:asciiTheme="majorBidi" w:hAnsiTheme="majorBidi"/>
          <w:color w:val="000000"/>
          <w:sz w:val="20"/>
          <w:szCs w:val="20"/>
        </w:rPr>
        <w:t xml:space="preserve"> Στον νόμο της 25ης Αυγούστου 2006 σχετικά με την ασφάλεια των τροφίμων και της διατροφής (Επίσημη Εφημερίδα του 2018 θέσεις 1541, 1669 και 2136) στο άρθρο 30 παράγραφος 1 σημείο 2 οι λέξεις «καλλυντικό κατά την έννοια των διατάξεων για τα καλλυντικά» αντικαθίσταται από τις λέξεις «καλλυντικό προϊόν κατά την έννοια των διατάξεων για τα καλλυντικά προϊόντα».</w:t>
      </w:r>
    </w:p>
    <w:p w:rsidR="000A62E1" w:rsidRPr="00C42B42" w:rsidRDefault="00AC5F6A" w:rsidP="007711F7">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Άρθρο 57.</w:t>
      </w:r>
      <w:r>
        <w:rPr>
          <w:rFonts w:asciiTheme="majorBidi" w:hAnsiTheme="majorBidi"/>
          <w:color w:val="000000"/>
          <w:sz w:val="20"/>
          <w:szCs w:val="20"/>
        </w:rPr>
        <w:t xml:space="preserve"> Ο νόμος της 6ης Δεκεμβρίου 2008 σχετικά με τον ειδικό φόρο κατανάλωσης (Επίσημη Εφημερίδα του 2018 θέσεις 1114, 1039, 1356 , 1629,</w:t>
      </w:r>
      <w:r w:rsidR="007711F7">
        <w:rPr>
          <w:rFonts w:asciiTheme="majorBidi" w:hAnsiTheme="majorBidi"/>
          <w:color w:val="000000"/>
          <w:sz w:val="20"/>
          <w:szCs w:val="20"/>
        </w:rPr>
        <w:t xml:space="preserve"> </w:t>
      </w:r>
      <w:r>
        <w:rPr>
          <w:rFonts w:asciiTheme="majorBidi" w:hAnsiTheme="majorBidi"/>
          <w:color w:val="000000"/>
          <w:sz w:val="20"/>
          <w:szCs w:val="20"/>
        </w:rPr>
        <w:t>και 1697) στο άρθρο 7γ παράγραφος 2 σημείο 1 η λέξη «καλλυντικά» αντικαθίσταται από τις λέξεις «καλλυντικά προϊόντα»,</w:t>
      </w:r>
    </w:p>
    <w:p w:rsidR="000A62E1" w:rsidRPr="00C42B42" w:rsidRDefault="00AC5F6A" w:rsidP="00FC2AA6">
      <w:pPr>
        <w:keepNext/>
        <w:spacing w:before="120"/>
        <w:ind w:firstLine="431"/>
        <w:jc w:val="both"/>
        <w:textAlignment w:val="baseline"/>
        <w:rPr>
          <w:rFonts w:asciiTheme="majorBidi" w:eastAsia="Times New Roman" w:hAnsiTheme="majorBidi" w:cstheme="majorBidi"/>
          <w:b/>
          <w:color w:val="000000"/>
          <w:sz w:val="20"/>
          <w:szCs w:val="20"/>
        </w:rPr>
      </w:pPr>
      <w:r>
        <w:rPr>
          <w:rFonts w:asciiTheme="majorBidi" w:hAnsiTheme="majorBidi"/>
          <w:b/>
          <w:color w:val="000000"/>
          <w:sz w:val="20"/>
          <w:szCs w:val="20"/>
        </w:rPr>
        <w:t xml:space="preserve">Άρθρο 58. </w:t>
      </w:r>
      <w:r>
        <w:rPr>
          <w:rFonts w:asciiTheme="majorBidi" w:hAnsiTheme="majorBidi"/>
          <w:color w:val="000000"/>
          <w:sz w:val="20"/>
          <w:szCs w:val="20"/>
        </w:rPr>
        <w:t>Ο νόμος της 25ης Φεβρουαρίου του 2011 σχετικά με τις χημικές ουσίες και τα μείγματα (Επίσημη Εφημερίδα του 2018 αριθμός 143 και 1637) τροποποιείται ως εξής:</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 xml:space="preserve">1) </w:t>
      </w:r>
      <w:r w:rsidR="0063445B">
        <w:rPr>
          <w:rFonts w:asciiTheme="majorBidi" w:hAnsiTheme="majorBidi"/>
          <w:color w:val="000000"/>
          <w:sz w:val="20"/>
          <w:szCs w:val="20"/>
        </w:rPr>
        <w:tab/>
      </w:r>
      <w:r>
        <w:rPr>
          <w:rFonts w:asciiTheme="majorBidi" w:hAnsiTheme="majorBidi"/>
          <w:color w:val="000000"/>
          <w:sz w:val="20"/>
          <w:szCs w:val="20"/>
        </w:rPr>
        <w:t>στο άρθρο 1 παράγραφος 4 σημείο 3 στοιχείο ε οι λέξεις «καλλυντικά κατά την έννοια των διατάξεων για τα καλλυντικά» αντικαθίσταται από τις λέξεις «καλλυντικά προϊόντα κατά την έννοια των διατάξεων για τα καλλυντικά προϊόντα».</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5)</w:t>
      </w:r>
      <w:r>
        <w:rPr>
          <w:rFonts w:asciiTheme="majorBidi" w:hAnsiTheme="majorBidi"/>
          <w:color w:val="000000"/>
          <w:sz w:val="20"/>
          <w:szCs w:val="20"/>
        </w:rPr>
        <w:tab/>
        <w:t>στο άρθρο 22 παράγραφος 1 σημείο 5 στοιχείο β η λέξη «καλλυντικά» αντικαθίσταται από τις λέξεις «καλλυντικά προϊόντα»,</w:t>
      </w:r>
    </w:p>
    <w:p w:rsidR="000A62E1" w:rsidRPr="00C42B42" w:rsidRDefault="00AC5F6A" w:rsidP="00FC2AA6">
      <w:pPr>
        <w:keepNext/>
        <w:spacing w:before="120"/>
        <w:ind w:left="72" w:right="72"/>
        <w:jc w:val="center"/>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Κεφάλαιο 7</w:t>
      </w:r>
    </w:p>
    <w:p w:rsidR="000A62E1" w:rsidRPr="00C42B42" w:rsidRDefault="00AC5F6A" w:rsidP="00FC2AA6">
      <w:pPr>
        <w:keepNext/>
        <w:spacing w:before="120"/>
        <w:ind w:left="72" w:right="72"/>
        <w:jc w:val="center"/>
        <w:textAlignment w:val="baseline"/>
        <w:rPr>
          <w:rFonts w:asciiTheme="majorBidi" w:eastAsia="Times New Roman" w:hAnsiTheme="majorBidi" w:cstheme="majorBidi"/>
          <w:b/>
          <w:bCs/>
          <w:color w:val="000000"/>
          <w:sz w:val="20"/>
          <w:szCs w:val="20"/>
        </w:rPr>
      </w:pPr>
      <w:r>
        <w:rPr>
          <w:rFonts w:asciiTheme="majorBidi" w:hAnsiTheme="majorBidi"/>
          <w:b/>
          <w:bCs/>
          <w:color w:val="000000"/>
          <w:sz w:val="20"/>
          <w:szCs w:val="20"/>
        </w:rPr>
        <w:t>Διατάξεις προσαρμογής, μεταβατικές και τελικές διατάξεις</w:t>
      </w:r>
    </w:p>
    <w:p w:rsidR="000A62E1" w:rsidRPr="00C42B42" w:rsidRDefault="00AC5F6A" w:rsidP="0013072C">
      <w:pPr>
        <w:spacing w:before="120"/>
        <w:ind w:firstLine="431"/>
        <w:jc w:val="both"/>
        <w:textAlignment w:val="baseline"/>
        <w:rPr>
          <w:rFonts w:asciiTheme="majorBidi" w:eastAsia="Times New Roman" w:hAnsiTheme="majorBidi" w:cstheme="majorBidi"/>
          <w:b/>
          <w:color w:val="000000"/>
          <w:sz w:val="20"/>
          <w:szCs w:val="20"/>
        </w:rPr>
      </w:pPr>
      <w:r>
        <w:rPr>
          <w:rFonts w:asciiTheme="majorBidi" w:hAnsiTheme="majorBidi"/>
          <w:b/>
          <w:color w:val="000000"/>
          <w:sz w:val="20"/>
          <w:szCs w:val="20"/>
        </w:rPr>
        <w:t xml:space="preserve">Άρθρο 59. </w:t>
      </w:r>
      <w:r>
        <w:rPr>
          <w:rFonts w:asciiTheme="majorBidi" w:hAnsiTheme="majorBidi"/>
          <w:color w:val="000000"/>
          <w:sz w:val="20"/>
          <w:szCs w:val="20"/>
        </w:rPr>
        <w:t>Το υπεύθυνο πρόσωπο προσαρμόζει τον φάκελο πληροφοριών του προϊόντος που αναφέρεται στο άρθρο 11 παράγραφος 2 του κανονισμού αρ. 1223/2009, στις απαιτήσεις του άρθρου 3 εντός 9 μηνών από την ημερομηνία έναρξης ισχύος του παρόντος νόμου.</w:t>
      </w:r>
    </w:p>
    <w:p w:rsidR="000A62E1" w:rsidRPr="00C42B42" w:rsidRDefault="00AC5F6A" w:rsidP="0013072C">
      <w:pPr>
        <w:spacing w:before="120"/>
        <w:ind w:firstLine="431"/>
        <w:jc w:val="both"/>
        <w:textAlignment w:val="baseline"/>
        <w:rPr>
          <w:rFonts w:asciiTheme="majorBidi" w:eastAsia="Times New Roman" w:hAnsiTheme="majorBidi" w:cstheme="majorBidi"/>
          <w:b/>
          <w:color w:val="000000"/>
          <w:sz w:val="20"/>
          <w:szCs w:val="20"/>
        </w:rPr>
      </w:pPr>
      <w:r>
        <w:rPr>
          <w:rFonts w:asciiTheme="majorBidi" w:hAnsiTheme="majorBidi"/>
          <w:b/>
          <w:color w:val="000000"/>
          <w:sz w:val="20"/>
          <w:szCs w:val="20"/>
        </w:rPr>
        <w:t xml:space="preserve">Άρθρο 60. </w:t>
      </w:r>
      <w:r>
        <w:rPr>
          <w:rFonts w:asciiTheme="majorBidi" w:hAnsiTheme="majorBidi"/>
          <w:color w:val="000000"/>
          <w:sz w:val="20"/>
          <w:szCs w:val="20"/>
        </w:rPr>
        <w:t>Η πρώτη έκθεση που αναφέρεται στο άρθρο 20 παράγραφος 1 προετοιμάζεται και διαβιβάζεται από τον Γενικό Υγειονομικό Επιθεωρητή σε συνεργασία με τον Πρόεδρο της Υπηρεσίας Ανταγωνισμού και Προστασίας των Καταναλωτών στην Ευρωπαϊκή Επιτροπή και στα κράτη μέλη της Ευρωπαϊκής Ένωσης ή στα κράτη μέλη της Ευρωπαϊκής Ζώνης Ελευθέρων Συναλλαγών (ΕΖΕΣ) - συμβαλλόμενα μέρη της συμφωνίας για τον Ευρωπαϊκό Οικονομικό Χώρο και δημοσιεύεται στο Δελτίο Δημόσιων Πληροφοριών στον ιστότοπο του Γενικού Υγειονομικού Επιθεωρητή εντός 2 ετών από την έναρξη ισχύος του παρόντος νόμου.</w:t>
      </w:r>
    </w:p>
    <w:p w:rsidR="000A62E1" w:rsidRPr="00C42B42" w:rsidRDefault="00AC5F6A" w:rsidP="0013072C">
      <w:pPr>
        <w:spacing w:before="120"/>
        <w:ind w:firstLine="431"/>
        <w:jc w:val="both"/>
        <w:textAlignment w:val="baseline"/>
        <w:rPr>
          <w:rFonts w:asciiTheme="majorBidi" w:eastAsia="Times New Roman" w:hAnsiTheme="majorBidi" w:cstheme="majorBidi"/>
          <w:b/>
          <w:color w:val="000000"/>
          <w:sz w:val="20"/>
          <w:szCs w:val="20"/>
        </w:rPr>
      </w:pPr>
      <w:r>
        <w:rPr>
          <w:rFonts w:asciiTheme="majorBidi" w:hAnsiTheme="majorBidi"/>
          <w:b/>
          <w:color w:val="000000"/>
          <w:sz w:val="20"/>
          <w:szCs w:val="20"/>
        </w:rPr>
        <w:t xml:space="preserve">Άρθρο 61. </w:t>
      </w:r>
      <w:r>
        <w:rPr>
          <w:rFonts w:asciiTheme="majorBidi" w:hAnsiTheme="majorBidi"/>
          <w:color w:val="000000"/>
          <w:sz w:val="20"/>
          <w:szCs w:val="20"/>
        </w:rPr>
        <w:t>Οι παρασκευαστές που ασκούν κατά την ημερομηνία έναρξης ισχύος του παρόντος νόμου δραστηριότητα στην παραγωγή καλλυντικών προϊόντων υποβάλουν αίτηση για την καταχώρηση της εγκατάστασης στον κατάλογο εγκαταστάσεων παραγωγής καλλυντικών προϊόντων εντός 9 μηνών από την ημερομηνία έναρξης ισχύος του παρόντος νόμου.</w:t>
      </w:r>
    </w:p>
    <w:p w:rsidR="000A62E1" w:rsidRPr="00C42B42" w:rsidRDefault="00AC5F6A" w:rsidP="0013072C">
      <w:pPr>
        <w:spacing w:before="120"/>
        <w:ind w:firstLine="431"/>
        <w:jc w:val="both"/>
        <w:textAlignment w:val="baseline"/>
        <w:rPr>
          <w:rFonts w:asciiTheme="majorBidi" w:eastAsia="Times New Roman" w:hAnsiTheme="majorBidi" w:cstheme="majorBidi"/>
          <w:b/>
          <w:color w:val="000000"/>
          <w:sz w:val="20"/>
          <w:szCs w:val="20"/>
        </w:rPr>
      </w:pPr>
      <w:r>
        <w:rPr>
          <w:rFonts w:asciiTheme="majorBidi" w:hAnsiTheme="majorBidi"/>
          <w:b/>
          <w:color w:val="000000"/>
          <w:sz w:val="20"/>
          <w:szCs w:val="20"/>
        </w:rPr>
        <w:t xml:space="preserve">Άρθρο 62. </w:t>
      </w:r>
      <w:r>
        <w:rPr>
          <w:rFonts w:asciiTheme="majorBidi" w:hAnsiTheme="majorBidi"/>
          <w:color w:val="000000"/>
          <w:sz w:val="20"/>
          <w:szCs w:val="20"/>
        </w:rPr>
        <w:t>1. Καταργείται το εθνικό σύστημα πληροφόρησης για τα καλλυντικά προϊόντα που διατίθενται στην αγορά, σύμφωνα με το άρθρο 8 του νόμου που καταργείται στο άρθρο 64.</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Μέχρι τις 11 Ιουλίου 2020, στο εθνικό σύστημα πληροφόρησης για τα καλλυντικά που διατίθενται στην αγορά, το οποίο λειτουργεί σύμφωνα με το άρθρο 8 του νόμου που καταργείται στο άρθρο 64, αποθηκεύονται τα δεδομένα που έχουν συλλεχθεί στο εν λόγω σύστημα πριν από την ημερομηνία έναρξης ισχύος του παρόντος νόμου, ενώ δεν συλλέγονται σε αυτό τα νέα δεδομένα.</w:t>
      </w:r>
    </w:p>
    <w:p w:rsidR="000A62E1" w:rsidRPr="00C42B42" w:rsidRDefault="00AC5F6A" w:rsidP="0013072C">
      <w:pPr>
        <w:spacing w:before="120"/>
        <w:ind w:firstLine="431"/>
        <w:jc w:val="both"/>
        <w:textAlignment w:val="baseline"/>
        <w:rPr>
          <w:rFonts w:asciiTheme="majorBidi" w:eastAsia="Times New Roman" w:hAnsiTheme="majorBidi" w:cstheme="majorBidi"/>
          <w:b/>
          <w:color w:val="000000"/>
          <w:sz w:val="20"/>
          <w:szCs w:val="20"/>
        </w:rPr>
      </w:pPr>
      <w:r>
        <w:rPr>
          <w:rFonts w:asciiTheme="majorBidi" w:hAnsiTheme="majorBidi"/>
          <w:b/>
          <w:color w:val="000000"/>
          <w:sz w:val="20"/>
          <w:szCs w:val="20"/>
        </w:rPr>
        <w:t xml:space="preserve">Άρθρο 63. </w:t>
      </w:r>
      <w:r>
        <w:rPr>
          <w:rFonts w:asciiTheme="majorBidi" w:hAnsiTheme="majorBidi"/>
          <w:color w:val="000000"/>
          <w:sz w:val="20"/>
          <w:szCs w:val="20"/>
        </w:rPr>
        <w:t>Οι υφιστάμενες κανονιστικές διατάξεις που εκδόθηκαν βάσει του άρθρου 13 παράγραφος 3 του νόμου που καταργείται στο άρθρο 64 του παρόντος νόμου παραμένουν σε ισχύ έως την έναρξη ισχύος των κανονιστικών διατάξεων που εκδόθηκαν βάσει του άρθρου 25 παράγραφος 3, αλλά για περίοδο όχι μεγαλύτερη των 12 μηνών από την ημέρα έναρξης ισχύος του παρόντος νόμου.</w:t>
      </w:r>
    </w:p>
    <w:p w:rsidR="000A62E1" w:rsidRPr="00C42B42" w:rsidRDefault="00AC5F6A" w:rsidP="0013072C">
      <w:pPr>
        <w:spacing w:before="120"/>
        <w:ind w:firstLine="431"/>
        <w:jc w:val="both"/>
        <w:textAlignment w:val="baseline"/>
        <w:rPr>
          <w:rFonts w:asciiTheme="majorBidi" w:eastAsia="Times New Roman" w:hAnsiTheme="majorBidi" w:cstheme="majorBidi"/>
          <w:b/>
          <w:color w:val="000000"/>
          <w:sz w:val="20"/>
          <w:szCs w:val="20"/>
        </w:rPr>
      </w:pPr>
      <w:r>
        <w:rPr>
          <w:rFonts w:asciiTheme="majorBidi" w:hAnsiTheme="majorBidi"/>
          <w:b/>
          <w:color w:val="000000"/>
          <w:sz w:val="20"/>
          <w:szCs w:val="20"/>
        </w:rPr>
        <w:t xml:space="preserve">Άρθρο 64. </w:t>
      </w:r>
      <w:r>
        <w:rPr>
          <w:rFonts w:asciiTheme="majorBidi" w:hAnsiTheme="majorBidi"/>
          <w:color w:val="000000"/>
          <w:sz w:val="20"/>
          <w:szCs w:val="20"/>
        </w:rPr>
        <w:t>Καταργείται ο νόμος της 30ής Μαρτίου 2001 για τα καλλυντικά (Επίσημη Εφημερίδα του 2013, θέση 475 και του 2018 θέσεις 650 και 1669).</w:t>
      </w:r>
    </w:p>
    <w:p w:rsidR="000A62E1" w:rsidRPr="00C42B42" w:rsidRDefault="00AC5F6A" w:rsidP="0013072C">
      <w:pPr>
        <w:spacing w:before="120"/>
        <w:ind w:firstLine="431"/>
        <w:jc w:val="both"/>
        <w:textAlignment w:val="baseline"/>
        <w:rPr>
          <w:rFonts w:asciiTheme="majorBidi" w:eastAsiaTheme="minorEastAsia" w:hAnsiTheme="majorBidi" w:cstheme="majorBidi"/>
          <w:color w:val="000000"/>
          <w:sz w:val="20"/>
          <w:szCs w:val="20"/>
        </w:rPr>
      </w:pPr>
      <w:r>
        <w:rPr>
          <w:rFonts w:asciiTheme="majorBidi" w:hAnsiTheme="majorBidi"/>
          <w:b/>
          <w:color w:val="000000"/>
          <w:sz w:val="20"/>
          <w:szCs w:val="20"/>
        </w:rPr>
        <w:t xml:space="preserve">Άρθρο 65. </w:t>
      </w:r>
      <w:r>
        <w:rPr>
          <w:rFonts w:asciiTheme="majorBidi" w:hAnsiTheme="majorBidi"/>
          <w:color w:val="000000"/>
          <w:sz w:val="20"/>
          <w:szCs w:val="20"/>
        </w:rPr>
        <w:t>Ο κανονισμός τίθεται σε ισχύ την 1η Ιανουαρίου 2019 με εξαίρεση το άρθρο 62 παράγραφος 1 που τίθεται σε ισχύ την 12η Ιουλίου 2020.</w:t>
      </w:r>
    </w:p>
    <w:p w:rsidR="00346C9E" w:rsidRPr="003E603D" w:rsidRDefault="00346C9E" w:rsidP="00ED6ABA">
      <w:pPr>
        <w:spacing w:before="120"/>
        <w:ind w:left="72" w:right="72" w:firstLine="432"/>
        <w:jc w:val="both"/>
        <w:textAlignment w:val="baseline"/>
        <w:rPr>
          <w:rFonts w:asciiTheme="majorBidi" w:eastAsiaTheme="minorEastAsia" w:hAnsiTheme="majorBidi" w:cstheme="majorBidi"/>
          <w:b/>
          <w:color w:val="000000"/>
          <w:sz w:val="20"/>
          <w:szCs w:val="20"/>
          <w:lang w:eastAsia="zh-CN"/>
        </w:rPr>
      </w:pPr>
    </w:p>
    <w:p w:rsidR="000A62E1" w:rsidRPr="00C42B42" w:rsidRDefault="00ED6ABA" w:rsidP="00346C9E">
      <w:pPr>
        <w:spacing w:before="120"/>
        <w:jc w:val="right"/>
        <w:textAlignment w:val="baseline"/>
        <w:rPr>
          <w:rFonts w:asciiTheme="majorBidi" w:eastAsiaTheme="minorEastAsia" w:hAnsiTheme="majorBidi" w:cstheme="majorBidi"/>
          <w:sz w:val="20"/>
          <w:szCs w:val="20"/>
        </w:rPr>
      </w:pPr>
      <w:r>
        <w:rPr>
          <w:rFonts w:asciiTheme="majorBidi" w:hAnsiTheme="majorBidi"/>
          <w:color w:val="000000"/>
          <w:sz w:val="20"/>
          <w:szCs w:val="20"/>
        </w:rPr>
        <w:t xml:space="preserve">Ο Πρόεδρος της Δημοκρατίας της Πολωνίας: </w:t>
      </w:r>
      <w:r>
        <w:rPr>
          <w:rFonts w:asciiTheme="majorBidi" w:hAnsiTheme="majorBidi"/>
          <w:i/>
          <w:color w:val="000000"/>
          <w:sz w:val="20"/>
          <w:szCs w:val="20"/>
        </w:rPr>
        <w:t>A. Duda</w:t>
      </w:r>
    </w:p>
    <w:sectPr w:rsidR="000A62E1" w:rsidRPr="00C42B42" w:rsidSect="008578F9">
      <w:headerReference w:type="default" r:id="rId12"/>
      <w:headerReference w:type="first" r:id="rId13"/>
      <w:type w:val="continuous"/>
      <w:pgSz w:w="11909" w:h="16838"/>
      <w:pgMar w:top="1213" w:right="998" w:bottom="845" w:left="1004"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7E3B" w:rsidRDefault="00227E3B" w:rsidP="008578F9">
      <w:r>
        <w:separator/>
      </w:r>
    </w:p>
  </w:endnote>
  <w:endnote w:type="continuationSeparator" w:id="0">
    <w:p w:rsidR="00227E3B" w:rsidRDefault="00227E3B" w:rsidP="00857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roman"/>
    <w:panose1 w:val="02020603050405020304"/>
  </w:font>
  <w:font w:name="Courier New">
    <w:pitch w:val="default"/>
    <w:family w:val="auto"/>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7E3B" w:rsidRDefault="00227E3B" w:rsidP="008578F9">
      <w:r>
        <w:separator/>
      </w:r>
    </w:p>
  </w:footnote>
  <w:footnote w:type="continuationSeparator" w:id="0">
    <w:p w:rsidR="00227E3B" w:rsidRDefault="00227E3B" w:rsidP="008578F9">
      <w:r>
        <w:continuationSeparator/>
      </w:r>
    </w:p>
  </w:footnote>
  <w:footnote w:id="1">
    <w:p w:rsidR="00247C0C" w:rsidRPr="00C42B42" w:rsidRDefault="00247C0C" w:rsidP="003E603D">
      <w:pPr>
        <w:pStyle w:val="FootnoteText"/>
        <w:ind w:left="308" w:hanging="280"/>
        <w:jc w:val="both"/>
        <w:rPr>
          <w:rFonts w:eastAsiaTheme="minorEastAsia"/>
          <w:sz w:val="16"/>
          <w:szCs w:val="16"/>
        </w:rPr>
      </w:pPr>
      <w:r>
        <w:rPr>
          <w:rStyle w:val="FootnoteReference"/>
          <w:sz w:val="16"/>
          <w:szCs w:val="16"/>
        </w:rPr>
        <w:footnoteRef/>
      </w:r>
      <w:r w:rsidR="00337F7B" w:rsidRPr="00337F7B">
        <w:rPr>
          <w:sz w:val="16"/>
          <w:szCs w:val="16"/>
          <w:vertAlign w:val="superscript"/>
        </w:rPr>
        <w:t>)</w:t>
      </w:r>
      <w:r w:rsidR="00337F7B">
        <w:rPr>
          <w:sz w:val="16"/>
          <w:szCs w:val="16"/>
        </w:rPr>
        <w:tab/>
      </w:r>
      <w:r>
        <w:rPr>
          <w:sz w:val="16"/>
          <w:szCs w:val="16"/>
        </w:rPr>
        <w:t>Ο παρών νόμος έχει γνωστοποιηθεί στην Ευρωπαϊκή Επιτροπή στις 30 Απριλίου 2018, με αριθμό 2018/0186/PL, σύμφωνα με το άρθρο 4 του κανονισμού του Υπουργικού Συμβουλίου της 23ης Δεκεμβρίου 2002 σχετικά με τον τρόπο λειτουργίας του εθνικού συστήματος γνωστοποίησης προτύπων και νομικών πράξεων (Επίσημη</w:t>
      </w:r>
      <w:r>
        <w:rPr>
          <w:rFonts w:asciiTheme="majorBidi" w:hAnsiTheme="majorBidi"/>
          <w:color w:val="000000"/>
          <w:sz w:val="16"/>
          <w:szCs w:val="16"/>
        </w:rPr>
        <w:t xml:space="preserve"> Εφημερίδα θέση 2039 και του 2004 θέση 597), ο οποίος εισάγει τις διατάξεις της οδηγίας (ΕΕ) 2015/1535 του Ευρωπαϊκού Κοινοβουλίου και του Συμβουλίου, της 9ης Σεπτεμβρίου 2015 για την καθιέρωση μιας διαδικασίας πληροφόρησης στον τομέα των τεχνικών προδιαγραφών και των κανόνων σχετικά με τις υπηρεσίες της κοινωνίας των πληροφοριών (κωδικοποίηση) (Επίσημη Εφημερίδα ΕΕ L 241 της 17.9.2015, σ. 1).</w:t>
      </w:r>
    </w:p>
  </w:footnote>
  <w:footnote w:id="2">
    <w:p w:rsidR="00247C0C" w:rsidRPr="00C42B42" w:rsidRDefault="00247C0C" w:rsidP="003E603D">
      <w:pPr>
        <w:pStyle w:val="FootnoteText"/>
        <w:ind w:left="308" w:hanging="280"/>
        <w:jc w:val="both"/>
        <w:rPr>
          <w:rFonts w:eastAsiaTheme="minorEastAsia"/>
          <w:sz w:val="16"/>
          <w:szCs w:val="16"/>
        </w:rPr>
      </w:pPr>
      <w:r>
        <w:rPr>
          <w:rStyle w:val="FootnoteReference"/>
          <w:sz w:val="16"/>
          <w:szCs w:val="16"/>
        </w:rPr>
        <w:footnoteRef/>
      </w:r>
      <w:r>
        <w:rPr>
          <w:sz w:val="16"/>
          <w:szCs w:val="16"/>
          <w:vertAlign w:val="superscript"/>
        </w:rPr>
        <w:t>)</w:t>
      </w:r>
      <w:r>
        <w:rPr>
          <w:rFonts w:asciiTheme="majorBidi" w:hAnsiTheme="majorBidi"/>
          <w:color w:val="000000"/>
          <w:sz w:val="16"/>
          <w:szCs w:val="16"/>
        </w:rPr>
        <w:tab/>
        <w:t>Ο παρών νόμος εξυπηρετεί την εφαρμογή του κανονισμού του Ευρωπαϊκού Κοινοβουλίου και του Συμβουλίου (ΕΚ) αριθ. 1223/2009 της 30ής Νοεμβρίου 2009, για τα καλλυντικά προϊόντα (αναδιατύπωση) (Επίσημη Εφημερίδα ΕE L 342 της 22.12.2009, σ. 59, Επίσημη Εφημερίδα ΕE L 114 της 25.4.2013, σ. 1, Επίσημη Εφημερίδα ΕE L 139 της 25.5.2013, σ. 8, Επίσημη Εφημερίδα ΕE L 190 της 11.7.2013, σ. 38, Επίσημη Εφημερίδα ΕE L 315 της 26.11.2013, σ. 34, Επίσημη Εφημερίδα ΕE L 107 της 10.4.2014, σ. 5, Επίσημη Εφημερίδα ΕE L 238 της 9.8.2014, σ. 3, Επίσημη Εφημερίδα ΕE L 254 της 28.8.2014, σ. 39, Επίσημη Εφημερίδα ΕE L 282 της 26.9.2014, σ. 1, Επίσημη Εφημερίδα ΕE L 282 της 26.9.2014, σ. 5, Επίσημη Εφημερίδα ΕE L 193 της 21.7.2015, σ. 115, Επίσημη Εφημερίδα ΕE L 199 της 29.7.2015, σ. 22, Επίσημη Εφημερίδα ΕE L 60 της 5.3.2016, σ. 59, Επίσημη Εφημερίδα ΕE L 106 της 22.4.2016, σ. 4, Επίσημη Εφημερίδα ΕE L 106 της 22.4.2016, σ. 7, Επίσημη Εφημερίδα ΕE L 187 της 12.7.2016, σ. 1, Επίσημη Εφημερίδα ΕE L 187 της 12.7.2016, σ. 4, Επίσημη Εφημερίδα ΕE L 189 της 14.7.2016, σ. 40, Επίσημη Εφημερίδα ΕE L 198 της 23.7.2016, σ. 10, Επίσημη Εφημερίδα ΕE L 17 της 21.1.2017, σ. 52, Επίσημη Εφημερίδα ΕE L 36 της 11.2.2017, σ. 12, Επίσημη Εφημερίδα ΕE L 36 της 11.2.2017, σ. 37, Επίσημη Εφημερίδα ΕE L 117 της 5.5.2017, σ. 1, Επίσημη Εφημερίδα ΕE L 174 της 7.7.2017, σ. 16, Επίσημη Εφημερίδα ΕE L 202 της 3.8.2017, σ. 1, Επίσημη Εφημερίδα ΕE L 203 της 4.8.2017, σ. 1, Επίσημη Εφημερίδα ΕE L 319 της 5.12.2017, σ. 2, Επίσημη Εφημερίδα ΕE L 326 της 9.12.2017, σ. 55, Επίσημη Εφημερίδα ΕE L 158 της 21.6.2018, σ. 1 και Επίσημη Εφημερίδα ΕΕ L 176 της 12.7.2018, σ. 3).</w:t>
      </w:r>
    </w:p>
  </w:footnote>
  <w:footnote w:id="3">
    <w:p w:rsidR="00247C0C" w:rsidRPr="00C42B42" w:rsidRDefault="00247C0C" w:rsidP="003E603D">
      <w:pPr>
        <w:pStyle w:val="FootnoteText"/>
        <w:ind w:left="308" w:hanging="280"/>
        <w:jc w:val="both"/>
        <w:rPr>
          <w:rFonts w:asciiTheme="majorBidi" w:eastAsia="Times New Roman" w:hAnsiTheme="majorBidi" w:cstheme="majorBidi"/>
          <w:color w:val="000000"/>
          <w:sz w:val="16"/>
          <w:szCs w:val="16"/>
        </w:rPr>
      </w:pPr>
      <w:r>
        <w:rPr>
          <w:rFonts w:asciiTheme="majorBidi" w:eastAsia="Times New Roman" w:hAnsiTheme="majorBidi" w:cstheme="majorBidi"/>
          <w:color w:val="000000"/>
          <w:sz w:val="16"/>
          <w:szCs w:val="16"/>
          <w:vertAlign w:val="superscript"/>
          <w:lang w:val="pl-PL"/>
        </w:rPr>
        <w:footnoteRef/>
      </w:r>
      <w:r>
        <w:rPr>
          <w:rFonts w:asciiTheme="majorBidi" w:hAnsiTheme="majorBidi"/>
          <w:color w:val="000000"/>
          <w:sz w:val="16"/>
          <w:szCs w:val="16"/>
          <w:vertAlign w:val="superscript"/>
        </w:rPr>
        <w:t>)</w:t>
      </w:r>
      <w:r>
        <w:rPr>
          <w:rFonts w:asciiTheme="majorBidi" w:hAnsiTheme="majorBidi"/>
          <w:color w:val="000000"/>
          <w:sz w:val="16"/>
          <w:szCs w:val="16"/>
        </w:rPr>
        <w:tab/>
        <w:t>Με τον νόμο αυτό:</w:t>
      </w:r>
    </w:p>
    <w:p w:rsidR="00247C0C" w:rsidRPr="00C42B42" w:rsidRDefault="00247C0C" w:rsidP="003E603D">
      <w:pPr>
        <w:ind w:left="576" w:right="216" w:hanging="288"/>
        <w:jc w:val="both"/>
        <w:textAlignment w:val="baseline"/>
        <w:rPr>
          <w:rFonts w:asciiTheme="majorBidi" w:eastAsia="Times New Roman" w:hAnsiTheme="majorBidi" w:cstheme="majorBidi"/>
          <w:color w:val="000000"/>
          <w:sz w:val="16"/>
          <w:szCs w:val="16"/>
        </w:rPr>
      </w:pPr>
      <w:r>
        <w:rPr>
          <w:rFonts w:asciiTheme="majorBidi" w:hAnsiTheme="majorBidi"/>
          <w:color w:val="000000"/>
          <w:sz w:val="16"/>
          <w:szCs w:val="16"/>
        </w:rPr>
        <w:t>1)</w:t>
      </w:r>
      <w:r>
        <w:rPr>
          <w:rFonts w:asciiTheme="majorBidi" w:hAnsiTheme="majorBidi"/>
          <w:color w:val="000000"/>
          <w:sz w:val="16"/>
          <w:szCs w:val="16"/>
        </w:rPr>
        <w:tab/>
        <w:t>τροποποιούνται οι ακόλουθοι νόμοι: ο νόμος της 14ης Μαρτίου 1985 για την Κρατική Υγειονομική Επιθεώρηση, ο νόμος της 9ης Νοεμβρίου 1995 για την προστασία της υγείας από τις συνέπειες από τη χρήση του καπνού και προϊόντων καπνού, ο νόμος της 4ης Σεπτεμβρίου 1997 για τις υπηρεσίες κρατικής διοίκησης, ο νόμος της 10ης Σεπτεμβρίου 1999 για τον δημοσιονομικό ποινικό κώδικα, ο νόμος της 29ης Νοεμβρίου 2000 για την πυρηνική ενέργεια, ο νόμος της 15ης Δεκεμβρίου 2000 για την Επιθεώρηση Εμπορίου, ο νόμος της 22ας Ιουνίου 2001 για τους μικροοργανισμούς και τους γενετικώς τροποποιημένους οργανισμούς, ο νόμος της 6ης Σεπτεμβρίου 2001 περί φαρμάκων, ο νόμος της 19ης Μαρτίου 2004 για την τελωνειακή νομοθεσία, ο νόμος της 25ης Αυγούστου 2006 για την ασφάλεια των τροφίμων και της διατροφής, νόμος της 6ης Δεκεμβρίου 2008 σχετικά με τον ειδικό φόρο κατανάλωσης και ο νόμος της 25ης Φεβρουαρίου 2011 σχετικά με τις χημικές ουσίες και τα μείγματα,</w:t>
      </w:r>
    </w:p>
    <w:p w:rsidR="00247C0C" w:rsidRPr="00C42B42" w:rsidRDefault="00247C0C" w:rsidP="003E603D">
      <w:pPr>
        <w:ind w:left="576" w:right="216" w:hanging="288"/>
        <w:jc w:val="both"/>
        <w:textAlignment w:val="baseline"/>
        <w:rPr>
          <w:rFonts w:eastAsiaTheme="minorEastAsia"/>
          <w:sz w:val="16"/>
          <w:szCs w:val="16"/>
        </w:rPr>
      </w:pPr>
      <w:r>
        <w:rPr>
          <w:rFonts w:asciiTheme="majorBidi" w:hAnsiTheme="majorBidi"/>
          <w:color w:val="000000"/>
          <w:sz w:val="16"/>
          <w:szCs w:val="16"/>
        </w:rPr>
        <w:t>2)</w:t>
      </w:r>
      <w:r>
        <w:rPr>
          <w:rFonts w:asciiTheme="majorBidi" w:hAnsiTheme="majorBidi"/>
          <w:color w:val="000000"/>
          <w:sz w:val="16"/>
          <w:szCs w:val="16"/>
        </w:rPr>
        <w:tab/>
        <w:t>καταργείται ο νόμος της 30ής Μαρτίου 2001 για τα καλλυντικά.</w:t>
      </w:r>
    </w:p>
  </w:footnote>
  <w:footnote w:id="4">
    <w:p w:rsidR="00247C0C" w:rsidRPr="00C42B42" w:rsidRDefault="00247C0C" w:rsidP="003E603D">
      <w:pPr>
        <w:pStyle w:val="FootnoteText"/>
        <w:ind w:left="308" w:hanging="280"/>
        <w:jc w:val="both"/>
        <w:rPr>
          <w:rFonts w:eastAsiaTheme="minorEastAsia"/>
          <w:sz w:val="16"/>
          <w:szCs w:val="16"/>
        </w:rPr>
      </w:pPr>
      <w:r>
        <w:rPr>
          <w:rStyle w:val="FootnoteReference"/>
          <w:sz w:val="16"/>
          <w:szCs w:val="16"/>
        </w:rPr>
        <w:footnoteRef/>
      </w:r>
      <w:r>
        <w:rPr>
          <w:sz w:val="16"/>
          <w:szCs w:val="16"/>
          <w:vertAlign w:val="superscript"/>
        </w:rPr>
        <w:t>)</w:t>
      </w:r>
      <w:r>
        <w:rPr>
          <w:sz w:val="16"/>
          <w:szCs w:val="16"/>
        </w:rPr>
        <w:tab/>
      </w:r>
      <w:r>
        <w:rPr>
          <w:rFonts w:asciiTheme="majorBidi" w:hAnsiTheme="majorBidi"/>
          <w:color w:val="000000"/>
          <w:sz w:val="16"/>
          <w:szCs w:val="16"/>
        </w:rPr>
        <w:t>Οι τροποποιήσεις του προαναφερθέντος κανονισμού έχουν δημοσιευτεί στην Επίσημη Εφημερίδα ΕE L 114 της 25/4/2013, σ. 1, Επίσημη Εφημερίδα ΕE L 139 της 25/5/2013, σ. 8, Επίσημη Εφημερίδα ΕE L 190 της 11/7/2013, σ. 38, Επίσημη Εφημερίδα ΕE L 315 της 26/11/2013, σ. 34, Επίσημη Εφημερίδα ΕE L 107 της 10/4/2014, σ. 5, Επίσημη Εφημερίδα ΕE L 238 της 9/8/2014, σ. 3, Επίσημη Εφημερίδα ΕE L 254 της 28/8/2014, σ. 39, Επίσημη Εφημερίδα ΕE L 282 της 26/9/2014, σ. 1, Επίσημη Εφημερίδα ΕE L 282 της 26/9/2014, σ. 5, Επίσημη Εφημερίδα ΕE L 193 της 21/7/2015, σ. 115, Επίσημη Εφημερίδα ΕE L 199 της 29/7/2015, σ. 22, Επίσημη Εφημερίδα ΕE L 60 της 5/3/2016, σ. 59, Επίσημη Εφημερίδα ΕE L 106 της 22/4/2016, σ. 4, Επίσημη Εφημερίδα ΕE L 106 της 22/4/2016, σ. 7, Επίσημη Εφημερίδα ΕE L 187 της 12/7/2016, σ. 1, Επίσημη Εφημερίδα ΕE L 187 της 12/7/2016, σ. 4, Επίσημη Εφημερίδα ΕE L 189 της 14/7/2016, σ. 40, Επίσημη Εφημερίδα ΕE L 198 της 23/7/2016, σ. 10, Επίσημη Εφημερίδα ΕE L 17 της 21/1/2017, σ. 52, Επίσημη Εφημερίδα ΕE L 36 της 11/2/2017, σ. 12, Επίσημη Εφημερίδα ΕE L 36 της 11/2/2017, σ. 37, Επίσημη Εφημερίδα ΕE L 117 της 5/5/2017, σ. 1, Επίσημη Εφημερίδα ΕE L 174 της 7/7/2017, σ. 16, Επίσημη Εφημερίδα ΕE L 202 της 3/8/2017, σ. 1, Επίσημη Εφημερίδα ΕE L 203 της 4/8/2017, σ. 1, Επίσημη Εφημερίδα ΕE L 319 της 5/12/2017, Επίσημη Εφημερίδα ΕE L 326 της 9/12/2017, σ. 55, Επίσημη Εφημερίδα ΕE L 158 της 21/6/2018, σ. 1 και Επίσημη Εφημερίδα ΕΕ L 176 της 12/7/2018, σ. 3.</w:t>
      </w:r>
    </w:p>
  </w:footnote>
  <w:footnote w:id="5">
    <w:p w:rsidR="00346C9E" w:rsidRPr="00C42B42" w:rsidRDefault="00346C9E" w:rsidP="003E603D">
      <w:pPr>
        <w:pStyle w:val="FootnoteText"/>
        <w:ind w:left="308" w:hanging="280"/>
        <w:jc w:val="both"/>
        <w:rPr>
          <w:rFonts w:eastAsiaTheme="minorEastAsia"/>
          <w:sz w:val="16"/>
          <w:szCs w:val="16"/>
        </w:rPr>
      </w:pPr>
      <w:r>
        <w:rPr>
          <w:rStyle w:val="FootnoteReference"/>
          <w:sz w:val="16"/>
          <w:szCs w:val="16"/>
        </w:rPr>
        <w:footnoteRef/>
      </w:r>
      <w:r>
        <w:rPr>
          <w:sz w:val="16"/>
          <w:szCs w:val="16"/>
          <w:vertAlign w:val="superscript"/>
        </w:rPr>
        <w:t>)</w:t>
      </w:r>
      <w:r>
        <w:rPr>
          <w:sz w:val="16"/>
          <w:szCs w:val="16"/>
        </w:rPr>
        <w:tab/>
      </w:r>
      <w:r>
        <w:rPr>
          <w:rFonts w:asciiTheme="majorBidi" w:hAnsiTheme="majorBidi"/>
          <w:color w:val="000000"/>
          <w:sz w:val="16"/>
          <w:szCs w:val="16"/>
        </w:rPr>
        <w:t>Οι τροποποιήσεις του προαναφερθέντος κανονισμού έχουν δημοσιευτεί στην Επίσημη Εφημερίδα ΕE L 114 της 25.4.2013, σ. 1, Επίσημη Εφημερίδα ΕE L 139 της 25.5.2013, σ. 8, Επίσημη Εφημερίδα ΕE L 190 της 11.7.2013, σ. 38, Επίσημη Εφημερίδα ΕE L 315 της 26.11.2013, σ. 34, Επίσημη Εφημερίδα ΕE L 107 της 10.4.2014, σ. 5, Επίσημη Εφημερίδα ΕE L 238 της 9.8.2014, σ. 3, Επίσημη Εφημερίδα ΕE L 254 της 28.8.2014, σ. 39, Επίσημη Εφημερίδα ΕE L 282 της 26.9.2014, σ. 1, Επίσημη Εφημερίδα ΕE L 282 της 26.9.2014, σ. 5, Επίσημη Εφημερίδα ΕE L 193 της 21.7.2015, σ. 115, Επίσημη Εφημερίδα ΕE L 199 της 29.7.2015, σ. 22, Επίσημη Εφημερίδα ΕE L 60 της 5.3.2016, σ. 59, Επίσημη Εφημερίδα ΕE L 106 της 22.4.2016, σ. 4, Επίσημη Εφημερίδα ΕE L 106 της 22.4.2016, σ. 7, Επίσημη Εφημερίδα ΕE L 187 της 12.7.2016, σ. 1, Επίσημη Εφημερίδα ΕE L 187 της 12.7.2016, σ. 4, Επίσημη Εφημερίδα ΕE L 189 της 14.7.2016, σ. 40, Επίσημη Εφημερίδα ΕE L 198 της 23.7.2016, σ. 10, Επίσημη Εφημερίδα ΕE L 17 της 21.1.2017, σ. 52, Επίσημη Εφημερίδα ΕE L 36 της 11.2.2017, σ. 12, Επίσημη Εφημερίδα ΕE L 36 της 11.2.2017, σ. 37, Επίσημη Εφημερίδα ΕE L 117 της 5.5.2017, σ. 1, Επίσημη Εφημερίδα ΕE L 174 της 7.7.2017, σ. 16, Επίσημη Εφημερίδα ΕE L 202 της 3.8.2017, σ. 1, Επίσημη Εφημερίδα ΕE L 203 της 4.8.2017, σ. 1, Επίσημη Εφημερίδα ΕE L 319 της 5.12.2017, Επίσημη Εφημερίδα ΕE L 326 της 9.12.2017, σ. 55, Επίσημη Εφημερίδα ΕE L 158 της 21.6.2018, σ. 1 και Επίσημη Εφημερίδα ΕΕ L 176 της 12.7.2018, σ. 3.</w:t>
      </w:r>
    </w:p>
  </w:footnote>
  <w:footnote w:id="6">
    <w:p w:rsidR="00346C9E" w:rsidRPr="00C42B42" w:rsidRDefault="00346C9E" w:rsidP="003E603D">
      <w:pPr>
        <w:pStyle w:val="FootnoteText"/>
        <w:ind w:left="308" w:hanging="280"/>
        <w:jc w:val="both"/>
        <w:rPr>
          <w:rFonts w:eastAsiaTheme="minorEastAsia"/>
          <w:sz w:val="16"/>
          <w:szCs w:val="16"/>
        </w:rPr>
      </w:pPr>
      <w:r>
        <w:rPr>
          <w:rStyle w:val="FootnoteReference"/>
          <w:sz w:val="16"/>
          <w:szCs w:val="16"/>
        </w:rPr>
        <w:footnoteRef/>
      </w:r>
      <w:r>
        <w:rPr>
          <w:sz w:val="16"/>
          <w:szCs w:val="16"/>
          <w:vertAlign w:val="superscript"/>
        </w:rPr>
        <w:t>)</w:t>
      </w:r>
      <w:r w:rsidR="003E603D">
        <w:rPr>
          <w:sz w:val="16"/>
          <w:szCs w:val="16"/>
        </w:rPr>
        <w:tab/>
      </w:r>
      <w:r>
        <w:rPr>
          <w:rFonts w:asciiTheme="majorBidi" w:hAnsiTheme="majorBidi"/>
          <w:color w:val="000000"/>
          <w:sz w:val="16"/>
          <w:szCs w:val="16"/>
        </w:rPr>
        <w:t>Οι τροποποιήσεις του ενιαίου κειμένου του προαναφερθέντος νόμου έχουν δημοσιευτεί στην Επίσημη Εφημερίδα 2018, θέσεις 810, 1090, 1467, 1544, 1560, 1669 και 1693.</w:t>
      </w:r>
    </w:p>
  </w:footnote>
  <w:footnote w:id="7">
    <w:p w:rsidR="00346C9E" w:rsidRPr="00C42B42" w:rsidRDefault="00346C9E" w:rsidP="003E603D">
      <w:pPr>
        <w:pStyle w:val="FootnoteText"/>
        <w:ind w:left="308" w:hanging="280"/>
        <w:jc w:val="both"/>
        <w:rPr>
          <w:rFonts w:eastAsiaTheme="minorEastAsia"/>
          <w:sz w:val="16"/>
          <w:szCs w:val="16"/>
        </w:rPr>
      </w:pPr>
      <w:r>
        <w:rPr>
          <w:rStyle w:val="FootnoteReference"/>
          <w:sz w:val="16"/>
          <w:szCs w:val="16"/>
        </w:rPr>
        <w:footnoteRef/>
      </w:r>
      <w:r>
        <w:rPr>
          <w:sz w:val="16"/>
          <w:szCs w:val="16"/>
          <w:vertAlign w:val="superscript"/>
        </w:rPr>
        <w:t>)</w:t>
      </w:r>
      <w:r>
        <w:rPr>
          <w:sz w:val="16"/>
          <w:szCs w:val="16"/>
        </w:rPr>
        <w:tab/>
        <w:t xml:space="preserve">Οι τροποποιήσεις του ενιαίου κειμένου του προαναφερθέντος νόμου έχουν δημοσιευτεί στην Επίσημη Εφημερίδα του 2018, θέσεις 650, 697, 1039, 1375, 1515, 1544, 1629, 1637 και 1669. </w:t>
      </w:r>
    </w:p>
  </w:footnote>
  <w:footnote w:id="8">
    <w:p w:rsidR="00346C9E" w:rsidRPr="00C42B42" w:rsidRDefault="00346C9E" w:rsidP="003E603D">
      <w:pPr>
        <w:pStyle w:val="FootnoteText"/>
        <w:ind w:left="308" w:hanging="280"/>
        <w:jc w:val="both"/>
        <w:rPr>
          <w:sz w:val="16"/>
          <w:szCs w:val="16"/>
        </w:rPr>
      </w:pPr>
      <w:r>
        <w:rPr>
          <w:rStyle w:val="FootnoteReference"/>
          <w:sz w:val="16"/>
          <w:szCs w:val="16"/>
        </w:rPr>
        <w:footnoteRef/>
      </w:r>
      <w:r>
        <w:rPr>
          <w:sz w:val="16"/>
          <w:szCs w:val="16"/>
          <w:vertAlign w:val="superscript"/>
        </w:rPr>
        <w:t>)</w:t>
      </w:r>
      <w:r>
        <w:rPr>
          <w:sz w:val="16"/>
          <w:szCs w:val="16"/>
        </w:rPr>
        <w:tab/>
        <w:t>Οι τροποποιήσεις του προαναφερθέντος κανονισμού έχουν δημοσιευτεί στην Επίσημη</w:t>
      </w:r>
      <w:r>
        <w:rPr>
          <w:rFonts w:asciiTheme="majorBidi" w:hAnsiTheme="majorBidi"/>
          <w:color w:val="000000"/>
          <w:sz w:val="16"/>
          <w:szCs w:val="16"/>
        </w:rPr>
        <w:t xml:space="preserve"> Εφημερίδα ΕE L 114 της 25.4.2013, σ. 1, Επίσημη Εφημερίδα ΕE L 139 της 25/5/2013, σ. 8, Επίσημη Εφημερίδα ΕE L 190 της 11/7/2013, σ. 38, Επίσημη Εφημερίδα ΕE L 315 της 26/11/2013, σ. 34, Επίσημη Εφημερίδα ΕE L 107 της 10/4/2014, σ. 5, Επίσημη Εφημερίδα ΕE L 238 της 9/8/2014, σ. 3, Επίσημη Εφημερίδα ΕE L 254 της 28/8/2014, σ. 39, Επίσημη Εφημερίδα ΕE L 282 της 26/9/2014, σ. 1, Επίσημη Εφημερίδα ΕE L 282 της 26/9/2014, σ. 5, Επίσημη Εφημερίδα ΕE L 193 της 21/7/2015, σ. 115, Επίσημη Εφημερίδα ΕE L 199 της 29/7/2015, σ. 22, Επίσημη Εφημερίδα ΕE L 60 της 5/3/2016, σ. 59, Επίσημη Εφημερίδα ΕE L 106 της 22/4/2016, σ. 4, Επίσημη Εφημερίδα ΕE L 106 της 22/4/2016, σ. 7, Επίσημη Εφημερίδα ΕE L 187 της 12/7/2016, σ. 1, Επίσημη Εφημερίδα ΕE L 187 της 12/7/2016, σ. 4, Επίσημη Εφημερίδα ΕE L 189 της 14.7.2016, σ. 40, Επίσημη Εφημερίδα ΕE L 198 της 23.7.2016, σ. 10, Επίσημη Εφημερίδα ΕE L 17 της 21.1.2017, σ. 52, Επίσημη Εφημερίδα ΕE L 36 της 11.2.2017, σ. 12, Επίσημη Εφημερίδα ΕE L 36 της 11.2.2017, σ. 37, Επίσημη Εφημερίδα ΕE L 117 της 5.5.2017, σ. 1, Επίσημη Εφημερίδα ΕE L 174 της 7.7.2017, σ. 16, Επίσημη Εφημερίδα ΕE L 202 της 3.8.2017, σ. 1, Επίσημη Εφημερίδα ΕE L 203 της 4.8.2017, σ. 1, Επίσημη Εφημερίδα ΕE L 319 της 5.12.2017, Επίσημη Εφημερίδα ΕE L 326 της 9.12.2017, σ. 55, Επίσημη Εφημερίδα ΕE L 158 της 21.6.2018, σ. 1 και Επίσημη Εφημερίδα ΕΕ L 176 της 12.7.2018, σ. 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372"/>
      <w:gridCol w:w="3372"/>
      <w:gridCol w:w="3372"/>
    </w:tblGrid>
    <w:tr w:rsidR="008578F9" w:rsidTr="00A120FC">
      <w:tc>
        <w:tcPr>
          <w:tcW w:w="3372" w:type="dxa"/>
        </w:tcPr>
        <w:p w:rsidR="008578F9" w:rsidRPr="00AD4835" w:rsidRDefault="008578F9" w:rsidP="00A120FC">
          <w:pPr>
            <w:spacing w:before="4" w:line="226" w:lineRule="exact"/>
            <w:textAlignment w:val="baseline"/>
            <w:rPr>
              <w:rFonts w:eastAsia="Times New Roman"/>
              <w:color w:val="000000"/>
              <w:sz w:val="20"/>
            </w:rPr>
          </w:pPr>
          <w:r>
            <w:rPr>
              <w:color w:val="000000"/>
              <w:sz w:val="20"/>
            </w:rPr>
            <w:t>Επίσημη Εφημερίδα</w:t>
          </w:r>
        </w:p>
      </w:tc>
      <w:tc>
        <w:tcPr>
          <w:tcW w:w="3372" w:type="dxa"/>
        </w:tcPr>
        <w:p w:rsidR="008578F9" w:rsidRPr="00AD4835" w:rsidRDefault="008578F9" w:rsidP="00A120FC">
          <w:pPr>
            <w:spacing w:before="4" w:line="226" w:lineRule="exact"/>
            <w:jc w:val="center"/>
            <w:textAlignment w:val="baseline"/>
            <w:rPr>
              <w:rFonts w:eastAsia="Times New Roman"/>
              <w:color w:val="000000"/>
              <w:sz w:val="20"/>
            </w:rPr>
          </w:pPr>
          <w:r>
            <w:rPr>
              <w:color w:val="000000"/>
              <w:sz w:val="20"/>
            </w:rPr>
            <w:t xml:space="preserve">– </w:t>
          </w:r>
          <w:r w:rsidRPr="003B087E">
            <w:rPr>
              <w:rFonts w:eastAsiaTheme="minorEastAsia"/>
              <w:color w:val="000000"/>
              <w:sz w:val="20"/>
            </w:rPr>
            <w:fldChar w:fldCharType="begin"/>
          </w:r>
          <w:r w:rsidRPr="003B087E">
            <w:rPr>
              <w:rFonts w:eastAsiaTheme="minorEastAsia"/>
              <w:color w:val="000000"/>
              <w:sz w:val="20"/>
            </w:rPr>
            <w:instrText xml:space="preserve"> PAGE   \* MERGEFORMAT </w:instrText>
          </w:r>
          <w:r w:rsidRPr="003B087E">
            <w:rPr>
              <w:rFonts w:eastAsiaTheme="minorEastAsia"/>
              <w:color w:val="000000"/>
              <w:sz w:val="20"/>
            </w:rPr>
            <w:fldChar w:fldCharType="separate"/>
          </w:r>
          <w:r w:rsidR="000D0B4F">
            <w:rPr>
              <w:rFonts w:eastAsiaTheme="minorEastAsia"/>
              <w:noProof/>
              <w:color w:val="000000"/>
              <w:sz w:val="20"/>
            </w:rPr>
            <w:t>2</w:t>
          </w:r>
          <w:r w:rsidRPr="003B087E">
            <w:rPr>
              <w:rFonts w:eastAsiaTheme="minorEastAsia"/>
              <w:color w:val="000000"/>
              <w:sz w:val="20"/>
            </w:rPr>
            <w:fldChar w:fldCharType="end"/>
          </w:r>
          <w:r>
            <w:rPr>
              <w:color w:val="000000"/>
              <w:sz w:val="20"/>
            </w:rPr>
            <w:t xml:space="preserve"> –</w:t>
          </w:r>
        </w:p>
      </w:tc>
      <w:tc>
        <w:tcPr>
          <w:tcW w:w="3372" w:type="dxa"/>
        </w:tcPr>
        <w:p w:rsidR="008578F9" w:rsidRPr="008578F9" w:rsidRDefault="008578F9" w:rsidP="008578F9">
          <w:pPr>
            <w:spacing w:before="4" w:line="226" w:lineRule="exact"/>
            <w:jc w:val="right"/>
            <w:textAlignment w:val="baseline"/>
            <w:rPr>
              <w:rFonts w:eastAsiaTheme="minorEastAsia"/>
              <w:color w:val="000000"/>
              <w:sz w:val="20"/>
            </w:rPr>
          </w:pPr>
          <w:r>
            <w:rPr>
              <w:color w:val="000000"/>
              <w:sz w:val="20"/>
            </w:rPr>
            <w:t>Θέση 2227</w:t>
          </w:r>
        </w:p>
      </w:tc>
    </w:tr>
  </w:tbl>
  <w:p w:rsidR="008578F9" w:rsidRDefault="008578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Ind w:w="77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976"/>
      <w:gridCol w:w="1224"/>
    </w:tblGrid>
    <w:tr w:rsidR="008578F9" w:rsidRPr="00937A61" w:rsidTr="00A120FC">
      <w:tc>
        <w:tcPr>
          <w:tcW w:w="992" w:type="dxa"/>
        </w:tcPr>
        <w:p w:rsidR="008578F9" w:rsidRPr="007F2B61" w:rsidRDefault="008578F9" w:rsidP="00A120FC">
          <w:pPr>
            <w:pStyle w:val="Header"/>
            <w:rPr>
              <w:rFonts w:eastAsiaTheme="minorEastAsia"/>
              <w:sz w:val="16"/>
              <w:szCs w:val="16"/>
            </w:rPr>
          </w:pPr>
          <w:r>
            <w:rPr>
              <w:noProof/>
              <w:sz w:val="16"/>
              <w:szCs w:val="16"/>
              <w:lang w:val="en-US"/>
            </w:rPr>
            <w:drawing>
              <wp:inline distT="0" distB="0" distL="0" distR="0" wp14:anchorId="3977CFB6" wp14:editId="44683B34">
                <wp:extent cx="561975" cy="542925"/>
                <wp:effectExtent l="0" t="0" r="9525" b="952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61975" cy="542925"/>
                        </a:xfrm>
                        <a:prstGeom prst="rect">
                          <a:avLst/>
                        </a:prstGeom>
                      </pic:spPr>
                    </pic:pic>
                  </a:graphicData>
                </a:graphic>
              </wp:inline>
            </w:drawing>
          </w:r>
        </w:p>
      </w:tc>
      <w:tc>
        <w:tcPr>
          <w:tcW w:w="1361" w:type="dxa"/>
        </w:tcPr>
        <w:p w:rsidR="008578F9" w:rsidRPr="0073741E" w:rsidRDefault="008578F9" w:rsidP="00A120FC">
          <w:pPr>
            <w:pStyle w:val="Header"/>
            <w:rPr>
              <w:rFonts w:eastAsiaTheme="minorEastAsia"/>
              <w:sz w:val="16"/>
              <w:szCs w:val="16"/>
            </w:rPr>
          </w:pPr>
          <w:r>
            <w:rPr>
              <w:sz w:val="16"/>
              <w:szCs w:val="16"/>
            </w:rPr>
            <w:t>Έγγραφο</w:t>
          </w:r>
        </w:p>
        <w:p w:rsidR="008578F9" w:rsidRPr="0073741E" w:rsidRDefault="008578F9" w:rsidP="00A120FC">
          <w:pPr>
            <w:pStyle w:val="Header"/>
            <w:rPr>
              <w:rFonts w:eastAsiaTheme="minorEastAsia"/>
              <w:sz w:val="16"/>
              <w:szCs w:val="16"/>
            </w:rPr>
          </w:pPr>
          <w:r>
            <w:rPr>
              <w:sz w:val="16"/>
              <w:szCs w:val="16"/>
            </w:rPr>
            <w:t>υπογεγραμμένο από τον</w:t>
          </w:r>
        </w:p>
        <w:p w:rsidR="008578F9" w:rsidRPr="0073741E" w:rsidRDefault="008578F9" w:rsidP="00A120FC">
          <w:pPr>
            <w:pStyle w:val="Header"/>
            <w:rPr>
              <w:rFonts w:eastAsiaTheme="minorEastAsia"/>
              <w:sz w:val="16"/>
              <w:szCs w:val="16"/>
            </w:rPr>
          </w:pPr>
          <w:r>
            <w:rPr>
              <w:sz w:val="16"/>
              <w:szCs w:val="16"/>
            </w:rPr>
            <w:t>Marek Gluch</w:t>
          </w:r>
        </w:p>
        <w:p w:rsidR="008578F9" w:rsidRPr="0073741E" w:rsidRDefault="008578F9" w:rsidP="00937A61">
          <w:pPr>
            <w:pStyle w:val="Header"/>
            <w:rPr>
              <w:rFonts w:eastAsiaTheme="minorEastAsia"/>
              <w:sz w:val="16"/>
              <w:szCs w:val="16"/>
            </w:rPr>
          </w:pPr>
          <w:r>
            <w:rPr>
              <w:sz w:val="16"/>
              <w:szCs w:val="16"/>
            </w:rPr>
            <w:t>Ημερομηνία: 29.11.2018</w:t>
          </w:r>
        </w:p>
        <w:p w:rsidR="008578F9" w:rsidRPr="0073741E" w:rsidRDefault="00937A61" w:rsidP="00A120FC">
          <w:pPr>
            <w:pStyle w:val="Header"/>
            <w:rPr>
              <w:rFonts w:eastAsiaTheme="minorEastAsia"/>
              <w:sz w:val="16"/>
              <w:szCs w:val="16"/>
            </w:rPr>
          </w:pPr>
          <w:r>
            <w:rPr>
              <w:sz w:val="16"/>
              <w:szCs w:val="16"/>
            </w:rPr>
            <w:t>15:24:59 CEST</w:t>
          </w:r>
        </w:p>
      </w:tc>
    </w:tr>
  </w:tbl>
  <w:p w:rsidR="008578F9" w:rsidRPr="008578F9" w:rsidRDefault="008578F9">
    <w:pPr>
      <w:pStyle w:val="Header"/>
      <w:rPr>
        <w:lang w:val="sv-S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A7B11"/>
    <w:multiLevelType w:val="multilevel"/>
    <w:tmpl w:val="FFCE4DB6"/>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E2758C"/>
    <w:multiLevelType w:val="multilevel"/>
    <w:tmpl w:val="92BE26B8"/>
    <w:lvl w:ilvl="0">
      <w:start w:val="1"/>
      <w:numFmt w:val="lowerLetter"/>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6B66B8"/>
    <w:multiLevelType w:val="multilevel"/>
    <w:tmpl w:val="E62CB834"/>
    <w:lvl w:ilvl="0">
      <w:start w:val="3"/>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AA15B9F"/>
    <w:multiLevelType w:val="multilevel"/>
    <w:tmpl w:val="715EA7AE"/>
    <w:lvl w:ilvl="0">
      <w:start w:val="6"/>
      <w:numFmt w:val="decimal"/>
      <w:lvlText w:val="%1."/>
      <w:lvlJc w:val="left"/>
      <w:pPr>
        <w:tabs>
          <w:tab w:val="left" w:pos="216"/>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53C27DF"/>
    <w:multiLevelType w:val="multilevel"/>
    <w:tmpl w:val="876235B8"/>
    <w:lvl w:ilvl="0">
      <w:start w:val="1"/>
      <w:numFmt w:val="lowerLetter"/>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69C78D8"/>
    <w:multiLevelType w:val="multilevel"/>
    <w:tmpl w:val="9ECEDC86"/>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9AC5E78"/>
    <w:multiLevelType w:val="multilevel"/>
    <w:tmpl w:val="F55C7564"/>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C060AE8"/>
    <w:multiLevelType w:val="multilevel"/>
    <w:tmpl w:val="25B03FD6"/>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CCF4C4F"/>
    <w:multiLevelType w:val="multilevel"/>
    <w:tmpl w:val="5510CB5A"/>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DF43278"/>
    <w:multiLevelType w:val="multilevel"/>
    <w:tmpl w:val="C41E3932"/>
    <w:lvl w:ilvl="0">
      <w:start w:val="1"/>
      <w:numFmt w:val="bullet"/>
      <w:lvlText w:val="o"/>
      <w:lvlJc w:val="left"/>
      <w:pPr>
        <w:tabs>
          <w:tab w:val="left" w:pos="216"/>
        </w:tabs>
        <w:ind w:left="720"/>
      </w:pPr>
      <w:rPr>
        <w:rFonts w:ascii="Courier New" w:eastAsia="Courier New" w:hAnsi="Courier New"/>
        <w:strike w:val="0"/>
        <w:color w:val="000000"/>
        <w:spacing w:val="-1"/>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4C52B0E"/>
    <w:multiLevelType w:val="multilevel"/>
    <w:tmpl w:val="E9FAB554"/>
    <w:lvl w:ilvl="0">
      <w:start w:val="1"/>
      <w:numFmt w:val="bullet"/>
      <w:lvlText w:val="o"/>
      <w:lvlJc w:val="left"/>
      <w:pPr>
        <w:tabs>
          <w:tab w:val="left" w:pos="144"/>
        </w:tabs>
        <w:ind w:left="720"/>
      </w:pPr>
      <w:rPr>
        <w:rFonts w:ascii="Courier New" w:eastAsia="Courier New" w:hAnsi="Courier New"/>
        <w:strike w:val="0"/>
        <w:color w:val="000000"/>
        <w:spacing w:val="-5"/>
        <w:w w:val="100"/>
        <w:sz w:val="19"/>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5151B18"/>
    <w:multiLevelType w:val="multilevel"/>
    <w:tmpl w:val="5D169D04"/>
    <w:lvl w:ilvl="0">
      <w:start w:val="1"/>
      <w:numFmt w:val="decimal"/>
      <w:lvlText w:val="%1)"/>
      <w:lvlJc w:val="left"/>
      <w:pPr>
        <w:tabs>
          <w:tab w:val="left" w:pos="432"/>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F6956A7"/>
    <w:multiLevelType w:val="multilevel"/>
    <w:tmpl w:val="306AD122"/>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D5E483C"/>
    <w:multiLevelType w:val="multilevel"/>
    <w:tmpl w:val="CF1CED3A"/>
    <w:lvl w:ilvl="0">
      <w:start w:val="1"/>
      <w:numFmt w:val="bullet"/>
      <w:lvlText w:val="o"/>
      <w:lvlJc w:val="left"/>
      <w:pPr>
        <w:tabs>
          <w:tab w:val="left" w:pos="72"/>
        </w:tabs>
        <w:ind w:left="720"/>
      </w:pPr>
      <w:rPr>
        <w:rFonts w:ascii="Courier New" w:eastAsia="Courier New" w:hAnsi="Courier New"/>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3024683"/>
    <w:multiLevelType w:val="multilevel"/>
    <w:tmpl w:val="8F80BB7A"/>
    <w:lvl w:ilvl="0">
      <w:start w:val="3"/>
      <w:numFmt w:val="decimal"/>
      <w:lvlText w:val="%1."/>
      <w:lvlJc w:val="left"/>
      <w:pPr>
        <w:tabs>
          <w:tab w:val="left" w:pos="216"/>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3593300"/>
    <w:multiLevelType w:val="multilevel"/>
    <w:tmpl w:val="659EF85C"/>
    <w:lvl w:ilvl="0">
      <w:start w:val="2"/>
      <w:numFmt w:val="decimal"/>
      <w:lvlText w:val="%1."/>
      <w:lvlJc w:val="left"/>
      <w:pPr>
        <w:tabs>
          <w:tab w:val="left" w:pos="216"/>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EAB0C46"/>
    <w:multiLevelType w:val="multilevel"/>
    <w:tmpl w:val="F3E649C4"/>
    <w:lvl w:ilvl="0">
      <w:start w:val="2"/>
      <w:numFmt w:val="decimal"/>
      <w:lvlText w:val="%1."/>
      <w:lvlJc w:val="left"/>
      <w:pPr>
        <w:tabs>
          <w:tab w:val="left" w:pos="216"/>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064388C"/>
    <w:multiLevelType w:val="multilevel"/>
    <w:tmpl w:val="263887D8"/>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2EC4243"/>
    <w:multiLevelType w:val="multilevel"/>
    <w:tmpl w:val="A5E0FF2C"/>
    <w:lvl w:ilvl="0">
      <w:start w:val="6"/>
      <w:numFmt w:val="decimal"/>
      <w:lvlText w:val="%1)"/>
      <w:lvlJc w:val="left"/>
      <w:pPr>
        <w:tabs>
          <w:tab w:val="left" w:pos="288"/>
        </w:tabs>
        <w:ind w:left="720"/>
      </w:pPr>
      <w:rPr>
        <w:rFonts w:ascii="Times New Roman" w:eastAsia="Times New Roman" w:hAnsi="Times New Roman"/>
        <w:strike w:val="0"/>
        <w:color w:val="000000"/>
        <w:spacing w:val="0"/>
        <w:w w:val="100"/>
        <w:sz w:val="19"/>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30F02F5"/>
    <w:multiLevelType w:val="multilevel"/>
    <w:tmpl w:val="3ADC79E4"/>
    <w:lvl w:ilvl="0">
      <w:start w:val="1"/>
      <w:numFmt w:val="decimal"/>
      <w:lvlText w:val="%1)"/>
      <w:lvlJc w:val="left"/>
      <w:pPr>
        <w:tabs>
          <w:tab w:val="left" w:pos="432"/>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9F51CC3"/>
    <w:multiLevelType w:val="multilevel"/>
    <w:tmpl w:val="18C821A6"/>
    <w:lvl w:ilvl="0">
      <w:start w:val="1"/>
      <w:numFmt w:val="decimal"/>
      <w:lvlText w:val="%1)"/>
      <w:lvlJc w:val="left"/>
      <w:pPr>
        <w:tabs>
          <w:tab w:val="left" w:pos="432"/>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B696AA7"/>
    <w:multiLevelType w:val="multilevel"/>
    <w:tmpl w:val="CBC2671E"/>
    <w:lvl w:ilvl="0">
      <w:start w:val="2"/>
      <w:numFmt w:val="decimal"/>
      <w:lvlText w:val="%1."/>
      <w:lvlJc w:val="left"/>
      <w:pPr>
        <w:tabs>
          <w:tab w:val="left" w:pos="216"/>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11505F4"/>
    <w:multiLevelType w:val="multilevel"/>
    <w:tmpl w:val="26AC19B0"/>
    <w:lvl w:ilvl="0">
      <w:start w:val="2"/>
      <w:numFmt w:val="decimal"/>
      <w:lvlText w:val="%1."/>
      <w:lvlJc w:val="left"/>
      <w:pPr>
        <w:tabs>
          <w:tab w:val="left" w:pos="216"/>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84E0CDA"/>
    <w:multiLevelType w:val="multilevel"/>
    <w:tmpl w:val="5BDC9EA2"/>
    <w:lvl w:ilvl="0">
      <w:start w:val="2"/>
      <w:numFmt w:val="decimal"/>
      <w:lvlText w:val="%1."/>
      <w:lvlJc w:val="left"/>
      <w:pPr>
        <w:tabs>
          <w:tab w:val="left" w:pos="216"/>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B0D054F"/>
    <w:multiLevelType w:val="multilevel"/>
    <w:tmpl w:val="C6BA47DA"/>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C4817FD"/>
    <w:multiLevelType w:val="multilevel"/>
    <w:tmpl w:val="F5C0641C"/>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0"/>
  </w:num>
  <w:num w:numId="3">
    <w:abstractNumId w:val="15"/>
  </w:num>
  <w:num w:numId="4">
    <w:abstractNumId w:val="12"/>
  </w:num>
  <w:num w:numId="5">
    <w:abstractNumId w:val="17"/>
  </w:num>
  <w:num w:numId="6">
    <w:abstractNumId w:val="24"/>
  </w:num>
  <w:num w:numId="7">
    <w:abstractNumId w:val="25"/>
  </w:num>
  <w:num w:numId="8">
    <w:abstractNumId w:val="23"/>
  </w:num>
  <w:num w:numId="9">
    <w:abstractNumId w:val="6"/>
  </w:num>
  <w:num w:numId="10">
    <w:abstractNumId w:val="2"/>
  </w:num>
  <w:num w:numId="11">
    <w:abstractNumId w:val="3"/>
  </w:num>
  <w:num w:numId="12">
    <w:abstractNumId w:val="4"/>
  </w:num>
  <w:num w:numId="13">
    <w:abstractNumId w:val="8"/>
  </w:num>
  <w:num w:numId="14">
    <w:abstractNumId w:val="22"/>
  </w:num>
  <w:num w:numId="15">
    <w:abstractNumId w:val="16"/>
  </w:num>
  <w:num w:numId="16">
    <w:abstractNumId w:val="7"/>
  </w:num>
  <w:num w:numId="17">
    <w:abstractNumId w:val="5"/>
  </w:num>
  <w:num w:numId="18">
    <w:abstractNumId w:val="14"/>
  </w:num>
  <w:num w:numId="19">
    <w:abstractNumId w:val="21"/>
  </w:num>
  <w:num w:numId="20">
    <w:abstractNumId w:val="9"/>
  </w:num>
  <w:num w:numId="21">
    <w:abstractNumId w:val="13"/>
  </w:num>
  <w:num w:numId="22">
    <w:abstractNumId w:val="11"/>
  </w:num>
  <w:num w:numId="23">
    <w:abstractNumId w:val="1"/>
  </w:num>
  <w:num w:numId="24">
    <w:abstractNumId w:val="19"/>
  </w:num>
  <w:num w:numId="25">
    <w:abstractNumId w:val="18"/>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oNotHyphenateCaps/>
  <w:characterSpacingControl w:val="doNotCompress"/>
  <w:hdrShapeDefaults>
    <o:shapedefaults v:ext="edit" spidmax="204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2E1"/>
    <w:rsid w:val="00044A45"/>
    <w:rsid w:val="000A62E1"/>
    <w:rsid w:val="000D0B4F"/>
    <w:rsid w:val="0013072C"/>
    <w:rsid w:val="00227E3B"/>
    <w:rsid w:val="00247C0C"/>
    <w:rsid w:val="00337F7B"/>
    <w:rsid w:val="00346C9E"/>
    <w:rsid w:val="003E603D"/>
    <w:rsid w:val="0049567D"/>
    <w:rsid w:val="004977DC"/>
    <w:rsid w:val="0063445B"/>
    <w:rsid w:val="006413A3"/>
    <w:rsid w:val="006B7437"/>
    <w:rsid w:val="007711F7"/>
    <w:rsid w:val="00832480"/>
    <w:rsid w:val="008578F9"/>
    <w:rsid w:val="00911BBF"/>
    <w:rsid w:val="00925306"/>
    <w:rsid w:val="00937A61"/>
    <w:rsid w:val="009A576E"/>
    <w:rsid w:val="00A84446"/>
    <w:rsid w:val="00AC5F6A"/>
    <w:rsid w:val="00C42B42"/>
    <w:rsid w:val="00CC159E"/>
    <w:rsid w:val="00D01294"/>
    <w:rsid w:val="00DB6847"/>
    <w:rsid w:val="00ED6ABA"/>
    <w:rsid w:val="00FC2AA6"/>
    <w:rsid w:val="00FD6122"/>
    <w:rsid w:val="00FE52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80A04E2-FD52-4386-821A-6E03E53FE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sz w:val="22"/>
        <w:szCs w:val="22"/>
        <w:lang w:val="el-G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6ABA"/>
    <w:rPr>
      <w:rFonts w:ascii="Tahoma" w:hAnsi="Tahoma" w:cs="Tahoma"/>
      <w:sz w:val="16"/>
      <w:szCs w:val="16"/>
    </w:rPr>
  </w:style>
  <w:style w:type="character" w:customStyle="1" w:styleId="BalloonTextChar">
    <w:name w:val="Balloon Text Char"/>
    <w:basedOn w:val="DefaultParagraphFont"/>
    <w:link w:val="BalloonText"/>
    <w:uiPriority w:val="99"/>
    <w:semiHidden/>
    <w:rsid w:val="00ED6ABA"/>
    <w:rPr>
      <w:rFonts w:ascii="Tahoma" w:hAnsi="Tahoma" w:cs="Tahoma"/>
      <w:sz w:val="16"/>
      <w:szCs w:val="16"/>
    </w:rPr>
  </w:style>
  <w:style w:type="paragraph" w:styleId="Header">
    <w:name w:val="header"/>
    <w:basedOn w:val="Normal"/>
    <w:link w:val="HeaderChar"/>
    <w:uiPriority w:val="99"/>
    <w:unhideWhenUsed/>
    <w:rsid w:val="008578F9"/>
    <w:pPr>
      <w:tabs>
        <w:tab w:val="center" w:pos="4320"/>
        <w:tab w:val="right" w:pos="8640"/>
      </w:tabs>
    </w:pPr>
  </w:style>
  <w:style w:type="character" w:customStyle="1" w:styleId="HeaderChar">
    <w:name w:val="Header Char"/>
    <w:basedOn w:val="DefaultParagraphFont"/>
    <w:link w:val="Header"/>
    <w:uiPriority w:val="99"/>
    <w:rsid w:val="008578F9"/>
  </w:style>
  <w:style w:type="paragraph" w:styleId="Footer">
    <w:name w:val="footer"/>
    <w:basedOn w:val="Normal"/>
    <w:link w:val="FooterChar"/>
    <w:uiPriority w:val="99"/>
    <w:unhideWhenUsed/>
    <w:rsid w:val="008578F9"/>
    <w:pPr>
      <w:tabs>
        <w:tab w:val="center" w:pos="4320"/>
        <w:tab w:val="right" w:pos="8640"/>
      </w:tabs>
    </w:pPr>
  </w:style>
  <w:style w:type="character" w:customStyle="1" w:styleId="FooterChar">
    <w:name w:val="Footer Char"/>
    <w:basedOn w:val="DefaultParagraphFont"/>
    <w:link w:val="Footer"/>
    <w:uiPriority w:val="99"/>
    <w:rsid w:val="008578F9"/>
  </w:style>
  <w:style w:type="table" w:styleId="TableGrid">
    <w:name w:val="Table Grid"/>
    <w:basedOn w:val="TableNormal"/>
    <w:uiPriority w:val="39"/>
    <w:rsid w:val="00857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47C0C"/>
    <w:rPr>
      <w:sz w:val="20"/>
      <w:szCs w:val="20"/>
    </w:rPr>
  </w:style>
  <w:style w:type="character" w:customStyle="1" w:styleId="FootnoteTextChar">
    <w:name w:val="Footnote Text Char"/>
    <w:basedOn w:val="DefaultParagraphFont"/>
    <w:link w:val="FootnoteText"/>
    <w:uiPriority w:val="99"/>
    <w:semiHidden/>
    <w:rsid w:val="00247C0C"/>
    <w:rPr>
      <w:sz w:val="20"/>
      <w:szCs w:val="20"/>
    </w:rPr>
  </w:style>
  <w:style w:type="character" w:styleId="FootnoteReference">
    <w:name w:val="footnote reference"/>
    <w:basedOn w:val="DefaultParagraphFont"/>
    <w:uiPriority w:val="99"/>
    <w:semiHidden/>
    <w:unhideWhenUsed/>
    <w:rsid w:val="00247C0C"/>
    <w:rPr>
      <w:vertAlign w:val="superscript"/>
    </w:rPr>
  </w:style>
  <w:style w:type="paragraph" w:styleId="PlainText">
    <w:name w:val="Plain Text"/>
    <w:basedOn w:val="Normal"/>
    <w:link w:val="PlainTextChar"/>
    <w:uiPriority w:val="99"/>
    <w:unhideWhenUsed/>
    <w:rsid w:val="00911BBF"/>
    <w:rPr>
      <w:rFonts w:ascii="Consolas" w:eastAsia="Times New Roman" w:hAnsi="Consolas"/>
      <w:sz w:val="21"/>
      <w:szCs w:val="21"/>
    </w:rPr>
  </w:style>
  <w:style w:type="character" w:customStyle="1" w:styleId="PlainTextChar">
    <w:name w:val="Plain Text Char"/>
    <w:basedOn w:val="DefaultParagraphFont"/>
    <w:link w:val="PlainText"/>
    <w:uiPriority w:val="99"/>
    <w:rsid w:val="00911BBF"/>
    <w:rPr>
      <w:rFonts w:ascii="Consolas" w:eastAsia="Times New Roman" w:hAnsi="Consolas"/>
      <w:sz w:val="21"/>
      <w:szCs w:val="21"/>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drId3" Type="http://schemas.openxmlformats.org/wordprocessingml/2006/fontTable" Target="fontTable0.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919D5D-8288-4C56-9DAD-A522556B5E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772F90-24BD-48FB-B1C3-8793E0121EF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ABDF5DC-70C3-4E19-B0AF-A32C5552DA87}">
  <ds:schemaRefs>
    <ds:schemaRef ds:uri="http://schemas.microsoft.com/sharepoint/v3/contenttype/forms"/>
  </ds:schemaRefs>
</ds:datastoreItem>
</file>

<file path=customXml/itemProps4.xml><?xml version="1.0" encoding="utf-8"?>
<ds:datastoreItem xmlns:ds="http://schemas.openxmlformats.org/officeDocument/2006/customXml" ds:itemID="{8E91ACEC-A88F-4712-AFAC-DD2D2BD09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5097</Words>
  <Characters>29056</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 Lei</dc:creator>
  <cp:lastModifiedBy>Ke, Tingting</cp:lastModifiedBy>
  <cp:revision>12</cp:revision>
  <dcterms:created xsi:type="dcterms:W3CDTF">2020-08-14T07:55:00Z</dcterms:created>
  <dcterms:modified xsi:type="dcterms:W3CDTF">2020-09-23T08:06:00Z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0x010100CC5DA6F2BFDD34498C4453AF02783704</vt:lpwstr>
  </property>
</Properties>
</file>