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6D526" w14:textId="0B6499C4" w:rsidR="003C524C" w:rsidRPr="00835148" w:rsidRDefault="003C524C" w:rsidP="009A3E29">
      <w:pPr>
        <w:pStyle w:val="BodyText"/>
        <w:spacing w:line="276" w:lineRule="auto"/>
        <w:ind w:left="0"/>
        <w:jc w:val="center"/>
        <w:rPr>
          <w:sz w:val="24"/>
          <w:szCs w:val="24"/>
        </w:rPr>
      </w:pPr>
      <w:r>
        <w:rPr>
          <w:noProof/>
          <w:sz w:val="24"/>
        </w:rPr>
        <w:drawing>
          <wp:inline distT="0" distB="0" distL="0" distR="0" wp14:anchorId="16E54954" wp14:editId="753ADE0D">
            <wp:extent cx="474637" cy="768096"/>
            <wp:effectExtent l="0" t="0" r="0" b="0"/>
            <wp:docPr id="3" name="image2.jpeg"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Diagram  Description automatically generated"/>
                    <pic:cNvPicPr/>
                  </pic:nvPicPr>
                  <pic:blipFill>
                    <a:blip r:embed="rId13" cstate="print"/>
                    <a:stretch>
                      <a:fillRect/>
                    </a:stretch>
                  </pic:blipFill>
                  <pic:spPr>
                    <a:xfrm>
                      <a:off x="0" y="0"/>
                      <a:ext cx="474637" cy="768096"/>
                    </a:xfrm>
                    <a:prstGeom prst="rect">
                      <a:avLst/>
                    </a:prstGeom>
                  </pic:spPr>
                </pic:pic>
              </a:graphicData>
            </a:graphic>
          </wp:inline>
        </w:drawing>
      </w:r>
    </w:p>
    <w:p w14:paraId="2D6B9A1E" w14:textId="77777777" w:rsidR="00F72393" w:rsidRPr="00835148" w:rsidRDefault="00F72393" w:rsidP="009A3E29">
      <w:pPr>
        <w:pStyle w:val="BodyText"/>
        <w:spacing w:line="276" w:lineRule="auto"/>
        <w:ind w:left="0"/>
        <w:jc w:val="center"/>
        <w:rPr>
          <w:sz w:val="24"/>
          <w:szCs w:val="24"/>
          <w:lang w:val="en-IE"/>
        </w:rPr>
      </w:pPr>
    </w:p>
    <w:p w14:paraId="164BE514" w14:textId="77777777" w:rsidR="003C524C" w:rsidRPr="00835148" w:rsidRDefault="003C524C" w:rsidP="009A3E29">
      <w:pPr>
        <w:pStyle w:val="BodyText"/>
        <w:spacing w:before="1" w:line="276" w:lineRule="auto"/>
        <w:ind w:left="0"/>
        <w:jc w:val="center"/>
        <w:rPr>
          <w:sz w:val="24"/>
          <w:szCs w:val="24"/>
        </w:rPr>
      </w:pPr>
      <w:r>
        <w:rPr>
          <w:noProof/>
          <w:sz w:val="24"/>
        </w:rPr>
        <mc:AlternateContent>
          <mc:Choice Requires="wps">
            <w:drawing>
              <wp:anchor distT="0" distB="0" distL="0" distR="0" simplePos="0" relativeHeight="251660288" behindDoc="0" locked="0" layoutInCell="1" allowOverlap="1" wp14:anchorId="6E657DF3" wp14:editId="469DBC67">
                <wp:simplePos x="0" y="0"/>
                <wp:positionH relativeFrom="page">
                  <wp:posOffset>3241040</wp:posOffset>
                </wp:positionH>
                <wp:positionV relativeFrom="paragraph">
                  <wp:posOffset>143510</wp:posOffset>
                </wp:positionV>
                <wp:extent cx="1079500" cy="0"/>
                <wp:effectExtent l="12065" t="6350" r="13335" b="12700"/>
                <wp:wrapTopAndBottom/>
                <wp:docPr id="5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line">
                          <a:avLst/>
                        </a:prstGeom>
                        <a:noFill/>
                        <a:ln w="25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DD5CC" id="Line 16"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5.2pt,11.3pt" to="340.2pt,1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UOWGzAEAAIQDAAAOAAAAZHJzL2Uyb0RvYy54bWysU02P0zAQvSPxHyzfaZKKFoia7qFluRSo tMsPmNpOYuF4LNtt0n/P2P3YBW6IHCyPZ+bNmzeT1cM0GHZSPmi0Da9mJWfKCpTadg3/8fz47iNn IYKVYNCqhp9V4A/rt29Wo6vVHHs0UnlGIDbUo2t4H6OriyKIXg0QZuiUJWeLfoBIpu8K6WEk9MEU 87JcFiN66TwKFQK9bi9Ovs74batE/N62QUVmGk7cYj59Pg/pLNYrqDsPrtfiSgP+gcUA2lLRO9QW IrCj139BDVp4DNjGmcChwLbVQuUeqJuq/KObpx6cyr2QOMHdZQr/D1Z8O+0907LhiyVnFgaa0U5b xapl0mZ0oaaQjd371J2Y7JPbofgZmMVND7ZTmePz2VFelTKK31KSERxVOIxfUVIMHCNmoabWDwmS JGBTnsf5Pg81RSbosSo/fFqUNDZx8xVQ3xKdD/GLwoGlS8MNkc7AcNqFmIhAfQtJdSw+amPyuI1l Y8Pni/dlTghotEzOFBZ8d9gYz06QFiZ/uSvyvA5LyFsI/SUuuy6r5PFoZa7SK5Cfr/cI2lzuxMrY q0pJmIvEB5Tnvb+pR6PO9K9rmXbptZ2zX36e9S8AAAD//wMAUEsDBBQABgAIAAAAIQCwWa1y3AAA AAkBAAAPAAAAZHJzL2Rvd25yZXYueG1sTI/LTsMwEEX3SPyDNUjsqNMIoijEqRB9SWxQWz5gag9J IB6H2GnD3+OKBSznztGdM+Visp040eBbxwrmswQEsXam5VrB22F9l4PwAdlg55gUfJOHRXV9VWJh 3Jl3dNqHWsQS9gUqaELoCym9bsiin7meOO7e3WAxxHGopRnwHMttJ9MkyaTFluOFBnt6bkh/7ker gPzXtNz2r2jzw4aX406/fKy0Urc309MjiEBT+IPhoh/VoYpORzey8aJT8DBP7iOqIE0zEBHI8ktw /A1kVcr/H1Q/AAAA//8DAFBLAQItABQABgAIAAAAIQC2gziS/gAAAOEBAAATAAAAAAAAAAAAAAAA AAAAAABbQ29udGVudF9UeXBlc10ueG1sUEsBAi0AFAAGAAgAAAAhADj9If/WAAAAlAEAAAsAAAAA AAAAAAAAAAAALwEAAF9yZWxzLy5yZWxzUEsBAi0AFAAGAAgAAAAhAG9Q5YbMAQAAhAMAAA4AAAAA AAAAAAAAAAAALgIAAGRycy9lMm9Eb2MueG1sUEsBAi0AFAAGAAgAAAAhALBZrXLcAAAACQEAAA8A AAAAAAAAAAAAAAAAJgQAAGRycy9kb3ducmV2LnhtbFBLBQYAAAAABAAEAPMAAAAvBQAAAAA= " strokeweight=".2pt">
                <w10:wrap type="topAndBottom" anchorx="page"/>
              </v:line>
            </w:pict>
          </mc:Fallback>
        </mc:AlternateContent>
      </w:r>
    </w:p>
    <w:p w14:paraId="66E8FD48" w14:textId="0995F4A4" w:rsidR="00F72393" w:rsidRPr="00835148" w:rsidRDefault="00447C5C" w:rsidP="00883C74">
      <w:pPr>
        <w:pStyle w:val="TOCHeading"/>
        <w:spacing w:before="0"/>
        <w:jc w:val="center"/>
      </w:pPr>
      <w:r>
        <w:t>ANTEPROYECTO DE LEY</w:t>
      </w:r>
    </w:p>
    <w:p w14:paraId="58D6E3A3" w14:textId="18E2AD2E" w:rsidR="008803E5" w:rsidRPr="00835148" w:rsidRDefault="008803E5" w:rsidP="00883C74">
      <w:pPr>
        <w:pStyle w:val="TOCHeading"/>
        <w:spacing w:before="240"/>
        <w:jc w:val="center"/>
      </w:pPr>
      <w:r>
        <w:t xml:space="preserve">PARTE 4 </w:t>
      </w:r>
      <w:r>
        <w:rPr>
          <w:i/>
          <w:iCs/>
        </w:rPr>
        <w:t>bis</w:t>
      </w:r>
      <w:r>
        <w:t xml:space="preserve"> DEL PROYECTO DE LEY DE LA REFORMA ELECTORAL DE 2022</w:t>
      </w:r>
    </w:p>
    <w:p w14:paraId="2B7A6478" w14:textId="04763F9F" w:rsidR="003C524C" w:rsidRPr="00835148" w:rsidRDefault="003C524C" w:rsidP="00883C74">
      <w:pPr>
        <w:pStyle w:val="TOCHeading"/>
        <w:spacing w:before="240" w:after="120"/>
        <w:jc w:val="center"/>
      </w:pPr>
      <w:r>
        <w:t xml:space="preserve">REGULACIÓN DE LA INFORMACIÓN DEL PROCESO ELECTORAL - INFORMACIÓN ELECTORAL EN LÍNEA Y COMPORTAMIENTOS MANIPULADORES O NO AUTÉNTICOS </w:t>
      </w:r>
    </w:p>
    <w:p w14:paraId="116D1E59" w14:textId="77777777" w:rsidR="003C524C" w:rsidRPr="00835148" w:rsidRDefault="003C524C" w:rsidP="009A3E29">
      <w:pPr>
        <w:pStyle w:val="BodyText"/>
        <w:spacing w:before="4" w:line="276" w:lineRule="auto"/>
        <w:ind w:left="0"/>
        <w:jc w:val="center"/>
        <w:rPr>
          <w:b/>
          <w:sz w:val="24"/>
          <w:szCs w:val="24"/>
        </w:rPr>
      </w:pPr>
      <w:r>
        <w:rPr>
          <w:noProof/>
          <w:sz w:val="24"/>
        </w:rPr>
        <mc:AlternateContent>
          <mc:Choice Requires="wps">
            <w:drawing>
              <wp:anchor distT="0" distB="0" distL="0" distR="0" simplePos="0" relativeHeight="251661312" behindDoc="0" locked="0" layoutInCell="1" allowOverlap="1" wp14:anchorId="2C518F44" wp14:editId="4FF1E0FE">
                <wp:simplePos x="0" y="0"/>
                <wp:positionH relativeFrom="page">
                  <wp:posOffset>3241040</wp:posOffset>
                </wp:positionH>
                <wp:positionV relativeFrom="paragraph">
                  <wp:posOffset>109220</wp:posOffset>
                </wp:positionV>
                <wp:extent cx="1079500" cy="0"/>
                <wp:effectExtent l="12065" t="8890" r="13335" b="10160"/>
                <wp:wrapTopAndBottom/>
                <wp:docPr id="5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line">
                          <a:avLst/>
                        </a:prstGeom>
                        <a:noFill/>
                        <a:ln w="25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651C9" id="Line 15"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5.2pt,8.6pt" to="340.2pt,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w+LDywEAAIQDAAAOAAAAZHJzL2Uyb0RvYy54bWysU02P0zAQvSPxHyzfaZKK8BE13UPLcilQ aZcfMLWdxMLxWLbbtP+esdOWBW6IHCyPZ+bNmzeT1cN5NOykfNBoW14tSs6UFSi17Vv+/fnxzQfO QgQrwaBVLb+owB/Wr1+tJteoJQ5opPKMQGxoJtfyIUbXFEUQgxohLNApS84O/QiRTN8X0sNE6KMp lmX5rpjQS+dRqBDodTs7+Trjd50S8VvXBRWZaTlxi/n0+Tyks1ivoOk9uEGLKw34BxYjaEtF71Bb iMCOXv8FNWrhMWAXFwLHArtOC5V7oG6q8o9ungZwKvdC4gR3lyn8P1jx9bT3TMuW1zVnFkaa0U5b xao6aTO50FDIxu596k6c7ZPbofgRmMXNALZXmePzxVFelTKK31KSERxVOExfUFIMHCNmoc6dHxMk ScDOeR6X+zzUOTJBj1X5/mNd0tjEzVdAc0t0PsTPCkeWLi03RDoDw2kXYiICzS0k1bH4qI3J4zaW TS1f1m/LnBDQaJmcKSz4/rAxnp0gLUz+clfkeRmWkLcQhjkuu+ZV8ni0MlcZFMhP13sEbeY7sTL2 qlISZpb4gPKy9zf1aNSZ/nUt0y69tHP2r59n/RMAAP//AwBQSwMEFAAGAAgAAAAhAP4fSlDcAAAA CQEAAA8AAABkcnMvZG93bnJldi54bWxMj81OwzAQhO9IvIO1SNyo0wpKlMapEOVH4lK15QG2zjYJ xOsQO214e7biAMed+TQ7ky9H16oj9aHxbGA6SUARW182XBl43z3fpKBCRC6x9UwGvinAsri8yDEr /Yk3dNzGSkkIhwwN1DF2mdbB1uQwTHxHLN7B9w6jnH2lyx5PEu5aPUuSuXbYsHyosaPHmuzndnAG KHyNq9dujS7dvfBq2Ni3jydrzPXV+LAAFWmMfzCc60t1KKTT3g9cBtUauJsmt4KKcT8DJcA8PQv7 X0EXuf6/oPgBAAD//wMAUEsBAi0AFAAGAAgAAAAhALaDOJL+AAAA4QEAABMAAAAAAAAAAAAAAAAA AAAAAFtDb250ZW50X1R5cGVzXS54bWxQSwECLQAUAAYACAAAACEAOP0h/9YAAACUAQAACwAAAAAA AAAAAAAAAAAvAQAAX3JlbHMvLnJlbHNQSwECLQAUAAYACAAAACEAJsPiw8sBAACEAwAADgAAAAAA AAAAAAAAAAAuAgAAZHJzL2Uyb0RvYy54bWxQSwECLQAUAAYACAAAACEA/h9KUNwAAAAJAQAADwAA AAAAAAAAAAAAAAAlBAAAZHJzL2Rvd25yZXYueG1sUEsFBgAAAAAEAAQA8wAAAC4FAAAAAA== " strokeweight=".2pt">
                <w10:wrap type="topAndBottom" anchorx="page"/>
              </v:line>
            </w:pict>
          </mc:Fallback>
        </mc:AlternateContent>
      </w:r>
    </w:p>
    <w:p w14:paraId="703CD035" w14:textId="77777777" w:rsidR="003C524C" w:rsidRPr="004A5780" w:rsidRDefault="003C524C" w:rsidP="009A3E29">
      <w:pPr>
        <w:jc w:val="center"/>
        <w:rPr>
          <w:rFonts w:ascii="Times New Roman" w:hAnsi="Times New Roman" w:cs="Times New Roman"/>
          <w:sz w:val="20"/>
          <w:szCs w:val="20"/>
          <w:lang w:val="en-IE"/>
        </w:rPr>
      </w:pPr>
    </w:p>
    <w:sdt>
      <w:sdtPr>
        <w:rPr>
          <w:rFonts w:ascii="Optima" w:hAnsi="Optima" w:cstheme="minorBidi"/>
          <w:sz w:val="20"/>
          <w:szCs w:val="20"/>
        </w:rPr>
        <w:id w:val="-1331747583"/>
        <w:docPartObj>
          <w:docPartGallery w:val="Table of Contents"/>
          <w:docPartUnique/>
        </w:docPartObj>
      </w:sdtPr>
      <w:sdtEndPr>
        <w:rPr>
          <w:noProof/>
          <w:sz w:val="24"/>
          <w:szCs w:val="24"/>
        </w:rPr>
      </w:sdtEndPr>
      <w:sdtContent>
        <w:p w14:paraId="680C64C2" w14:textId="77777777" w:rsidR="003C524C" w:rsidRPr="00883C74" w:rsidRDefault="003C524C" w:rsidP="00DC775D">
          <w:pPr>
            <w:pStyle w:val="TOCHeading"/>
            <w:rPr>
              <w:b/>
              <w:bCs/>
              <w:sz w:val="24"/>
              <w:szCs w:val="24"/>
            </w:rPr>
          </w:pPr>
          <w:r>
            <w:rPr>
              <w:b/>
              <w:sz w:val="24"/>
            </w:rPr>
            <w:t>Índice</w:t>
          </w:r>
        </w:p>
        <w:p w14:paraId="7BD5CF5A" w14:textId="6E841D53" w:rsidR="00A63F4C" w:rsidRPr="00A63F4C" w:rsidRDefault="003C524C">
          <w:pPr>
            <w:pStyle w:val="TOC1"/>
            <w:rPr>
              <w:rFonts w:asciiTheme="minorHAnsi" w:eastAsiaTheme="minorEastAsia" w:hAnsiTheme="minorHAnsi" w:cstheme="minorBidi"/>
              <w:b w:val="0"/>
              <w:bCs w:val="0"/>
              <w:sz w:val="20"/>
              <w:szCs w:val="20"/>
              <w:lang w:val="en-US"/>
            </w:rPr>
          </w:pPr>
          <w:r w:rsidRPr="00883C74">
            <w:rPr>
              <w:b w:val="0"/>
              <w:sz w:val="20"/>
            </w:rPr>
            <w:fldChar w:fldCharType="begin"/>
          </w:r>
          <w:r w:rsidRPr="00883C74">
            <w:rPr>
              <w:b w:val="0"/>
              <w:sz w:val="20"/>
            </w:rPr>
            <w:instrText xml:space="preserve"> TOC \o "1-3" \h \z \u </w:instrText>
          </w:r>
          <w:r w:rsidRPr="00883C74">
            <w:rPr>
              <w:b w:val="0"/>
              <w:sz w:val="20"/>
            </w:rPr>
            <w:fldChar w:fldCharType="separate"/>
          </w:r>
          <w:hyperlink w:anchor="_Toc106188764" w:history="1">
            <w:r w:rsidR="00A63F4C" w:rsidRPr="00A63F4C">
              <w:rPr>
                <w:rStyle w:val="Hyperlink"/>
                <w:b w:val="0"/>
                <w:bCs w:val="0"/>
                <w:sz w:val="20"/>
                <w:szCs w:val="20"/>
              </w:rPr>
              <w:t>Capítulo 1: Preámbulo</w:t>
            </w:r>
            <w:r w:rsidR="00A63F4C" w:rsidRPr="00A63F4C">
              <w:rPr>
                <w:b w:val="0"/>
                <w:bCs w:val="0"/>
                <w:webHidden/>
                <w:sz w:val="20"/>
                <w:szCs w:val="20"/>
              </w:rPr>
              <w:tab/>
            </w:r>
            <w:r w:rsidR="00A63F4C" w:rsidRPr="00A63F4C">
              <w:rPr>
                <w:b w:val="0"/>
                <w:bCs w:val="0"/>
                <w:webHidden/>
                <w:sz w:val="20"/>
                <w:szCs w:val="20"/>
              </w:rPr>
              <w:fldChar w:fldCharType="begin"/>
            </w:r>
            <w:r w:rsidR="00A63F4C" w:rsidRPr="00A63F4C">
              <w:rPr>
                <w:b w:val="0"/>
                <w:bCs w:val="0"/>
                <w:webHidden/>
                <w:sz w:val="20"/>
                <w:szCs w:val="20"/>
              </w:rPr>
              <w:instrText xml:space="preserve"> PAGEREF _Toc106188764 \h </w:instrText>
            </w:r>
            <w:r w:rsidR="00A63F4C" w:rsidRPr="00A63F4C">
              <w:rPr>
                <w:b w:val="0"/>
                <w:bCs w:val="0"/>
                <w:webHidden/>
                <w:sz w:val="20"/>
                <w:szCs w:val="20"/>
              </w:rPr>
            </w:r>
            <w:r w:rsidR="00A63F4C" w:rsidRPr="00A63F4C">
              <w:rPr>
                <w:b w:val="0"/>
                <w:bCs w:val="0"/>
                <w:webHidden/>
                <w:sz w:val="20"/>
                <w:szCs w:val="20"/>
              </w:rPr>
              <w:fldChar w:fldCharType="separate"/>
            </w:r>
            <w:r w:rsidR="00A63F4C">
              <w:rPr>
                <w:b w:val="0"/>
                <w:bCs w:val="0"/>
                <w:webHidden/>
                <w:sz w:val="20"/>
                <w:szCs w:val="20"/>
              </w:rPr>
              <w:t>3</w:t>
            </w:r>
            <w:r w:rsidR="00A63F4C" w:rsidRPr="00A63F4C">
              <w:rPr>
                <w:b w:val="0"/>
                <w:bCs w:val="0"/>
                <w:webHidden/>
                <w:sz w:val="20"/>
                <w:szCs w:val="20"/>
              </w:rPr>
              <w:fldChar w:fldCharType="end"/>
            </w:r>
          </w:hyperlink>
        </w:p>
        <w:p w14:paraId="5480ABDA" w14:textId="2B94CFCF" w:rsidR="00A63F4C" w:rsidRPr="00A63F4C" w:rsidRDefault="00A63F4C">
          <w:pPr>
            <w:pStyle w:val="TOC1"/>
            <w:rPr>
              <w:rFonts w:asciiTheme="minorHAnsi" w:eastAsiaTheme="minorEastAsia" w:hAnsiTheme="minorHAnsi" w:cstheme="minorBidi"/>
              <w:b w:val="0"/>
              <w:bCs w:val="0"/>
              <w:sz w:val="20"/>
              <w:szCs w:val="20"/>
              <w:lang w:val="en-US"/>
            </w:rPr>
          </w:pPr>
          <w:hyperlink w:anchor="_Toc106188765" w:history="1">
            <w:r w:rsidRPr="00A63F4C">
              <w:rPr>
                <w:rStyle w:val="Hyperlink"/>
                <w:b w:val="0"/>
                <w:bCs w:val="0"/>
                <w:sz w:val="20"/>
                <w:szCs w:val="20"/>
              </w:rPr>
              <w:t xml:space="preserve">Título 1: Definiciones adicionales de la parte 4 </w:t>
            </w:r>
            <w:r w:rsidRPr="00A63F4C">
              <w:rPr>
                <w:rStyle w:val="Hyperlink"/>
                <w:b w:val="0"/>
                <w:bCs w:val="0"/>
                <w:i/>
                <w:iCs/>
                <w:sz w:val="20"/>
                <w:szCs w:val="20"/>
              </w:rPr>
              <w:t>bis</w:t>
            </w:r>
            <w:r w:rsidRPr="00A63F4C">
              <w:rPr>
                <w:b w:val="0"/>
                <w:bCs w:val="0"/>
                <w:webHidden/>
                <w:sz w:val="20"/>
                <w:szCs w:val="20"/>
              </w:rPr>
              <w:tab/>
            </w:r>
            <w:r w:rsidRPr="00A63F4C">
              <w:rPr>
                <w:b w:val="0"/>
                <w:bCs w:val="0"/>
                <w:webHidden/>
                <w:sz w:val="20"/>
                <w:szCs w:val="20"/>
              </w:rPr>
              <w:fldChar w:fldCharType="begin"/>
            </w:r>
            <w:r w:rsidRPr="00A63F4C">
              <w:rPr>
                <w:b w:val="0"/>
                <w:bCs w:val="0"/>
                <w:webHidden/>
                <w:sz w:val="20"/>
                <w:szCs w:val="20"/>
              </w:rPr>
              <w:instrText xml:space="preserve"> PAGEREF _Toc106188765 \h </w:instrText>
            </w:r>
            <w:r w:rsidRPr="00A63F4C">
              <w:rPr>
                <w:b w:val="0"/>
                <w:bCs w:val="0"/>
                <w:webHidden/>
                <w:sz w:val="20"/>
                <w:szCs w:val="20"/>
              </w:rPr>
            </w:r>
            <w:r w:rsidRPr="00A63F4C">
              <w:rPr>
                <w:b w:val="0"/>
                <w:bCs w:val="0"/>
                <w:webHidden/>
                <w:sz w:val="20"/>
                <w:szCs w:val="20"/>
              </w:rPr>
              <w:fldChar w:fldCharType="separate"/>
            </w:r>
            <w:r>
              <w:rPr>
                <w:b w:val="0"/>
                <w:bCs w:val="0"/>
                <w:webHidden/>
                <w:sz w:val="20"/>
                <w:szCs w:val="20"/>
              </w:rPr>
              <w:t>3</w:t>
            </w:r>
            <w:r w:rsidRPr="00A63F4C">
              <w:rPr>
                <w:b w:val="0"/>
                <w:bCs w:val="0"/>
                <w:webHidden/>
                <w:sz w:val="20"/>
                <w:szCs w:val="20"/>
              </w:rPr>
              <w:fldChar w:fldCharType="end"/>
            </w:r>
          </w:hyperlink>
        </w:p>
        <w:p w14:paraId="674DA348" w14:textId="02F878DA" w:rsidR="00A63F4C" w:rsidRPr="00A63F4C" w:rsidRDefault="00A63F4C">
          <w:pPr>
            <w:pStyle w:val="TOC1"/>
            <w:rPr>
              <w:rFonts w:asciiTheme="minorHAnsi" w:eastAsiaTheme="minorEastAsia" w:hAnsiTheme="minorHAnsi" w:cstheme="minorBidi"/>
              <w:b w:val="0"/>
              <w:bCs w:val="0"/>
              <w:sz w:val="20"/>
              <w:szCs w:val="20"/>
              <w:lang w:val="en-US"/>
            </w:rPr>
          </w:pPr>
          <w:hyperlink w:anchor="_Toc106188766" w:history="1">
            <w:r w:rsidRPr="00A63F4C">
              <w:rPr>
                <w:rStyle w:val="Hyperlink"/>
                <w:b w:val="0"/>
                <w:bCs w:val="0"/>
                <w:sz w:val="20"/>
                <w:szCs w:val="20"/>
              </w:rPr>
              <w:t>Título 2: Funciones de la Comisión con respecto a la información electoral en línea y el comportamiento manipulador o no auténtico</w:t>
            </w:r>
            <w:r w:rsidRPr="00A63F4C">
              <w:rPr>
                <w:b w:val="0"/>
                <w:bCs w:val="0"/>
                <w:webHidden/>
                <w:sz w:val="20"/>
                <w:szCs w:val="20"/>
              </w:rPr>
              <w:tab/>
            </w:r>
            <w:r w:rsidRPr="00A63F4C">
              <w:rPr>
                <w:b w:val="0"/>
                <w:bCs w:val="0"/>
                <w:webHidden/>
                <w:sz w:val="20"/>
                <w:szCs w:val="20"/>
              </w:rPr>
              <w:fldChar w:fldCharType="begin"/>
            </w:r>
            <w:r w:rsidRPr="00A63F4C">
              <w:rPr>
                <w:b w:val="0"/>
                <w:bCs w:val="0"/>
                <w:webHidden/>
                <w:sz w:val="20"/>
                <w:szCs w:val="20"/>
              </w:rPr>
              <w:instrText xml:space="preserve"> PAGEREF _Toc106188766 \h </w:instrText>
            </w:r>
            <w:r w:rsidRPr="00A63F4C">
              <w:rPr>
                <w:b w:val="0"/>
                <w:bCs w:val="0"/>
                <w:webHidden/>
                <w:sz w:val="20"/>
                <w:szCs w:val="20"/>
              </w:rPr>
            </w:r>
            <w:r w:rsidRPr="00A63F4C">
              <w:rPr>
                <w:b w:val="0"/>
                <w:bCs w:val="0"/>
                <w:webHidden/>
                <w:sz w:val="20"/>
                <w:szCs w:val="20"/>
              </w:rPr>
              <w:fldChar w:fldCharType="separate"/>
            </w:r>
            <w:r>
              <w:rPr>
                <w:b w:val="0"/>
                <w:bCs w:val="0"/>
                <w:webHidden/>
                <w:sz w:val="20"/>
                <w:szCs w:val="20"/>
              </w:rPr>
              <w:t>6</w:t>
            </w:r>
            <w:r w:rsidRPr="00A63F4C">
              <w:rPr>
                <w:b w:val="0"/>
                <w:bCs w:val="0"/>
                <w:webHidden/>
                <w:sz w:val="20"/>
                <w:szCs w:val="20"/>
              </w:rPr>
              <w:fldChar w:fldCharType="end"/>
            </w:r>
          </w:hyperlink>
        </w:p>
        <w:p w14:paraId="287E003D" w14:textId="03F659A8" w:rsidR="00A63F4C" w:rsidRPr="00A63F4C" w:rsidRDefault="00A63F4C">
          <w:pPr>
            <w:pStyle w:val="TOC1"/>
            <w:rPr>
              <w:rFonts w:asciiTheme="minorHAnsi" w:eastAsiaTheme="minorEastAsia" w:hAnsiTheme="minorHAnsi" w:cstheme="minorBidi"/>
              <w:b w:val="0"/>
              <w:bCs w:val="0"/>
              <w:sz w:val="20"/>
              <w:szCs w:val="20"/>
              <w:lang w:val="en-US"/>
            </w:rPr>
          </w:pPr>
          <w:hyperlink w:anchor="_Toc106188767" w:history="1">
            <w:r w:rsidRPr="00A63F4C">
              <w:rPr>
                <w:rStyle w:val="Hyperlink"/>
                <w:b w:val="0"/>
                <w:bCs w:val="0"/>
                <w:sz w:val="20"/>
                <w:szCs w:val="20"/>
              </w:rPr>
              <w:t>Título 3: Creación y función del Consejo Consultivo</w:t>
            </w:r>
            <w:r w:rsidRPr="00A63F4C">
              <w:rPr>
                <w:b w:val="0"/>
                <w:bCs w:val="0"/>
                <w:webHidden/>
                <w:sz w:val="20"/>
                <w:szCs w:val="20"/>
              </w:rPr>
              <w:tab/>
            </w:r>
            <w:r w:rsidRPr="00A63F4C">
              <w:rPr>
                <w:b w:val="0"/>
                <w:bCs w:val="0"/>
                <w:webHidden/>
                <w:sz w:val="20"/>
                <w:szCs w:val="20"/>
              </w:rPr>
              <w:fldChar w:fldCharType="begin"/>
            </w:r>
            <w:r w:rsidRPr="00A63F4C">
              <w:rPr>
                <w:b w:val="0"/>
                <w:bCs w:val="0"/>
                <w:webHidden/>
                <w:sz w:val="20"/>
                <w:szCs w:val="20"/>
              </w:rPr>
              <w:instrText xml:space="preserve"> PAGEREF _Toc106188767 \h </w:instrText>
            </w:r>
            <w:r w:rsidRPr="00A63F4C">
              <w:rPr>
                <w:b w:val="0"/>
                <w:bCs w:val="0"/>
                <w:webHidden/>
                <w:sz w:val="20"/>
                <w:szCs w:val="20"/>
              </w:rPr>
            </w:r>
            <w:r w:rsidRPr="00A63F4C">
              <w:rPr>
                <w:b w:val="0"/>
                <w:bCs w:val="0"/>
                <w:webHidden/>
                <w:sz w:val="20"/>
                <w:szCs w:val="20"/>
              </w:rPr>
              <w:fldChar w:fldCharType="separate"/>
            </w:r>
            <w:r>
              <w:rPr>
                <w:b w:val="0"/>
                <w:bCs w:val="0"/>
                <w:webHidden/>
                <w:sz w:val="20"/>
                <w:szCs w:val="20"/>
              </w:rPr>
              <w:t>6</w:t>
            </w:r>
            <w:r w:rsidRPr="00A63F4C">
              <w:rPr>
                <w:b w:val="0"/>
                <w:bCs w:val="0"/>
                <w:webHidden/>
                <w:sz w:val="20"/>
                <w:szCs w:val="20"/>
              </w:rPr>
              <w:fldChar w:fldCharType="end"/>
            </w:r>
          </w:hyperlink>
        </w:p>
        <w:p w14:paraId="04DBDA0A" w14:textId="77526FC7" w:rsidR="00A63F4C" w:rsidRPr="00A63F4C" w:rsidRDefault="00A63F4C">
          <w:pPr>
            <w:pStyle w:val="TOC1"/>
            <w:rPr>
              <w:rFonts w:asciiTheme="minorHAnsi" w:eastAsiaTheme="minorEastAsia" w:hAnsiTheme="minorHAnsi" w:cstheme="minorBidi"/>
              <w:b w:val="0"/>
              <w:bCs w:val="0"/>
              <w:sz w:val="20"/>
              <w:szCs w:val="20"/>
              <w:lang w:val="en-US"/>
            </w:rPr>
          </w:pPr>
          <w:hyperlink w:anchor="_Toc106188768" w:history="1">
            <w:r w:rsidRPr="00A63F4C">
              <w:rPr>
                <w:rStyle w:val="Hyperlink"/>
                <w:b w:val="0"/>
                <w:bCs w:val="0"/>
                <w:sz w:val="20"/>
                <w:szCs w:val="20"/>
              </w:rPr>
              <w:t>Título 4: Creación y función del consejo de partes interesadas</w:t>
            </w:r>
            <w:r w:rsidRPr="00A63F4C">
              <w:rPr>
                <w:b w:val="0"/>
                <w:bCs w:val="0"/>
                <w:webHidden/>
                <w:sz w:val="20"/>
                <w:szCs w:val="20"/>
              </w:rPr>
              <w:tab/>
            </w:r>
            <w:r w:rsidRPr="00A63F4C">
              <w:rPr>
                <w:b w:val="0"/>
                <w:bCs w:val="0"/>
                <w:webHidden/>
                <w:sz w:val="20"/>
                <w:szCs w:val="20"/>
              </w:rPr>
              <w:fldChar w:fldCharType="begin"/>
            </w:r>
            <w:r w:rsidRPr="00A63F4C">
              <w:rPr>
                <w:b w:val="0"/>
                <w:bCs w:val="0"/>
                <w:webHidden/>
                <w:sz w:val="20"/>
                <w:szCs w:val="20"/>
              </w:rPr>
              <w:instrText xml:space="preserve"> PAGEREF _Toc106188768 \h </w:instrText>
            </w:r>
            <w:r w:rsidRPr="00A63F4C">
              <w:rPr>
                <w:b w:val="0"/>
                <w:bCs w:val="0"/>
                <w:webHidden/>
                <w:sz w:val="20"/>
                <w:szCs w:val="20"/>
              </w:rPr>
            </w:r>
            <w:r w:rsidRPr="00A63F4C">
              <w:rPr>
                <w:b w:val="0"/>
                <w:bCs w:val="0"/>
                <w:webHidden/>
                <w:sz w:val="20"/>
                <w:szCs w:val="20"/>
              </w:rPr>
              <w:fldChar w:fldCharType="separate"/>
            </w:r>
            <w:r>
              <w:rPr>
                <w:b w:val="0"/>
                <w:bCs w:val="0"/>
                <w:webHidden/>
                <w:sz w:val="20"/>
                <w:szCs w:val="20"/>
              </w:rPr>
              <w:t>7</w:t>
            </w:r>
            <w:r w:rsidRPr="00A63F4C">
              <w:rPr>
                <w:b w:val="0"/>
                <w:bCs w:val="0"/>
                <w:webHidden/>
                <w:sz w:val="20"/>
                <w:szCs w:val="20"/>
              </w:rPr>
              <w:fldChar w:fldCharType="end"/>
            </w:r>
          </w:hyperlink>
        </w:p>
        <w:p w14:paraId="014855C1" w14:textId="3249C217" w:rsidR="00A63F4C" w:rsidRPr="00A63F4C" w:rsidRDefault="00A63F4C">
          <w:pPr>
            <w:pStyle w:val="TOC1"/>
            <w:rPr>
              <w:rFonts w:asciiTheme="minorHAnsi" w:eastAsiaTheme="minorEastAsia" w:hAnsiTheme="minorHAnsi" w:cstheme="minorBidi"/>
              <w:b w:val="0"/>
              <w:bCs w:val="0"/>
              <w:sz w:val="20"/>
              <w:szCs w:val="20"/>
              <w:lang w:val="en-US"/>
            </w:rPr>
          </w:pPr>
          <w:hyperlink w:anchor="_Toc106188769" w:history="1">
            <w:r w:rsidRPr="00A63F4C">
              <w:rPr>
                <w:rStyle w:val="Hyperlink"/>
                <w:b w:val="0"/>
                <w:bCs w:val="0"/>
                <w:sz w:val="20"/>
                <w:szCs w:val="20"/>
              </w:rPr>
              <w:t>[Se ha suprimido el título 5]</w:t>
            </w:r>
            <w:r w:rsidRPr="00A63F4C">
              <w:rPr>
                <w:b w:val="0"/>
                <w:bCs w:val="0"/>
                <w:webHidden/>
                <w:sz w:val="20"/>
                <w:szCs w:val="20"/>
              </w:rPr>
              <w:tab/>
            </w:r>
            <w:r w:rsidRPr="00A63F4C">
              <w:rPr>
                <w:b w:val="0"/>
                <w:bCs w:val="0"/>
                <w:webHidden/>
                <w:sz w:val="20"/>
                <w:szCs w:val="20"/>
              </w:rPr>
              <w:fldChar w:fldCharType="begin"/>
            </w:r>
            <w:r w:rsidRPr="00A63F4C">
              <w:rPr>
                <w:b w:val="0"/>
                <w:bCs w:val="0"/>
                <w:webHidden/>
                <w:sz w:val="20"/>
                <w:szCs w:val="20"/>
              </w:rPr>
              <w:instrText xml:space="preserve"> PAGEREF _Toc106188769 \h </w:instrText>
            </w:r>
            <w:r w:rsidRPr="00A63F4C">
              <w:rPr>
                <w:b w:val="0"/>
                <w:bCs w:val="0"/>
                <w:webHidden/>
                <w:sz w:val="20"/>
                <w:szCs w:val="20"/>
              </w:rPr>
            </w:r>
            <w:r w:rsidRPr="00A63F4C">
              <w:rPr>
                <w:b w:val="0"/>
                <w:bCs w:val="0"/>
                <w:webHidden/>
                <w:sz w:val="20"/>
                <w:szCs w:val="20"/>
              </w:rPr>
              <w:fldChar w:fldCharType="separate"/>
            </w:r>
            <w:r>
              <w:rPr>
                <w:b w:val="0"/>
                <w:bCs w:val="0"/>
                <w:webHidden/>
                <w:sz w:val="20"/>
                <w:szCs w:val="20"/>
              </w:rPr>
              <w:t>8</w:t>
            </w:r>
            <w:r w:rsidRPr="00A63F4C">
              <w:rPr>
                <w:b w:val="0"/>
                <w:bCs w:val="0"/>
                <w:webHidden/>
                <w:sz w:val="20"/>
                <w:szCs w:val="20"/>
              </w:rPr>
              <w:fldChar w:fldCharType="end"/>
            </w:r>
          </w:hyperlink>
        </w:p>
        <w:p w14:paraId="4F0E6F5B" w14:textId="08A4E6C3" w:rsidR="00A63F4C" w:rsidRPr="00A63F4C" w:rsidRDefault="00A63F4C">
          <w:pPr>
            <w:pStyle w:val="TOC1"/>
            <w:rPr>
              <w:rFonts w:asciiTheme="minorHAnsi" w:eastAsiaTheme="minorEastAsia" w:hAnsiTheme="minorHAnsi" w:cstheme="minorBidi"/>
              <w:b w:val="0"/>
              <w:bCs w:val="0"/>
              <w:sz w:val="20"/>
              <w:szCs w:val="20"/>
              <w:lang w:val="en-US"/>
            </w:rPr>
          </w:pPr>
          <w:hyperlink w:anchor="_Toc106188770" w:history="1">
            <w:r w:rsidRPr="00A63F4C">
              <w:rPr>
                <w:rStyle w:val="Hyperlink"/>
                <w:b w:val="0"/>
                <w:bCs w:val="0"/>
                <w:sz w:val="20"/>
                <w:szCs w:val="20"/>
              </w:rPr>
              <w:t>Título 6: Obligación de las plataformas en línea de facilitar información a la Comisión</w:t>
            </w:r>
            <w:r w:rsidRPr="00A63F4C">
              <w:rPr>
                <w:b w:val="0"/>
                <w:bCs w:val="0"/>
                <w:webHidden/>
                <w:sz w:val="20"/>
                <w:szCs w:val="20"/>
              </w:rPr>
              <w:tab/>
            </w:r>
            <w:r w:rsidRPr="00A63F4C">
              <w:rPr>
                <w:b w:val="0"/>
                <w:bCs w:val="0"/>
                <w:webHidden/>
                <w:sz w:val="20"/>
                <w:szCs w:val="20"/>
              </w:rPr>
              <w:fldChar w:fldCharType="begin"/>
            </w:r>
            <w:r w:rsidRPr="00A63F4C">
              <w:rPr>
                <w:b w:val="0"/>
                <w:bCs w:val="0"/>
                <w:webHidden/>
                <w:sz w:val="20"/>
                <w:szCs w:val="20"/>
              </w:rPr>
              <w:instrText xml:space="preserve"> PAGEREF _Toc106188770 \h </w:instrText>
            </w:r>
            <w:r w:rsidRPr="00A63F4C">
              <w:rPr>
                <w:b w:val="0"/>
                <w:bCs w:val="0"/>
                <w:webHidden/>
                <w:sz w:val="20"/>
                <w:szCs w:val="20"/>
              </w:rPr>
            </w:r>
            <w:r w:rsidRPr="00A63F4C">
              <w:rPr>
                <w:b w:val="0"/>
                <w:bCs w:val="0"/>
                <w:webHidden/>
                <w:sz w:val="20"/>
                <w:szCs w:val="20"/>
              </w:rPr>
              <w:fldChar w:fldCharType="separate"/>
            </w:r>
            <w:r>
              <w:rPr>
                <w:b w:val="0"/>
                <w:bCs w:val="0"/>
                <w:webHidden/>
                <w:sz w:val="20"/>
                <w:szCs w:val="20"/>
              </w:rPr>
              <w:t>8</w:t>
            </w:r>
            <w:r w:rsidRPr="00A63F4C">
              <w:rPr>
                <w:b w:val="0"/>
                <w:bCs w:val="0"/>
                <w:webHidden/>
                <w:sz w:val="20"/>
                <w:szCs w:val="20"/>
              </w:rPr>
              <w:fldChar w:fldCharType="end"/>
            </w:r>
          </w:hyperlink>
        </w:p>
        <w:p w14:paraId="77D2D045" w14:textId="55EF8C96" w:rsidR="00A63F4C" w:rsidRPr="00A63F4C" w:rsidRDefault="00A63F4C">
          <w:pPr>
            <w:pStyle w:val="TOC1"/>
            <w:rPr>
              <w:rFonts w:asciiTheme="minorHAnsi" w:eastAsiaTheme="minorEastAsia" w:hAnsiTheme="minorHAnsi" w:cstheme="minorBidi"/>
              <w:b w:val="0"/>
              <w:bCs w:val="0"/>
              <w:sz w:val="20"/>
              <w:szCs w:val="20"/>
              <w:lang w:val="en-US"/>
            </w:rPr>
          </w:pPr>
          <w:hyperlink w:anchor="_Toc106188771" w:history="1">
            <w:r w:rsidRPr="00A63F4C">
              <w:rPr>
                <w:rStyle w:val="Hyperlink"/>
                <w:b w:val="0"/>
                <w:bCs w:val="0"/>
                <w:sz w:val="20"/>
                <w:szCs w:val="20"/>
              </w:rPr>
              <w:t>Título 7: Obligación de la plataforma en línea de establecer un mecanismo de notificación</w:t>
            </w:r>
            <w:r w:rsidRPr="00A63F4C">
              <w:rPr>
                <w:b w:val="0"/>
                <w:bCs w:val="0"/>
                <w:webHidden/>
                <w:sz w:val="20"/>
                <w:szCs w:val="20"/>
              </w:rPr>
              <w:tab/>
            </w:r>
            <w:r w:rsidRPr="00A63F4C">
              <w:rPr>
                <w:b w:val="0"/>
                <w:bCs w:val="0"/>
                <w:webHidden/>
                <w:sz w:val="20"/>
                <w:szCs w:val="20"/>
              </w:rPr>
              <w:fldChar w:fldCharType="begin"/>
            </w:r>
            <w:r w:rsidRPr="00A63F4C">
              <w:rPr>
                <w:b w:val="0"/>
                <w:bCs w:val="0"/>
                <w:webHidden/>
                <w:sz w:val="20"/>
                <w:szCs w:val="20"/>
              </w:rPr>
              <w:instrText xml:space="preserve"> PAGEREF _Toc106188771 \h </w:instrText>
            </w:r>
            <w:r w:rsidRPr="00A63F4C">
              <w:rPr>
                <w:b w:val="0"/>
                <w:bCs w:val="0"/>
                <w:webHidden/>
                <w:sz w:val="20"/>
                <w:szCs w:val="20"/>
              </w:rPr>
            </w:r>
            <w:r w:rsidRPr="00A63F4C">
              <w:rPr>
                <w:b w:val="0"/>
                <w:bCs w:val="0"/>
                <w:webHidden/>
                <w:sz w:val="20"/>
                <w:szCs w:val="20"/>
              </w:rPr>
              <w:fldChar w:fldCharType="separate"/>
            </w:r>
            <w:r>
              <w:rPr>
                <w:b w:val="0"/>
                <w:bCs w:val="0"/>
                <w:webHidden/>
                <w:sz w:val="20"/>
                <w:szCs w:val="20"/>
              </w:rPr>
              <w:t>9</w:t>
            </w:r>
            <w:r w:rsidRPr="00A63F4C">
              <w:rPr>
                <w:b w:val="0"/>
                <w:bCs w:val="0"/>
                <w:webHidden/>
                <w:sz w:val="20"/>
                <w:szCs w:val="20"/>
              </w:rPr>
              <w:fldChar w:fldCharType="end"/>
            </w:r>
          </w:hyperlink>
        </w:p>
        <w:p w14:paraId="6D8CE70B" w14:textId="7CA720BF" w:rsidR="00A63F4C" w:rsidRPr="00A63F4C" w:rsidRDefault="00A63F4C">
          <w:pPr>
            <w:pStyle w:val="TOC1"/>
            <w:rPr>
              <w:rFonts w:asciiTheme="minorHAnsi" w:eastAsiaTheme="minorEastAsia" w:hAnsiTheme="minorHAnsi" w:cstheme="minorBidi"/>
              <w:b w:val="0"/>
              <w:bCs w:val="0"/>
              <w:sz w:val="20"/>
              <w:szCs w:val="20"/>
              <w:lang w:val="en-US"/>
            </w:rPr>
          </w:pPr>
          <w:hyperlink w:anchor="_Toc106188772" w:history="1">
            <w:r w:rsidRPr="00A63F4C">
              <w:rPr>
                <w:rStyle w:val="Hyperlink"/>
                <w:b w:val="0"/>
                <w:bCs w:val="0"/>
                <w:sz w:val="20"/>
                <w:szCs w:val="20"/>
              </w:rPr>
              <w:t>Capítulo 3: Competencias de la Comisión</w:t>
            </w:r>
            <w:r w:rsidRPr="00A63F4C">
              <w:rPr>
                <w:b w:val="0"/>
                <w:bCs w:val="0"/>
                <w:webHidden/>
                <w:sz w:val="20"/>
                <w:szCs w:val="20"/>
              </w:rPr>
              <w:tab/>
            </w:r>
            <w:r w:rsidRPr="00A63F4C">
              <w:rPr>
                <w:b w:val="0"/>
                <w:bCs w:val="0"/>
                <w:webHidden/>
                <w:sz w:val="20"/>
                <w:szCs w:val="20"/>
              </w:rPr>
              <w:fldChar w:fldCharType="begin"/>
            </w:r>
            <w:r w:rsidRPr="00A63F4C">
              <w:rPr>
                <w:b w:val="0"/>
                <w:bCs w:val="0"/>
                <w:webHidden/>
                <w:sz w:val="20"/>
                <w:szCs w:val="20"/>
              </w:rPr>
              <w:instrText xml:space="preserve"> PAGEREF _Toc106188772 \h </w:instrText>
            </w:r>
            <w:r w:rsidRPr="00A63F4C">
              <w:rPr>
                <w:b w:val="0"/>
                <w:bCs w:val="0"/>
                <w:webHidden/>
                <w:sz w:val="20"/>
                <w:szCs w:val="20"/>
              </w:rPr>
            </w:r>
            <w:r w:rsidRPr="00A63F4C">
              <w:rPr>
                <w:b w:val="0"/>
                <w:bCs w:val="0"/>
                <w:webHidden/>
                <w:sz w:val="20"/>
                <w:szCs w:val="20"/>
              </w:rPr>
              <w:fldChar w:fldCharType="separate"/>
            </w:r>
            <w:r>
              <w:rPr>
                <w:b w:val="0"/>
                <w:bCs w:val="0"/>
                <w:webHidden/>
                <w:sz w:val="20"/>
                <w:szCs w:val="20"/>
              </w:rPr>
              <w:t>10</w:t>
            </w:r>
            <w:r w:rsidRPr="00A63F4C">
              <w:rPr>
                <w:b w:val="0"/>
                <w:bCs w:val="0"/>
                <w:webHidden/>
                <w:sz w:val="20"/>
                <w:szCs w:val="20"/>
              </w:rPr>
              <w:fldChar w:fldCharType="end"/>
            </w:r>
          </w:hyperlink>
        </w:p>
        <w:p w14:paraId="51887420" w14:textId="47A341D0" w:rsidR="00A63F4C" w:rsidRPr="00A63F4C" w:rsidRDefault="00A63F4C">
          <w:pPr>
            <w:pStyle w:val="TOC1"/>
            <w:rPr>
              <w:rFonts w:asciiTheme="minorHAnsi" w:eastAsiaTheme="minorEastAsia" w:hAnsiTheme="minorHAnsi" w:cstheme="minorBidi"/>
              <w:b w:val="0"/>
              <w:bCs w:val="0"/>
              <w:sz w:val="20"/>
              <w:szCs w:val="20"/>
              <w:lang w:val="en-US"/>
            </w:rPr>
          </w:pPr>
          <w:hyperlink w:anchor="_Toc106188773" w:history="1">
            <w:r w:rsidRPr="00A63F4C">
              <w:rPr>
                <w:rStyle w:val="Hyperlink"/>
                <w:b w:val="0"/>
                <w:bCs w:val="0"/>
                <w:sz w:val="20"/>
                <w:szCs w:val="20"/>
              </w:rPr>
              <w:t>Título 8: Seguimiento de la información electoral en línea por parte de la Comisión e investigaciones relacionadas con ello</w:t>
            </w:r>
            <w:r w:rsidRPr="00A63F4C">
              <w:rPr>
                <w:b w:val="0"/>
                <w:bCs w:val="0"/>
                <w:webHidden/>
                <w:sz w:val="20"/>
                <w:szCs w:val="20"/>
              </w:rPr>
              <w:tab/>
            </w:r>
            <w:r w:rsidRPr="00A63F4C">
              <w:rPr>
                <w:b w:val="0"/>
                <w:bCs w:val="0"/>
                <w:webHidden/>
                <w:sz w:val="20"/>
                <w:szCs w:val="20"/>
              </w:rPr>
              <w:fldChar w:fldCharType="begin"/>
            </w:r>
            <w:r w:rsidRPr="00A63F4C">
              <w:rPr>
                <w:b w:val="0"/>
                <w:bCs w:val="0"/>
                <w:webHidden/>
                <w:sz w:val="20"/>
                <w:szCs w:val="20"/>
              </w:rPr>
              <w:instrText xml:space="preserve"> PAGEREF _Toc106188773 \h </w:instrText>
            </w:r>
            <w:r w:rsidRPr="00A63F4C">
              <w:rPr>
                <w:b w:val="0"/>
                <w:bCs w:val="0"/>
                <w:webHidden/>
                <w:sz w:val="20"/>
                <w:szCs w:val="20"/>
              </w:rPr>
            </w:r>
            <w:r w:rsidRPr="00A63F4C">
              <w:rPr>
                <w:b w:val="0"/>
                <w:bCs w:val="0"/>
                <w:webHidden/>
                <w:sz w:val="20"/>
                <w:szCs w:val="20"/>
              </w:rPr>
              <w:fldChar w:fldCharType="separate"/>
            </w:r>
            <w:r>
              <w:rPr>
                <w:b w:val="0"/>
                <w:bCs w:val="0"/>
                <w:webHidden/>
                <w:sz w:val="20"/>
                <w:szCs w:val="20"/>
              </w:rPr>
              <w:t>10</w:t>
            </w:r>
            <w:r w:rsidRPr="00A63F4C">
              <w:rPr>
                <w:b w:val="0"/>
                <w:bCs w:val="0"/>
                <w:webHidden/>
                <w:sz w:val="20"/>
                <w:szCs w:val="20"/>
              </w:rPr>
              <w:fldChar w:fldCharType="end"/>
            </w:r>
          </w:hyperlink>
        </w:p>
        <w:p w14:paraId="7ADBD573" w14:textId="491FAE49" w:rsidR="00A63F4C" w:rsidRPr="00A63F4C" w:rsidRDefault="00A63F4C">
          <w:pPr>
            <w:pStyle w:val="TOC1"/>
            <w:rPr>
              <w:rFonts w:asciiTheme="minorHAnsi" w:eastAsiaTheme="minorEastAsia" w:hAnsiTheme="minorHAnsi" w:cstheme="minorBidi"/>
              <w:b w:val="0"/>
              <w:bCs w:val="0"/>
              <w:sz w:val="20"/>
              <w:szCs w:val="20"/>
              <w:lang w:val="en-US"/>
            </w:rPr>
          </w:pPr>
          <w:hyperlink w:anchor="_Toc106188774" w:history="1">
            <w:r w:rsidRPr="00A63F4C">
              <w:rPr>
                <w:rStyle w:val="Hyperlink"/>
                <w:b w:val="0"/>
                <w:bCs w:val="0"/>
                <w:sz w:val="20"/>
                <w:szCs w:val="20"/>
              </w:rPr>
              <w:t>Título 8 </w:t>
            </w:r>
            <w:r w:rsidRPr="00A63F4C">
              <w:rPr>
                <w:rStyle w:val="Hyperlink"/>
                <w:b w:val="0"/>
                <w:bCs w:val="0"/>
                <w:i/>
                <w:iCs/>
                <w:sz w:val="20"/>
                <w:szCs w:val="20"/>
              </w:rPr>
              <w:t>bis</w:t>
            </w:r>
            <w:r w:rsidRPr="00A63F4C">
              <w:rPr>
                <w:rStyle w:val="Hyperlink"/>
                <w:b w:val="0"/>
                <w:bCs w:val="0"/>
                <w:sz w:val="20"/>
                <w:szCs w:val="20"/>
              </w:rPr>
              <w:t>: Delegación de las competencias de la Comisión en el director ejecutivo [u otro miembro de la Comisión]</w:t>
            </w:r>
            <w:r w:rsidRPr="00A63F4C">
              <w:rPr>
                <w:b w:val="0"/>
                <w:bCs w:val="0"/>
                <w:webHidden/>
                <w:sz w:val="20"/>
                <w:szCs w:val="20"/>
              </w:rPr>
              <w:tab/>
            </w:r>
            <w:r w:rsidRPr="00A63F4C">
              <w:rPr>
                <w:b w:val="0"/>
                <w:bCs w:val="0"/>
                <w:webHidden/>
                <w:sz w:val="20"/>
                <w:szCs w:val="20"/>
              </w:rPr>
              <w:fldChar w:fldCharType="begin"/>
            </w:r>
            <w:r w:rsidRPr="00A63F4C">
              <w:rPr>
                <w:b w:val="0"/>
                <w:bCs w:val="0"/>
                <w:webHidden/>
                <w:sz w:val="20"/>
                <w:szCs w:val="20"/>
              </w:rPr>
              <w:instrText xml:space="preserve"> PAGEREF _Toc106188774 \h </w:instrText>
            </w:r>
            <w:r w:rsidRPr="00A63F4C">
              <w:rPr>
                <w:b w:val="0"/>
                <w:bCs w:val="0"/>
                <w:webHidden/>
                <w:sz w:val="20"/>
                <w:szCs w:val="20"/>
              </w:rPr>
            </w:r>
            <w:r w:rsidRPr="00A63F4C">
              <w:rPr>
                <w:b w:val="0"/>
                <w:bCs w:val="0"/>
                <w:webHidden/>
                <w:sz w:val="20"/>
                <w:szCs w:val="20"/>
              </w:rPr>
              <w:fldChar w:fldCharType="separate"/>
            </w:r>
            <w:r>
              <w:rPr>
                <w:b w:val="0"/>
                <w:bCs w:val="0"/>
                <w:webHidden/>
                <w:sz w:val="20"/>
                <w:szCs w:val="20"/>
              </w:rPr>
              <w:t>11</w:t>
            </w:r>
            <w:r w:rsidRPr="00A63F4C">
              <w:rPr>
                <w:b w:val="0"/>
                <w:bCs w:val="0"/>
                <w:webHidden/>
                <w:sz w:val="20"/>
                <w:szCs w:val="20"/>
              </w:rPr>
              <w:fldChar w:fldCharType="end"/>
            </w:r>
          </w:hyperlink>
        </w:p>
        <w:p w14:paraId="5E989735" w14:textId="1C18E3B0" w:rsidR="00A63F4C" w:rsidRPr="00A63F4C" w:rsidRDefault="00A63F4C">
          <w:pPr>
            <w:pStyle w:val="TOC1"/>
            <w:rPr>
              <w:rFonts w:asciiTheme="minorHAnsi" w:eastAsiaTheme="minorEastAsia" w:hAnsiTheme="minorHAnsi" w:cstheme="minorBidi"/>
              <w:b w:val="0"/>
              <w:bCs w:val="0"/>
              <w:sz w:val="20"/>
              <w:szCs w:val="20"/>
              <w:lang w:val="en-US"/>
            </w:rPr>
          </w:pPr>
          <w:hyperlink w:anchor="_Toc106188775" w:history="1">
            <w:r w:rsidRPr="00A63F4C">
              <w:rPr>
                <w:rStyle w:val="Hyperlink"/>
                <w:b w:val="0"/>
                <w:bCs w:val="0"/>
                <w:sz w:val="20"/>
                <w:szCs w:val="20"/>
              </w:rPr>
              <w:t>Título 9: Requisitos para el ejercicio de las competencias de la Comisión en virtud de esta parte</w:t>
            </w:r>
            <w:r w:rsidRPr="00A63F4C">
              <w:rPr>
                <w:b w:val="0"/>
                <w:bCs w:val="0"/>
                <w:webHidden/>
                <w:sz w:val="20"/>
                <w:szCs w:val="20"/>
              </w:rPr>
              <w:tab/>
            </w:r>
            <w:r w:rsidRPr="00A63F4C">
              <w:rPr>
                <w:b w:val="0"/>
                <w:bCs w:val="0"/>
                <w:webHidden/>
                <w:sz w:val="20"/>
                <w:szCs w:val="20"/>
              </w:rPr>
              <w:fldChar w:fldCharType="begin"/>
            </w:r>
            <w:r w:rsidRPr="00A63F4C">
              <w:rPr>
                <w:b w:val="0"/>
                <w:bCs w:val="0"/>
                <w:webHidden/>
                <w:sz w:val="20"/>
                <w:szCs w:val="20"/>
              </w:rPr>
              <w:instrText xml:space="preserve"> PAGEREF _Toc106188775 \h </w:instrText>
            </w:r>
            <w:r w:rsidRPr="00A63F4C">
              <w:rPr>
                <w:b w:val="0"/>
                <w:bCs w:val="0"/>
                <w:webHidden/>
                <w:sz w:val="20"/>
                <w:szCs w:val="20"/>
              </w:rPr>
            </w:r>
            <w:r w:rsidRPr="00A63F4C">
              <w:rPr>
                <w:b w:val="0"/>
                <w:bCs w:val="0"/>
                <w:webHidden/>
                <w:sz w:val="20"/>
                <w:szCs w:val="20"/>
              </w:rPr>
              <w:fldChar w:fldCharType="separate"/>
            </w:r>
            <w:r>
              <w:rPr>
                <w:b w:val="0"/>
                <w:bCs w:val="0"/>
                <w:webHidden/>
                <w:sz w:val="20"/>
                <w:szCs w:val="20"/>
              </w:rPr>
              <w:t>13</w:t>
            </w:r>
            <w:r w:rsidRPr="00A63F4C">
              <w:rPr>
                <w:b w:val="0"/>
                <w:bCs w:val="0"/>
                <w:webHidden/>
                <w:sz w:val="20"/>
                <w:szCs w:val="20"/>
              </w:rPr>
              <w:fldChar w:fldCharType="end"/>
            </w:r>
          </w:hyperlink>
        </w:p>
        <w:p w14:paraId="1EEDC4F7" w14:textId="1463D21A" w:rsidR="00A63F4C" w:rsidRPr="00A63F4C" w:rsidRDefault="00A63F4C">
          <w:pPr>
            <w:pStyle w:val="TOC1"/>
            <w:rPr>
              <w:rFonts w:asciiTheme="minorHAnsi" w:eastAsiaTheme="minorEastAsia" w:hAnsiTheme="minorHAnsi" w:cstheme="minorBidi"/>
              <w:b w:val="0"/>
              <w:bCs w:val="0"/>
              <w:sz w:val="20"/>
              <w:szCs w:val="20"/>
              <w:lang w:val="en-US"/>
            </w:rPr>
          </w:pPr>
          <w:hyperlink w:anchor="_Toc106188776" w:history="1">
            <w:r w:rsidRPr="00A63F4C">
              <w:rPr>
                <w:rStyle w:val="Hyperlink"/>
                <w:b w:val="0"/>
                <w:bCs w:val="0"/>
                <w:sz w:val="20"/>
                <w:szCs w:val="20"/>
              </w:rPr>
              <w:t>Título 10: Competencias de la Comisión</w:t>
            </w:r>
            <w:r w:rsidRPr="00A63F4C">
              <w:rPr>
                <w:b w:val="0"/>
                <w:bCs w:val="0"/>
                <w:webHidden/>
                <w:sz w:val="20"/>
                <w:szCs w:val="20"/>
              </w:rPr>
              <w:tab/>
            </w:r>
            <w:r w:rsidRPr="00A63F4C">
              <w:rPr>
                <w:b w:val="0"/>
                <w:bCs w:val="0"/>
                <w:webHidden/>
                <w:sz w:val="20"/>
                <w:szCs w:val="20"/>
              </w:rPr>
              <w:fldChar w:fldCharType="begin"/>
            </w:r>
            <w:r w:rsidRPr="00A63F4C">
              <w:rPr>
                <w:b w:val="0"/>
                <w:bCs w:val="0"/>
                <w:webHidden/>
                <w:sz w:val="20"/>
                <w:szCs w:val="20"/>
              </w:rPr>
              <w:instrText xml:space="preserve"> PAGEREF _Toc106188776 \h </w:instrText>
            </w:r>
            <w:r w:rsidRPr="00A63F4C">
              <w:rPr>
                <w:b w:val="0"/>
                <w:bCs w:val="0"/>
                <w:webHidden/>
                <w:sz w:val="20"/>
                <w:szCs w:val="20"/>
              </w:rPr>
            </w:r>
            <w:r w:rsidRPr="00A63F4C">
              <w:rPr>
                <w:b w:val="0"/>
                <w:bCs w:val="0"/>
                <w:webHidden/>
                <w:sz w:val="20"/>
                <w:szCs w:val="20"/>
              </w:rPr>
              <w:fldChar w:fldCharType="separate"/>
            </w:r>
            <w:r>
              <w:rPr>
                <w:b w:val="0"/>
                <w:bCs w:val="0"/>
                <w:webHidden/>
                <w:sz w:val="20"/>
                <w:szCs w:val="20"/>
              </w:rPr>
              <w:t>14</w:t>
            </w:r>
            <w:r w:rsidRPr="00A63F4C">
              <w:rPr>
                <w:b w:val="0"/>
                <w:bCs w:val="0"/>
                <w:webHidden/>
                <w:sz w:val="20"/>
                <w:szCs w:val="20"/>
              </w:rPr>
              <w:fldChar w:fldCharType="end"/>
            </w:r>
          </w:hyperlink>
        </w:p>
        <w:p w14:paraId="22AA031C" w14:textId="494B3F3F" w:rsidR="00A63F4C" w:rsidRPr="00A63F4C" w:rsidRDefault="00A63F4C">
          <w:pPr>
            <w:pStyle w:val="TOC2"/>
            <w:tabs>
              <w:tab w:val="left" w:pos="720"/>
              <w:tab w:val="right" w:leader="dot" w:pos="9010"/>
            </w:tabs>
            <w:rPr>
              <w:rFonts w:eastAsiaTheme="minorEastAsia"/>
              <w:b w:val="0"/>
              <w:bCs w:val="0"/>
              <w:noProof/>
              <w:sz w:val="20"/>
              <w:szCs w:val="20"/>
              <w:lang w:val="en-US"/>
            </w:rPr>
          </w:pPr>
          <w:hyperlink w:anchor="_Toc106188777" w:history="1">
            <w:r w:rsidRPr="00A63F4C">
              <w:rPr>
                <w:rStyle w:val="Hyperlink"/>
                <w:b w:val="0"/>
                <w:bCs w:val="0"/>
                <w:noProof/>
                <w:sz w:val="20"/>
                <w:szCs w:val="20"/>
              </w:rPr>
              <w:t>(i)</w:t>
            </w:r>
            <w:r w:rsidRPr="00A63F4C">
              <w:rPr>
                <w:rFonts w:eastAsiaTheme="minorEastAsia"/>
                <w:b w:val="0"/>
                <w:bCs w:val="0"/>
                <w:noProof/>
                <w:sz w:val="20"/>
                <w:szCs w:val="20"/>
                <w:lang w:val="en-US"/>
              </w:rPr>
              <w:tab/>
            </w:r>
            <w:r w:rsidRPr="00A63F4C">
              <w:rPr>
                <w:rStyle w:val="Hyperlink"/>
                <w:b w:val="0"/>
                <w:bCs w:val="0"/>
                <w:noProof/>
                <w:sz w:val="20"/>
                <w:szCs w:val="20"/>
              </w:rPr>
              <w:t>Título 10, inciso i): Competencia para emitir un aviso de retirada</w:t>
            </w:r>
            <w:r w:rsidRPr="00A63F4C">
              <w:rPr>
                <w:b w:val="0"/>
                <w:bCs w:val="0"/>
                <w:noProof/>
                <w:webHidden/>
                <w:sz w:val="20"/>
                <w:szCs w:val="20"/>
              </w:rPr>
              <w:tab/>
            </w:r>
            <w:r w:rsidRPr="00A63F4C">
              <w:rPr>
                <w:b w:val="0"/>
                <w:bCs w:val="0"/>
                <w:noProof/>
                <w:webHidden/>
                <w:sz w:val="20"/>
                <w:szCs w:val="20"/>
              </w:rPr>
              <w:fldChar w:fldCharType="begin"/>
            </w:r>
            <w:r w:rsidRPr="00A63F4C">
              <w:rPr>
                <w:b w:val="0"/>
                <w:bCs w:val="0"/>
                <w:noProof/>
                <w:webHidden/>
                <w:sz w:val="20"/>
                <w:szCs w:val="20"/>
              </w:rPr>
              <w:instrText xml:space="preserve"> PAGEREF _Toc106188777 \h </w:instrText>
            </w:r>
            <w:r w:rsidRPr="00A63F4C">
              <w:rPr>
                <w:b w:val="0"/>
                <w:bCs w:val="0"/>
                <w:noProof/>
                <w:webHidden/>
                <w:sz w:val="20"/>
                <w:szCs w:val="20"/>
              </w:rPr>
            </w:r>
            <w:r w:rsidRPr="00A63F4C">
              <w:rPr>
                <w:b w:val="0"/>
                <w:bCs w:val="0"/>
                <w:noProof/>
                <w:webHidden/>
                <w:sz w:val="20"/>
                <w:szCs w:val="20"/>
              </w:rPr>
              <w:fldChar w:fldCharType="separate"/>
            </w:r>
            <w:r>
              <w:rPr>
                <w:b w:val="0"/>
                <w:bCs w:val="0"/>
                <w:noProof/>
                <w:webHidden/>
                <w:sz w:val="20"/>
                <w:szCs w:val="20"/>
              </w:rPr>
              <w:t>14</w:t>
            </w:r>
            <w:r w:rsidRPr="00A63F4C">
              <w:rPr>
                <w:b w:val="0"/>
                <w:bCs w:val="0"/>
                <w:noProof/>
                <w:webHidden/>
                <w:sz w:val="20"/>
                <w:szCs w:val="20"/>
              </w:rPr>
              <w:fldChar w:fldCharType="end"/>
            </w:r>
          </w:hyperlink>
        </w:p>
        <w:p w14:paraId="6F4618AB" w14:textId="5A98D877" w:rsidR="00A63F4C" w:rsidRPr="00A63F4C" w:rsidRDefault="00A63F4C">
          <w:pPr>
            <w:pStyle w:val="TOC2"/>
            <w:tabs>
              <w:tab w:val="left" w:pos="720"/>
              <w:tab w:val="right" w:leader="dot" w:pos="9010"/>
            </w:tabs>
            <w:rPr>
              <w:rFonts w:eastAsiaTheme="minorEastAsia"/>
              <w:b w:val="0"/>
              <w:bCs w:val="0"/>
              <w:noProof/>
              <w:sz w:val="20"/>
              <w:szCs w:val="20"/>
              <w:lang w:val="en-US"/>
            </w:rPr>
          </w:pPr>
          <w:hyperlink w:anchor="_Toc106188778" w:history="1">
            <w:r w:rsidRPr="00A63F4C">
              <w:rPr>
                <w:rStyle w:val="Hyperlink"/>
                <w:b w:val="0"/>
                <w:bCs w:val="0"/>
                <w:noProof/>
                <w:sz w:val="20"/>
                <w:szCs w:val="20"/>
              </w:rPr>
              <w:t>(ii)</w:t>
            </w:r>
            <w:r w:rsidRPr="00A63F4C">
              <w:rPr>
                <w:rFonts w:eastAsiaTheme="minorEastAsia"/>
                <w:b w:val="0"/>
                <w:bCs w:val="0"/>
                <w:noProof/>
                <w:sz w:val="20"/>
                <w:szCs w:val="20"/>
                <w:lang w:val="en-US"/>
              </w:rPr>
              <w:tab/>
            </w:r>
            <w:r w:rsidRPr="00A63F4C">
              <w:rPr>
                <w:rStyle w:val="Hyperlink"/>
                <w:b w:val="0"/>
                <w:bCs w:val="0"/>
                <w:noProof/>
                <w:sz w:val="20"/>
                <w:szCs w:val="20"/>
              </w:rPr>
              <w:t>Título 10, inciso ii): Competencia para emitir un aviso de corrección</w:t>
            </w:r>
            <w:r w:rsidRPr="00A63F4C">
              <w:rPr>
                <w:b w:val="0"/>
                <w:bCs w:val="0"/>
                <w:noProof/>
                <w:webHidden/>
                <w:sz w:val="20"/>
                <w:szCs w:val="20"/>
              </w:rPr>
              <w:tab/>
            </w:r>
            <w:r w:rsidRPr="00A63F4C">
              <w:rPr>
                <w:b w:val="0"/>
                <w:bCs w:val="0"/>
                <w:noProof/>
                <w:webHidden/>
                <w:sz w:val="20"/>
                <w:szCs w:val="20"/>
              </w:rPr>
              <w:fldChar w:fldCharType="begin"/>
            </w:r>
            <w:r w:rsidRPr="00A63F4C">
              <w:rPr>
                <w:b w:val="0"/>
                <w:bCs w:val="0"/>
                <w:noProof/>
                <w:webHidden/>
                <w:sz w:val="20"/>
                <w:szCs w:val="20"/>
              </w:rPr>
              <w:instrText xml:space="preserve"> PAGEREF _Toc106188778 \h </w:instrText>
            </w:r>
            <w:r w:rsidRPr="00A63F4C">
              <w:rPr>
                <w:b w:val="0"/>
                <w:bCs w:val="0"/>
                <w:noProof/>
                <w:webHidden/>
                <w:sz w:val="20"/>
                <w:szCs w:val="20"/>
              </w:rPr>
            </w:r>
            <w:r w:rsidRPr="00A63F4C">
              <w:rPr>
                <w:b w:val="0"/>
                <w:bCs w:val="0"/>
                <w:noProof/>
                <w:webHidden/>
                <w:sz w:val="20"/>
                <w:szCs w:val="20"/>
              </w:rPr>
              <w:fldChar w:fldCharType="separate"/>
            </w:r>
            <w:r>
              <w:rPr>
                <w:b w:val="0"/>
                <w:bCs w:val="0"/>
                <w:noProof/>
                <w:webHidden/>
                <w:sz w:val="20"/>
                <w:szCs w:val="20"/>
              </w:rPr>
              <w:t>16</w:t>
            </w:r>
            <w:r w:rsidRPr="00A63F4C">
              <w:rPr>
                <w:b w:val="0"/>
                <w:bCs w:val="0"/>
                <w:noProof/>
                <w:webHidden/>
                <w:sz w:val="20"/>
                <w:szCs w:val="20"/>
              </w:rPr>
              <w:fldChar w:fldCharType="end"/>
            </w:r>
          </w:hyperlink>
        </w:p>
        <w:p w14:paraId="6F2D4D9B" w14:textId="2948F9EE" w:rsidR="00A63F4C" w:rsidRPr="00A63F4C" w:rsidRDefault="00A63F4C">
          <w:pPr>
            <w:pStyle w:val="TOC2"/>
            <w:tabs>
              <w:tab w:val="left" w:pos="960"/>
              <w:tab w:val="right" w:leader="dot" w:pos="9010"/>
            </w:tabs>
            <w:rPr>
              <w:rFonts w:eastAsiaTheme="minorEastAsia"/>
              <w:b w:val="0"/>
              <w:bCs w:val="0"/>
              <w:noProof/>
              <w:sz w:val="20"/>
              <w:szCs w:val="20"/>
              <w:lang w:val="en-US"/>
            </w:rPr>
          </w:pPr>
          <w:hyperlink w:anchor="_Toc106188779" w:history="1">
            <w:r w:rsidRPr="00A63F4C">
              <w:rPr>
                <w:rStyle w:val="Hyperlink"/>
                <w:b w:val="0"/>
                <w:bCs w:val="0"/>
                <w:noProof/>
                <w:sz w:val="20"/>
                <w:szCs w:val="20"/>
              </w:rPr>
              <w:t>(iii)</w:t>
            </w:r>
            <w:r w:rsidRPr="00A63F4C">
              <w:rPr>
                <w:rFonts w:eastAsiaTheme="minorEastAsia"/>
                <w:b w:val="0"/>
                <w:bCs w:val="0"/>
                <w:noProof/>
                <w:sz w:val="20"/>
                <w:szCs w:val="20"/>
                <w:lang w:val="en-US"/>
              </w:rPr>
              <w:tab/>
            </w:r>
            <w:r w:rsidRPr="00A63F4C">
              <w:rPr>
                <w:rStyle w:val="Hyperlink"/>
                <w:b w:val="0"/>
                <w:bCs w:val="0"/>
                <w:noProof/>
                <w:sz w:val="20"/>
                <w:szCs w:val="20"/>
              </w:rPr>
              <w:t>Título 10, inciso iii): Competencia para emitir una orden de etiquetado</w:t>
            </w:r>
            <w:r w:rsidRPr="00A63F4C">
              <w:rPr>
                <w:b w:val="0"/>
                <w:bCs w:val="0"/>
                <w:noProof/>
                <w:webHidden/>
                <w:sz w:val="20"/>
                <w:szCs w:val="20"/>
              </w:rPr>
              <w:tab/>
            </w:r>
            <w:r w:rsidRPr="00A63F4C">
              <w:rPr>
                <w:b w:val="0"/>
                <w:bCs w:val="0"/>
                <w:noProof/>
                <w:webHidden/>
                <w:sz w:val="20"/>
                <w:szCs w:val="20"/>
              </w:rPr>
              <w:fldChar w:fldCharType="begin"/>
            </w:r>
            <w:r w:rsidRPr="00A63F4C">
              <w:rPr>
                <w:b w:val="0"/>
                <w:bCs w:val="0"/>
                <w:noProof/>
                <w:webHidden/>
                <w:sz w:val="20"/>
                <w:szCs w:val="20"/>
              </w:rPr>
              <w:instrText xml:space="preserve"> PAGEREF _Toc106188779 \h </w:instrText>
            </w:r>
            <w:r w:rsidRPr="00A63F4C">
              <w:rPr>
                <w:b w:val="0"/>
                <w:bCs w:val="0"/>
                <w:noProof/>
                <w:webHidden/>
                <w:sz w:val="20"/>
                <w:szCs w:val="20"/>
              </w:rPr>
            </w:r>
            <w:r w:rsidRPr="00A63F4C">
              <w:rPr>
                <w:b w:val="0"/>
                <w:bCs w:val="0"/>
                <w:noProof/>
                <w:webHidden/>
                <w:sz w:val="20"/>
                <w:szCs w:val="20"/>
              </w:rPr>
              <w:fldChar w:fldCharType="separate"/>
            </w:r>
            <w:r>
              <w:rPr>
                <w:b w:val="0"/>
                <w:bCs w:val="0"/>
                <w:noProof/>
                <w:webHidden/>
                <w:sz w:val="20"/>
                <w:szCs w:val="20"/>
              </w:rPr>
              <w:t>17</w:t>
            </w:r>
            <w:r w:rsidRPr="00A63F4C">
              <w:rPr>
                <w:b w:val="0"/>
                <w:bCs w:val="0"/>
                <w:noProof/>
                <w:webHidden/>
                <w:sz w:val="20"/>
                <w:szCs w:val="20"/>
              </w:rPr>
              <w:fldChar w:fldCharType="end"/>
            </w:r>
          </w:hyperlink>
        </w:p>
        <w:p w14:paraId="38072C52" w14:textId="3EE4227E" w:rsidR="00A63F4C" w:rsidRPr="00A63F4C" w:rsidRDefault="00A63F4C">
          <w:pPr>
            <w:pStyle w:val="TOC2"/>
            <w:tabs>
              <w:tab w:val="left" w:pos="960"/>
              <w:tab w:val="right" w:leader="dot" w:pos="9010"/>
            </w:tabs>
            <w:rPr>
              <w:rFonts w:eastAsiaTheme="minorEastAsia"/>
              <w:b w:val="0"/>
              <w:bCs w:val="0"/>
              <w:noProof/>
              <w:sz w:val="20"/>
              <w:szCs w:val="20"/>
              <w:lang w:val="en-US"/>
            </w:rPr>
          </w:pPr>
          <w:hyperlink w:anchor="_Toc106188780" w:history="1">
            <w:r w:rsidRPr="00A63F4C">
              <w:rPr>
                <w:rStyle w:val="Hyperlink"/>
                <w:b w:val="0"/>
                <w:bCs w:val="0"/>
                <w:noProof/>
                <w:sz w:val="20"/>
                <w:szCs w:val="20"/>
              </w:rPr>
              <w:t>(iv)</w:t>
            </w:r>
            <w:r w:rsidRPr="00A63F4C">
              <w:rPr>
                <w:rFonts w:eastAsiaTheme="minorEastAsia"/>
                <w:b w:val="0"/>
                <w:bCs w:val="0"/>
                <w:noProof/>
                <w:sz w:val="20"/>
                <w:szCs w:val="20"/>
                <w:lang w:val="en-US"/>
              </w:rPr>
              <w:tab/>
            </w:r>
            <w:r w:rsidRPr="00A63F4C">
              <w:rPr>
                <w:rStyle w:val="Hyperlink"/>
                <w:b w:val="0"/>
                <w:bCs w:val="0"/>
                <w:noProof/>
                <w:sz w:val="20"/>
                <w:szCs w:val="20"/>
              </w:rPr>
              <w:t>Título 10, inciso iv): Competencia para emitir una orden de bloqueo de acceso</w:t>
            </w:r>
            <w:r w:rsidRPr="00A63F4C">
              <w:rPr>
                <w:b w:val="0"/>
                <w:bCs w:val="0"/>
                <w:noProof/>
                <w:webHidden/>
                <w:sz w:val="20"/>
                <w:szCs w:val="20"/>
              </w:rPr>
              <w:tab/>
            </w:r>
            <w:r w:rsidRPr="00A63F4C">
              <w:rPr>
                <w:b w:val="0"/>
                <w:bCs w:val="0"/>
                <w:noProof/>
                <w:webHidden/>
                <w:sz w:val="20"/>
                <w:szCs w:val="20"/>
              </w:rPr>
              <w:fldChar w:fldCharType="begin"/>
            </w:r>
            <w:r w:rsidRPr="00A63F4C">
              <w:rPr>
                <w:b w:val="0"/>
                <w:bCs w:val="0"/>
                <w:noProof/>
                <w:webHidden/>
                <w:sz w:val="20"/>
                <w:szCs w:val="20"/>
              </w:rPr>
              <w:instrText xml:space="preserve"> PAGEREF _Toc106188780 \h </w:instrText>
            </w:r>
            <w:r w:rsidRPr="00A63F4C">
              <w:rPr>
                <w:b w:val="0"/>
                <w:bCs w:val="0"/>
                <w:noProof/>
                <w:webHidden/>
                <w:sz w:val="20"/>
                <w:szCs w:val="20"/>
              </w:rPr>
            </w:r>
            <w:r w:rsidRPr="00A63F4C">
              <w:rPr>
                <w:b w:val="0"/>
                <w:bCs w:val="0"/>
                <w:noProof/>
                <w:webHidden/>
                <w:sz w:val="20"/>
                <w:szCs w:val="20"/>
              </w:rPr>
              <w:fldChar w:fldCharType="separate"/>
            </w:r>
            <w:r>
              <w:rPr>
                <w:b w:val="0"/>
                <w:bCs w:val="0"/>
                <w:noProof/>
                <w:webHidden/>
                <w:sz w:val="20"/>
                <w:szCs w:val="20"/>
              </w:rPr>
              <w:t>19</w:t>
            </w:r>
            <w:r w:rsidRPr="00A63F4C">
              <w:rPr>
                <w:b w:val="0"/>
                <w:bCs w:val="0"/>
                <w:noProof/>
                <w:webHidden/>
                <w:sz w:val="20"/>
                <w:szCs w:val="20"/>
              </w:rPr>
              <w:fldChar w:fldCharType="end"/>
            </w:r>
          </w:hyperlink>
        </w:p>
        <w:p w14:paraId="063C06C1" w14:textId="5692061F" w:rsidR="00A63F4C" w:rsidRPr="00A63F4C" w:rsidRDefault="00A63F4C">
          <w:pPr>
            <w:pStyle w:val="TOC2"/>
            <w:tabs>
              <w:tab w:val="left" w:pos="720"/>
              <w:tab w:val="right" w:leader="dot" w:pos="9010"/>
            </w:tabs>
            <w:rPr>
              <w:rFonts w:eastAsiaTheme="minorEastAsia"/>
              <w:b w:val="0"/>
              <w:bCs w:val="0"/>
              <w:noProof/>
              <w:sz w:val="20"/>
              <w:szCs w:val="20"/>
              <w:lang w:val="en-US"/>
            </w:rPr>
          </w:pPr>
          <w:hyperlink w:anchor="_Toc106188781" w:history="1">
            <w:r w:rsidRPr="00A63F4C">
              <w:rPr>
                <w:rStyle w:val="Hyperlink"/>
                <w:b w:val="0"/>
                <w:bCs w:val="0"/>
                <w:noProof/>
                <w:sz w:val="20"/>
                <w:szCs w:val="20"/>
              </w:rPr>
              <w:t>(v)</w:t>
            </w:r>
            <w:r w:rsidRPr="00A63F4C">
              <w:rPr>
                <w:rFonts w:eastAsiaTheme="minorEastAsia"/>
                <w:b w:val="0"/>
                <w:bCs w:val="0"/>
                <w:noProof/>
                <w:sz w:val="20"/>
                <w:szCs w:val="20"/>
                <w:lang w:val="en-US"/>
              </w:rPr>
              <w:tab/>
            </w:r>
            <w:r w:rsidRPr="00A63F4C">
              <w:rPr>
                <w:rStyle w:val="Hyperlink"/>
                <w:b w:val="0"/>
                <w:bCs w:val="0"/>
                <w:noProof/>
                <w:sz w:val="20"/>
                <w:szCs w:val="20"/>
              </w:rPr>
              <w:t>Título 10, inciso v): Competencias para regular el comportamiento manipulador o no auténtico, incluida la actividad de bots no revelados</w:t>
            </w:r>
            <w:r w:rsidRPr="00A63F4C">
              <w:rPr>
                <w:b w:val="0"/>
                <w:bCs w:val="0"/>
                <w:noProof/>
                <w:webHidden/>
                <w:sz w:val="20"/>
                <w:szCs w:val="20"/>
              </w:rPr>
              <w:tab/>
            </w:r>
            <w:r w:rsidRPr="00A63F4C">
              <w:rPr>
                <w:b w:val="0"/>
                <w:bCs w:val="0"/>
                <w:noProof/>
                <w:webHidden/>
                <w:sz w:val="20"/>
                <w:szCs w:val="20"/>
              </w:rPr>
              <w:fldChar w:fldCharType="begin"/>
            </w:r>
            <w:r w:rsidRPr="00A63F4C">
              <w:rPr>
                <w:b w:val="0"/>
                <w:bCs w:val="0"/>
                <w:noProof/>
                <w:webHidden/>
                <w:sz w:val="20"/>
                <w:szCs w:val="20"/>
              </w:rPr>
              <w:instrText xml:space="preserve"> PAGEREF _Toc106188781 \h </w:instrText>
            </w:r>
            <w:r w:rsidRPr="00A63F4C">
              <w:rPr>
                <w:b w:val="0"/>
                <w:bCs w:val="0"/>
                <w:noProof/>
                <w:webHidden/>
                <w:sz w:val="20"/>
                <w:szCs w:val="20"/>
              </w:rPr>
            </w:r>
            <w:r w:rsidRPr="00A63F4C">
              <w:rPr>
                <w:b w:val="0"/>
                <w:bCs w:val="0"/>
                <w:noProof/>
                <w:webHidden/>
                <w:sz w:val="20"/>
                <w:szCs w:val="20"/>
              </w:rPr>
              <w:fldChar w:fldCharType="separate"/>
            </w:r>
            <w:r>
              <w:rPr>
                <w:b w:val="0"/>
                <w:bCs w:val="0"/>
                <w:noProof/>
                <w:webHidden/>
                <w:sz w:val="20"/>
                <w:szCs w:val="20"/>
              </w:rPr>
              <w:t>21</w:t>
            </w:r>
            <w:r w:rsidRPr="00A63F4C">
              <w:rPr>
                <w:b w:val="0"/>
                <w:bCs w:val="0"/>
                <w:noProof/>
                <w:webHidden/>
                <w:sz w:val="20"/>
                <w:szCs w:val="20"/>
              </w:rPr>
              <w:fldChar w:fldCharType="end"/>
            </w:r>
          </w:hyperlink>
        </w:p>
        <w:p w14:paraId="47DBE019" w14:textId="4C153C33" w:rsidR="00A63F4C" w:rsidRPr="00A63F4C" w:rsidRDefault="00A63F4C">
          <w:pPr>
            <w:pStyle w:val="TOC1"/>
            <w:rPr>
              <w:rFonts w:asciiTheme="minorHAnsi" w:eastAsiaTheme="minorEastAsia" w:hAnsiTheme="minorHAnsi" w:cstheme="minorBidi"/>
              <w:b w:val="0"/>
              <w:bCs w:val="0"/>
              <w:sz w:val="20"/>
              <w:szCs w:val="20"/>
              <w:lang w:val="en-US"/>
            </w:rPr>
          </w:pPr>
          <w:hyperlink w:anchor="_Toc106188782" w:history="1">
            <w:r w:rsidRPr="00A63F4C">
              <w:rPr>
                <w:rStyle w:val="Hyperlink"/>
                <w:b w:val="0"/>
                <w:bCs w:val="0"/>
                <w:sz w:val="20"/>
                <w:szCs w:val="20"/>
              </w:rPr>
              <w:t>[Se ha suprimido el título 11]</w:t>
            </w:r>
            <w:r w:rsidRPr="00A63F4C">
              <w:rPr>
                <w:b w:val="0"/>
                <w:bCs w:val="0"/>
                <w:webHidden/>
                <w:sz w:val="20"/>
                <w:szCs w:val="20"/>
              </w:rPr>
              <w:tab/>
            </w:r>
            <w:r w:rsidRPr="00A63F4C">
              <w:rPr>
                <w:b w:val="0"/>
                <w:bCs w:val="0"/>
                <w:webHidden/>
                <w:sz w:val="20"/>
                <w:szCs w:val="20"/>
              </w:rPr>
              <w:fldChar w:fldCharType="begin"/>
            </w:r>
            <w:r w:rsidRPr="00A63F4C">
              <w:rPr>
                <w:b w:val="0"/>
                <w:bCs w:val="0"/>
                <w:webHidden/>
                <w:sz w:val="20"/>
                <w:szCs w:val="20"/>
              </w:rPr>
              <w:instrText xml:space="preserve"> PAGEREF _Toc106188782 \h </w:instrText>
            </w:r>
            <w:r w:rsidRPr="00A63F4C">
              <w:rPr>
                <w:b w:val="0"/>
                <w:bCs w:val="0"/>
                <w:webHidden/>
                <w:sz w:val="20"/>
                <w:szCs w:val="20"/>
              </w:rPr>
            </w:r>
            <w:r w:rsidRPr="00A63F4C">
              <w:rPr>
                <w:b w:val="0"/>
                <w:bCs w:val="0"/>
                <w:webHidden/>
                <w:sz w:val="20"/>
                <w:szCs w:val="20"/>
              </w:rPr>
              <w:fldChar w:fldCharType="separate"/>
            </w:r>
            <w:r>
              <w:rPr>
                <w:b w:val="0"/>
                <w:bCs w:val="0"/>
                <w:webHidden/>
                <w:sz w:val="20"/>
                <w:szCs w:val="20"/>
              </w:rPr>
              <w:t>22</w:t>
            </w:r>
            <w:r w:rsidRPr="00A63F4C">
              <w:rPr>
                <w:b w:val="0"/>
                <w:bCs w:val="0"/>
                <w:webHidden/>
                <w:sz w:val="20"/>
                <w:szCs w:val="20"/>
              </w:rPr>
              <w:fldChar w:fldCharType="end"/>
            </w:r>
          </w:hyperlink>
        </w:p>
        <w:p w14:paraId="5930EB95" w14:textId="2CC82C56" w:rsidR="00A63F4C" w:rsidRPr="00A63F4C" w:rsidRDefault="00A63F4C">
          <w:pPr>
            <w:pStyle w:val="TOC1"/>
            <w:rPr>
              <w:rFonts w:asciiTheme="minorHAnsi" w:eastAsiaTheme="minorEastAsia" w:hAnsiTheme="minorHAnsi" w:cstheme="minorBidi"/>
              <w:b w:val="0"/>
              <w:bCs w:val="0"/>
              <w:sz w:val="20"/>
              <w:szCs w:val="20"/>
              <w:lang w:val="en-US"/>
            </w:rPr>
          </w:pPr>
          <w:hyperlink w:anchor="_Toc106188783" w:history="1">
            <w:r w:rsidRPr="00A63F4C">
              <w:rPr>
                <w:rStyle w:val="Hyperlink"/>
                <w:b w:val="0"/>
                <w:bCs w:val="0"/>
                <w:sz w:val="20"/>
                <w:szCs w:val="20"/>
              </w:rPr>
              <w:t>Título 12: Solicitud ante el tribunal de una orden que ordene el cumplimiento de un aviso o una orden</w:t>
            </w:r>
            <w:r w:rsidRPr="00A63F4C">
              <w:rPr>
                <w:b w:val="0"/>
                <w:bCs w:val="0"/>
                <w:webHidden/>
                <w:sz w:val="20"/>
                <w:szCs w:val="20"/>
              </w:rPr>
              <w:tab/>
            </w:r>
            <w:r w:rsidRPr="00A63F4C">
              <w:rPr>
                <w:b w:val="0"/>
                <w:bCs w:val="0"/>
                <w:webHidden/>
                <w:sz w:val="20"/>
                <w:szCs w:val="20"/>
              </w:rPr>
              <w:fldChar w:fldCharType="begin"/>
            </w:r>
            <w:r w:rsidRPr="00A63F4C">
              <w:rPr>
                <w:b w:val="0"/>
                <w:bCs w:val="0"/>
                <w:webHidden/>
                <w:sz w:val="20"/>
                <w:szCs w:val="20"/>
              </w:rPr>
              <w:instrText xml:space="preserve"> PAGEREF _Toc106188783 \h </w:instrText>
            </w:r>
            <w:r w:rsidRPr="00A63F4C">
              <w:rPr>
                <w:b w:val="0"/>
                <w:bCs w:val="0"/>
                <w:webHidden/>
                <w:sz w:val="20"/>
                <w:szCs w:val="20"/>
              </w:rPr>
            </w:r>
            <w:r w:rsidRPr="00A63F4C">
              <w:rPr>
                <w:b w:val="0"/>
                <w:bCs w:val="0"/>
                <w:webHidden/>
                <w:sz w:val="20"/>
                <w:szCs w:val="20"/>
              </w:rPr>
              <w:fldChar w:fldCharType="separate"/>
            </w:r>
            <w:r>
              <w:rPr>
                <w:b w:val="0"/>
                <w:bCs w:val="0"/>
                <w:webHidden/>
                <w:sz w:val="20"/>
                <w:szCs w:val="20"/>
              </w:rPr>
              <w:t>22</w:t>
            </w:r>
            <w:r w:rsidRPr="00A63F4C">
              <w:rPr>
                <w:b w:val="0"/>
                <w:bCs w:val="0"/>
                <w:webHidden/>
                <w:sz w:val="20"/>
                <w:szCs w:val="20"/>
              </w:rPr>
              <w:fldChar w:fldCharType="end"/>
            </w:r>
          </w:hyperlink>
        </w:p>
        <w:p w14:paraId="44CA9E6D" w14:textId="08388DAC" w:rsidR="00A63F4C" w:rsidRPr="00A63F4C" w:rsidRDefault="00A63F4C">
          <w:pPr>
            <w:pStyle w:val="TOC1"/>
            <w:rPr>
              <w:rFonts w:asciiTheme="minorHAnsi" w:eastAsiaTheme="minorEastAsia" w:hAnsiTheme="minorHAnsi" w:cstheme="minorBidi"/>
              <w:b w:val="0"/>
              <w:bCs w:val="0"/>
              <w:sz w:val="20"/>
              <w:szCs w:val="20"/>
              <w:lang w:val="en-US"/>
            </w:rPr>
          </w:pPr>
          <w:hyperlink w:anchor="_Toc106188784" w:history="1">
            <w:r w:rsidRPr="00A63F4C">
              <w:rPr>
                <w:rStyle w:val="Hyperlink"/>
                <w:b w:val="0"/>
                <w:bCs w:val="0"/>
                <w:sz w:val="20"/>
                <w:szCs w:val="20"/>
              </w:rPr>
              <w:t>Título 13: Competencia para emitir advertencias al público sobre actividades que puedan interferir con la equidad o la integridad de unas elecciones o un referéndum</w:t>
            </w:r>
            <w:r w:rsidRPr="00A63F4C">
              <w:rPr>
                <w:b w:val="0"/>
                <w:bCs w:val="0"/>
                <w:webHidden/>
                <w:sz w:val="20"/>
                <w:szCs w:val="20"/>
              </w:rPr>
              <w:tab/>
            </w:r>
            <w:r w:rsidRPr="00A63F4C">
              <w:rPr>
                <w:b w:val="0"/>
                <w:bCs w:val="0"/>
                <w:webHidden/>
                <w:sz w:val="20"/>
                <w:szCs w:val="20"/>
              </w:rPr>
              <w:fldChar w:fldCharType="begin"/>
            </w:r>
            <w:r w:rsidRPr="00A63F4C">
              <w:rPr>
                <w:b w:val="0"/>
                <w:bCs w:val="0"/>
                <w:webHidden/>
                <w:sz w:val="20"/>
                <w:szCs w:val="20"/>
              </w:rPr>
              <w:instrText xml:space="preserve"> PAGEREF _Toc106188784 \h </w:instrText>
            </w:r>
            <w:r w:rsidRPr="00A63F4C">
              <w:rPr>
                <w:b w:val="0"/>
                <w:bCs w:val="0"/>
                <w:webHidden/>
                <w:sz w:val="20"/>
                <w:szCs w:val="20"/>
              </w:rPr>
            </w:r>
            <w:r w:rsidRPr="00A63F4C">
              <w:rPr>
                <w:b w:val="0"/>
                <w:bCs w:val="0"/>
                <w:webHidden/>
                <w:sz w:val="20"/>
                <w:szCs w:val="20"/>
              </w:rPr>
              <w:fldChar w:fldCharType="separate"/>
            </w:r>
            <w:r>
              <w:rPr>
                <w:b w:val="0"/>
                <w:bCs w:val="0"/>
                <w:webHidden/>
                <w:sz w:val="20"/>
                <w:szCs w:val="20"/>
              </w:rPr>
              <w:t>22</w:t>
            </w:r>
            <w:r w:rsidRPr="00A63F4C">
              <w:rPr>
                <w:b w:val="0"/>
                <w:bCs w:val="0"/>
                <w:webHidden/>
                <w:sz w:val="20"/>
                <w:szCs w:val="20"/>
              </w:rPr>
              <w:fldChar w:fldCharType="end"/>
            </w:r>
          </w:hyperlink>
        </w:p>
        <w:p w14:paraId="2C2C99A2" w14:textId="13EC6CB3" w:rsidR="00A63F4C" w:rsidRPr="00A63F4C" w:rsidRDefault="00A63F4C">
          <w:pPr>
            <w:pStyle w:val="TOC1"/>
            <w:rPr>
              <w:rFonts w:asciiTheme="minorHAnsi" w:eastAsiaTheme="minorEastAsia" w:hAnsiTheme="minorHAnsi" w:cstheme="minorBidi"/>
              <w:b w:val="0"/>
              <w:bCs w:val="0"/>
              <w:sz w:val="20"/>
              <w:szCs w:val="20"/>
              <w:lang w:val="en-US"/>
            </w:rPr>
          </w:pPr>
          <w:hyperlink w:anchor="_Toc106188785" w:history="1">
            <w:r w:rsidRPr="00A63F4C">
              <w:rPr>
                <w:rStyle w:val="Hyperlink"/>
                <w:b w:val="0"/>
                <w:bCs w:val="0"/>
                <w:sz w:val="20"/>
                <w:szCs w:val="20"/>
              </w:rPr>
              <w:t>Título 14: Mecanismo para que el público denuncie presuntos casos de desinformación, información errónea y comportamiento manipulador o no auténtico</w:t>
            </w:r>
            <w:r w:rsidRPr="00A63F4C">
              <w:rPr>
                <w:b w:val="0"/>
                <w:bCs w:val="0"/>
                <w:webHidden/>
                <w:sz w:val="20"/>
                <w:szCs w:val="20"/>
              </w:rPr>
              <w:tab/>
            </w:r>
            <w:r w:rsidRPr="00A63F4C">
              <w:rPr>
                <w:b w:val="0"/>
                <w:bCs w:val="0"/>
                <w:webHidden/>
                <w:sz w:val="20"/>
                <w:szCs w:val="20"/>
              </w:rPr>
              <w:fldChar w:fldCharType="begin"/>
            </w:r>
            <w:r w:rsidRPr="00A63F4C">
              <w:rPr>
                <w:b w:val="0"/>
                <w:bCs w:val="0"/>
                <w:webHidden/>
                <w:sz w:val="20"/>
                <w:szCs w:val="20"/>
              </w:rPr>
              <w:instrText xml:space="preserve"> PAGEREF _Toc106188785 \h </w:instrText>
            </w:r>
            <w:r w:rsidRPr="00A63F4C">
              <w:rPr>
                <w:b w:val="0"/>
                <w:bCs w:val="0"/>
                <w:webHidden/>
                <w:sz w:val="20"/>
                <w:szCs w:val="20"/>
              </w:rPr>
            </w:r>
            <w:r w:rsidRPr="00A63F4C">
              <w:rPr>
                <w:b w:val="0"/>
                <w:bCs w:val="0"/>
                <w:webHidden/>
                <w:sz w:val="20"/>
                <w:szCs w:val="20"/>
              </w:rPr>
              <w:fldChar w:fldCharType="separate"/>
            </w:r>
            <w:r>
              <w:rPr>
                <w:b w:val="0"/>
                <w:bCs w:val="0"/>
                <w:webHidden/>
                <w:sz w:val="20"/>
                <w:szCs w:val="20"/>
              </w:rPr>
              <w:t>23</w:t>
            </w:r>
            <w:r w:rsidRPr="00A63F4C">
              <w:rPr>
                <w:b w:val="0"/>
                <w:bCs w:val="0"/>
                <w:webHidden/>
                <w:sz w:val="20"/>
                <w:szCs w:val="20"/>
              </w:rPr>
              <w:fldChar w:fldCharType="end"/>
            </w:r>
          </w:hyperlink>
        </w:p>
        <w:p w14:paraId="460EB41E" w14:textId="1C940B54" w:rsidR="00A63F4C" w:rsidRPr="00A63F4C" w:rsidRDefault="00A63F4C">
          <w:pPr>
            <w:pStyle w:val="TOC1"/>
            <w:rPr>
              <w:rFonts w:asciiTheme="minorHAnsi" w:eastAsiaTheme="minorEastAsia" w:hAnsiTheme="minorHAnsi" w:cstheme="minorBidi"/>
              <w:b w:val="0"/>
              <w:bCs w:val="0"/>
              <w:sz w:val="20"/>
              <w:szCs w:val="20"/>
              <w:lang w:val="en-US"/>
            </w:rPr>
          </w:pPr>
          <w:hyperlink w:anchor="_Toc106188786" w:history="1">
            <w:r w:rsidRPr="00A63F4C">
              <w:rPr>
                <w:rStyle w:val="Hyperlink"/>
                <w:b w:val="0"/>
                <w:bCs w:val="0"/>
                <w:sz w:val="20"/>
                <w:szCs w:val="20"/>
              </w:rPr>
              <w:t>Capítulo 4: Derechos procesales</w:t>
            </w:r>
            <w:r w:rsidRPr="00A63F4C">
              <w:rPr>
                <w:b w:val="0"/>
                <w:bCs w:val="0"/>
                <w:webHidden/>
                <w:sz w:val="20"/>
                <w:szCs w:val="20"/>
              </w:rPr>
              <w:tab/>
            </w:r>
            <w:r w:rsidRPr="00A63F4C">
              <w:rPr>
                <w:b w:val="0"/>
                <w:bCs w:val="0"/>
                <w:webHidden/>
                <w:sz w:val="20"/>
                <w:szCs w:val="20"/>
              </w:rPr>
              <w:fldChar w:fldCharType="begin"/>
            </w:r>
            <w:r w:rsidRPr="00A63F4C">
              <w:rPr>
                <w:b w:val="0"/>
                <w:bCs w:val="0"/>
                <w:webHidden/>
                <w:sz w:val="20"/>
                <w:szCs w:val="20"/>
              </w:rPr>
              <w:instrText xml:space="preserve"> PAGEREF _Toc106188786 \h </w:instrText>
            </w:r>
            <w:r w:rsidRPr="00A63F4C">
              <w:rPr>
                <w:b w:val="0"/>
                <w:bCs w:val="0"/>
                <w:webHidden/>
                <w:sz w:val="20"/>
                <w:szCs w:val="20"/>
              </w:rPr>
            </w:r>
            <w:r w:rsidRPr="00A63F4C">
              <w:rPr>
                <w:b w:val="0"/>
                <w:bCs w:val="0"/>
                <w:webHidden/>
                <w:sz w:val="20"/>
                <w:szCs w:val="20"/>
              </w:rPr>
              <w:fldChar w:fldCharType="separate"/>
            </w:r>
            <w:r>
              <w:rPr>
                <w:b w:val="0"/>
                <w:bCs w:val="0"/>
                <w:webHidden/>
                <w:sz w:val="20"/>
                <w:szCs w:val="20"/>
              </w:rPr>
              <w:t>23</w:t>
            </w:r>
            <w:r w:rsidRPr="00A63F4C">
              <w:rPr>
                <w:b w:val="0"/>
                <w:bCs w:val="0"/>
                <w:webHidden/>
                <w:sz w:val="20"/>
                <w:szCs w:val="20"/>
              </w:rPr>
              <w:fldChar w:fldCharType="end"/>
            </w:r>
          </w:hyperlink>
        </w:p>
        <w:p w14:paraId="3D20BBB0" w14:textId="27BBF11E" w:rsidR="00A63F4C" w:rsidRPr="00A63F4C" w:rsidRDefault="00A63F4C">
          <w:pPr>
            <w:pStyle w:val="TOC1"/>
            <w:rPr>
              <w:rFonts w:asciiTheme="minorHAnsi" w:eastAsiaTheme="minorEastAsia" w:hAnsiTheme="minorHAnsi" w:cstheme="minorBidi"/>
              <w:b w:val="0"/>
              <w:bCs w:val="0"/>
              <w:sz w:val="20"/>
              <w:szCs w:val="20"/>
              <w:lang w:val="en-US"/>
            </w:rPr>
          </w:pPr>
          <w:hyperlink w:anchor="_Toc106188787" w:history="1">
            <w:r w:rsidRPr="00A63F4C">
              <w:rPr>
                <w:rStyle w:val="Hyperlink"/>
                <w:b w:val="0"/>
                <w:bCs w:val="0"/>
                <w:sz w:val="20"/>
                <w:szCs w:val="20"/>
              </w:rPr>
              <w:t>Título 15: Derecho a recurrir un aviso o una orden</w:t>
            </w:r>
            <w:r w:rsidRPr="00A63F4C">
              <w:rPr>
                <w:b w:val="0"/>
                <w:bCs w:val="0"/>
                <w:webHidden/>
                <w:sz w:val="20"/>
                <w:szCs w:val="20"/>
              </w:rPr>
              <w:tab/>
            </w:r>
            <w:r w:rsidRPr="00A63F4C">
              <w:rPr>
                <w:b w:val="0"/>
                <w:bCs w:val="0"/>
                <w:webHidden/>
                <w:sz w:val="20"/>
                <w:szCs w:val="20"/>
              </w:rPr>
              <w:fldChar w:fldCharType="begin"/>
            </w:r>
            <w:r w:rsidRPr="00A63F4C">
              <w:rPr>
                <w:b w:val="0"/>
                <w:bCs w:val="0"/>
                <w:webHidden/>
                <w:sz w:val="20"/>
                <w:szCs w:val="20"/>
              </w:rPr>
              <w:instrText xml:space="preserve"> PAGEREF _Toc106188787 \h </w:instrText>
            </w:r>
            <w:r w:rsidRPr="00A63F4C">
              <w:rPr>
                <w:b w:val="0"/>
                <w:bCs w:val="0"/>
                <w:webHidden/>
                <w:sz w:val="20"/>
                <w:szCs w:val="20"/>
              </w:rPr>
            </w:r>
            <w:r w:rsidRPr="00A63F4C">
              <w:rPr>
                <w:b w:val="0"/>
                <w:bCs w:val="0"/>
                <w:webHidden/>
                <w:sz w:val="20"/>
                <w:szCs w:val="20"/>
              </w:rPr>
              <w:fldChar w:fldCharType="separate"/>
            </w:r>
            <w:r>
              <w:rPr>
                <w:b w:val="0"/>
                <w:bCs w:val="0"/>
                <w:webHidden/>
                <w:sz w:val="20"/>
                <w:szCs w:val="20"/>
              </w:rPr>
              <w:t>23</w:t>
            </w:r>
            <w:r w:rsidRPr="00A63F4C">
              <w:rPr>
                <w:b w:val="0"/>
                <w:bCs w:val="0"/>
                <w:webHidden/>
                <w:sz w:val="20"/>
                <w:szCs w:val="20"/>
              </w:rPr>
              <w:fldChar w:fldCharType="end"/>
            </w:r>
          </w:hyperlink>
        </w:p>
        <w:p w14:paraId="2BCD3225" w14:textId="425FFF3C" w:rsidR="00A63F4C" w:rsidRPr="00A63F4C" w:rsidRDefault="00A63F4C">
          <w:pPr>
            <w:pStyle w:val="TOC1"/>
            <w:rPr>
              <w:rFonts w:asciiTheme="minorHAnsi" w:eastAsiaTheme="minorEastAsia" w:hAnsiTheme="minorHAnsi" w:cstheme="minorBidi"/>
              <w:b w:val="0"/>
              <w:bCs w:val="0"/>
              <w:sz w:val="20"/>
              <w:szCs w:val="20"/>
              <w:lang w:val="en-US"/>
            </w:rPr>
          </w:pPr>
          <w:hyperlink w:anchor="_Toc106188788" w:history="1">
            <w:r w:rsidRPr="00A63F4C">
              <w:rPr>
                <w:rStyle w:val="Hyperlink"/>
                <w:b w:val="0"/>
                <w:bCs w:val="0"/>
                <w:sz w:val="20"/>
                <w:szCs w:val="20"/>
              </w:rPr>
              <w:t xml:space="preserve">Título 15 </w:t>
            </w:r>
            <w:r w:rsidRPr="00A63F4C">
              <w:rPr>
                <w:rStyle w:val="Hyperlink"/>
                <w:b w:val="0"/>
                <w:bCs w:val="0"/>
                <w:i/>
                <w:iCs/>
                <w:sz w:val="20"/>
                <w:szCs w:val="20"/>
              </w:rPr>
              <w:t>bis</w:t>
            </w:r>
            <w:r w:rsidRPr="00A63F4C">
              <w:rPr>
                <w:rStyle w:val="Hyperlink"/>
                <w:b w:val="0"/>
                <w:bCs w:val="0"/>
                <w:sz w:val="20"/>
                <w:szCs w:val="20"/>
              </w:rPr>
              <w:t>: Revisión judicial</w:t>
            </w:r>
            <w:r w:rsidRPr="00A63F4C">
              <w:rPr>
                <w:b w:val="0"/>
                <w:bCs w:val="0"/>
                <w:webHidden/>
                <w:sz w:val="20"/>
                <w:szCs w:val="20"/>
              </w:rPr>
              <w:tab/>
            </w:r>
            <w:r w:rsidRPr="00A63F4C">
              <w:rPr>
                <w:b w:val="0"/>
                <w:bCs w:val="0"/>
                <w:webHidden/>
                <w:sz w:val="20"/>
                <w:szCs w:val="20"/>
              </w:rPr>
              <w:fldChar w:fldCharType="begin"/>
            </w:r>
            <w:r w:rsidRPr="00A63F4C">
              <w:rPr>
                <w:b w:val="0"/>
                <w:bCs w:val="0"/>
                <w:webHidden/>
                <w:sz w:val="20"/>
                <w:szCs w:val="20"/>
              </w:rPr>
              <w:instrText xml:space="preserve"> PAGEREF _Toc106188788 \h </w:instrText>
            </w:r>
            <w:r w:rsidRPr="00A63F4C">
              <w:rPr>
                <w:b w:val="0"/>
                <w:bCs w:val="0"/>
                <w:webHidden/>
                <w:sz w:val="20"/>
                <w:szCs w:val="20"/>
              </w:rPr>
            </w:r>
            <w:r w:rsidRPr="00A63F4C">
              <w:rPr>
                <w:b w:val="0"/>
                <w:bCs w:val="0"/>
                <w:webHidden/>
                <w:sz w:val="20"/>
                <w:szCs w:val="20"/>
              </w:rPr>
              <w:fldChar w:fldCharType="separate"/>
            </w:r>
            <w:r>
              <w:rPr>
                <w:b w:val="0"/>
                <w:bCs w:val="0"/>
                <w:webHidden/>
                <w:sz w:val="20"/>
                <w:szCs w:val="20"/>
              </w:rPr>
              <w:t>25</w:t>
            </w:r>
            <w:r w:rsidRPr="00A63F4C">
              <w:rPr>
                <w:b w:val="0"/>
                <w:bCs w:val="0"/>
                <w:webHidden/>
                <w:sz w:val="20"/>
                <w:szCs w:val="20"/>
              </w:rPr>
              <w:fldChar w:fldCharType="end"/>
            </w:r>
          </w:hyperlink>
        </w:p>
        <w:p w14:paraId="7A097BCC" w14:textId="6C759E56" w:rsidR="00A63F4C" w:rsidRPr="00A63F4C" w:rsidRDefault="00A63F4C">
          <w:pPr>
            <w:pStyle w:val="TOC1"/>
            <w:rPr>
              <w:rFonts w:asciiTheme="minorHAnsi" w:eastAsiaTheme="minorEastAsia" w:hAnsiTheme="minorHAnsi" w:cstheme="minorBidi"/>
              <w:b w:val="0"/>
              <w:bCs w:val="0"/>
              <w:sz w:val="20"/>
              <w:szCs w:val="20"/>
              <w:lang w:val="en-US"/>
            </w:rPr>
          </w:pPr>
          <w:hyperlink w:anchor="_Toc106188789" w:history="1">
            <w:r w:rsidRPr="00A63F4C">
              <w:rPr>
                <w:rStyle w:val="Hyperlink"/>
                <w:b w:val="0"/>
                <w:bCs w:val="0"/>
                <w:sz w:val="20"/>
                <w:szCs w:val="20"/>
              </w:rPr>
              <w:t>Capítulo 5: Códigos de conducta</w:t>
            </w:r>
            <w:r w:rsidRPr="00A63F4C">
              <w:rPr>
                <w:b w:val="0"/>
                <w:bCs w:val="0"/>
                <w:webHidden/>
                <w:sz w:val="20"/>
                <w:szCs w:val="20"/>
              </w:rPr>
              <w:tab/>
            </w:r>
            <w:r w:rsidRPr="00A63F4C">
              <w:rPr>
                <w:b w:val="0"/>
                <w:bCs w:val="0"/>
                <w:webHidden/>
                <w:sz w:val="20"/>
                <w:szCs w:val="20"/>
              </w:rPr>
              <w:fldChar w:fldCharType="begin"/>
            </w:r>
            <w:r w:rsidRPr="00A63F4C">
              <w:rPr>
                <w:b w:val="0"/>
                <w:bCs w:val="0"/>
                <w:webHidden/>
                <w:sz w:val="20"/>
                <w:szCs w:val="20"/>
              </w:rPr>
              <w:instrText xml:space="preserve"> PAGEREF _Toc106188789 \h </w:instrText>
            </w:r>
            <w:r w:rsidRPr="00A63F4C">
              <w:rPr>
                <w:b w:val="0"/>
                <w:bCs w:val="0"/>
                <w:webHidden/>
                <w:sz w:val="20"/>
                <w:szCs w:val="20"/>
              </w:rPr>
            </w:r>
            <w:r w:rsidRPr="00A63F4C">
              <w:rPr>
                <w:b w:val="0"/>
                <w:bCs w:val="0"/>
                <w:webHidden/>
                <w:sz w:val="20"/>
                <w:szCs w:val="20"/>
              </w:rPr>
              <w:fldChar w:fldCharType="separate"/>
            </w:r>
            <w:r>
              <w:rPr>
                <w:b w:val="0"/>
                <w:bCs w:val="0"/>
                <w:webHidden/>
                <w:sz w:val="20"/>
                <w:szCs w:val="20"/>
              </w:rPr>
              <w:t>26</w:t>
            </w:r>
            <w:r w:rsidRPr="00A63F4C">
              <w:rPr>
                <w:b w:val="0"/>
                <w:bCs w:val="0"/>
                <w:webHidden/>
                <w:sz w:val="20"/>
                <w:szCs w:val="20"/>
              </w:rPr>
              <w:fldChar w:fldCharType="end"/>
            </w:r>
          </w:hyperlink>
        </w:p>
        <w:p w14:paraId="58DF3074" w14:textId="26682384" w:rsidR="00A63F4C" w:rsidRPr="00A63F4C" w:rsidRDefault="00A63F4C">
          <w:pPr>
            <w:pStyle w:val="TOC1"/>
            <w:rPr>
              <w:rFonts w:asciiTheme="minorHAnsi" w:eastAsiaTheme="minorEastAsia" w:hAnsiTheme="minorHAnsi" w:cstheme="minorBidi"/>
              <w:b w:val="0"/>
              <w:bCs w:val="0"/>
              <w:sz w:val="20"/>
              <w:szCs w:val="20"/>
              <w:lang w:val="en-US"/>
            </w:rPr>
          </w:pPr>
          <w:hyperlink w:anchor="_Toc106188790" w:history="1">
            <w:r w:rsidRPr="00A63F4C">
              <w:rPr>
                <w:rStyle w:val="Hyperlink"/>
                <w:b w:val="0"/>
                <w:bCs w:val="0"/>
                <w:sz w:val="20"/>
                <w:szCs w:val="20"/>
              </w:rPr>
              <w:t>Título 16: Promulgación de códigos de conducta</w:t>
            </w:r>
            <w:r w:rsidRPr="00A63F4C">
              <w:rPr>
                <w:b w:val="0"/>
                <w:bCs w:val="0"/>
                <w:webHidden/>
                <w:sz w:val="20"/>
                <w:szCs w:val="20"/>
              </w:rPr>
              <w:tab/>
            </w:r>
            <w:r w:rsidRPr="00A63F4C">
              <w:rPr>
                <w:b w:val="0"/>
                <w:bCs w:val="0"/>
                <w:webHidden/>
                <w:sz w:val="20"/>
                <w:szCs w:val="20"/>
              </w:rPr>
              <w:fldChar w:fldCharType="begin"/>
            </w:r>
            <w:r w:rsidRPr="00A63F4C">
              <w:rPr>
                <w:b w:val="0"/>
                <w:bCs w:val="0"/>
                <w:webHidden/>
                <w:sz w:val="20"/>
                <w:szCs w:val="20"/>
              </w:rPr>
              <w:instrText xml:space="preserve"> PAGEREF _Toc106188790 \h </w:instrText>
            </w:r>
            <w:r w:rsidRPr="00A63F4C">
              <w:rPr>
                <w:b w:val="0"/>
                <w:bCs w:val="0"/>
                <w:webHidden/>
                <w:sz w:val="20"/>
                <w:szCs w:val="20"/>
              </w:rPr>
            </w:r>
            <w:r w:rsidRPr="00A63F4C">
              <w:rPr>
                <w:b w:val="0"/>
                <w:bCs w:val="0"/>
                <w:webHidden/>
                <w:sz w:val="20"/>
                <w:szCs w:val="20"/>
              </w:rPr>
              <w:fldChar w:fldCharType="separate"/>
            </w:r>
            <w:r>
              <w:rPr>
                <w:b w:val="0"/>
                <w:bCs w:val="0"/>
                <w:webHidden/>
                <w:sz w:val="20"/>
                <w:szCs w:val="20"/>
              </w:rPr>
              <w:t>26</w:t>
            </w:r>
            <w:r w:rsidRPr="00A63F4C">
              <w:rPr>
                <w:b w:val="0"/>
                <w:bCs w:val="0"/>
                <w:webHidden/>
                <w:sz w:val="20"/>
                <w:szCs w:val="20"/>
              </w:rPr>
              <w:fldChar w:fldCharType="end"/>
            </w:r>
          </w:hyperlink>
        </w:p>
        <w:p w14:paraId="0552A8FD" w14:textId="6FA0EDCD" w:rsidR="00A63F4C" w:rsidRPr="00A63F4C" w:rsidRDefault="00A63F4C">
          <w:pPr>
            <w:pStyle w:val="TOC1"/>
            <w:rPr>
              <w:rFonts w:asciiTheme="minorHAnsi" w:eastAsiaTheme="minorEastAsia" w:hAnsiTheme="minorHAnsi" w:cstheme="minorBidi"/>
              <w:b w:val="0"/>
              <w:bCs w:val="0"/>
              <w:sz w:val="20"/>
              <w:szCs w:val="20"/>
              <w:lang w:val="en-US"/>
            </w:rPr>
          </w:pPr>
          <w:hyperlink w:anchor="_Toc106188791" w:history="1">
            <w:r w:rsidRPr="00A63F4C">
              <w:rPr>
                <w:rStyle w:val="Hyperlink"/>
                <w:b w:val="0"/>
                <w:bCs w:val="0"/>
                <w:sz w:val="20"/>
                <w:szCs w:val="20"/>
              </w:rPr>
              <w:t>Capítulo 6: Cooperación con otros organismos públicos</w:t>
            </w:r>
            <w:r w:rsidRPr="00A63F4C">
              <w:rPr>
                <w:b w:val="0"/>
                <w:bCs w:val="0"/>
                <w:webHidden/>
                <w:sz w:val="20"/>
                <w:szCs w:val="20"/>
              </w:rPr>
              <w:tab/>
            </w:r>
            <w:r w:rsidRPr="00A63F4C">
              <w:rPr>
                <w:b w:val="0"/>
                <w:bCs w:val="0"/>
                <w:webHidden/>
                <w:sz w:val="20"/>
                <w:szCs w:val="20"/>
              </w:rPr>
              <w:fldChar w:fldCharType="begin"/>
            </w:r>
            <w:r w:rsidRPr="00A63F4C">
              <w:rPr>
                <w:b w:val="0"/>
                <w:bCs w:val="0"/>
                <w:webHidden/>
                <w:sz w:val="20"/>
                <w:szCs w:val="20"/>
              </w:rPr>
              <w:instrText xml:space="preserve"> PAGEREF _Toc106188791 \h </w:instrText>
            </w:r>
            <w:r w:rsidRPr="00A63F4C">
              <w:rPr>
                <w:b w:val="0"/>
                <w:bCs w:val="0"/>
                <w:webHidden/>
                <w:sz w:val="20"/>
                <w:szCs w:val="20"/>
              </w:rPr>
            </w:r>
            <w:r w:rsidRPr="00A63F4C">
              <w:rPr>
                <w:b w:val="0"/>
                <w:bCs w:val="0"/>
                <w:webHidden/>
                <w:sz w:val="20"/>
                <w:szCs w:val="20"/>
              </w:rPr>
              <w:fldChar w:fldCharType="separate"/>
            </w:r>
            <w:r>
              <w:rPr>
                <w:b w:val="0"/>
                <w:bCs w:val="0"/>
                <w:webHidden/>
                <w:sz w:val="20"/>
                <w:szCs w:val="20"/>
              </w:rPr>
              <w:t>27</w:t>
            </w:r>
            <w:r w:rsidRPr="00A63F4C">
              <w:rPr>
                <w:b w:val="0"/>
                <w:bCs w:val="0"/>
                <w:webHidden/>
                <w:sz w:val="20"/>
                <w:szCs w:val="20"/>
              </w:rPr>
              <w:fldChar w:fldCharType="end"/>
            </w:r>
          </w:hyperlink>
        </w:p>
        <w:p w14:paraId="4F299307" w14:textId="3DA8F73C" w:rsidR="00A63F4C" w:rsidRPr="00A63F4C" w:rsidRDefault="00A63F4C">
          <w:pPr>
            <w:pStyle w:val="TOC1"/>
            <w:rPr>
              <w:rFonts w:asciiTheme="minorHAnsi" w:eastAsiaTheme="minorEastAsia" w:hAnsiTheme="minorHAnsi" w:cstheme="minorBidi"/>
              <w:b w:val="0"/>
              <w:bCs w:val="0"/>
              <w:sz w:val="20"/>
              <w:szCs w:val="20"/>
              <w:lang w:val="en-US"/>
            </w:rPr>
          </w:pPr>
          <w:hyperlink w:anchor="_Toc106188792" w:history="1">
            <w:r w:rsidRPr="00A63F4C">
              <w:rPr>
                <w:rStyle w:val="Hyperlink"/>
                <w:b w:val="0"/>
                <w:bCs w:val="0"/>
                <w:sz w:val="20"/>
                <w:szCs w:val="20"/>
              </w:rPr>
              <w:t>Título 17: Consulta de la Comisión con otras autoridades competentes</w:t>
            </w:r>
            <w:r w:rsidRPr="00A63F4C">
              <w:rPr>
                <w:b w:val="0"/>
                <w:bCs w:val="0"/>
                <w:webHidden/>
                <w:sz w:val="20"/>
                <w:szCs w:val="20"/>
              </w:rPr>
              <w:tab/>
            </w:r>
            <w:r w:rsidRPr="00A63F4C">
              <w:rPr>
                <w:b w:val="0"/>
                <w:bCs w:val="0"/>
                <w:webHidden/>
                <w:sz w:val="20"/>
                <w:szCs w:val="20"/>
              </w:rPr>
              <w:fldChar w:fldCharType="begin"/>
            </w:r>
            <w:r w:rsidRPr="00A63F4C">
              <w:rPr>
                <w:b w:val="0"/>
                <w:bCs w:val="0"/>
                <w:webHidden/>
                <w:sz w:val="20"/>
                <w:szCs w:val="20"/>
              </w:rPr>
              <w:instrText xml:space="preserve"> PAGEREF _Toc106188792 \h </w:instrText>
            </w:r>
            <w:r w:rsidRPr="00A63F4C">
              <w:rPr>
                <w:b w:val="0"/>
                <w:bCs w:val="0"/>
                <w:webHidden/>
                <w:sz w:val="20"/>
                <w:szCs w:val="20"/>
              </w:rPr>
            </w:r>
            <w:r w:rsidRPr="00A63F4C">
              <w:rPr>
                <w:b w:val="0"/>
                <w:bCs w:val="0"/>
                <w:webHidden/>
                <w:sz w:val="20"/>
                <w:szCs w:val="20"/>
              </w:rPr>
              <w:fldChar w:fldCharType="separate"/>
            </w:r>
            <w:r>
              <w:rPr>
                <w:b w:val="0"/>
                <w:bCs w:val="0"/>
                <w:webHidden/>
                <w:sz w:val="20"/>
                <w:szCs w:val="20"/>
              </w:rPr>
              <w:t>27</w:t>
            </w:r>
            <w:r w:rsidRPr="00A63F4C">
              <w:rPr>
                <w:b w:val="0"/>
                <w:bCs w:val="0"/>
                <w:webHidden/>
                <w:sz w:val="20"/>
                <w:szCs w:val="20"/>
              </w:rPr>
              <w:fldChar w:fldCharType="end"/>
            </w:r>
          </w:hyperlink>
        </w:p>
        <w:p w14:paraId="08FA5853" w14:textId="2014B39F" w:rsidR="00A63F4C" w:rsidRPr="00A63F4C" w:rsidRDefault="00A63F4C">
          <w:pPr>
            <w:pStyle w:val="TOC1"/>
            <w:rPr>
              <w:rFonts w:asciiTheme="minorHAnsi" w:eastAsiaTheme="minorEastAsia" w:hAnsiTheme="minorHAnsi" w:cstheme="minorBidi"/>
              <w:b w:val="0"/>
              <w:bCs w:val="0"/>
              <w:sz w:val="20"/>
              <w:szCs w:val="20"/>
              <w:lang w:val="en-US"/>
            </w:rPr>
          </w:pPr>
          <w:hyperlink w:anchor="_Toc106188793" w:history="1">
            <w:r w:rsidRPr="00A63F4C">
              <w:rPr>
                <w:rStyle w:val="Hyperlink"/>
                <w:b w:val="0"/>
                <w:bCs w:val="0"/>
                <w:sz w:val="20"/>
                <w:szCs w:val="20"/>
              </w:rPr>
              <w:t>Capítulo 7: [SUPRIMIDO]</w:t>
            </w:r>
            <w:r w:rsidRPr="00A63F4C">
              <w:rPr>
                <w:b w:val="0"/>
                <w:bCs w:val="0"/>
                <w:webHidden/>
                <w:sz w:val="20"/>
                <w:szCs w:val="20"/>
              </w:rPr>
              <w:tab/>
            </w:r>
            <w:r w:rsidRPr="00A63F4C">
              <w:rPr>
                <w:b w:val="0"/>
                <w:bCs w:val="0"/>
                <w:webHidden/>
                <w:sz w:val="20"/>
                <w:szCs w:val="20"/>
              </w:rPr>
              <w:fldChar w:fldCharType="begin"/>
            </w:r>
            <w:r w:rsidRPr="00A63F4C">
              <w:rPr>
                <w:b w:val="0"/>
                <w:bCs w:val="0"/>
                <w:webHidden/>
                <w:sz w:val="20"/>
                <w:szCs w:val="20"/>
              </w:rPr>
              <w:instrText xml:space="preserve"> PAGEREF _Toc106188793 \h </w:instrText>
            </w:r>
            <w:r w:rsidRPr="00A63F4C">
              <w:rPr>
                <w:b w:val="0"/>
                <w:bCs w:val="0"/>
                <w:webHidden/>
                <w:sz w:val="20"/>
                <w:szCs w:val="20"/>
              </w:rPr>
            </w:r>
            <w:r w:rsidRPr="00A63F4C">
              <w:rPr>
                <w:b w:val="0"/>
                <w:bCs w:val="0"/>
                <w:webHidden/>
                <w:sz w:val="20"/>
                <w:szCs w:val="20"/>
              </w:rPr>
              <w:fldChar w:fldCharType="separate"/>
            </w:r>
            <w:r>
              <w:rPr>
                <w:b w:val="0"/>
                <w:bCs w:val="0"/>
                <w:webHidden/>
                <w:sz w:val="20"/>
                <w:szCs w:val="20"/>
              </w:rPr>
              <w:t>27</w:t>
            </w:r>
            <w:r w:rsidRPr="00A63F4C">
              <w:rPr>
                <w:b w:val="0"/>
                <w:bCs w:val="0"/>
                <w:webHidden/>
                <w:sz w:val="20"/>
                <w:szCs w:val="20"/>
              </w:rPr>
              <w:fldChar w:fldCharType="end"/>
            </w:r>
          </w:hyperlink>
        </w:p>
        <w:p w14:paraId="071B2765" w14:textId="6DFF6FF4" w:rsidR="00A63F4C" w:rsidRPr="00A63F4C" w:rsidRDefault="00A63F4C">
          <w:pPr>
            <w:pStyle w:val="TOC1"/>
            <w:rPr>
              <w:rFonts w:asciiTheme="minorHAnsi" w:eastAsiaTheme="minorEastAsia" w:hAnsiTheme="minorHAnsi" w:cstheme="minorBidi"/>
              <w:b w:val="0"/>
              <w:bCs w:val="0"/>
              <w:sz w:val="20"/>
              <w:szCs w:val="20"/>
              <w:lang w:val="en-US"/>
            </w:rPr>
          </w:pPr>
          <w:hyperlink w:anchor="_Toc106188794" w:history="1">
            <w:r w:rsidRPr="00A63F4C">
              <w:rPr>
                <w:rStyle w:val="Hyperlink"/>
                <w:b w:val="0"/>
                <w:bCs w:val="0"/>
                <w:sz w:val="20"/>
                <w:szCs w:val="20"/>
              </w:rPr>
              <w:t>[Se suprimen los títulos 18 a 20]</w:t>
            </w:r>
            <w:r w:rsidRPr="00A63F4C">
              <w:rPr>
                <w:b w:val="0"/>
                <w:bCs w:val="0"/>
                <w:webHidden/>
                <w:sz w:val="20"/>
                <w:szCs w:val="20"/>
              </w:rPr>
              <w:tab/>
            </w:r>
            <w:r w:rsidRPr="00A63F4C">
              <w:rPr>
                <w:b w:val="0"/>
                <w:bCs w:val="0"/>
                <w:webHidden/>
                <w:sz w:val="20"/>
                <w:szCs w:val="20"/>
              </w:rPr>
              <w:fldChar w:fldCharType="begin"/>
            </w:r>
            <w:r w:rsidRPr="00A63F4C">
              <w:rPr>
                <w:b w:val="0"/>
                <w:bCs w:val="0"/>
                <w:webHidden/>
                <w:sz w:val="20"/>
                <w:szCs w:val="20"/>
              </w:rPr>
              <w:instrText xml:space="preserve"> PAGEREF _Toc106188794 \h </w:instrText>
            </w:r>
            <w:r w:rsidRPr="00A63F4C">
              <w:rPr>
                <w:b w:val="0"/>
                <w:bCs w:val="0"/>
                <w:webHidden/>
                <w:sz w:val="20"/>
                <w:szCs w:val="20"/>
              </w:rPr>
            </w:r>
            <w:r w:rsidRPr="00A63F4C">
              <w:rPr>
                <w:b w:val="0"/>
                <w:bCs w:val="0"/>
                <w:webHidden/>
                <w:sz w:val="20"/>
                <w:szCs w:val="20"/>
              </w:rPr>
              <w:fldChar w:fldCharType="separate"/>
            </w:r>
            <w:r>
              <w:rPr>
                <w:b w:val="0"/>
                <w:bCs w:val="0"/>
                <w:webHidden/>
                <w:sz w:val="20"/>
                <w:szCs w:val="20"/>
              </w:rPr>
              <w:t>27</w:t>
            </w:r>
            <w:r w:rsidRPr="00A63F4C">
              <w:rPr>
                <w:b w:val="0"/>
                <w:bCs w:val="0"/>
                <w:webHidden/>
                <w:sz w:val="20"/>
                <w:szCs w:val="20"/>
              </w:rPr>
              <w:fldChar w:fldCharType="end"/>
            </w:r>
          </w:hyperlink>
        </w:p>
        <w:p w14:paraId="37C30CDB" w14:textId="16C2B8AD" w:rsidR="00A63F4C" w:rsidRPr="00A63F4C" w:rsidRDefault="00A63F4C">
          <w:pPr>
            <w:pStyle w:val="TOC1"/>
            <w:rPr>
              <w:rFonts w:asciiTheme="minorHAnsi" w:eastAsiaTheme="minorEastAsia" w:hAnsiTheme="minorHAnsi" w:cstheme="minorBidi"/>
              <w:b w:val="0"/>
              <w:bCs w:val="0"/>
              <w:sz w:val="20"/>
              <w:szCs w:val="20"/>
              <w:lang w:val="en-US"/>
            </w:rPr>
          </w:pPr>
          <w:hyperlink w:anchor="_Toc106188795" w:history="1">
            <w:r w:rsidRPr="00A63F4C">
              <w:rPr>
                <w:rStyle w:val="Hyperlink"/>
                <w:b w:val="0"/>
                <w:bCs w:val="0"/>
                <w:sz w:val="20"/>
                <w:szCs w:val="20"/>
              </w:rPr>
              <w:t>Capítulo 8: Delitos y sanciones</w:t>
            </w:r>
            <w:r w:rsidRPr="00A63F4C">
              <w:rPr>
                <w:b w:val="0"/>
                <w:bCs w:val="0"/>
                <w:webHidden/>
                <w:sz w:val="20"/>
                <w:szCs w:val="20"/>
              </w:rPr>
              <w:tab/>
            </w:r>
            <w:r w:rsidRPr="00A63F4C">
              <w:rPr>
                <w:b w:val="0"/>
                <w:bCs w:val="0"/>
                <w:webHidden/>
                <w:sz w:val="20"/>
                <w:szCs w:val="20"/>
              </w:rPr>
              <w:fldChar w:fldCharType="begin"/>
            </w:r>
            <w:r w:rsidRPr="00A63F4C">
              <w:rPr>
                <w:b w:val="0"/>
                <w:bCs w:val="0"/>
                <w:webHidden/>
                <w:sz w:val="20"/>
                <w:szCs w:val="20"/>
              </w:rPr>
              <w:instrText xml:space="preserve"> PAGEREF _Toc106188795 \h </w:instrText>
            </w:r>
            <w:r w:rsidRPr="00A63F4C">
              <w:rPr>
                <w:b w:val="0"/>
                <w:bCs w:val="0"/>
                <w:webHidden/>
                <w:sz w:val="20"/>
                <w:szCs w:val="20"/>
              </w:rPr>
            </w:r>
            <w:r w:rsidRPr="00A63F4C">
              <w:rPr>
                <w:b w:val="0"/>
                <w:bCs w:val="0"/>
                <w:webHidden/>
                <w:sz w:val="20"/>
                <w:szCs w:val="20"/>
              </w:rPr>
              <w:fldChar w:fldCharType="separate"/>
            </w:r>
            <w:r>
              <w:rPr>
                <w:b w:val="0"/>
                <w:bCs w:val="0"/>
                <w:webHidden/>
                <w:sz w:val="20"/>
                <w:szCs w:val="20"/>
              </w:rPr>
              <w:t>28</w:t>
            </w:r>
            <w:r w:rsidRPr="00A63F4C">
              <w:rPr>
                <w:b w:val="0"/>
                <w:bCs w:val="0"/>
                <w:webHidden/>
                <w:sz w:val="20"/>
                <w:szCs w:val="20"/>
              </w:rPr>
              <w:fldChar w:fldCharType="end"/>
            </w:r>
          </w:hyperlink>
        </w:p>
        <w:p w14:paraId="50D10C1E" w14:textId="1D5F5108" w:rsidR="00A63F4C" w:rsidRPr="00A63F4C" w:rsidRDefault="00A63F4C">
          <w:pPr>
            <w:pStyle w:val="TOC1"/>
            <w:rPr>
              <w:rFonts w:asciiTheme="minorHAnsi" w:eastAsiaTheme="minorEastAsia" w:hAnsiTheme="minorHAnsi" w:cstheme="minorBidi"/>
              <w:b w:val="0"/>
              <w:bCs w:val="0"/>
              <w:sz w:val="20"/>
              <w:szCs w:val="20"/>
              <w:lang w:val="en-US"/>
            </w:rPr>
          </w:pPr>
          <w:hyperlink w:anchor="_Toc106188796" w:history="1">
            <w:r w:rsidRPr="00A63F4C">
              <w:rPr>
                <w:rStyle w:val="Hyperlink"/>
                <w:b w:val="0"/>
                <w:bCs w:val="0"/>
                <w:sz w:val="20"/>
                <w:szCs w:val="20"/>
              </w:rPr>
              <w:t>Título 21: Delito de incumplimiento de una notificación u orden emitida en virtud del título 10</w:t>
            </w:r>
            <w:r w:rsidRPr="00A63F4C">
              <w:rPr>
                <w:b w:val="0"/>
                <w:bCs w:val="0"/>
                <w:webHidden/>
                <w:sz w:val="20"/>
                <w:szCs w:val="20"/>
              </w:rPr>
              <w:tab/>
            </w:r>
            <w:r w:rsidRPr="00A63F4C">
              <w:rPr>
                <w:b w:val="0"/>
                <w:bCs w:val="0"/>
                <w:webHidden/>
                <w:sz w:val="20"/>
                <w:szCs w:val="20"/>
              </w:rPr>
              <w:fldChar w:fldCharType="begin"/>
            </w:r>
            <w:r w:rsidRPr="00A63F4C">
              <w:rPr>
                <w:b w:val="0"/>
                <w:bCs w:val="0"/>
                <w:webHidden/>
                <w:sz w:val="20"/>
                <w:szCs w:val="20"/>
              </w:rPr>
              <w:instrText xml:space="preserve"> PAGEREF _Toc106188796 \h </w:instrText>
            </w:r>
            <w:r w:rsidRPr="00A63F4C">
              <w:rPr>
                <w:b w:val="0"/>
                <w:bCs w:val="0"/>
                <w:webHidden/>
                <w:sz w:val="20"/>
                <w:szCs w:val="20"/>
              </w:rPr>
            </w:r>
            <w:r w:rsidRPr="00A63F4C">
              <w:rPr>
                <w:b w:val="0"/>
                <w:bCs w:val="0"/>
                <w:webHidden/>
                <w:sz w:val="20"/>
                <w:szCs w:val="20"/>
              </w:rPr>
              <w:fldChar w:fldCharType="separate"/>
            </w:r>
            <w:r>
              <w:rPr>
                <w:b w:val="0"/>
                <w:bCs w:val="0"/>
                <w:webHidden/>
                <w:sz w:val="20"/>
                <w:szCs w:val="20"/>
              </w:rPr>
              <w:t>28</w:t>
            </w:r>
            <w:r w:rsidRPr="00A63F4C">
              <w:rPr>
                <w:b w:val="0"/>
                <w:bCs w:val="0"/>
                <w:webHidden/>
                <w:sz w:val="20"/>
                <w:szCs w:val="20"/>
              </w:rPr>
              <w:fldChar w:fldCharType="end"/>
            </w:r>
          </w:hyperlink>
        </w:p>
        <w:p w14:paraId="7ECABD93" w14:textId="60DDBB02" w:rsidR="00A63F4C" w:rsidRPr="00A63F4C" w:rsidRDefault="00A63F4C">
          <w:pPr>
            <w:pStyle w:val="TOC1"/>
            <w:rPr>
              <w:rFonts w:asciiTheme="minorHAnsi" w:eastAsiaTheme="minorEastAsia" w:hAnsiTheme="minorHAnsi" w:cstheme="minorBidi"/>
              <w:b w:val="0"/>
              <w:bCs w:val="0"/>
              <w:sz w:val="20"/>
              <w:szCs w:val="20"/>
              <w:lang w:val="en-US"/>
            </w:rPr>
          </w:pPr>
          <w:hyperlink w:anchor="_Toc106188797" w:history="1">
            <w:r w:rsidRPr="00A63F4C">
              <w:rPr>
                <w:rStyle w:val="Hyperlink"/>
                <w:b w:val="0"/>
                <w:bCs w:val="0"/>
                <w:sz w:val="20"/>
                <w:szCs w:val="20"/>
              </w:rPr>
              <w:t>Título 22: Delito de incumplimiento de un código de conducta obligatorio</w:t>
            </w:r>
            <w:r w:rsidRPr="00A63F4C">
              <w:rPr>
                <w:b w:val="0"/>
                <w:bCs w:val="0"/>
                <w:webHidden/>
                <w:sz w:val="20"/>
                <w:szCs w:val="20"/>
              </w:rPr>
              <w:tab/>
            </w:r>
            <w:r w:rsidRPr="00A63F4C">
              <w:rPr>
                <w:b w:val="0"/>
                <w:bCs w:val="0"/>
                <w:webHidden/>
                <w:sz w:val="20"/>
                <w:szCs w:val="20"/>
              </w:rPr>
              <w:fldChar w:fldCharType="begin"/>
            </w:r>
            <w:r w:rsidRPr="00A63F4C">
              <w:rPr>
                <w:b w:val="0"/>
                <w:bCs w:val="0"/>
                <w:webHidden/>
                <w:sz w:val="20"/>
                <w:szCs w:val="20"/>
              </w:rPr>
              <w:instrText xml:space="preserve"> PAGEREF _Toc106188797 \h </w:instrText>
            </w:r>
            <w:r w:rsidRPr="00A63F4C">
              <w:rPr>
                <w:b w:val="0"/>
                <w:bCs w:val="0"/>
                <w:webHidden/>
                <w:sz w:val="20"/>
                <w:szCs w:val="20"/>
              </w:rPr>
            </w:r>
            <w:r w:rsidRPr="00A63F4C">
              <w:rPr>
                <w:b w:val="0"/>
                <w:bCs w:val="0"/>
                <w:webHidden/>
                <w:sz w:val="20"/>
                <w:szCs w:val="20"/>
              </w:rPr>
              <w:fldChar w:fldCharType="separate"/>
            </w:r>
            <w:r>
              <w:rPr>
                <w:b w:val="0"/>
                <w:bCs w:val="0"/>
                <w:webHidden/>
                <w:sz w:val="20"/>
                <w:szCs w:val="20"/>
              </w:rPr>
              <w:t>28</w:t>
            </w:r>
            <w:r w:rsidRPr="00A63F4C">
              <w:rPr>
                <w:b w:val="0"/>
                <w:bCs w:val="0"/>
                <w:webHidden/>
                <w:sz w:val="20"/>
                <w:szCs w:val="20"/>
              </w:rPr>
              <w:fldChar w:fldCharType="end"/>
            </w:r>
          </w:hyperlink>
        </w:p>
        <w:p w14:paraId="42D7B912" w14:textId="2AF3137C" w:rsidR="00A63F4C" w:rsidRPr="00A63F4C" w:rsidRDefault="00A63F4C">
          <w:pPr>
            <w:pStyle w:val="TOC1"/>
            <w:rPr>
              <w:rFonts w:asciiTheme="minorHAnsi" w:eastAsiaTheme="minorEastAsia" w:hAnsiTheme="minorHAnsi" w:cstheme="minorBidi"/>
              <w:b w:val="0"/>
              <w:bCs w:val="0"/>
              <w:sz w:val="20"/>
              <w:szCs w:val="20"/>
              <w:lang w:val="en-US"/>
            </w:rPr>
          </w:pPr>
          <w:hyperlink w:anchor="_Toc106188798" w:history="1">
            <w:r w:rsidRPr="00A63F4C">
              <w:rPr>
                <w:rStyle w:val="Hyperlink"/>
                <w:b w:val="0"/>
                <w:bCs w:val="0"/>
                <w:sz w:val="20"/>
                <w:szCs w:val="20"/>
              </w:rPr>
              <w:t>Título 23: Delitos relacionados con la desinformación y la información errónea</w:t>
            </w:r>
            <w:r w:rsidRPr="00A63F4C">
              <w:rPr>
                <w:b w:val="0"/>
                <w:bCs w:val="0"/>
                <w:webHidden/>
                <w:sz w:val="20"/>
                <w:szCs w:val="20"/>
              </w:rPr>
              <w:tab/>
            </w:r>
            <w:r w:rsidRPr="00A63F4C">
              <w:rPr>
                <w:b w:val="0"/>
                <w:bCs w:val="0"/>
                <w:webHidden/>
                <w:sz w:val="20"/>
                <w:szCs w:val="20"/>
              </w:rPr>
              <w:fldChar w:fldCharType="begin"/>
            </w:r>
            <w:r w:rsidRPr="00A63F4C">
              <w:rPr>
                <w:b w:val="0"/>
                <w:bCs w:val="0"/>
                <w:webHidden/>
                <w:sz w:val="20"/>
                <w:szCs w:val="20"/>
              </w:rPr>
              <w:instrText xml:space="preserve"> PAGEREF _Toc106188798 \h </w:instrText>
            </w:r>
            <w:r w:rsidRPr="00A63F4C">
              <w:rPr>
                <w:b w:val="0"/>
                <w:bCs w:val="0"/>
                <w:webHidden/>
                <w:sz w:val="20"/>
                <w:szCs w:val="20"/>
              </w:rPr>
            </w:r>
            <w:r w:rsidRPr="00A63F4C">
              <w:rPr>
                <w:b w:val="0"/>
                <w:bCs w:val="0"/>
                <w:webHidden/>
                <w:sz w:val="20"/>
                <w:szCs w:val="20"/>
              </w:rPr>
              <w:fldChar w:fldCharType="separate"/>
            </w:r>
            <w:r>
              <w:rPr>
                <w:b w:val="0"/>
                <w:bCs w:val="0"/>
                <w:webHidden/>
                <w:sz w:val="20"/>
                <w:szCs w:val="20"/>
              </w:rPr>
              <w:t>28</w:t>
            </w:r>
            <w:r w:rsidRPr="00A63F4C">
              <w:rPr>
                <w:b w:val="0"/>
                <w:bCs w:val="0"/>
                <w:webHidden/>
                <w:sz w:val="20"/>
                <w:szCs w:val="20"/>
              </w:rPr>
              <w:fldChar w:fldCharType="end"/>
            </w:r>
          </w:hyperlink>
        </w:p>
        <w:p w14:paraId="68E3CD5D" w14:textId="77F497FB" w:rsidR="00A63F4C" w:rsidRPr="00A63F4C" w:rsidRDefault="00A63F4C">
          <w:pPr>
            <w:pStyle w:val="TOC1"/>
            <w:rPr>
              <w:rFonts w:asciiTheme="minorHAnsi" w:eastAsiaTheme="minorEastAsia" w:hAnsiTheme="minorHAnsi" w:cstheme="minorBidi"/>
              <w:b w:val="0"/>
              <w:bCs w:val="0"/>
              <w:sz w:val="20"/>
              <w:szCs w:val="20"/>
              <w:lang w:val="en-US"/>
            </w:rPr>
          </w:pPr>
          <w:hyperlink w:anchor="_Toc106188799" w:history="1">
            <w:r w:rsidRPr="00A63F4C">
              <w:rPr>
                <w:rStyle w:val="Hyperlink"/>
                <w:b w:val="0"/>
                <w:bCs w:val="0"/>
                <w:sz w:val="20"/>
                <w:szCs w:val="20"/>
              </w:rPr>
              <w:t xml:space="preserve">Título 24: Delito de utilización de un </w:t>
            </w:r>
            <w:r w:rsidRPr="00A63F4C">
              <w:rPr>
                <w:rStyle w:val="Hyperlink"/>
                <w:b w:val="0"/>
                <w:bCs w:val="0"/>
                <w:i/>
                <w:iCs/>
                <w:sz w:val="20"/>
                <w:szCs w:val="20"/>
              </w:rPr>
              <w:t>bot</w:t>
            </w:r>
            <w:r w:rsidRPr="00A63F4C">
              <w:rPr>
                <w:rStyle w:val="Hyperlink"/>
                <w:b w:val="0"/>
                <w:bCs w:val="0"/>
                <w:sz w:val="20"/>
                <w:szCs w:val="20"/>
              </w:rPr>
              <w:t xml:space="preserve"> no revelado para engañar a las personas con el fin de influir </w:t>
            </w:r>
            <w:r>
              <w:rPr>
                <w:rStyle w:val="Hyperlink"/>
                <w:b w:val="0"/>
                <w:bCs w:val="0"/>
                <w:sz w:val="20"/>
                <w:szCs w:val="20"/>
              </w:rPr>
              <w:br/>
            </w:r>
            <w:r w:rsidRPr="00A63F4C">
              <w:rPr>
                <w:rStyle w:val="Hyperlink"/>
                <w:b w:val="0"/>
                <w:bCs w:val="0"/>
                <w:sz w:val="20"/>
                <w:szCs w:val="20"/>
              </w:rPr>
              <w:t>en una elección</w:t>
            </w:r>
            <w:r w:rsidRPr="00A63F4C">
              <w:rPr>
                <w:b w:val="0"/>
                <w:bCs w:val="0"/>
                <w:webHidden/>
                <w:sz w:val="20"/>
                <w:szCs w:val="20"/>
              </w:rPr>
              <w:tab/>
            </w:r>
            <w:r w:rsidRPr="00A63F4C">
              <w:rPr>
                <w:b w:val="0"/>
                <w:bCs w:val="0"/>
                <w:webHidden/>
                <w:sz w:val="20"/>
                <w:szCs w:val="20"/>
              </w:rPr>
              <w:fldChar w:fldCharType="begin"/>
            </w:r>
            <w:r w:rsidRPr="00A63F4C">
              <w:rPr>
                <w:b w:val="0"/>
                <w:bCs w:val="0"/>
                <w:webHidden/>
                <w:sz w:val="20"/>
                <w:szCs w:val="20"/>
              </w:rPr>
              <w:instrText xml:space="preserve"> PAGEREF _Toc106188799 \h </w:instrText>
            </w:r>
            <w:r w:rsidRPr="00A63F4C">
              <w:rPr>
                <w:b w:val="0"/>
                <w:bCs w:val="0"/>
                <w:webHidden/>
                <w:sz w:val="20"/>
                <w:szCs w:val="20"/>
              </w:rPr>
            </w:r>
            <w:r w:rsidRPr="00A63F4C">
              <w:rPr>
                <w:b w:val="0"/>
                <w:bCs w:val="0"/>
                <w:webHidden/>
                <w:sz w:val="20"/>
                <w:szCs w:val="20"/>
              </w:rPr>
              <w:fldChar w:fldCharType="separate"/>
            </w:r>
            <w:r>
              <w:rPr>
                <w:b w:val="0"/>
                <w:bCs w:val="0"/>
                <w:webHidden/>
                <w:sz w:val="20"/>
                <w:szCs w:val="20"/>
              </w:rPr>
              <w:t>29</w:t>
            </w:r>
            <w:r w:rsidRPr="00A63F4C">
              <w:rPr>
                <w:b w:val="0"/>
                <w:bCs w:val="0"/>
                <w:webHidden/>
                <w:sz w:val="20"/>
                <w:szCs w:val="20"/>
              </w:rPr>
              <w:fldChar w:fldCharType="end"/>
            </w:r>
          </w:hyperlink>
        </w:p>
        <w:p w14:paraId="064A6339" w14:textId="6CE4AD9B" w:rsidR="00A63F4C" w:rsidRPr="00A63F4C" w:rsidRDefault="00A63F4C">
          <w:pPr>
            <w:pStyle w:val="TOC1"/>
            <w:rPr>
              <w:rFonts w:asciiTheme="minorHAnsi" w:eastAsiaTheme="minorEastAsia" w:hAnsiTheme="minorHAnsi" w:cstheme="minorBidi"/>
              <w:b w:val="0"/>
              <w:bCs w:val="0"/>
              <w:sz w:val="20"/>
              <w:szCs w:val="20"/>
              <w:lang w:val="en-US"/>
            </w:rPr>
          </w:pPr>
          <w:hyperlink w:anchor="_Toc106188800" w:history="1">
            <w:r w:rsidRPr="00A63F4C">
              <w:rPr>
                <w:rStyle w:val="Hyperlink"/>
                <w:b w:val="0"/>
                <w:bCs w:val="0"/>
                <w:sz w:val="20"/>
                <w:szCs w:val="20"/>
              </w:rPr>
              <w:t>[Se ha suprimido el título 25]</w:t>
            </w:r>
            <w:r w:rsidRPr="00A63F4C">
              <w:rPr>
                <w:b w:val="0"/>
                <w:bCs w:val="0"/>
                <w:webHidden/>
                <w:sz w:val="20"/>
                <w:szCs w:val="20"/>
              </w:rPr>
              <w:tab/>
            </w:r>
            <w:r w:rsidRPr="00A63F4C">
              <w:rPr>
                <w:b w:val="0"/>
                <w:bCs w:val="0"/>
                <w:webHidden/>
                <w:sz w:val="20"/>
                <w:szCs w:val="20"/>
              </w:rPr>
              <w:fldChar w:fldCharType="begin"/>
            </w:r>
            <w:r w:rsidRPr="00A63F4C">
              <w:rPr>
                <w:b w:val="0"/>
                <w:bCs w:val="0"/>
                <w:webHidden/>
                <w:sz w:val="20"/>
                <w:szCs w:val="20"/>
              </w:rPr>
              <w:instrText xml:space="preserve"> PAGEREF _Toc106188800 \h </w:instrText>
            </w:r>
            <w:r w:rsidRPr="00A63F4C">
              <w:rPr>
                <w:b w:val="0"/>
                <w:bCs w:val="0"/>
                <w:webHidden/>
                <w:sz w:val="20"/>
                <w:szCs w:val="20"/>
              </w:rPr>
            </w:r>
            <w:r w:rsidRPr="00A63F4C">
              <w:rPr>
                <w:b w:val="0"/>
                <w:bCs w:val="0"/>
                <w:webHidden/>
                <w:sz w:val="20"/>
                <w:szCs w:val="20"/>
              </w:rPr>
              <w:fldChar w:fldCharType="separate"/>
            </w:r>
            <w:r>
              <w:rPr>
                <w:b w:val="0"/>
                <w:bCs w:val="0"/>
                <w:webHidden/>
                <w:sz w:val="20"/>
                <w:szCs w:val="20"/>
              </w:rPr>
              <w:t>30</w:t>
            </w:r>
            <w:r w:rsidRPr="00A63F4C">
              <w:rPr>
                <w:b w:val="0"/>
                <w:bCs w:val="0"/>
                <w:webHidden/>
                <w:sz w:val="20"/>
                <w:szCs w:val="20"/>
              </w:rPr>
              <w:fldChar w:fldCharType="end"/>
            </w:r>
          </w:hyperlink>
        </w:p>
        <w:p w14:paraId="6ECD2D8A" w14:textId="392E13C2" w:rsidR="00A63F4C" w:rsidRPr="00A63F4C" w:rsidRDefault="00A63F4C">
          <w:pPr>
            <w:pStyle w:val="TOC1"/>
            <w:rPr>
              <w:rFonts w:asciiTheme="minorHAnsi" w:eastAsiaTheme="minorEastAsia" w:hAnsiTheme="minorHAnsi" w:cstheme="minorBidi"/>
              <w:b w:val="0"/>
              <w:bCs w:val="0"/>
              <w:sz w:val="20"/>
              <w:szCs w:val="20"/>
              <w:lang w:val="en-US"/>
            </w:rPr>
          </w:pPr>
          <w:hyperlink w:anchor="_Toc106188801" w:history="1">
            <w:r w:rsidRPr="00A63F4C">
              <w:rPr>
                <w:rStyle w:val="Hyperlink"/>
                <w:b w:val="0"/>
                <w:bCs w:val="0"/>
                <w:sz w:val="20"/>
                <w:szCs w:val="20"/>
              </w:rPr>
              <w:t>Título 26: Delito de incumplimiento de las obligaciones impuestas a las plataformas en línea</w:t>
            </w:r>
            <w:r w:rsidRPr="00A63F4C">
              <w:rPr>
                <w:b w:val="0"/>
                <w:bCs w:val="0"/>
                <w:webHidden/>
                <w:sz w:val="20"/>
                <w:szCs w:val="20"/>
              </w:rPr>
              <w:tab/>
            </w:r>
            <w:r w:rsidRPr="00A63F4C">
              <w:rPr>
                <w:b w:val="0"/>
                <w:bCs w:val="0"/>
                <w:webHidden/>
                <w:sz w:val="20"/>
                <w:szCs w:val="20"/>
              </w:rPr>
              <w:fldChar w:fldCharType="begin"/>
            </w:r>
            <w:r w:rsidRPr="00A63F4C">
              <w:rPr>
                <w:b w:val="0"/>
                <w:bCs w:val="0"/>
                <w:webHidden/>
                <w:sz w:val="20"/>
                <w:szCs w:val="20"/>
              </w:rPr>
              <w:instrText xml:space="preserve"> PAGEREF _Toc106188801 \h </w:instrText>
            </w:r>
            <w:r w:rsidRPr="00A63F4C">
              <w:rPr>
                <w:b w:val="0"/>
                <w:bCs w:val="0"/>
                <w:webHidden/>
                <w:sz w:val="20"/>
                <w:szCs w:val="20"/>
              </w:rPr>
            </w:r>
            <w:r w:rsidRPr="00A63F4C">
              <w:rPr>
                <w:b w:val="0"/>
                <w:bCs w:val="0"/>
                <w:webHidden/>
                <w:sz w:val="20"/>
                <w:szCs w:val="20"/>
              </w:rPr>
              <w:fldChar w:fldCharType="separate"/>
            </w:r>
            <w:r>
              <w:rPr>
                <w:b w:val="0"/>
                <w:bCs w:val="0"/>
                <w:webHidden/>
                <w:sz w:val="20"/>
                <w:szCs w:val="20"/>
              </w:rPr>
              <w:t>30</w:t>
            </w:r>
            <w:r w:rsidRPr="00A63F4C">
              <w:rPr>
                <w:b w:val="0"/>
                <w:bCs w:val="0"/>
                <w:webHidden/>
                <w:sz w:val="20"/>
                <w:szCs w:val="20"/>
              </w:rPr>
              <w:fldChar w:fldCharType="end"/>
            </w:r>
          </w:hyperlink>
        </w:p>
        <w:p w14:paraId="5058EAF0" w14:textId="47C94505" w:rsidR="00A63F4C" w:rsidRPr="00A63F4C" w:rsidRDefault="00A63F4C">
          <w:pPr>
            <w:pStyle w:val="TOC1"/>
            <w:rPr>
              <w:rFonts w:asciiTheme="minorHAnsi" w:eastAsiaTheme="minorEastAsia" w:hAnsiTheme="minorHAnsi" w:cstheme="minorBidi"/>
              <w:b w:val="0"/>
              <w:bCs w:val="0"/>
              <w:sz w:val="20"/>
              <w:szCs w:val="20"/>
              <w:lang w:val="en-US"/>
            </w:rPr>
          </w:pPr>
          <w:hyperlink w:anchor="_Toc106188802" w:history="1">
            <w:r w:rsidRPr="00A63F4C">
              <w:rPr>
                <w:rStyle w:val="Hyperlink"/>
                <w:b w:val="0"/>
                <w:bCs w:val="0"/>
                <w:sz w:val="20"/>
                <w:szCs w:val="20"/>
              </w:rPr>
              <w:t>[Se ha suprimido el título 27]</w:t>
            </w:r>
            <w:r w:rsidRPr="00A63F4C">
              <w:rPr>
                <w:b w:val="0"/>
                <w:bCs w:val="0"/>
                <w:webHidden/>
                <w:sz w:val="20"/>
                <w:szCs w:val="20"/>
              </w:rPr>
              <w:tab/>
            </w:r>
            <w:r w:rsidRPr="00A63F4C">
              <w:rPr>
                <w:b w:val="0"/>
                <w:bCs w:val="0"/>
                <w:webHidden/>
                <w:sz w:val="20"/>
                <w:szCs w:val="20"/>
              </w:rPr>
              <w:fldChar w:fldCharType="begin"/>
            </w:r>
            <w:r w:rsidRPr="00A63F4C">
              <w:rPr>
                <w:b w:val="0"/>
                <w:bCs w:val="0"/>
                <w:webHidden/>
                <w:sz w:val="20"/>
                <w:szCs w:val="20"/>
              </w:rPr>
              <w:instrText xml:space="preserve"> PAGEREF _Toc106188802 \h </w:instrText>
            </w:r>
            <w:r w:rsidRPr="00A63F4C">
              <w:rPr>
                <w:b w:val="0"/>
                <w:bCs w:val="0"/>
                <w:webHidden/>
                <w:sz w:val="20"/>
                <w:szCs w:val="20"/>
              </w:rPr>
            </w:r>
            <w:r w:rsidRPr="00A63F4C">
              <w:rPr>
                <w:b w:val="0"/>
                <w:bCs w:val="0"/>
                <w:webHidden/>
                <w:sz w:val="20"/>
                <w:szCs w:val="20"/>
              </w:rPr>
              <w:fldChar w:fldCharType="separate"/>
            </w:r>
            <w:r>
              <w:rPr>
                <w:b w:val="0"/>
                <w:bCs w:val="0"/>
                <w:webHidden/>
                <w:sz w:val="20"/>
                <w:szCs w:val="20"/>
              </w:rPr>
              <w:t>30</w:t>
            </w:r>
            <w:r w:rsidRPr="00A63F4C">
              <w:rPr>
                <w:b w:val="0"/>
                <w:bCs w:val="0"/>
                <w:webHidden/>
                <w:sz w:val="20"/>
                <w:szCs w:val="20"/>
              </w:rPr>
              <w:fldChar w:fldCharType="end"/>
            </w:r>
          </w:hyperlink>
        </w:p>
        <w:p w14:paraId="7E39D0ED" w14:textId="66120630" w:rsidR="00A63F4C" w:rsidRPr="00A63F4C" w:rsidRDefault="00A63F4C">
          <w:pPr>
            <w:pStyle w:val="TOC1"/>
            <w:rPr>
              <w:rFonts w:asciiTheme="minorHAnsi" w:eastAsiaTheme="minorEastAsia" w:hAnsiTheme="minorHAnsi" w:cstheme="minorBidi"/>
              <w:b w:val="0"/>
              <w:bCs w:val="0"/>
              <w:sz w:val="20"/>
              <w:szCs w:val="20"/>
              <w:lang w:val="en-US"/>
            </w:rPr>
          </w:pPr>
          <w:hyperlink w:anchor="_Toc106188803" w:history="1">
            <w:r w:rsidRPr="00A63F4C">
              <w:rPr>
                <w:rStyle w:val="Hyperlink"/>
                <w:b w:val="0"/>
                <w:bCs w:val="0"/>
                <w:sz w:val="20"/>
                <w:szCs w:val="20"/>
              </w:rPr>
              <w:t>Capítulo 9: Disposiciones varias</w:t>
            </w:r>
            <w:r w:rsidRPr="00A63F4C">
              <w:rPr>
                <w:b w:val="0"/>
                <w:bCs w:val="0"/>
                <w:webHidden/>
                <w:sz w:val="20"/>
                <w:szCs w:val="20"/>
              </w:rPr>
              <w:tab/>
            </w:r>
            <w:r w:rsidRPr="00A63F4C">
              <w:rPr>
                <w:b w:val="0"/>
                <w:bCs w:val="0"/>
                <w:webHidden/>
                <w:sz w:val="20"/>
                <w:szCs w:val="20"/>
              </w:rPr>
              <w:fldChar w:fldCharType="begin"/>
            </w:r>
            <w:r w:rsidRPr="00A63F4C">
              <w:rPr>
                <w:b w:val="0"/>
                <w:bCs w:val="0"/>
                <w:webHidden/>
                <w:sz w:val="20"/>
                <w:szCs w:val="20"/>
              </w:rPr>
              <w:instrText xml:space="preserve"> PAGEREF _Toc106188803 \h </w:instrText>
            </w:r>
            <w:r w:rsidRPr="00A63F4C">
              <w:rPr>
                <w:b w:val="0"/>
                <w:bCs w:val="0"/>
                <w:webHidden/>
                <w:sz w:val="20"/>
                <w:szCs w:val="20"/>
              </w:rPr>
            </w:r>
            <w:r w:rsidRPr="00A63F4C">
              <w:rPr>
                <w:b w:val="0"/>
                <w:bCs w:val="0"/>
                <w:webHidden/>
                <w:sz w:val="20"/>
                <w:szCs w:val="20"/>
              </w:rPr>
              <w:fldChar w:fldCharType="separate"/>
            </w:r>
            <w:r>
              <w:rPr>
                <w:b w:val="0"/>
                <w:bCs w:val="0"/>
                <w:webHidden/>
                <w:sz w:val="20"/>
                <w:szCs w:val="20"/>
              </w:rPr>
              <w:t>31</w:t>
            </w:r>
            <w:r w:rsidRPr="00A63F4C">
              <w:rPr>
                <w:b w:val="0"/>
                <w:bCs w:val="0"/>
                <w:webHidden/>
                <w:sz w:val="20"/>
                <w:szCs w:val="20"/>
              </w:rPr>
              <w:fldChar w:fldCharType="end"/>
            </w:r>
          </w:hyperlink>
        </w:p>
        <w:p w14:paraId="0B1108D7" w14:textId="5D250A72" w:rsidR="00A63F4C" w:rsidRPr="00A63F4C" w:rsidRDefault="00A63F4C">
          <w:pPr>
            <w:pStyle w:val="TOC1"/>
            <w:rPr>
              <w:rFonts w:asciiTheme="minorHAnsi" w:eastAsiaTheme="minorEastAsia" w:hAnsiTheme="minorHAnsi" w:cstheme="minorBidi"/>
              <w:b w:val="0"/>
              <w:bCs w:val="0"/>
              <w:sz w:val="20"/>
              <w:szCs w:val="20"/>
              <w:lang w:val="en-US"/>
            </w:rPr>
          </w:pPr>
          <w:hyperlink w:anchor="_Toc106188804" w:history="1">
            <w:r w:rsidRPr="00A63F4C">
              <w:rPr>
                <w:rStyle w:val="Hyperlink"/>
                <w:b w:val="0"/>
                <w:bCs w:val="0"/>
                <w:sz w:val="20"/>
                <w:szCs w:val="20"/>
              </w:rPr>
              <w:t>Título 28: Inmunidad de la demanda</w:t>
            </w:r>
            <w:r w:rsidRPr="00A63F4C">
              <w:rPr>
                <w:b w:val="0"/>
                <w:bCs w:val="0"/>
                <w:webHidden/>
                <w:sz w:val="20"/>
                <w:szCs w:val="20"/>
              </w:rPr>
              <w:tab/>
            </w:r>
            <w:r w:rsidRPr="00A63F4C">
              <w:rPr>
                <w:b w:val="0"/>
                <w:bCs w:val="0"/>
                <w:webHidden/>
                <w:sz w:val="20"/>
                <w:szCs w:val="20"/>
              </w:rPr>
              <w:fldChar w:fldCharType="begin"/>
            </w:r>
            <w:r w:rsidRPr="00A63F4C">
              <w:rPr>
                <w:b w:val="0"/>
                <w:bCs w:val="0"/>
                <w:webHidden/>
                <w:sz w:val="20"/>
                <w:szCs w:val="20"/>
              </w:rPr>
              <w:instrText xml:space="preserve"> PAGEREF _Toc106188804 \h </w:instrText>
            </w:r>
            <w:r w:rsidRPr="00A63F4C">
              <w:rPr>
                <w:b w:val="0"/>
                <w:bCs w:val="0"/>
                <w:webHidden/>
                <w:sz w:val="20"/>
                <w:szCs w:val="20"/>
              </w:rPr>
            </w:r>
            <w:r w:rsidRPr="00A63F4C">
              <w:rPr>
                <w:b w:val="0"/>
                <w:bCs w:val="0"/>
                <w:webHidden/>
                <w:sz w:val="20"/>
                <w:szCs w:val="20"/>
              </w:rPr>
              <w:fldChar w:fldCharType="separate"/>
            </w:r>
            <w:r>
              <w:rPr>
                <w:b w:val="0"/>
                <w:bCs w:val="0"/>
                <w:webHidden/>
                <w:sz w:val="20"/>
                <w:szCs w:val="20"/>
              </w:rPr>
              <w:t>31</w:t>
            </w:r>
            <w:r w:rsidRPr="00A63F4C">
              <w:rPr>
                <w:b w:val="0"/>
                <w:bCs w:val="0"/>
                <w:webHidden/>
                <w:sz w:val="20"/>
                <w:szCs w:val="20"/>
              </w:rPr>
              <w:fldChar w:fldCharType="end"/>
            </w:r>
          </w:hyperlink>
        </w:p>
        <w:p w14:paraId="278CD395" w14:textId="5B95E65B" w:rsidR="00A63F4C" w:rsidRPr="00A63F4C" w:rsidRDefault="00A63F4C">
          <w:pPr>
            <w:pStyle w:val="TOC1"/>
            <w:rPr>
              <w:rFonts w:asciiTheme="minorHAnsi" w:eastAsiaTheme="minorEastAsia" w:hAnsiTheme="minorHAnsi" w:cstheme="minorBidi"/>
              <w:b w:val="0"/>
              <w:bCs w:val="0"/>
              <w:sz w:val="20"/>
              <w:szCs w:val="20"/>
              <w:lang w:val="en-US"/>
            </w:rPr>
          </w:pPr>
          <w:hyperlink w:anchor="_Toc106188805" w:history="1">
            <w:r w:rsidRPr="00A63F4C">
              <w:rPr>
                <w:rStyle w:val="Hyperlink"/>
                <w:b w:val="0"/>
                <w:bCs w:val="0"/>
                <w:sz w:val="20"/>
                <w:szCs w:val="20"/>
              </w:rPr>
              <w:t>Título 29: Notificación de avisos u órdenes emitidas en virtud del título 10</w:t>
            </w:r>
            <w:r w:rsidRPr="00A63F4C">
              <w:rPr>
                <w:b w:val="0"/>
                <w:bCs w:val="0"/>
                <w:webHidden/>
                <w:sz w:val="20"/>
                <w:szCs w:val="20"/>
              </w:rPr>
              <w:tab/>
            </w:r>
            <w:r w:rsidRPr="00A63F4C">
              <w:rPr>
                <w:b w:val="0"/>
                <w:bCs w:val="0"/>
                <w:webHidden/>
                <w:sz w:val="20"/>
                <w:szCs w:val="20"/>
              </w:rPr>
              <w:fldChar w:fldCharType="begin"/>
            </w:r>
            <w:r w:rsidRPr="00A63F4C">
              <w:rPr>
                <w:b w:val="0"/>
                <w:bCs w:val="0"/>
                <w:webHidden/>
                <w:sz w:val="20"/>
                <w:szCs w:val="20"/>
              </w:rPr>
              <w:instrText xml:space="preserve"> PAGEREF _Toc106188805 \h </w:instrText>
            </w:r>
            <w:r w:rsidRPr="00A63F4C">
              <w:rPr>
                <w:b w:val="0"/>
                <w:bCs w:val="0"/>
                <w:webHidden/>
                <w:sz w:val="20"/>
                <w:szCs w:val="20"/>
              </w:rPr>
            </w:r>
            <w:r w:rsidRPr="00A63F4C">
              <w:rPr>
                <w:b w:val="0"/>
                <w:bCs w:val="0"/>
                <w:webHidden/>
                <w:sz w:val="20"/>
                <w:szCs w:val="20"/>
              </w:rPr>
              <w:fldChar w:fldCharType="separate"/>
            </w:r>
            <w:r>
              <w:rPr>
                <w:b w:val="0"/>
                <w:bCs w:val="0"/>
                <w:webHidden/>
                <w:sz w:val="20"/>
                <w:szCs w:val="20"/>
              </w:rPr>
              <w:t>31</w:t>
            </w:r>
            <w:r w:rsidRPr="00A63F4C">
              <w:rPr>
                <w:b w:val="0"/>
                <w:bCs w:val="0"/>
                <w:webHidden/>
                <w:sz w:val="20"/>
                <w:szCs w:val="20"/>
              </w:rPr>
              <w:fldChar w:fldCharType="end"/>
            </w:r>
          </w:hyperlink>
        </w:p>
        <w:p w14:paraId="2FFEEE6D" w14:textId="609DCCCD" w:rsidR="003C524C" w:rsidRPr="003E288A" w:rsidRDefault="003C524C" w:rsidP="009A3E29">
          <w:pPr>
            <w:rPr>
              <w:rFonts w:ascii="Times New Roman" w:hAnsi="Times New Roman" w:cs="Times New Roman"/>
            </w:rPr>
          </w:pPr>
          <w:r w:rsidRPr="00883C74">
            <w:rPr>
              <w:rFonts w:ascii="Times New Roman" w:hAnsi="Times New Roman" w:cs="Times New Roman"/>
              <w:sz w:val="20"/>
            </w:rPr>
            <w:fldChar w:fldCharType="end"/>
          </w:r>
        </w:p>
      </w:sdtContent>
    </w:sdt>
    <w:p w14:paraId="4AB7482F" w14:textId="77777777" w:rsidR="00F61BEF" w:rsidRDefault="00F61BEF">
      <w:pPr>
        <w:spacing w:before="240" w:after="240" w:line="360" w:lineRule="auto"/>
        <w:ind w:left="1077" w:hanging="720"/>
        <w:rPr>
          <w:rFonts w:ascii="Times New Roman" w:eastAsiaTheme="majorEastAsia" w:hAnsi="Times New Roman" w:cs="Times New Roman"/>
          <w:sz w:val="26"/>
          <w:szCs w:val="26"/>
        </w:rPr>
      </w:pPr>
      <w:bookmarkStart w:id="0" w:name="_Toc97143714"/>
      <w:bookmarkStart w:id="1" w:name="_Toc97143715"/>
      <w:bookmarkStart w:id="2" w:name="_Toc97143716"/>
      <w:bookmarkStart w:id="3" w:name="_Toc97143717"/>
      <w:bookmarkStart w:id="4" w:name="_Toc97143718"/>
      <w:bookmarkStart w:id="5" w:name="_Toc97143719"/>
      <w:bookmarkStart w:id="6" w:name="_Toc97143720"/>
      <w:bookmarkStart w:id="7" w:name="_Toc97143721"/>
      <w:bookmarkStart w:id="8" w:name="_Toc97143722"/>
      <w:bookmarkStart w:id="9" w:name="_Toc97143723"/>
      <w:bookmarkStart w:id="10" w:name="_Toc97143724"/>
      <w:bookmarkEnd w:id="0"/>
      <w:bookmarkEnd w:id="1"/>
      <w:bookmarkEnd w:id="2"/>
      <w:bookmarkEnd w:id="3"/>
      <w:bookmarkEnd w:id="4"/>
      <w:bookmarkEnd w:id="5"/>
      <w:bookmarkEnd w:id="6"/>
      <w:bookmarkEnd w:id="7"/>
      <w:bookmarkEnd w:id="8"/>
      <w:bookmarkEnd w:id="9"/>
      <w:bookmarkEnd w:id="10"/>
      <w:r>
        <w:br w:type="page"/>
      </w:r>
    </w:p>
    <w:p w14:paraId="6E508D09" w14:textId="23854510" w:rsidR="00511749" w:rsidRPr="008273CD" w:rsidRDefault="00511749" w:rsidP="008273CD">
      <w:pPr>
        <w:pStyle w:val="Heading1"/>
        <w:jc w:val="center"/>
        <w:rPr>
          <w:sz w:val="28"/>
          <w:szCs w:val="28"/>
        </w:rPr>
      </w:pPr>
      <w:bookmarkStart w:id="11" w:name="_Toc106188764"/>
      <w:r>
        <w:rPr>
          <w:sz w:val="28"/>
        </w:rPr>
        <w:lastRenderedPageBreak/>
        <w:t>Capítulo 1: Preámbulo</w:t>
      </w:r>
      <w:bookmarkEnd w:id="11"/>
    </w:p>
    <w:p w14:paraId="4DB9FF2C" w14:textId="5BDDEC7E" w:rsidR="00A7406B" w:rsidRPr="00835148" w:rsidRDefault="00A7406B" w:rsidP="00883C74">
      <w:pPr>
        <w:pStyle w:val="Heading1"/>
      </w:pPr>
      <w:bookmarkStart w:id="12" w:name="_Toc106188765"/>
      <w:r>
        <w:t xml:space="preserve">Título 1: Definiciones adicionales de la parte 4 </w:t>
      </w:r>
      <w:r>
        <w:rPr>
          <w:i/>
          <w:iCs/>
        </w:rPr>
        <w:t>bis</w:t>
      </w:r>
      <w:bookmarkEnd w:id="12"/>
    </w:p>
    <w:p w14:paraId="737F1CC3" w14:textId="2185460F" w:rsidR="00A7406B" w:rsidRPr="00835148" w:rsidRDefault="00A7406B" w:rsidP="00F6269D">
      <w:pPr>
        <w:spacing w:before="240" w:after="240"/>
        <w:ind w:left="720"/>
        <w:jc w:val="both"/>
        <w:rPr>
          <w:rFonts w:ascii="Times New Roman" w:hAnsi="Times New Roman" w:cs="Times New Roman"/>
          <w:i/>
          <w:iCs/>
          <w:szCs w:val="24"/>
        </w:rPr>
      </w:pPr>
      <w:r>
        <w:rPr>
          <w:rFonts w:ascii="Times New Roman" w:hAnsi="Times New Roman"/>
          <w:i/>
        </w:rPr>
        <w:t>Este título dispone lo siguiente:</w:t>
      </w:r>
    </w:p>
    <w:p w14:paraId="6E7F669D" w14:textId="77777777" w:rsidR="00A7406B" w:rsidRPr="00835148" w:rsidRDefault="00A7406B" w:rsidP="00F6269D">
      <w:pPr>
        <w:spacing w:before="240" w:after="240"/>
        <w:ind w:left="720"/>
        <w:jc w:val="both"/>
        <w:rPr>
          <w:rFonts w:ascii="Times New Roman" w:hAnsi="Times New Roman" w:cs="Times New Roman"/>
          <w:szCs w:val="24"/>
        </w:rPr>
      </w:pPr>
      <w:r>
        <w:rPr>
          <w:rFonts w:ascii="Times New Roman" w:hAnsi="Times New Roman"/>
        </w:rPr>
        <w:t>A los efectos de esta parte:</w:t>
      </w:r>
    </w:p>
    <w:p w14:paraId="4B6FB14A" w14:textId="18C5844D" w:rsidR="00A7406B" w:rsidRPr="00835148" w:rsidRDefault="00A7406B" w:rsidP="00F6269D">
      <w:pPr>
        <w:spacing w:after="240"/>
        <w:ind w:left="1134"/>
        <w:jc w:val="both"/>
        <w:rPr>
          <w:rFonts w:ascii="Times New Roman" w:hAnsi="Times New Roman" w:cs="Times New Roman"/>
          <w:szCs w:val="24"/>
        </w:rPr>
      </w:pPr>
      <w:r>
        <w:rPr>
          <w:rFonts w:ascii="Times New Roman" w:hAnsi="Times New Roman"/>
        </w:rPr>
        <w:t xml:space="preserve">«agente autorizado»: se interpretará de conformidad con el título 128; </w:t>
      </w:r>
    </w:p>
    <w:p w14:paraId="16F140F2" w14:textId="533C74DD" w:rsidR="00A7406B" w:rsidRPr="00835148" w:rsidRDefault="00A7406B" w:rsidP="00F6269D">
      <w:pPr>
        <w:spacing w:after="240"/>
        <w:ind w:left="1134"/>
        <w:jc w:val="both"/>
        <w:rPr>
          <w:rFonts w:ascii="Times New Roman" w:hAnsi="Times New Roman" w:cs="Times New Roman"/>
          <w:szCs w:val="24"/>
        </w:rPr>
      </w:pPr>
      <w:r>
        <w:rPr>
          <w:rFonts w:ascii="Times New Roman" w:hAnsi="Times New Roman"/>
        </w:rPr>
        <w:t>«</w:t>
      </w:r>
      <w:proofErr w:type="spellStart"/>
      <w:r>
        <w:rPr>
          <w:rFonts w:ascii="Times New Roman" w:hAnsi="Times New Roman"/>
          <w:i/>
          <w:iCs/>
        </w:rPr>
        <w:t>bot</w:t>
      </w:r>
      <w:proofErr w:type="spellEnd"/>
      <w:r>
        <w:rPr>
          <w:rFonts w:ascii="Times New Roman" w:hAnsi="Times New Roman"/>
        </w:rPr>
        <w:t xml:space="preserve">»: una cuenta en línea automatizada, un programa de </w:t>
      </w:r>
      <w:r>
        <w:rPr>
          <w:rFonts w:ascii="Times New Roman" w:hAnsi="Times New Roman"/>
          <w:i/>
          <w:iCs/>
        </w:rPr>
        <w:t>software</w:t>
      </w:r>
      <w:r>
        <w:rPr>
          <w:rFonts w:ascii="Times New Roman" w:hAnsi="Times New Roman"/>
        </w:rPr>
        <w:t xml:space="preserve"> o un proceso en el que todas o casi todas las acciones o publicaciones de la cuenta, el programa o el proceso no son el resultado de una persona;</w:t>
      </w:r>
    </w:p>
    <w:p w14:paraId="65E50B4B" w14:textId="2225AAAF" w:rsidR="00AE699E" w:rsidRPr="00835148" w:rsidRDefault="00A7406B" w:rsidP="00F6269D">
      <w:pPr>
        <w:spacing w:after="240"/>
        <w:ind w:left="1134"/>
        <w:jc w:val="both"/>
        <w:rPr>
          <w:rFonts w:ascii="Times New Roman" w:hAnsi="Times New Roman" w:cs="Times New Roman"/>
        </w:rPr>
      </w:pPr>
      <w:r>
        <w:rPr>
          <w:rFonts w:ascii="Times New Roman" w:hAnsi="Times New Roman"/>
        </w:rPr>
        <w:t xml:space="preserve">«desinformación»: a los efectos de esta parte y esta Ley, se refiere a cualquier información electoral en línea falsa o engañosa que: </w:t>
      </w:r>
    </w:p>
    <w:p w14:paraId="4DF2ADBE" w14:textId="7F04E3C6" w:rsidR="00AE699E" w:rsidRPr="00835148" w:rsidRDefault="00A7406B" w:rsidP="00F6269D">
      <w:pPr>
        <w:pStyle w:val="ListParagraph"/>
        <w:numPr>
          <w:ilvl w:val="0"/>
          <w:numId w:val="89"/>
        </w:numPr>
        <w:spacing w:after="240"/>
        <w:ind w:left="2268" w:hanging="567"/>
        <w:contextualSpacing w:val="0"/>
        <w:jc w:val="both"/>
        <w:rPr>
          <w:rFonts w:ascii="Times New Roman" w:hAnsi="Times New Roman" w:cs="Times New Roman"/>
        </w:rPr>
      </w:pPr>
      <w:r>
        <w:rPr>
          <w:rFonts w:ascii="Times New Roman" w:hAnsi="Times New Roman"/>
        </w:rPr>
        <w:t xml:space="preserve">puede causar daño público; y </w:t>
      </w:r>
    </w:p>
    <w:p w14:paraId="0631A600" w14:textId="0B7FD4A6" w:rsidR="00D17FEA" w:rsidRPr="00835148" w:rsidRDefault="00A7406B" w:rsidP="00804CD3">
      <w:pPr>
        <w:pStyle w:val="ListParagraph"/>
        <w:numPr>
          <w:ilvl w:val="0"/>
          <w:numId w:val="89"/>
        </w:numPr>
        <w:spacing w:after="240"/>
        <w:ind w:left="2268" w:hanging="567"/>
        <w:contextualSpacing w:val="0"/>
        <w:jc w:val="both"/>
        <w:rPr>
          <w:rFonts w:ascii="Times New Roman" w:hAnsi="Times New Roman" w:cs="Times New Roman"/>
        </w:rPr>
      </w:pPr>
      <w:bookmarkStart w:id="13" w:name="_Hlk103716918"/>
      <w:r>
        <w:rPr>
          <w:rFonts w:ascii="Times New Roman" w:hAnsi="Times New Roman"/>
        </w:rPr>
        <w:t>por la naturaleza y el carácter de su contenido, contexto o cualquier otra circunstancia pertinente da lugar a la inferencia de que fue creado o difundido con el fin de engañar</w:t>
      </w:r>
      <w:bookmarkEnd w:id="13"/>
      <w:r>
        <w:rPr>
          <w:rFonts w:ascii="Times New Roman" w:hAnsi="Times New Roman"/>
        </w:rPr>
        <w:t>;</w:t>
      </w:r>
    </w:p>
    <w:p w14:paraId="46EB4025" w14:textId="62D9A4BB" w:rsidR="00A7406B" w:rsidRPr="00835148" w:rsidRDefault="00A7406B" w:rsidP="00F6269D">
      <w:pPr>
        <w:spacing w:after="240"/>
        <w:ind w:left="1134"/>
        <w:jc w:val="both"/>
        <w:rPr>
          <w:rFonts w:ascii="Times New Roman" w:hAnsi="Times New Roman" w:cs="Times New Roman"/>
        </w:rPr>
      </w:pPr>
      <w:r>
        <w:rPr>
          <w:rFonts w:ascii="Times New Roman" w:hAnsi="Times New Roman"/>
        </w:rPr>
        <w:t>«período de campaña electoral»:</w:t>
      </w:r>
    </w:p>
    <w:p w14:paraId="4A08B0F8" w14:textId="5A2D3C1B" w:rsidR="00A7406B" w:rsidRPr="00835148" w:rsidRDefault="00A7406B" w:rsidP="00F6269D">
      <w:pPr>
        <w:pStyle w:val="ListParagraph"/>
        <w:numPr>
          <w:ilvl w:val="0"/>
          <w:numId w:val="88"/>
        </w:numPr>
        <w:spacing w:after="240"/>
        <w:ind w:left="2268" w:hanging="567"/>
        <w:contextualSpacing w:val="0"/>
        <w:jc w:val="both"/>
      </w:pPr>
      <w:r>
        <w:rPr>
          <w:rFonts w:ascii="Times New Roman" w:hAnsi="Times New Roman"/>
        </w:rPr>
        <w:t>el período (incluido un período electoral) que pueda prescribirse periódicamente y en relación con cualquier elección o referéndum de la Comisión, que comience en una fecha anterior a una elección o referéndum inminente y termine el día de votación en el momento en que cierren las urnas, cuyas fechas se establecerán en un anuncio publicado por la Comisión, de la manera que considere conveniente, no menos de siete días antes de la fecha anterior;</w:t>
      </w:r>
    </w:p>
    <w:p w14:paraId="4A79F8A7" w14:textId="13D203CA" w:rsidR="00A7406B" w:rsidRPr="00835148" w:rsidRDefault="00A7406B" w:rsidP="00F6269D">
      <w:pPr>
        <w:pStyle w:val="ListParagraph"/>
        <w:numPr>
          <w:ilvl w:val="0"/>
          <w:numId w:val="88"/>
        </w:numPr>
        <w:spacing w:after="240"/>
        <w:ind w:left="2268" w:hanging="567"/>
        <w:contextualSpacing w:val="0"/>
        <w:jc w:val="both"/>
      </w:pPr>
      <w:r>
        <w:rPr>
          <w:rFonts w:ascii="Times New Roman" w:hAnsi="Times New Roman"/>
        </w:rPr>
        <w:t>el período que comienza tres meses antes de la última fecha en que la legislación exige que se celebren elecciones y que termina cuando finaliza el período electoral; o</w:t>
      </w:r>
    </w:p>
    <w:p w14:paraId="259CF5B0" w14:textId="6C5E35C9" w:rsidR="004C07F1" w:rsidRPr="00835148" w:rsidRDefault="00A7406B" w:rsidP="00F6269D">
      <w:pPr>
        <w:pStyle w:val="ListParagraph"/>
        <w:numPr>
          <w:ilvl w:val="0"/>
          <w:numId w:val="88"/>
        </w:numPr>
        <w:spacing w:after="240"/>
        <w:ind w:left="2268" w:hanging="567"/>
        <w:contextualSpacing w:val="0"/>
        <w:jc w:val="both"/>
        <w:rPr>
          <w:rFonts w:ascii="Times New Roman" w:hAnsi="Times New Roman" w:cs="Times New Roman"/>
        </w:rPr>
      </w:pPr>
      <w:r>
        <w:rPr>
          <w:rFonts w:ascii="Times New Roman" w:hAnsi="Times New Roman"/>
        </w:rPr>
        <w:t>cuando no se apliquen las letras a) y b), el período electoral;</w:t>
      </w:r>
    </w:p>
    <w:p w14:paraId="163AA4E8" w14:textId="6AEB89E5" w:rsidR="00D17FEA" w:rsidRPr="00835148" w:rsidRDefault="00D17FEA" w:rsidP="009A3E29">
      <w:pPr>
        <w:spacing w:after="240"/>
        <w:ind w:left="1134"/>
        <w:jc w:val="both"/>
        <w:rPr>
          <w:rFonts w:ascii="Times New Roman" w:hAnsi="Times New Roman" w:cs="Times New Roman"/>
        </w:rPr>
      </w:pPr>
      <w:r>
        <w:rPr>
          <w:rFonts w:ascii="Times New Roman" w:hAnsi="Times New Roman"/>
        </w:rPr>
        <w:t>«período electoral»: en la presente parte, el período de tiempo que comienza el día de la celebración de una orden de votación y termina el día de votación en el momento en que cierran las urnas;</w:t>
      </w:r>
    </w:p>
    <w:p w14:paraId="22E6740B" w14:textId="77777777" w:rsidR="00A7406B" w:rsidRPr="00835148" w:rsidRDefault="00A7406B" w:rsidP="00F6269D">
      <w:pPr>
        <w:spacing w:after="240"/>
        <w:ind w:left="1134"/>
        <w:jc w:val="both"/>
        <w:rPr>
          <w:rFonts w:ascii="Times New Roman" w:hAnsi="Times New Roman" w:cs="Times New Roman"/>
        </w:rPr>
      </w:pPr>
      <w:r>
        <w:rPr>
          <w:rFonts w:ascii="Times New Roman" w:hAnsi="Times New Roman"/>
        </w:rPr>
        <w:t>«focalización por similitud»: el uso de datos de una audiencia en línea existente para identificar a otras personas que tienen características similares o participan en actividades similares en una plataforma en línea;</w:t>
      </w:r>
    </w:p>
    <w:p w14:paraId="7DFE9E10" w14:textId="2220423F" w:rsidR="00A7406B" w:rsidRPr="00835148" w:rsidRDefault="00A7406B" w:rsidP="00F6269D">
      <w:pPr>
        <w:spacing w:after="240"/>
        <w:ind w:left="1134"/>
        <w:jc w:val="both"/>
        <w:rPr>
          <w:rFonts w:ascii="Times New Roman" w:hAnsi="Times New Roman" w:cs="Times New Roman"/>
        </w:rPr>
      </w:pPr>
      <w:r>
        <w:rPr>
          <w:rFonts w:ascii="Times New Roman" w:hAnsi="Times New Roman"/>
        </w:rPr>
        <w:lastRenderedPageBreak/>
        <w:t>«comportamiento manipulador o no auténtico»: tácticas, técnicas y procedimientos que:</w:t>
      </w:r>
    </w:p>
    <w:p w14:paraId="2C02C460" w14:textId="0B0E2384" w:rsidR="00A7406B" w:rsidRPr="00835148" w:rsidRDefault="003C36B6" w:rsidP="00F6269D">
      <w:pPr>
        <w:pStyle w:val="Opinionnormal"/>
        <w:numPr>
          <w:ilvl w:val="1"/>
          <w:numId w:val="11"/>
        </w:numPr>
        <w:spacing w:before="0" w:after="240" w:line="276" w:lineRule="auto"/>
        <w:ind w:left="2268" w:hanging="567"/>
        <w:rPr>
          <w:rFonts w:ascii="Times New Roman" w:hAnsi="Times New Roman" w:cs="Times New Roman"/>
          <w:b/>
          <w:bCs/>
          <w:sz w:val="24"/>
          <w:szCs w:val="24"/>
        </w:rPr>
      </w:pPr>
      <w:r>
        <w:rPr>
          <w:rFonts w:ascii="Times New Roman" w:hAnsi="Times New Roman"/>
          <w:sz w:val="24"/>
        </w:rPr>
        <w:t>constituyen el uso engañoso de servicios o características proporcionados por las plataformas en línea, incluida la conducta de los usuarios que tiene por objeto amplificar artificialmente el alcance o el apoyo público percibido de un contenido particular;</w:t>
      </w:r>
    </w:p>
    <w:p w14:paraId="01345465" w14:textId="00E3513E" w:rsidR="00A7406B" w:rsidRPr="00835148" w:rsidRDefault="00A7406B" w:rsidP="00F6269D">
      <w:pPr>
        <w:pStyle w:val="Opinionnormal"/>
        <w:numPr>
          <w:ilvl w:val="1"/>
          <w:numId w:val="11"/>
        </w:numPr>
        <w:spacing w:before="0" w:after="240" w:line="276" w:lineRule="auto"/>
        <w:ind w:left="2268" w:hanging="567"/>
        <w:rPr>
          <w:rFonts w:ascii="Times New Roman" w:hAnsi="Times New Roman" w:cs="Times New Roman"/>
          <w:sz w:val="24"/>
          <w:szCs w:val="24"/>
        </w:rPr>
      </w:pPr>
      <w:r>
        <w:rPr>
          <w:rFonts w:ascii="Times New Roman" w:hAnsi="Times New Roman"/>
          <w:sz w:val="24"/>
        </w:rPr>
        <w:t>es probable que influyan en la información visible para otros usuarios de esa plataforma;</w:t>
      </w:r>
    </w:p>
    <w:p w14:paraId="4F965F09" w14:textId="6A49E983" w:rsidR="00A7406B" w:rsidRDefault="007F7211" w:rsidP="00F6269D">
      <w:pPr>
        <w:pStyle w:val="Opinionnormal"/>
        <w:numPr>
          <w:ilvl w:val="1"/>
          <w:numId w:val="11"/>
        </w:numPr>
        <w:spacing w:before="0" w:after="240" w:line="276" w:lineRule="auto"/>
        <w:ind w:left="2268" w:hanging="567"/>
        <w:rPr>
          <w:rFonts w:ascii="Times New Roman" w:hAnsi="Times New Roman" w:cs="Times New Roman"/>
          <w:sz w:val="24"/>
          <w:szCs w:val="24"/>
        </w:rPr>
      </w:pPr>
      <w:r>
        <w:rPr>
          <w:rFonts w:ascii="Times New Roman" w:hAnsi="Times New Roman"/>
          <w:sz w:val="24"/>
        </w:rPr>
        <w:t>por su naturaleza y carácter, contexto o cualquier otra circunstancia pertinente, dan lugar a la conclusión de que tienen por objeto la difusión, publicación o aumento de la circulación de información electoral en línea falsa o engañosa; y</w:t>
      </w:r>
    </w:p>
    <w:p w14:paraId="57861F65" w14:textId="309034A0" w:rsidR="00C12541" w:rsidRPr="00473A30" w:rsidRDefault="001757C3" w:rsidP="00473A30">
      <w:pPr>
        <w:pStyle w:val="Opinionnormal"/>
        <w:numPr>
          <w:ilvl w:val="1"/>
          <w:numId w:val="11"/>
        </w:numPr>
        <w:spacing w:before="0" w:after="240" w:line="276" w:lineRule="auto"/>
        <w:ind w:left="2268" w:hanging="567"/>
        <w:rPr>
          <w:rFonts w:ascii="Times New Roman" w:hAnsi="Times New Roman" w:cs="Times New Roman"/>
          <w:sz w:val="24"/>
          <w:szCs w:val="24"/>
        </w:rPr>
      </w:pPr>
      <w:r>
        <w:rPr>
          <w:rFonts w:ascii="Times New Roman" w:hAnsi="Times New Roman"/>
          <w:sz w:val="24"/>
        </w:rPr>
        <w:t>pueden causar daño público.</w:t>
      </w:r>
    </w:p>
    <w:p w14:paraId="706905FD" w14:textId="77777777" w:rsidR="00A7406B" w:rsidRPr="00835148" w:rsidRDefault="00A7406B" w:rsidP="00F6269D">
      <w:pPr>
        <w:spacing w:after="240"/>
        <w:ind w:left="1134"/>
        <w:jc w:val="both"/>
        <w:rPr>
          <w:rFonts w:ascii="Times New Roman" w:hAnsi="Times New Roman" w:cs="Times New Roman"/>
        </w:rPr>
      </w:pPr>
      <w:r>
        <w:rPr>
          <w:rFonts w:ascii="Times New Roman" w:hAnsi="Times New Roman"/>
        </w:rPr>
        <w:t>«</w:t>
      </w:r>
      <w:proofErr w:type="spellStart"/>
      <w:r>
        <w:rPr>
          <w:rFonts w:ascii="Times New Roman" w:hAnsi="Times New Roman"/>
        </w:rPr>
        <w:t>microfocalización</w:t>
      </w:r>
      <w:proofErr w:type="spellEnd"/>
      <w:r>
        <w:rPr>
          <w:rFonts w:ascii="Times New Roman" w:hAnsi="Times New Roman"/>
        </w:rPr>
        <w:t>»: un método de focalización que implica el uso de técnicas de análisis de datos, herramientas u otros métodos para abordar, transmitir o comunicar una publicidad política en línea personalizada, ya sea a una persona o a un grupo específico de personas, o para aumentar la circulación, el alcance o la visibilidad de un anuncio político en línea;</w:t>
      </w:r>
    </w:p>
    <w:p w14:paraId="0817BFD6" w14:textId="2CFB34BB" w:rsidR="00A7406B" w:rsidRPr="00835148" w:rsidRDefault="00A7406B" w:rsidP="00DB2F82">
      <w:pPr>
        <w:spacing w:after="240"/>
        <w:ind w:left="1134"/>
        <w:jc w:val="both"/>
        <w:rPr>
          <w:rFonts w:ascii="Times New Roman" w:hAnsi="Times New Roman" w:cs="Times New Roman"/>
        </w:rPr>
      </w:pPr>
      <w:r>
        <w:rPr>
          <w:rFonts w:ascii="Times New Roman" w:hAnsi="Times New Roman"/>
        </w:rPr>
        <w:t>«información errónea»: a los efectos de esta parte y de la presente Ley, toda información falsa o engañosa sobre procesos electorales en línea que pueda causar un daño público, independientemente de que la información haya sido creada o difundida con conocimiento de su falsedad o naturaleza engañosa o con cualquier intención de causar dicho daño;</w:t>
      </w:r>
    </w:p>
    <w:p w14:paraId="1A4A5D07" w14:textId="77777777" w:rsidR="00A7406B" w:rsidRPr="00835148" w:rsidRDefault="00A7406B" w:rsidP="00F6269D">
      <w:pPr>
        <w:spacing w:after="240"/>
        <w:ind w:left="1134"/>
        <w:jc w:val="both"/>
        <w:rPr>
          <w:rFonts w:ascii="Times New Roman" w:hAnsi="Times New Roman" w:cs="Times New Roman"/>
        </w:rPr>
      </w:pPr>
      <w:r>
        <w:rPr>
          <w:rFonts w:ascii="Times New Roman" w:hAnsi="Times New Roman"/>
        </w:rPr>
        <w:t>«información electoral en línea»:</w:t>
      </w:r>
    </w:p>
    <w:p w14:paraId="31DFA0B2" w14:textId="5DE9438F" w:rsidR="00A7406B" w:rsidRPr="00835148" w:rsidRDefault="00C325DA" w:rsidP="00F6269D">
      <w:pPr>
        <w:pStyle w:val="NormalWeb"/>
        <w:numPr>
          <w:ilvl w:val="0"/>
          <w:numId w:val="59"/>
        </w:numPr>
        <w:spacing w:before="0" w:beforeAutospacing="0" w:after="240" w:afterAutospacing="0" w:line="276" w:lineRule="auto"/>
        <w:ind w:left="2268" w:hanging="567"/>
        <w:jc w:val="both"/>
      </w:pPr>
      <w:r>
        <w:t xml:space="preserve">toda información sobre el proceso electoral en línea; o </w:t>
      </w:r>
    </w:p>
    <w:p w14:paraId="48E9955E" w14:textId="77777777" w:rsidR="00A7406B" w:rsidRPr="00835148" w:rsidRDefault="00A7406B" w:rsidP="00F6269D">
      <w:pPr>
        <w:pStyle w:val="NormalWeb"/>
        <w:numPr>
          <w:ilvl w:val="0"/>
          <w:numId w:val="59"/>
        </w:numPr>
        <w:spacing w:before="0" w:beforeAutospacing="0" w:after="240" w:afterAutospacing="0" w:line="276" w:lineRule="auto"/>
        <w:ind w:left="2268" w:hanging="567"/>
        <w:jc w:val="both"/>
      </w:pPr>
      <w:r>
        <w:t xml:space="preserve">cualquier contenido en línea relacionado con: </w:t>
      </w:r>
    </w:p>
    <w:p w14:paraId="3F4CDD99" w14:textId="1E1FE0FB" w:rsidR="00A7406B" w:rsidRPr="00835148" w:rsidRDefault="00A7406B" w:rsidP="00F6269D">
      <w:pPr>
        <w:pStyle w:val="NormalWeb"/>
        <w:spacing w:before="0" w:beforeAutospacing="0" w:after="240" w:afterAutospacing="0" w:line="276" w:lineRule="auto"/>
        <w:ind w:left="3119" w:hanging="567"/>
        <w:jc w:val="both"/>
      </w:pPr>
      <w:r>
        <w:t xml:space="preserve">i) un candidato en una elección; </w:t>
      </w:r>
    </w:p>
    <w:p w14:paraId="7733AE23" w14:textId="4806CCAF" w:rsidR="00A7406B" w:rsidRPr="00835148" w:rsidRDefault="00A7406B" w:rsidP="00F6269D">
      <w:pPr>
        <w:pStyle w:val="NormalWeb"/>
        <w:spacing w:before="0" w:beforeAutospacing="0" w:after="240" w:afterAutospacing="0" w:line="276" w:lineRule="auto"/>
        <w:ind w:left="3119" w:hanging="567"/>
        <w:jc w:val="both"/>
      </w:pPr>
      <w:proofErr w:type="spellStart"/>
      <w:r>
        <w:t>ii</w:t>
      </w:r>
      <w:proofErr w:type="spellEnd"/>
      <w:r>
        <w:t>) un partido político que tenga candidatos presentes en una elección;</w:t>
      </w:r>
    </w:p>
    <w:p w14:paraId="79786B4F" w14:textId="1C00EAA5" w:rsidR="00A7406B" w:rsidRPr="00835148" w:rsidRDefault="00A7406B" w:rsidP="00F6269D">
      <w:pPr>
        <w:pStyle w:val="NormalWeb"/>
        <w:spacing w:before="0" w:beforeAutospacing="0" w:after="240" w:afterAutospacing="0" w:line="276" w:lineRule="auto"/>
        <w:ind w:left="3119" w:hanging="567"/>
        <w:jc w:val="both"/>
      </w:pPr>
      <w:proofErr w:type="spellStart"/>
      <w:r>
        <w:t>iii</w:t>
      </w:r>
      <w:proofErr w:type="spellEnd"/>
      <w:r>
        <w:t>) cuestiones que sean pertinentes para una elección; o</w:t>
      </w:r>
    </w:p>
    <w:p w14:paraId="6B24AD9E" w14:textId="1687CCC4" w:rsidR="00A7406B" w:rsidRPr="00835148" w:rsidRDefault="00A7406B" w:rsidP="00F6269D">
      <w:pPr>
        <w:pStyle w:val="NormalWeb"/>
        <w:spacing w:before="0" w:beforeAutospacing="0" w:after="240" w:afterAutospacing="0" w:line="276" w:lineRule="auto"/>
        <w:ind w:left="3119" w:hanging="567"/>
        <w:jc w:val="both"/>
      </w:pPr>
      <w:proofErr w:type="spellStart"/>
      <w:r>
        <w:t>iv</w:t>
      </w:r>
      <w:proofErr w:type="spellEnd"/>
      <w:r>
        <w:t>) cuestiones que sean pertinentes para un referéndum.</w:t>
      </w:r>
    </w:p>
    <w:p w14:paraId="239350EF" w14:textId="532FF454" w:rsidR="00C20FC8" w:rsidRPr="00835148" w:rsidRDefault="00C20FC8" w:rsidP="00C20FC8">
      <w:pPr>
        <w:spacing w:after="240"/>
        <w:ind w:left="1134"/>
        <w:jc w:val="both"/>
        <w:rPr>
          <w:rFonts w:ascii="Times New Roman" w:hAnsi="Times New Roman" w:cs="Times New Roman"/>
        </w:rPr>
      </w:pPr>
      <w:r>
        <w:rPr>
          <w:rFonts w:ascii="Times New Roman" w:hAnsi="Times New Roman"/>
        </w:rPr>
        <w:t xml:space="preserve">«información sobre el proceso electoral en línea»: contenido en línea de carácter fáctico relacionado con la celebración de una elección o un referéndum, incluidos, </w:t>
      </w:r>
      <w:r>
        <w:rPr>
          <w:rFonts w:ascii="Times New Roman" w:hAnsi="Times New Roman"/>
        </w:rPr>
        <w:lastRenderedPageBreak/>
        <w:t>entre otros, el registro de votantes o candidatos, horarios y lugares de votación, modalidades de votación por correo, el secreto de la votación, el recuento de votos y cualquier otro contenido fáctico relacionado con la celebración de una elección o un referéndum en particular o con elecciones o referendos en general;</w:t>
      </w:r>
    </w:p>
    <w:p w14:paraId="7925883F" w14:textId="557F3D5F" w:rsidR="00A7406B" w:rsidRPr="00835148" w:rsidRDefault="00A7406B" w:rsidP="00F6269D">
      <w:pPr>
        <w:spacing w:after="240"/>
        <w:ind w:left="1134"/>
        <w:jc w:val="both"/>
        <w:rPr>
          <w:rFonts w:ascii="Times New Roman" w:hAnsi="Times New Roman" w:cs="Times New Roman"/>
        </w:rPr>
      </w:pPr>
      <w:r>
        <w:rPr>
          <w:rFonts w:ascii="Times New Roman" w:hAnsi="Times New Roman"/>
        </w:rPr>
        <w:t>«plataforma en línea»: cualquier sitio web, aplicación web o aplicación digital accesible al público en general o a un sector del público que:</w:t>
      </w:r>
    </w:p>
    <w:p w14:paraId="11A0E755" w14:textId="1AACF7AA" w:rsidR="00A7406B" w:rsidRPr="00835148" w:rsidRDefault="00A7406B" w:rsidP="00F6269D">
      <w:pPr>
        <w:pStyle w:val="NormalWeb"/>
        <w:numPr>
          <w:ilvl w:val="0"/>
          <w:numId w:val="86"/>
        </w:numPr>
        <w:spacing w:before="0" w:beforeAutospacing="0" w:after="240" w:afterAutospacing="0" w:line="276" w:lineRule="auto"/>
        <w:ind w:left="2268" w:hanging="567"/>
        <w:jc w:val="both"/>
      </w:pPr>
      <w:r>
        <w:t>tenga al menos 100 000 usuarios mensuales únicos en el Estado durante un período no inferior a siete meses durante los doce meses inmediatamente anteriores a la fecha en que se dicte una orden de votación; y</w:t>
      </w:r>
    </w:p>
    <w:p w14:paraId="64D75AD4" w14:textId="6E3B9FFF" w:rsidR="00A7406B" w:rsidRPr="00835148" w:rsidRDefault="00A7406B" w:rsidP="00F6269D">
      <w:pPr>
        <w:pStyle w:val="NormalWeb"/>
        <w:numPr>
          <w:ilvl w:val="0"/>
          <w:numId w:val="86"/>
        </w:numPr>
        <w:spacing w:before="0" w:beforeAutospacing="0" w:after="240" w:afterAutospacing="0" w:line="276" w:lineRule="auto"/>
        <w:ind w:left="2268" w:hanging="567"/>
        <w:jc w:val="both"/>
      </w:pPr>
      <w:r>
        <w:t>muestre cualquier contenido con fines políticos, incluidos, entre otros, anuncios políticos en línea;</w:t>
      </w:r>
    </w:p>
    <w:p w14:paraId="34C464A3" w14:textId="604146B7" w:rsidR="00A7406B" w:rsidRPr="00835148" w:rsidRDefault="00A7406B" w:rsidP="00F6269D">
      <w:pPr>
        <w:spacing w:after="240"/>
        <w:ind w:left="1134"/>
        <w:jc w:val="both"/>
        <w:rPr>
          <w:rFonts w:ascii="Times New Roman" w:hAnsi="Times New Roman" w:cs="Times New Roman"/>
        </w:rPr>
      </w:pPr>
      <w:r>
        <w:rPr>
          <w:rFonts w:ascii="Times New Roman" w:hAnsi="Times New Roman"/>
        </w:rPr>
        <w:t>«anuncio político en línea»: tiene el significado que se le atribuye en la parte 4;</w:t>
      </w:r>
    </w:p>
    <w:p w14:paraId="6D559116" w14:textId="4AC20BEA" w:rsidR="00A7406B" w:rsidRPr="00835148" w:rsidRDefault="00A7406B" w:rsidP="00F6269D">
      <w:pPr>
        <w:spacing w:after="240"/>
        <w:ind w:left="1134"/>
        <w:jc w:val="both"/>
        <w:rPr>
          <w:rFonts w:ascii="Times New Roman" w:hAnsi="Times New Roman" w:cs="Times New Roman"/>
        </w:rPr>
      </w:pPr>
      <w:r>
        <w:rPr>
          <w:rFonts w:ascii="Times New Roman" w:hAnsi="Times New Roman"/>
        </w:rPr>
        <w:t>«propósitos políticos» tiene el significado que se le atribuye en el artículo 22, apartado 2, letra a </w:t>
      </w:r>
      <w:r>
        <w:rPr>
          <w:rFonts w:ascii="Times New Roman" w:hAnsi="Times New Roman"/>
          <w:i/>
          <w:iCs/>
        </w:rPr>
        <w:t>bis</w:t>
      </w:r>
      <w:r>
        <w:rPr>
          <w:rFonts w:ascii="Times New Roman" w:hAnsi="Times New Roman"/>
        </w:rPr>
        <w:t xml:space="preserve">), de la </w:t>
      </w:r>
      <w:hyperlink r:id="rId14">
        <w:r>
          <w:rPr>
            <w:rFonts w:ascii="Times New Roman" w:hAnsi="Times New Roman"/>
            <w:u w:val="single"/>
          </w:rPr>
          <w:t>Ley electoral de 1997</w:t>
        </w:r>
      </w:hyperlink>
      <w:r>
        <w:rPr>
          <w:rFonts w:ascii="Times New Roman" w:hAnsi="Times New Roman"/>
        </w:rPr>
        <w:t>;</w:t>
      </w:r>
    </w:p>
    <w:p w14:paraId="06ABEAF6" w14:textId="77777777" w:rsidR="00A7406B" w:rsidRPr="00835148" w:rsidRDefault="00A7406B" w:rsidP="00F6269D">
      <w:pPr>
        <w:spacing w:after="240"/>
        <w:ind w:left="1134"/>
        <w:jc w:val="both"/>
        <w:rPr>
          <w:rFonts w:ascii="Times New Roman" w:hAnsi="Times New Roman" w:cs="Times New Roman"/>
        </w:rPr>
      </w:pPr>
      <w:r>
        <w:rPr>
          <w:rFonts w:ascii="Times New Roman" w:hAnsi="Times New Roman"/>
        </w:rPr>
        <w:t>«orden de votación»: orden dictada por el Ministro por la que se designa un día para la celebración de una votación que:</w:t>
      </w:r>
    </w:p>
    <w:p w14:paraId="6174D846" w14:textId="5B427840" w:rsidR="00120F66" w:rsidRPr="00835148" w:rsidRDefault="00120F66" w:rsidP="00F6269D">
      <w:pPr>
        <w:pStyle w:val="NormalWeb"/>
        <w:numPr>
          <w:ilvl w:val="0"/>
          <w:numId w:val="87"/>
        </w:numPr>
        <w:spacing w:before="0" w:beforeAutospacing="0" w:after="240" w:afterAutospacing="0" w:line="276" w:lineRule="auto"/>
        <w:ind w:left="2268" w:hanging="567"/>
        <w:jc w:val="both"/>
      </w:pPr>
      <w:r>
        <w:t xml:space="preserve">en el caso de una elección al </w:t>
      </w:r>
      <w:proofErr w:type="spellStart"/>
      <w:r>
        <w:t>Dáil</w:t>
      </w:r>
      <w:proofErr w:type="spellEnd"/>
      <w:r>
        <w:t xml:space="preserve">, se realiza en virtud del artículo 96 de la </w:t>
      </w:r>
      <w:r>
        <w:rPr>
          <w:u w:val="single"/>
        </w:rPr>
        <w:t>Ley electoral de 1992</w:t>
      </w:r>
      <w:r>
        <w:t>;</w:t>
      </w:r>
    </w:p>
    <w:p w14:paraId="5A99DE2E" w14:textId="31598D76" w:rsidR="00120F66" w:rsidRPr="00835148" w:rsidRDefault="00120F66" w:rsidP="00F6269D">
      <w:pPr>
        <w:pStyle w:val="NormalWeb"/>
        <w:numPr>
          <w:ilvl w:val="0"/>
          <w:numId w:val="87"/>
        </w:numPr>
        <w:spacing w:before="0" w:beforeAutospacing="0" w:after="240" w:afterAutospacing="0" w:line="276" w:lineRule="auto"/>
        <w:ind w:left="2268" w:hanging="567"/>
        <w:jc w:val="both"/>
      </w:pPr>
      <w:r>
        <w:t xml:space="preserve">en el caso de una elección europea, se realiza en virtud del artículo 10 de la </w:t>
      </w:r>
      <w:r>
        <w:rPr>
          <w:u w:val="single"/>
        </w:rPr>
        <w:t>Ley de 1997</w:t>
      </w:r>
      <w:r>
        <w:t>;</w:t>
      </w:r>
    </w:p>
    <w:p w14:paraId="5BED6200" w14:textId="4DCC3C4D" w:rsidR="00120F66" w:rsidRPr="00835148" w:rsidRDefault="00120F66" w:rsidP="00F6269D">
      <w:pPr>
        <w:pStyle w:val="NormalWeb"/>
        <w:numPr>
          <w:ilvl w:val="0"/>
          <w:numId w:val="87"/>
        </w:numPr>
        <w:spacing w:before="0" w:beforeAutospacing="0" w:after="240" w:afterAutospacing="0" w:line="276" w:lineRule="auto"/>
        <w:ind w:left="2268" w:hanging="567"/>
        <w:jc w:val="both"/>
      </w:pPr>
      <w:r>
        <w:t xml:space="preserve">en el caso de una elección local, se realiza en virtud del artículo 26 de la </w:t>
      </w:r>
      <w:r>
        <w:rPr>
          <w:u w:val="single"/>
        </w:rPr>
        <w:t>Ley del gobierno local de 2001</w:t>
      </w:r>
      <w:r>
        <w:t>;</w:t>
      </w:r>
    </w:p>
    <w:p w14:paraId="3CD58B4B" w14:textId="6BCDDF53" w:rsidR="00120F66" w:rsidRPr="00835148" w:rsidRDefault="00120F66" w:rsidP="00F6269D">
      <w:pPr>
        <w:pStyle w:val="NormalWeb"/>
        <w:numPr>
          <w:ilvl w:val="0"/>
          <w:numId w:val="87"/>
        </w:numPr>
        <w:spacing w:before="0" w:beforeAutospacing="0" w:after="240" w:afterAutospacing="0" w:line="276" w:lineRule="auto"/>
        <w:ind w:left="2268" w:hanging="567"/>
        <w:jc w:val="both"/>
      </w:pPr>
      <w:r>
        <w:t xml:space="preserve">en el caso de una elección presidencial, se realiza en virtud del artículo 6, apartado 1, letra c), de la </w:t>
      </w:r>
      <w:r>
        <w:rPr>
          <w:u w:val="single"/>
        </w:rPr>
        <w:t>Ley de elecciones presidenciales de 1993</w:t>
      </w:r>
      <w:r>
        <w:t>;</w:t>
      </w:r>
    </w:p>
    <w:p w14:paraId="32498F71" w14:textId="674D884C" w:rsidR="00A7406B" w:rsidRPr="00835148" w:rsidRDefault="00120F66" w:rsidP="00F6269D">
      <w:pPr>
        <w:pStyle w:val="NormalWeb"/>
        <w:numPr>
          <w:ilvl w:val="0"/>
          <w:numId w:val="87"/>
        </w:numPr>
        <w:spacing w:before="0" w:beforeAutospacing="0" w:after="240" w:afterAutospacing="0" w:line="276" w:lineRule="auto"/>
        <w:ind w:left="2268" w:hanging="567"/>
        <w:jc w:val="both"/>
      </w:pPr>
      <w:r>
        <w:t xml:space="preserve">en el caso de un referéndum, se realiza en virtud del artículo 10 o del artículo 12 de la </w:t>
      </w:r>
      <w:r>
        <w:rPr>
          <w:u w:val="single"/>
        </w:rPr>
        <w:t>Ley de 1994</w:t>
      </w:r>
      <w:r>
        <w:t>; o</w:t>
      </w:r>
    </w:p>
    <w:p w14:paraId="4B10A3B0" w14:textId="114FDE9C" w:rsidR="00A7406B" w:rsidRPr="00835148" w:rsidRDefault="00A7406B" w:rsidP="00F6269D">
      <w:pPr>
        <w:pStyle w:val="NormalWeb"/>
        <w:numPr>
          <w:ilvl w:val="0"/>
          <w:numId w:val="87"/>
        </w:numPr>
        <w:spacing w:before="0" w:beforeAutospacing="0" w:after="240" w:afterAutospacing="0" w:line="276" w:lineRule="auto"/>
        <w:ind w:left="2268" w:hanging="567"/>
        <w:jc w:val="both"/>
      </w:pPr>
      <w:r>
        <w:t xml:space="preserve">en el caso de una elección al </w:t>
      </w:r>
      <w:proofErr w:type="spellStart"/>
      <w:r>
        <w:t>Seanad</w:t>
      </w:r>
      <w:proofErr w:type="spellEnd"/>
      <w:r>
        <w:t xml:space="preserve">, se realiza en virtud del artículo 12 de la </w:t>
      </w:r>
      <w:hyperlink r:id="rId15">
        <w:r>
          <w:rPr>
            <w:u w:val="single"/>
          </w:rPr>
          <w:t xml:space="preserve">Ley electoral del </w:t>
        </w:r>
        <w:proofErr w:type="spellStart"/>
        <w:r>
          <w:rPr>
            <w:u w:val="single"/>
          </w:rPr>
          <w:t>Seanad</w:t>
        </w:r>
        <w:proofErr w:type="spellEnd"/>
      </w:hyperlink>
      <w:r>
        <w:rPr>
          <w:u w:val="single"/>
        </w:rPr>
        <w:t xml:space="preserve"> (Miembros de la Universidad) de 1937 y de conformidad con el artículo 24 de la Ley electoral del </w:t>
      </w:r>
      <w:proofErr w:type="spellStart"/>
      <w:r>
        <w:rPr>
          <w:u w:val="single"/>
        </w:rPr>
        <w:t>Seanad</w:t>
      </w:r>
      <w:proofErr w:type="spellEnd"/>
      <w:r>
        <w:rPr>
          <w:u w:val="single"/>
        </w:rPr>
        <w:t xml:space="preserve"> de 1947 (Miembros del Panel)</w:t>
      </w:r>
      <w:r>
        <w:t>;</w:t>
      </w:r>
    </w:p>
    <w:p w14:paraId="58647545" w14:textId="3C22AECB" w:rsidR="00A7406B" w:rsidRPr="00835148" w:rsidRDefault="00A7406B" w:rsidP="00F6269D">
      <w:pPr>
        <w:spacing w:after="240"/>
        <w:ind w:left="1134"/>
        <w:jc w:val="both"/>
        <w:rPr>
          <w:rFonts w:ascii="Times New Roman" w:hAnsi="Times New Roman" w:cs="Times New Roman"/>
        </w:rPr>
      </w:pPr>
      <w:r>
        <w:rPr>
          <w:rFonts w:ascii="Times New Roman" w:hAnsi="Times New Roman"/>
        </w:rPr>
        <w:t>«daño público»: toda amenaza grave a la imparcialidad o integridad de una elección o referéndum;</w:t>
      </w:r>
    </w:p>
    <w:p w14:paraId="0C6CFEF7" w14:textId="15D67F21" w:rsidR="00E76461" w:rsidRPr="00835148" w:rsidRDefault="00A7406B" w:rsidP="00AE1118">
      <w:pPr>
        <w:spacing w:after="240"/>
        <w:ind w:left="1134"/>
        <w:jc w:val="both"/>
        <w:rPr>
          <w:rFonts w:ascii="Times New Roman" w:hAnsi="Times New Roman" w:cs="Times New Roman"/>
        </w:rPr>
      </w:pPr>
      <w:r>
        <w:rPr>
          <w:rFonts w:ascii="Times New Roman" w:hAnsi="Times New Roman"/>
        </w:rPr>
        <w:lastRenderedPageBreak/>
        <w:t>«sistema de recomendación»: un sistema total o parcialmente automatizado utilizado por una plataforma en línea para sugerir en su interfaz en línea información específica a los destinatarios del servicio, incluso como resultado de una búsqueda iniciada por el destinatario o determinando de otro modo el orden relativo o la prominencia de la información mostrada.</w:t>
      </w:r>
    </w:p>
    <w:p w14:paraId="3DB1D383" w14:textId="68215284" w:rsidR="00FE377C" w:rsidRPr="00835148" w:rsidRDefault="00FE377C" w:rsidP="00883C74">
      <w:pPr>
        <w:pStyle w:val="Heading1"/>
      </w:pPr>
      <w:bookmarkStart w:id="14" w:name="_Toc106188766"/>
      <w:r>
        <w:t>Título 2: Funciones de la Comisión con respecto a la información electoral en línea y el comportamiento manipulador o no auténtico</w:t>
      </w:r>
      <w:bookmarkEnd w:id="14"/>
    </w:p>
    <w:p w14:paraId="0C54829B" w14:textId="316308CA" w:rsidR="00942D49" w:rsidRPr="00835148" w:rsidRDefault="00942D49" w:rsidP="00F6269D">
      <w:pPr>
        <w:spacing w:before="240" w:after="240"/>
        <w:ind w:left="539" w:firstLine="181"/>
        <w:jc w:val="both"/>
        <w:rPr>
          <w:rFonts w:ascii="Times New Roman" w:hAnsi="Times New Roman" w:cs="Times New Roman"/>
          <w:i/>
          <w:iCs/>
          <w:szCs w:val="24"/>
        </w:rPr>
      </w:pPr>
      <w:r>
        <w:rPr>
          <w:rFonts w:ascii="Times New Roman" w:hAnsi="Times New Roman"/>
          <w:i/>
        </w:rPr>
        <w:t>Este título dispone lo siguiente:</w:t>
      </w:r>
    </w:p>
    <w:p w14:paraId="67223190" w14:textId="34F77157" w:rsidR="00D21A52" w:rsidRPr="00835148" w:rsidRDefault="00FE377C" w:rsidP="00F3736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Corresponderá a la Comisión proteger la equidad y la integridad de las elecciones y los referendos de conformidad con la presente parte.</w:t>
      </w:r>
    </w:p>
    <w:p w14:paraId="6C9CF46C" w14:textId="4AA11E7C" w:rsidR="000C3812" w:rsidRPr="00D21A52" w:rsidRDefault="00942D49" w:rsidP="00F3736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Corresponderá a la Comisión supervisar, investigar y combatir la difusión de:</w:t>
      </w:r>
    </w:p>
    <w:p w14:paraId="51529193" w14:textId="081D3126" w:rsidR="000C3812" w:rsidRPr="00835148" w:rsidRDefault="00ED7DE9" w:rsidP="00F6269D">
      <w:pPr>
        <w:pStyle w:val="ListParagraph"/>
        <w:numPr>
          <w:ilvl w:val="0"/>
          <w:numId w:val="94"/>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desinformación; e  </w:t>
      </w:r>
    </w:p>
    <w:p w14:paraId="37B79E0C" w14:textId="234C177C" w:rsidR="000C3812" w:rsidRPr="00835148" w:rsidRDefault="00FE377C" w:rsidP="00F6269D">
      <w:pPr>
        <w:pStyle w:val="ListParagraph"/>
        <w:numPr>
          <w:ilvl w:val="0"/>
          <w:numId w:val="94"/>
        </w:numPr>
        <w:spacing w:before="240" w:after="240"/>
        <w:ind w:left="2552" w:hanging="567"/>
        <w:contextualSpacing w:val="0"/>
        <w:jc w:val="both"/>
        <w:rPr>
          <w:rFonts w:ascii="Times New Roman" w:hAnsi="Times New Roman" w:cs="Times New Roman"/>
          <w:szCs w:val="24"/>
        </w:rPr>
      </w:pPr>
      <w:r>
        <w:rPr>
          <w:rFonts w:ascii="Times New Roman" w:hAnsi="Times New Roman"/>
        </w:rPr>
        <w:t>información errónea.</w:t>
      </w:r>
    </w:p>
    <w:p w14:paraId="4F8B75E4" w14:textId="29D83B78" w:rsidR="00FE377C" w:rsidRPr="00835148" w:rsidRDefault="000C3812" w:rsidP="009A3E2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Corresponderá a la Comisión supervisar, investigar e identificar comportamientos manipuladores o no auténticos.</w:t>
      </w:r>
    </w:p>
    <w:p w14:paraId="4446BA60" w14:textId="6C4E2247" w:rsidR="000C3812" w:rsidRPr="00835148" w:rsidRDefault="00942D49" w:rsidP="009A3E2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Corresponderá a la Comisión supervisar, investigar e identificar las tendencias con respecto a: </w:t>
      </w:r>
    </w:p>
    <w:p w14:paraId="377044F4" w14:textId="09FF88CE" w:rsidR="000C3812" w:rsidRPr="00835148" w:rsidRDefault="00ED7DE9" w:rsidP="00F6269D">
      <w:pPr>
        <w:pStyle w:val="ListParagraph"/>
        <w:numPr>
          <w:ilvl w:val="0"/>
          <w:numId w:val="92"/>
        </w:numPr>
        <w:spacing w:before="240" w:after="240"/>
        <w:ind w:left="2552" w:hanging="567"/>
        <w:contextualSpacing w:val="0"/>
        <w:jc w:val="both"/>
        <w:rPr>
          <w:rFonts w:ascii="Times New Roman" w:hAnsi="Times New Roman" w:cs="Times New Roman"/>
          <w:szCs w:val="24"/>
        </w:rPr>
      </w:pPr>
      <w:r>
        <w:rPr>
          <w:rFonts w:ascii="Times New Roman" w:hAnsi="Times New Roman"/>
        </w:rPr>
        <w:t>la desinformación;</w:t>
      </w:r>
    </w:p>
    <w:p w14:paraId="643E2791" w14:textId="07289B17" w:rsidR="000C3812" w:rsidRPr="00835148" w:rsidRDefault="00ED7DE9" w:rsidP="00F6269D">
      <w:pPr>
        <w:pStyle w:val="ListParagraph"/>
        <w:numPr>
          <w:ilvl w:val="0"/>
          <w:numId w:val="92"/>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la información errónea; y </w:t>
      </w:r>
    </w:p>
    <w:p w14:paraId="7819807A" w14:textId="2CBADAC9" w:rsidR="00D32162" w:rsidRPr="004A5780" w:rsidRDefault="000C3812" w:rsidP="00473A30">
      <w:pPr>
        <w:pStyle w:val="ListParagraph"/>
        <w:numPr>
          <w:ilvl w:val="0"/>
          <w:numId w:val="92"/>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el comportamiento manipulador o no auténtico. </w:t>
      </w:r>
    </w:p>
    <w:p w14:paraId="773D60C3" w14:textId="17681B0D" w:rsidR="005C2FFD" w:rsidRPr="00835148" w:rsidRDefault="005C2FFD" w:rsidP="009A3E2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Corresponderá a la Comisión promover la sensibilización pública sobre la desinformación, la información errónea y el comportamiento manipulador o no auténtico y podrá establecer, facilitar o promover programas educativos o de información en el ejercicio de esta función. </w:t>
      </w:r>
    </w:p>
    <w:p w14:paraId="690A3CDC" w14:textId="6B292A70" w:rsidR="00FE377C" w:rsidRPr="00835148" w:rsidRDefault="00942D49" w:rsidP="009A3E2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La Comisión estará facultada para celebrar contratos y otros acuerdos con personas o instituciones del Estado o de cualquier otro lugar.</w:t>
      </w:r>
    </w:p>
    <w:p w14:paraId="4A41A6DC" w14:textId="6711C7B0" w:rsidR="003C524C" w:rsidRPr="00835148" w:rsidRDefault="003C524C" w:rsidP="00883C74">
      <w:pPr>
        <w:pStyle w:val="Heading1"/>
      </w:pPr>
      <w:bookmarkStart w:id="15" w:name="_Toc99116947"/>
      <w:bookmarkStart w:id="16" w:name="_Toc99122327"/>
      <w:bookmarkStart w:id="17" w:name="_Toc99116948"/>
      <w:bookmarkStart w:id="18" w:name="_Toc99122328"/>
      <w:bookmarkStart w:id="19" w:name="_Toc99116949"/>
      <w:bookmarkStart w:id="20" w:name="_Toc99122329"/>
      <w:bookmarkStart w:id="21" w:name="_Toc99116950"/>
      <w:bookmarkStart w:id="22" w:name="_Toc99122330"/>
      <w:bookmarkStart w:id="23" w:name="_Toc99116951"/>
      <w:bookmarkStart w:id="24" w:name="_Toc99122331"/>
      <w:bookmarkStart w:id="25" w:name="_Toc99116952"/>
      <w:bookmarkStart w:id="26" w:name="_Toc99122332"/>
      <w:bookmarkStart w:id="27" w:name="_Toc99116953"/>
      <w:bookmarkStart w:id="28" w:name="_Toc99122333"/>
      <w:bookmarkStart w:id="29" w:name="_Toc99116954"/>
      <w:bookmarkStart w:id="30" w:name="_Toc99122334"/>
      <w:bookmarkStart w:id="31" w:name="_Toc99116955"/>
      <w:bookmarkStart w:id="32" w:name="_Toc99122335"/>
      <w:bookmarkStart w:id="33" w:name="_Toc97143726"/>
      <w:bookmarkStart w:id="34" w:name="_Toc97143727"/>
      <w:bookmarkStart w:id="35" w:name="_Toc97143728"/>
      <w:bookmarkStart w:id="36" w:name="_Toc97143729"/>
      <w:bookmarkStart w:id="37" w:name="_Toc97143730"/>
      <w:bookmarkStart w:id="38" w:name="_Toc97143731"/>
      <w:bookmarkStart w:id="39" w:name="_Toc97143732"/>
      <w:bookmarkStart w:id="40" w:name="_Toc99116956"/>
      <w:bookmarkStart w:id="41" w:name="_Toc99122336"/>
      <w:bookmarkStart w:id="42" w:name="_Toc99116957"/>
      <w:bookmarkStart w:id="43" w:name="_Toc99122337"/>
      <w:bookmarkStart w:id="44" w:name="_Toc99116958"/>
      <w:bookmarkStart w:id="45" w:name="_Toc99122338"/>
      <w:bookmarkStart w:id="46" w:name="_Toc99116959"/>
      <w:bookmarkStart w:id="47" w:name="_Toc99122339"/>
      <w:bookmarkStart w:id="48" w:name="_Toc99116960"/>
      <w:bookmarkStart w:id="49" w:name="_Toc99122340"/>
      <w:bookmarkStart w:id="50" w:name="_Toc99116961"/>
      <w:bookmarkStart w:id="51" w:name="_Toc99122341"/>
      <w:bookmarkStart w:id="52" w:name="_Toc99116962"/>
      <w:bookmarkStart w:id="53" w:name="_Toc99122342"/>
      <w:bookmarkStart w:id="54" w:name="_Toc99116963"/>
      <w:bookmarkStart w:id="55" w:name="_Toc99122343"/>
      <w:bookmarkStart w:id="56" w:name="_Toc99116964"/>
      <w:bookmarkStart w:id="57" w:name="_Toc99122344"/>
      <w:bookmarkStart w:id="58" w:name="_Toc106188767"/>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t xml:space="preserve">Título 3: </w:t>
      </w:r>
      <w:bookmarkStart w:id="59" w:name="_Toc97143735"/>
      <w:bookmarkStart w:id="60" w:name="_Toc97143736"/>
      <w:bookmarkStart w:id="61" w:name="_Toc97143737"/>
      <w:bookmarkStart w:id="62" w:name="_Toc97143738"/>
      <w:bookmarkStart w:id="63" w:name="_Toc97143739"/>
      <w:bookmarkStart w:id="64" w:name="_Toc97143740"/>
      <w:bookmarkStart w:id="65" w:name="_Toc97143741"/>
      <w:bookmarkEnd w:id="59"/>
      <w:bookmarkEnd w:id="60"/>
      <w:bookmarkEnd w:id="61"/>
      <w:bookmarkEnd w:id="62"/>
      <w:bookmarkEnd w:id="63"/>
      <w:bookmarkEnd w:id="64"/>
      <w:bookmarkEnd w:id="65"/>
      <w:r>
        <w:t>Creación y función del Consejo Consultivo</w:t>
      </w:r>
      <w:bookmarkEnd w:id="58"/>
    </w:p>
    <w:p w14:paraId="53AB2AB3" w14:textId="77777777" w:rsidR="003C524C" w:rsidRPr="00835148" w:rsidRDefault="003C524C" w:rsidP="009A3E29">
      <w:pPr>
        <w:pStyle w:val="PlainText"/>
        <w:spacing w:after="100" w:afterAutospacing="1" w:line="276" w:lineRule="auto"/>
        <w:ind w:left="720"/>
        <w:jc w:val="both"/>
        <w:rPr>
          <w:rFonts w:ascii="Times New Roman" w:hAnsi="Times New Roman" w:cs="Times New Roman"/>
          <w:i/>
          <w:iCs/>
          <w:sz w:val="24"/>
          <w:szCs w:val="24"/>
        </w:rPr>
      </w:pPr>
      <w:r>
        <w:rPr>
          <w:rFonts w:ascii="Times New Roman" w:hAnsi="Times New Roman"/>
          <w:i/>
          <w:sz w:val="24"/>
        </w:rPr>
        <w:t>Este título dispone lo siguiente:</w:t>
      </w:r>
    </w:p>
    <w:p w14:paraId="6891FAA1" w14:textId="371C70FB" w:rsidR="003C524C" w:rsidRPr="00835148" w:rsidRDefault="003C524C" w:rsidP="009A3E29">
      <w:pPr>
        <w:pStyle w:val="ListParagraph"/>
        <w:numPr>
          <w:ilvl w:val="0"/>
          <w:numId w:val="5"/>
        </w:numPr>
        <w:spacing w:before="240" w:after="240"/>
        <w:ind w:left="1440" w:hanging="720"/>
        <w:contextualSpacing w:val="0"/>
        <w:jc w:val="both"/>
        <w:rPr>
          <w:rFonts w:ascii="Times New Roman" w:hAnsi="Times New Roman" w:cs="Times New Roman"/>
          <w:szCs w:val="24"/>
        </w:rPr>
      </w:pPr>
      <w:r>
        <w:rPr>
          <w:rFonts w:ascii="Times New Roman" w:hAnsi="Times New Roman"/>
        </w:rPr>
        <w:lastRenderedPageBreak/>
        <w:t xml:space="preserve">La Comisión creará un consejo consultivo de información electoral en línea (que se conocerá en la presente parte como «el Consejo Consultivo») para dar asesoramiento a la Comisión. </w:t>
      </w:r>
    </w:p>
    <w:p w14:paraId="4348D804" w14:textId="59271A0F" w:rsidR="003C524C" w:rsidRPr="00835148" w:rsidRDefault="003C524C" w:rsidP="009A3E29">
      <w:pPr>
        <w:pStyle w:val="ListParagraph"/>
        <w:numPr>
          <w:ilvl w:val="0"/>
          <w:numId w:val="5"/>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El Consejo Consultivo, previa solicitud y, en su caso, de oficio, asesorará a la Comisión sobre: </w:t>
      </w:r>
    </w:p>
    <w:p w14:paraId="5C93F003" w14:textId="3C2AC658" w:rsidR="003C524C" w:rsidRPr="00835148" w:rsidRDefault="003C524C" w:rsidP="00F6269D">
      <w:pPr>
        <w:pStyle w:val="ListParagraph"/>
        <w:numPr>
          <w:ilvl w:val="1"/>
          <w:numId w:val="5"/>
        </w:numPr>
        <w:spacing w:before="120" w:after="120"/>
        <w:ind w:left="2552" w:hanging="567"/>
        <w:contextualSpacing w:val="0"/>
        <w:jc w:val="both"/>
        <w:rPr>
          <w:rFonts w:ascii="Times New Roman" w:hAnsi="Times New Roman" w:cs="Times New Roman"/>
          <w:szCs w:val="24"/>
        </w:rPr>
      </w:pPr>
      <w:r>
        <w:rPr>
          <w:rFonts w:ascii="Times New Roman" w:hAnsi="Times New Roman"/>
        </w:rPr>
        <w:t>la naturaleza y el efecto de la desinformación y la información errónea; y</w:t>
      </w:r>
    </w:p>
    <w:p w14:paraId="326B85C6" w14:textId="4010CE26" w:rsidR="003C524C" w:rsidRPr="00835148" w:rsidRDefault="003C524C" w:rsidP="00F6269D">
      <w:pPr>
        <w:pStyle w:val="ListParagraph"/>
        <w:numPr>
          <w:ilvl w:val="1"/>
          <w:numId w:val="5"/>
        </w:numPr>
        <w:spacing w:before="120" w:after="120"/>
        <w:ind w:left="2552" w:hanging="567"/>
        <w:contextualSpacing w:val="0"/>
        <w:jc w:val="both"/>
        <w:rPr>
          <w:rFonts w:ascii="Times New Roman" w:hAnsi="Times New Roman" w:cs="Times New Roman"/>
          <w:szCs w:val="24"/>
        </w:rPr>
      </w:pPr>
      <w:r>
        <w:rPr>
          <w:rFonts w:ascii="Times New Roman" w:hAnsi="Times New Roman"/>
        </w:rPr>
        <w:t>cuando sea factible, sobre el uso por parte de la Comisión de sus facultades en virtud de la presente parte.</w:t>
      </w:r>
    </w:p>
    <w:p w14:paraId="5792E561" w14:textId="22FC60AA" w:rsidR="00553883" w:rsidRDefault="003C524C" w:rsidP="009A3E29">
      <w:pPr>
        <w:pStyle w:val="ListParagraph"/>
        <w:numPr>
          <w:ilvl w:val="0"/>
          <w:numId w:val="5"/>
        </w:numPr>
        <w:spacing w:before="240" w:after="240"/>
        <w:ind w:left="1440" w:hanging="720"/>
        <w:contextualSpacing w:val="0"/>
        <w:jc w:val="both"/>
        <w:rPr>
          <w:rFonts w:ascii="Times New Roman" w:hAnsi="Times New Roman" w:cs="Times New Roman"/>
          <w:szCs w:val="24"/>
        </w:rPr>
      </w:pPr>
      <w:r>
        <w:rPr>
          <w:rFonts w:ascii="Times New Roman" w:hAnsi="Times New Roman"/>
        </w:rPr>
        <w:t>El Consejo Consultivo estará compuesto por un máximo de seis personas designadas por la Comisión con experiencia en:</w:t>
      </w:r>
    </w:p>
    <w:p w14:paraId="526147D8" w14:textId="78905E2C" w:rsidR="00D22BE4" w:rsidRDefault="002765E1" w:rsidP="00553883">
      <w:pPr>
        <w:pStyle w:val="ListParagraph"/>
        <w:numPr>
          <w:ilvl w:val="1"/>
          <w:numId w:val="5"/>
        </w:numPr>
        <w:spacing w:before="240" w:after="240"/>
        <w:ind w:left="1985" w:hanging="567"/>
        <w:contextualSpacing w:val="0"/>
        <w:jc w:val="both"/>
        <w:rPr>
          <w:rFonts w:ascii="Times New Roman" w:hAnsi="Times New Roman" w:cs="Times New Roman"/>
          <w:szCs w:val="24"/>
        </w:rPr>
      </w:pPr>
      <w:r>
        <w:rPr>
          <w:rFonts w:ascii="Times New Roman" w:hAnsi="Times New Roman"/>
        </w:rPr>
        <w:t>el proceso de elección y referéndum en el Estado;</w:t>
      </w:r>
    </w:p>
    <w:p w14:paraId="3B19984F" w14:textId="12799CAC" w:rsidR="002765E1" w:rsidRDefault="00D22BE4" w:rsidP="00553883">
      <w:pPr>
        <w:pStyle w:val="ListParagraph"/>
        <w:numPr>
          <w:ilvl w:val="1"/>
          <w:numId w:val="5"/>
        </w:numPr>
        <w:spacing w:before="240" w:after="240"/>
        <w:ind w:left="1985" w:hanging="567"/>
        <w:contextualSpacing w:val="0"/>
        <w:jc w:val="both"/>
        <w:rPr>
          <w:rFonts w:ascii="Times New Roman" w:hAnsi="Times New Roman" w:cs="Times New Roman"/>
          <w:szCs w:val="24"/>
        </w:rPr>
      </w:pPr>
      <w:r>
        <w:rPr>
          <w:rFonts w:ascii="Times New Roman" w:hAnsi="Times New Roman"/>
        </w:rPr>
        <w:t>el fomento de la equidad y la integridad en las elecciones y los referendos; y</w:t>
      </w:r>
    </w:p>
    <w:p w14:paraId="61F7B8DF" w14:textId="379DBA95" w:rsidR="003C524C" w:rsidRPr="00835148" w:rsidRDefault="003C524C" w:rsidP="00B9195A">
      <w:pPr>
        <w:pStyle w:val="ListParagraph"/>
        <w:numPr>
          <w:ilvl w:val="1"/>
          <w:numId w:val="5"/>
        </w:numPr>
        <w:spacing w:before="240" w:after="240"/>
        <w:ind w:left="1985" w:hanging="567"/>
        <w:contextualSpacing w:val="0"/>
        <w:jc w:val="both"/>
        <w:rPr>
          <w:rFonts w:ascii="Times New Roman" w:hAnsi="Times New Roman" w:cs="Times New Roman"/>
          <w:szCs w:val="24"/>
        </w:rPr>
      </w:pPr>
      <w:r>
        <w:rPr>
          <w:rFonts w:ascii="Times New Roman" w:hAnsi="Times New Roman"/>
        </w:rPr>
        <w:t xml:space="preserve">el uso de la tecnología de la información y la difusión en línea de la información en el contexto de las elecciones y los referendos. </w:t>
      </w:r>
    </w:p>
    <w:p w14:paraId="777C28D6" w14:textId="5FC15E32" w:rsidR="003C524C" w:rsidRPr="00835148" w:rsidRDefault="003C524C" w:rsidP="00883C74">
      <w:pPr>
        <w:pStyle w:val="Heading1"/>
      </w:pPr>
      <w:bookmarkStart w:id="66" w:name="_Toc97143743"/>
      <w:bookmarkStart w:id="67" w:name="_Toc97143744"/>
      <w:bookmarkStart w:id="68" w:name="_Toc97143745"/>
      <w:bookmarkStart w:id="69" w:name="_Toc97143746"/>
      <w:bookmarkStart w:id="70" w:name="_Toc97143747"/>
      <w:bookmarkStart w:id="71" w:name="_Toc106188768"/>
      <w:bookmarkEnd w:id="66"/>
      <w:bookmarkEnd w:id="67"/>
      <w:bookmarkEnd w:id="68"/>
      <w:bookmarkEnd w:id="69"/>
      <w:bookmarkEnd w:id="70"/>
      <w:r>
        <w:t>Título 4: Creación y función del consejo de partes interesadas</w:t>
      </w:r>
      <w:bookmarkEnd w:id="71"/>
    </w:p>
    <w:p w14:paraId="7137942C" w14:textId="77777777" w:rsidR="003C524C" w:rsidRPr="00835148" w:rsidRDefault="003C524C" w:rsidP="009A3E29">
      <w:pPr>
        <w:pStyle w:val="PlainText"/>
        <w:spacing w:before="240" w:after="240" w:line="276" w:lineRule="auto"/>
        <w:ind w:left="720"/>
        <w:jc w:val="both"/>
        <w:rPr>
          <w:rFonts w:ascii="Times New Roman" w:hAnsi="Times New Roman" w:cs="Times New Roman"/>
          <w:sz w:val="24"/>
          <w:szCs w:val="24"/>
        </w:rPr>
      </w:pPr>
      <w:r>
        <w:rPr>
          <w:rFonts w:ascii="Times New Roman" w:hAnsi="Times New Roman"/>
          <w:i/>
          <w:iCs/>
          <w:sz w:val="24"/>
        </w:rPr>
        <w:t>Este título dispone lo siguiente:</w:t>
      </w:r>
    </w:p>
    <w:p w14:paraId="7C3C54B1" w14:textId="4C1F9939" w:rsidR="003C524C" w:rsidRPr="00835148" w:rsidRDefault="003C524C" w:rsidP="009A3E29">
      <w:pPr>
        <w:pStyle w:val="ListParagraph"/>
        <w:numPr>
          <w:ilvl w:val="0"/>
          <w:numId w:val="6"/>
        </w:numPr>
        <w:spacing w:before="240" w:after="240"/>
        <w:ind w:left="1440" w:hanging="720"/>
        <w:contextualSpacing w:val="0"/>
        <w:jc w:val="both"/>
        <w:rPr>
          <w:rFonts w:ascii="Times New Roman" w:hAnsi="Times New Roman" w:cs="Times New Roman"/>
          <w:szCs w:val="24"/>
        </w:rPr>
      </w:pPr>
      <w:r>
        <w:rPr>
          <w:rFonts w:ascii="Times New Roman" w:hAnsi="Times New Roman"/>
        </w:rPr>
        <w:t>La Comisión establecerá un consejo de partes interesadas para asesorar a la Comisión sobre la preparación y el uso de códigos de conducta.</w:t>
      </w:r>
    </w:p>
    <w:p w14:paraId="3189FC1E" w14:textId="24C4BE64" w:rsidR="003C524C" w:rsidRPr="00771496" w:rsidRDefault="003C524C" w:rsidP="001A03EC">
      <w:pPr>
        <w:pStyle w:val="ListParagraph"/>
        <w:numPr>
          <w:ilvl w:val="0"/>
          <w:numId w:val="6"/>
        </w:numPr>
        <w:spacing w:before="240" w:after="240"/>
        <w:ind w:left="1440" w:hanging="720"/>
        <w:contextualSpacing w:val="0"/>
        <w:jc w:val="both"/>
        <w:rPr>
          <w:rFonts w:ascii="Times New Roman" w:hAnsi="Times New Roman" w:cs="Times New Roman"/>
          <w:szCs w:val="24"/>
        </w:rPr>
      </w:pPr>
      <w:r>
        <w:rPr>
          <w:rFonts w:ascii="Times New Roman" w:hAnsi="Times New Roman"/>
        </w:rPr>
        <w:t>El consejo de partes interesadas estará compuesto por un máximo de quince personas designadas por la Comisión para reflejar las opiniones de los miembros del Oireachtas, así como de los intereses de los medios impresos, de radiodifusión y en línea y de los partidos políticos individuales.</w:t>
      </w:r>
    </w:p>
    <w:p w14:paraId="26AD365A" w14:textId="77777777" w:rsidR="00C47AF9" w:rsidRDefault="00C47AF9">
      <w:pPr>
        <w:spacing w:before="240" w:after="240" w:line="360" w:lineRule="auto"/>
        <w:ind w:left="1077" w:hanging="720"/>
        <w:rPr>
          <w:rFonts w:ascii="Times New Roman" w:hAnsi="Times New Roman" w:cs="Times New Roman"/>
          <w:sz w:val="26"/>
          <w:szCs w:val="26"/>
        </w:rPr>
      </w:pPr>
      <w:r>
        <w:br w:type="page"/>
      </w:r>
    </w:p>
    <w:p w14:paraId="3AC67939" w14:textId="040AA01D" w:rsidR="00AD5419" w:rsidRPr="008273CD" w:rsidRDefault="00AD5419" w:rsidP="008273CD">
      <w:pPr>
        <w:spacing w:before="480" w:after="480" w:line="360" w:lineRule="auto"/>
        <w:jc w:val="center"/>
        <w:rPr>
          <w:rFonts w:ascii="Times New Roman" w:hAnsi="Times New Roman" w:cs="Times New Roman"/>
          <w:b/>
          <w:bCs/>
          <w:sz w:val="28"/>
          <w:szCs w:val="28"/>
        </w:rPr>
      </w:pPr>
      <w:r>
        <w:rPr>
          <w:rFonts w:ascii="Times New Roman" w:hAnsi="Times New Roman"/>
          <w:b/>
          <w:sz w:val="28"/>
        </w:rPr>
        <w:lastRenderedPageBreak/>
        <w:t>Capítulo 2: Obligaciones de los usuarios de plataformas en línea y de las plataformas en línea</w:t>
      </w:r>
    </w:p>
    <w:p w14:paraId="202A1993" w14:textId="5E0AEEEA" w:rsidR="00BF3C23" w:rsidRDefault="00BF3C23" w:rsidP="00883C74">
      <w:pPr>
        <w:pStyle w:val="Heading1"/>
      </w:pPr>
      <w:bookmarkStart w:id="72" w:name="_Toc106188769"/>
      <w:r>
        <w:t>[Se ha suprimido el título 5]</w:t>
      </w:r>
      <w:bookmarkEnd w:id="72"/>
    </w:p>
    <w:p w14:paraId="647C6724" w14:textId="77777777" w:rsidR="00C47AF9" w:rsidRPr="00687387" w:rsidRDefault="00C47AF9" w:rsidP="00687387">
      <w:pPr>
        <w:rPr>
          <w:lang w:val="en-IE"/>
        </w:rPr>
      </w:pPr>
    </w:p>
    <w:p w14:paraId="4D5E71E3" w14:textId="02045E7F" w:rsidR="00AD5419" w:rsidRPr="00835148" w:rsidRDefault="00AD5419" w:rsidP="00883C74">
      <w:pPr>
        <w:pStyle w:val="Heading1"/>
      </w:pPr>
      <w:bookmarkStart w:id="73" w:name="_Toc106188770"/>
      <w:r>
        <w:t>Título 6: Obligación de las plataformas en línea de facilitar información a la Comisión</w:t>
      </w:r>
      <w:bookmarkEnd w:id="73"/>
    </w:p>
    <w:p w14:paraId="3B43EF33" w14:textId="77777777" w:rsidR="00AD5419" w:rsidRPr="00835148" w:rsidRDefault="00AD5419" w:rsidP="00F6269D">
      <w:pPr>
        <w:ind w:firstLine="720"/>
        <w:jc w:val="both"/>
        <w:rPr>
          <w:rFonts w:ascii="Times New Roman" w:hAnsi="Times New Roman" w:cs="Times New Roman"/>
          <w:i/>
          <w:iCs/>
          <w:szCs w:val="24"/>
        </w:rPr>
      </w:pPr>
      <w:r>
        <w:rPr>
          <w:rFonts w:ascii="Times New Roman" w:hAnsi="Times New Roman"/>
          <w:i/>
        </w:rPr>
        <w:t>Este título dispone lo siguiente:</w:t>
      </w:r>
    </w:p>
    <w:p w14:paraId="383C5A49" w14:textId="7F5161D9" w:rsidR="00AD5419" w:rsidRPr="00835148" w:rsidRDefault="00AD5419" w:rsidP="00F6269D">
      <w:pPr>
        <w:numPr>
          <w:ilvl w:val="0"/>
          <w:numId w:val="20"/>
        </w:numPr>
        <w:ind w:left="1418" w:hanging="709"/>
        <w:jc w:val="both"/>
        <w:rPr>
          <w:rFonts w:ascii="Times New Roman" w:hAnsi="Times New Roman" w:cs="Times New Roman"/>
          <w:szCs w:val="24"/>
        </w:rPr>
      </w:pPr>
      <w:r>
        <w:rPr>
          <w:rFonts w:ascii="Times New Roman" w:hAnsi="Times New Roman"/>
        </w:rPr>
        <w:t xml:space="preserve">Cuando, durante un período de campaña electoral, una plataforma en línea tenga la certeza, a partir de la información de la que tenga conocimiento, incluso mediante una notificación recibida a través de un mecanismo de reclamación establecido en el título 7, de que sus servicios pueden estar siendo utilizados con fines de: </w:t>
      </w:r>
    </w:p>
    <w:p w14:paraId="4B89BD22" w14:textId="5BACED41" w:rsidR="00357387"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desinformación;</w:t>
      </w:r>
    </w:p>
    <w:p w14:paraId="7E60656D" w14:textId="310E4B74"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 xml:space="preserve">información errónea; o </w:t>
      </w:r>
    </w:p>
    <w:p w14:paraId="53200EAB" w14:textId="0C716721"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comportamiento manipulador o no auténtico;</w:t>
      </w:r>
    </w:p>
    <w:p w14:paraId="0FDF8A92" w14:textId="3F417B3E" w:rsidR="00AD5419" w:rsidRPr="00835148" w:rsidRDefault="00AD5419" w:rsidP="006A4A51">
      <w:pPr>
        <w:ind w:left="1418"/>
        <w:jc w:val="both"/>
        <w:rPr>
          <w:rFonts w:ascii="Times New Roman" w:hAnsi="Times New Roman" w:cs="Times New Roman"/>
          <w:szCs w:val="24"/>
        </w:rPr>
      </w:pPr>
      <w:r>
        <w:rPr>
          <w:rFonts w:ascii="Times New Roman" w:hAnsi="Times New Roman"/>
        </w:rPr>
        <w:t xml:space="preserve">la plataforma en línea informará sin demora indebida a la Comisión sobre dicha desinformación, información errónea o dicho comportamiento manipulador o no auténtico. </w:t>
      </w:r>
    </w:p>
    <w:p w14:paraId="0DD3AB5B" w14:textId="7B6F61C1" w:rsidR="00AD5419" w:rsidRPr="00835148" w:rsidRDefault="00AD5419" w:rsidP="00F6269D">
      <w:pPr>
        <w:numPr>
          <w:ilvl w:val="0"/>
          <w:numId w:val="20"/>
        </w:numPr>
        <w:ind w:left="1418" w:hanging="709"/>
        <w:jc w:val="both"/>
        <w:rPr>
          <w:rFonts w:ascii="Times New Roman" w:hAnsi="Times New Roman" w:cs="Times New Roman"/>
          <w:szCs w:val="24"/>
        </w:rPr>
      </w:pPr>
      <w:r>
        <w:rPr>
          <w:rFonts w:ascii="Times New Roman" w:hAnsi="Times New Roman"/>
        </w:rPr>
        <w:t>Sin perjuicio de lo dispuesto en el apartado 1, tan pronto como sea posible al comienzo de un período de campaña electoral, una plataforma en línea con más de 1 millón de usuarios mensuales únicos en el Estado preparará y transmitirá a la Comisión un informe en el que se describan los riesgos significativos para la equidad o la integridad de una elección o referéndum que supongan la desinformación, la información errónea o el comportamiento manipulador o no auténtico en sus servicios.</w:t>
      </w:r>
    </w:p>
    <w:p w14:paraId="0C616AE6" w14:textId="77777777" w:rsidR="00AD5419" w:rsidRPr="00835148" w:rsidRDefault="00AD5419" w:rsidP="00F6269D">
      <w:pPr>
        <w:numPr>
          <w:ilvl w:val="0"/>
          <w:numId w:val="20"/>
        </w:numPr>
        <w:ind w:left="1418" w:hanging="709"/>
        <w:jc w:val="both"/>
        <w:rPr>
          <w:rFonts w:ascii="Times New Roman" w:hAnsi="Times New Roman" w:cs="Times New Roman"/>
          <w:szCs w:val="24"/>
        </w:rPr>
      </w:pPr>
      <w:r>
        <w:rPr>
          <w:rFonts w:ascii="Times New Roman" w:hAnsi="Times New Roman"/>
        </w:rPr>
        <w:t>El informe al que se hace referencia en el apartado 2 incluirá, como mínimo, lo siguiente:</w:t>
      </w:r>
    </w:p>
    <w:p w14:paraId="104EACCF" w14:textId="61CD7BA3"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información relativa a la prevalencia de información errónea y desinformación pertinentes en el servicio de la plataforma en línea, incluidas las notificaciones recibidas en virtud del título 7;</w:t>
      </w:r>
    </w:p>
    <w:p w14:paraId="35483DF8" w14:textId="00DF3C52"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lastRenderedPageBreak/>
        <w:t>información relativa a la prevalencia de comportamientos manipuladores o no auténticos en el servicio de la plataforma en línea, incluidas las notificaciones recibidas en virtud del título 7;</w:t>
      </w:r>
    </w:p>
    <w:p w14:paraId="2F7E127C" w14:textId="77777777"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 xml:space="preserve">información relativa a la prevalencia de la </w:t>
      </w:r>
      <w:proofErr w:type="spellStart"/>
      <w:r>
        <w:rPr>
          <w:rFonts w:ascii="Times New Roman" w:hAnsi="Times New Roman"/>
        </w:rPr>
        <w:t>microfocalización</w:t>
      </w:r>
      <w:proofErr w:type="spellEnd"/>
      <w:r>
        <w:rPr>
          <w:rFonts w:ascii="Times New Roman" w:hAnsi="Times New Roman"/>
        </w:rPr>
        <w:t xml:space="preserve"> o la focalización por similitud en los servicios prestados por la plataforma en línea; e</w:t>
      </w:r>
    </w:p>
    <w:p w14:paraId="1297EC27" w14:textId="77777777"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 xml:space="preserve">información relativa a los riesgos que plantea el funcionamiento de cualquier sistema de recomendación empleado por la plataforma en línea para distribuir y promover contenidos. </w:t>
      </w:r>
    </w:p>
    <w:p w14:paraId="694B441F" w14:textId="77777777" w:rsidR="00AD5419" w:rsidRPr="00835148" w:rsidRDefault="00AD5419" w:rsidP="00F6269D">
      <w:pPr>
        <w:numPr>
          <w:ilvl w:val="0"/>
          <w:numId w:val="20"/>
        </w:numPr>
        <w:ind w:left="1418" w:hanging="709"/>
        <w:jc w:val="both"/>
        <w:rPr>
          <w:rFonts w:ascii="Times New Roman" w:hAnsi="Times New Roman" w:cs="Times New Roman"/>
          <w:szCs w:val="24"/>
        </w:rPr>
      </w:pPr>
      <w:r>
        <w:rPr>
          <w:rFonts w:ascii="Times New Roman" w:hAnsi="Times New Roman"/>
        </w:rPr>
        <w:t>La información facilitada en el informe a que se refiere el apartado 2 incluirá resúmenes no técnicos de los asuntos contemplados en el apartado 3, letras a) a d).</w:t>
      </w:r>
    </w:p>
    <w:p w14:paraId="07813CB2" w14:textId="4B36B192" w:rsidR="00AD5419" w:rsidRPr="00835148" w:rsidRDefault="00AD5419" w:rsidP="00F6269D">
      <w:pPr>
        <w:numPr>
          <w:ilvl w:val="0"/>
          <w:numId w:val="20"/>
        </w:numPr>
        <w:ind w:left="1418" w:hanging="709"/>
        <w:jc w:val="both"/>
        <w:rPr>
          <w:rFonts w:ascii="Times New Roman" w:hAnsi="Times New Roman" w:cs="Times New Roman"/>
          <w:szCs w:val="24"/>
        </w:rPr>
      </w:pPr>
      <w:r>
        <w:rPr>
          <w:rFonts w:ascii="Times New Roman" w:hAnsi="Times New Roman"/>
        </w:rPr>
        <w:t xml:space="preserve">La Comisión supervisará la conformidad de las plataformas en línea con los requisitos del presente título. </w:t>
      </w:r>
    </w:p>
    <w:p w14:paraId="629AD04A" w14:textId="4B923B99" w:rsidR="00AD5419" w:rsidRPr="00835148" w:rsidRDefault="00AD5419" w:rsidP="00883C74">
      <w:pPr>
        <w:pStyle w:val="Heading1"/>
      </w:pPr>
      <w:bookmarkStart w:id="74" w:name="_Toc106188771"/>
      <w:r>
        <w:t>Título 7: Obligación de la plataforma en línea de establecer un mecanismo de notificación</w:t>
      </w:r>
      <w:bookmarkEnd w:id="74"/>
    </w:p>
    <w:p w14:paraId="6835A50F" w14:textId="77777777" w:rsidR="00AD5419" w:rsidRPr="00835148" w:rsidRDefault="00AD5419" w:rsidP="00F6269D">
      <w:pPr>
        <w:ind w:firstLine="720"/>
        <w:jc w:val="both"/>
        <w:rPr>
          <w:rFonts w:ascii="Times New Roman" w:hAnsi="Times New Roman" w:cs="Times New Roman"/>
          <w:i/>
          <w:iCs/>
          <w:szCs w:val="24"/>
        </w:rPr>
      </w:pPr>
      <w:r>
        <w:rPr>
          <w:rFonts w:ascii="Times New Roman" w:hAnsi="Times New Roman"/>
          <w:i/>
        </w:rPr>
        <w:t>Este título dispone lo siguiente:</w:t>
      </w:r>
    </w:p>
    <w:p w14:paraId="5FBA12E7" w14:textId="77777777" w:rsidR="00357387" w:rsidRPr="00835148" w:rsidRDefault="00AD5419" w:rsidP="009A3E29">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Las plataformas en línea establecerán mecanismos que permitan a cualquier persona o entidad notificarle la presencia en las plataformas de información que la persona o entidad considere:</w:t>
      </w:r>
    </w:p>
    <w:p w14:paraId="6D0A2C27" w14:textId="0F19D841" w:rsidR="00AD5419" w:rsidRPr="00835148" w:rsidRDefault="00357387" w:rsidP="009A3E29">
      <w:pPr>
        <w:pStyle w:val="ListParagraph"/>
        <w:widowControl w:val="0"/>
        <w:numPr>
          <w:ilvl w:val="0"/>
          <w:numId w:val="96"/>
        </w:numPr>
        <w:autoSpaceDE w:val="0"/>
        <w:autoSpaceDN w:val="0"/>
        <w:spacing w:before="240" w:after="240"/>
        <w:ind w:left="2552" w:hanging="567"/>
        <w:contextualSpacing w:val="0"/>
        <w:jc w:val="both"/>
        <w:rPr>
          <w:rFonts w:ascii="Times New Roman" w:hAnsi="Times New Roman" w:cs="Times New Roman"/>
          <w:szCs w:val="24"/>
        </w:rPr>
      </w:pPr>
      <w:r>
        <w:rPr>
          <w:rFonts w:ascii="Times New Roman" w:hAnsi="Times New Roman"/>
        </w:rPr>
        <w:t>desinformación; o</w:t>
      </w:r>
    </w:p>
    <w:p w14:paraId="614CC978" w14:textId="6D89ED82" w:rsidR="00357387" w:rsidRPr="00835148" w:rsidRDefault="00357387" w:rsidP="00F6269D">
      <w:pPr>
        <w:pStyle w:val="ListParagraph"/>
        <w:widowControl w:val="0"/>
        <w:numPr>
          <w:ilvl w:val="0"/>
          <w:numId w:val="96"/>
        </w:numPr>
        <w:autoSpaceDE w:val="0"/>
        <w:autoSpaceDN w:val="0"/>
        <w:spacing w:before="240" w:after="240"/>
        <w:ind w:left="2552" w:hanging="567"/>
        <w:contextualSpacing w:val="0"/>
        <w:jc w:val="both"/>
        <w:rPr>
          <w:rFonts w:ascii="Times New Roman" w:hAnsi="Times New Roman" w:cs="Times New Roman"/>
          <w:szCs w:val="24"/>
        </w:rPr>
      </w:pPr>
      <w:r>
        <w:rPr>
          <w:rFonts w:ascii="Times New Roman" w:hAnsi="Times New Roman"/>
        </w:rPr>
        <w:t>información errónea.</w:t>
      </w:r>
    </w:p>
    <w:p w14:paraId="3A4CD01A" w14:textId="7C4307B8" w:rsidR="00AD5419" w:rsidRPr="00835148" w:rsidRDefault="00AD5419" w:rsidP="00F6269D">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Las plataformas en línea establecerán mecanismos que permitan a cualquier persona o entidad notificarle la presencia en su servicio de actividades o comportamientos específicos con respecto a información electoral en línea que la persona o entidad considere que constituye un comportamiento manipulador o no auténtico.</w:t>
      </w:r>
    </w:p>
    <w:p w14:paraId="2FD839B5" w14:textId="2B7AE74B" w:rsidR="00AD5419" w:rsidRPr="00835148" w:rsidRDefault="00AD5419" w:rsidP="00F6269D">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Los mecanismos previstos en los apartados 1 y 2 deberán ser de fácil acceso, fáciles de usar y permitir la presentación de notificaciones exclusivamente por medios electrónicos.</w:t>
      </w:r>
    </w:p>
    <w:p w14:paraId="152A9A71" w14:textId="77777777" w:rsidR="00AD5419" w:rsidRPr="00835148" w:rsidRDefault="00AD5419" w:rsidP="00F6269D">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 xml:space="preserve">Las plataformas en línea evaluarán, procesarán y determinarán la validez de los asuntos planteados por las notificaciones recibidas en virtud de los apartados 1 o 2 sin demora indebida. </w:t>
      </w:r>
    </w:p>
    <w:p w14:paraId="1E7391AE" w14:textId="6613006E" w:rsidR="00AD5419" w:rsidRPr="00835148" w:rsidRDefault="00AD5419" w:rsidP="00F6269D">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 xml:space="preserve">Las plataformas en línea mantendrán un registro de todas las notificaciones </w:t>
      </w:r>
      <w:r>
        <w:rPr>
          <w:rFonts w:ascii="Times New Roman" w:hAnsi="Times New Roman"/>
        </w:rPr>
        <w:lastRenderedPageBreak/>
        <w:t xml:space="preserve">recibidas en virtud de los apartados 1 o 2 y de los resultados del proceso de toma de decisiones a que se hace referencia en el apartado 4 durante un período de dos años a partir del final del período electoral pertinente. </w:t>
      </w:r>
    </w:p>
    <w:p w14:paraId="52A895A1" w14:textId="77777777" w:rsidR="00AD5419" w:rsidRPr="00835148" w:rsidRDefault="00AD5419" w:rsidP="00F6269D">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Las plataformas en línea pondrán el registro mencionado en el apartado 5 a disposición de la Comisión para su inspección con una antelación razonable.</w:t>
      </w:r>
    </w:p>
    <w:p w14:paraId="2A6361BF" w14:textId="6F696EA4" w:rsidR="00AD5419" w:rsidRPr="008273CD" w:rsidRDefault="00AD5419" w:rsidP="008273CD">
      <w:pPr>
        <w:pStyle w:val="Heading1"/>
        <w:jc w:val="center"/>
        <w:rPr>
          <w:sz w:val="28"/>
          <w:szCs w:val="28"/>
        </w:rPr>
      </w:pPr>
      <w:bookmarkStart w:id="75" w:name="_Toc106188772"/>
      <w:r>
        <w:rPr>
          <w:sz w:val="28"/>
        </w:rPr>
        <w:t>Capítulo 3: Competencias de la Comisión</w:t>
      </w:r>
      <w:bookmarkEnd w:id="75"/>
    </w:p>
    <w:p w14:paraId="289914F5" w14:textId="47AA4F6A" w:rsidR="00511749" w:rsidRPr="00835148" w:rsidRDefault="00511749" w:rsidP="00883C74">
      <w:pPr>
        <w:pStyle w:val="Heading1"/>
      </w:pPr>
      <w:bookmarkStart w:id="76" w:name="_Toc106188773"/>
      <w:r>
        <w:t>Título 8: Seguimiento de la información electoral en línea por parte de la Comisión e investigaciones relacionadas con ello</w:t>
      </w:r>
      <w:bookmarkEnd w:id="76"/>
    </w:p>
    <w:p w14:paraId="13C5C8C8" w14:textId="77777777" w:rsidR="00511749" w:rsidRPr="00835148" w:rsidRDefault="00511749" w:rsidP="00F6269D">
      <w:pPr>
        <w:ind w:left="720"/>
        <w:jc w:val="both"/>
        <w:rPr>
          <w:rFonts w:ascii="Times New Roman" w:hAnsi="Times New Roman" w:cs="Times New Roman"/>
          <w:i/>
          <w:iCs/>
          <w:szCs w:val="24"/>
        </w:rPr>
      </w:pPr>
      <w:r>
        <w:rPr>
          <w:rFonts w:ascii="Times New Roman" w:hAnsi="Times New Roman"/>
          <w:i/>
        </w:rPr>
        <w:t>Este título dispone lo siguiente:</w:t>
      </w:r>
    </w:p>
    <w:p w14:paraId="66CE0B62" w14:textId="4CCCD462" w:rsidR="00E5016A" w:rsidRDefault="00511749" w:rsidP="009A3E29">
      <w:pPr>
        <w:pStyle w:val="ListParagraph"/>
        <w:numPr>
          <w:ilvl w:val="0"/>
          <w:numId w:val="33"/>
        </w:numPr>
        <w:spacing w:before="240" w:after="240"/>
        <w:ind w:left="1440" w:hanging="720"/>
        <w:contextualSpacing w:val="0"/>
        <w:jc w:val="both"/>
        <w:rPr>
          <w:rFonts w:ascii="Times New Roman" w:hAnsi="Times New Roman" w:cs="Times New Roman"/>
          <w:szCs w:val="24"/>
        </w:rPr>
      </w:pPr>
      <w:r>
        <w:rPr>
          <w:rFonts w:ascii="Times New Roman" w:hAnsi="Times New Roman"/>
        </w:rPr>
        <w:t>A efectos del cumplimiento de las funciones que le corresponden en virtud de la presente parte, la Comisión podrá supervisar la información electoral en línea.</w:t>
      </w:r>
    </w:p>
    <w:p w14:paraId="3AB5845D" w14:textId="4C6193A3" w:rsidR="009329AD" w:rsidRPr="00835148" w:rsidRDefault="00E5016A" w:rsidP="009A3E29">
      <w:pPr>
        <w:pStyle w:val="ListParagraph"/>
        <w:numPr>
          <w:ilvl w:val="0"/>
          <w:numId w:val="33"/>
        </w:numPr>
        <w:spacing w:before="240" w:after="240"/>
        <w:ind w:left="1440" w:hanging="720"/>
        <w:contextualSpacing w:val="0"/>
        <w:jc w:val="both"/>
        <w:rPr>
          <w:rFonts w:ascii="Times New Roman" w:hAnsi="Times New Roman" w:cs="Times New Roman"/>
          <w:szCs w:val="24"/>
        </w:rPr>
      </w:pPr>
      <w:r>
        <w:rPr>
          <w:rFonts w:ascii="Times New Roman" w:hAnsi="Times New Roman"/>
        </w:rPr>
        <w:t>Cuando la Comisión tenga motivos para creer que una determinada información electoral en línea puede:</w:t>
      </w:r>
    </w:p>
    <w:p w14:paraId="6622CAD7" w14:textId="31832706" w:rsidR="009329AD" w:rsidRPr="00835148" w:rsidRDefault="00860ECF" w:rsidP="009A3E29">
      <w:pPr>
        <w:pStyle w:val="ListParagraph"/>
        <w:numPr>
          <w:ilvl w:val="0"/>
          <w:numId w:val="97"/>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constituir desinformación; </w:t>
      </w:r>
    </w:p>
    <w:p w14:paraId="213C4AC6" w14:textId="4414EA39" w:rsidR="009329AD" w:rsidRPr="00835148" w:rsidRDefault="00860ECF" w:rsidP="009A3E29">
      <w:pPr>
        <w:pStyle w:val="ListParagraph"/>
        <w:numPr>
          <w:ilvl w:val="0"/>
          <w:numId w:val="97"/>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constituir información errónea; o </w:t>
      </w:r>
    </w:p>
    <w:p w14:paraId="2C5B9D73" w14:textId="716A748E" w:rsidR="009329AD" w:rsidRPr="00835148" w:rsidRDefault="00511749" w:rsidP="009A3E29">
      <w:pPr>
        <w:pStyle w:val="ListParagraph"/>
        <w:numPr>
          <w:ilvl w:val="0"/>
          <w:numId w:val="97"/>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implicar comportamientos manipuladores o no auténticos, incluido el uso de </w:t>
      </w:r>
      <w:proofErr w:type="spellStart"/>
      <w:r>
        <w:rPr>
          <w:rFonts w:ascii="Times New Roman" w:hAnsi="Times New Roman"/>
          <w:i/>
          <w:iCs/>
        </w:rPr>
        <w:t>bots</w:t>
      </w:r>
      <w:proofErr w:type="spellEnd"/>
      <w:r>
        <w:rPr>
          <w:rFonts w:ascii="Times New Roman" w:hAnsi="Times New Roman"/>
        </w:rPr>
        <w:t xml:space="preserve"> no revelados; </w:t>
      </w:r>
    </w:p>
    <w:p w14:paraId="25B468F7" w14:textId="1C06625A" w:rsidR="00511749" w:rsidRPr="00835148" w:rsidRDefault="00427476" w:rsidP="00F6269D">
      <w:pPr>
        <w:spacing w:before="240" w:after="240"/>
        <w:ind w:left="1440"/>
        <w:jc w:val="both"/>
        <w:rPr>
          <w:rFonts w:ascii="Times New Roman" w:hAnsi="Times New Roman" w:cs="Times New Roman"/>
          <w:szCs w:val="24"/>
        </w:rPr>
      </w:pPr>
      <w:r>
        <w:rPr>
          <w:rFonts w:ascii="Times New Roman" w:hAnsi="Times New Roman"/>
        </w:rPr>
        <w:t xml:space="preserve">la Comisión podrá examinar o investigar o nombrar a un agente autorizado para que examine o investigue cualquier asunto de este tipo. </w:t>
      </w:r>
    </w:p>
    <w:p w14:paraId="152B8A13" w14:textId="06DA3EBB" w:rsidR="00511749" w:rsidRDefault="00511749" w:rsidP="009A3E29">
      <w:pPr>
        <w:pStyle w:val="ListParagraph"/>
        <w:numPr>
          <w:ilvl w:val="0"/>
          <w:numId w:val="33"/>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La Comisión podrá realizar las investigaciones que considere oportunas o dirigir a un agente autorizado a realizar dichas investigaciones, y la Comisión, o un agente autorizado, podrá exigir a cualquier persona que facilite sin demora cualquier información, documento o cosa que esté en posesión de esa persona o que haya obtenido, que la Comisión o el agente autorizado pueda requerir a efectos de una investigación.  </w:t>
      </w:r>
    </w:p>
    <w:p w14:paraId="20B38135" w14:textId="64297FA6" w:rsidR="0038298A" w:rsidRDefault="0038298A" w:rsidP="0096718D">
      <w:pPr>
        <w:pStyle w:val="ListParagraph"/>
        <w:numPr>
          <w:ilvl w:val="0"/>
          <w:numId w:val="33"/>
        </w:numPr>
        <w:ind w:left="1418" w:hanging="709"/>
        <w:jc w:val="both"/>
        <w:rPr>
          <w:rFonts w:ascii="Times New Roman" w:hAnsi="Times New Roman" w:cs="Times New Roman"/>
          <w:szCs w:val="24"/>
        </w:rPr>
      </w:pPr>
      <w:r>
        <w:rPr>
          <w:rFonts w:ascii="Times New Roman" w:hAnsi="Times New Roman"/>
        </w:rPr>
        <w:t xml:space="preserve">Todas las facultades de investigación de los agentes autorizados que puedan ejercerse en virtud de la parte 4 con respecto a los anuncios políticos en línea o de otro modo se ejercerán </w:t>
      </w:r>
      <w:r>
        <w:rPr>
          <w:rFonts w:ascii="Times New Roman" w:hAnsi="Times New Roman"/>
          <w:i/>
        </w:rPr>
        <w:t>mutatis mutandis</w:t>
      </w:r>
      <w:r>
        <w:rPr>
          <w:rFonts w:ascii="Times New Roman" w:hAnsi="Times New Roman"/>
        </w:rPr>
        <w:t xml:space="preserve"> con respecto a las funciones de la Comisión en virtud de esta parte de manera similar con respecto a la información electoral en línea falsa [o engañosa] y el comportamiento manipulador o no auténtico. </w:t>
      </w:r>
    </w:p>
    <w:p w14:paraId="2712EF5A" w14:textId="77777777" w:rsidR="000F1EE0" w:rsidRDefault="000F1EE0" w:rsidP="0054587C">
      <w:pPr>
        <w:pStyle w:val="ListParagraph"/>
        <w:ind w:left="1418"/>
        <w:jc w:val="both"/>
        <w:rPr>
          <w:rFonts w:ascii="Times New Roman" w:hAnsi="Times New Roman" w:cs="Times New Roman"/>
          <w:szCs w:val="24"/>
          <w:lang w:val="en-IE"/>
        </w:rPr>
      </w:pPr>
    </w:p>
    <w:p w14:paraId="3BACAD69" w14:textId="6045B43A" w:rsidR="000F1EE0" w:rsidRPr="008273CD" w:rsidRDefault="000F1EE0" w:rsidP="008273CD">
      <w:pPr>
        <w:pStyle w:val="ListParagraph"/>
        <w:numPr>
          <w:ilvl w:val="0"/>
          <w:numId w:val="33"/>
        </w:numPr>
        <w:ind w:left="1418" w:hanging="709"/>
        <w:jc w:val="both"/>
        <w:rPr>
          <w:rFonts w:ascii="Times New Roman" w:hAnsi="Times New Roman" w:cs="Times New Roman"/>
          <w:szCs w:val="24"/>
        </w:rPr>
      </w:pPr>
      <w:r>
        <w:rPr>
          <w:rFonts w:ascii="Times New Roman" w:hAnsi="Times New Roman"/>
        </w:rPr>
        <w:lastRenderedPageBreak/>
        <w:t>Cuando un agente autorizado presente a la Comisión un informe sobre información electoral en línea falsa [o engañosa] o un comportamiento manipulador o no auténtico en virtud del apartado 5, la Comisión tendrá en cuenta dicho informe, las presentaciones formuladas y las recomendaciones del agente autorizado o del personal de la Comisión que se le presenten.</w:t>
      </w:r>
    </w:p>
    <w:p w14:paraId="0E40789A" w14:textId="77777777" w:rsidR="000F1EE0" w:rsidRPr="0054587C" w:rsidRDefault="000F1EE0" w:rsidP="0054587C">
      <w:pPr>
        <w:pStyle w:val="ListParagraph"/>
        <w:rPr>
          <w:rFonts w:ascii="Times New Roman" w:hAnsi="Times New Roman" w:cs="Times New Roman"/>
          <w:szCs w:val="24"/>
          <w:lang w:val="en-IE"/>
        </w:rPr>
      </w:pPr>
    </w:p>
    <w:p w14:paraId="6A855A3A" w14:textId="59A4C9CA" w:rsidR="000F1EE0" w:rsidRPr="008273CD" w:rsidRDefault="000F1EE0" w:rsidP="008273CD">
      <w:pPr>
        <w:pStyle w:val="ListParagraph"/>
        <w:numPr>
          <w:ilvl w:val="0"/>
          <w:numId w:val="33"/>
        </w:numPr>
        <w:ind w:left="1418" w:hanging="709"/>
        <w:jc w:val="both"/>
        <w:rPr>
          <w:rFonts w:ascii="Times New Roman" w:hAnsi="Times New Roman" w:cs="Times New Roman"/>
          <w:szCs w:val="24"/>
        </w:rPr>
      </w:pPr>
      <w:r>
        <w:rPr>
          <w:rFonts w:ascii="Times New Roman" w:hAnsi="Times New Roman"/>
        </w:rPr>
        <w:t xml:space="preserve">La Comisión podrá, según lo considere oportuno, invitar a toda persona que, en opinión del agente autorizado o miembro del personal de la Comisión, haya motivos razonables para creer que puede estar contraviniendo, puede haber contravenido o ha contravenido sus obligaciones en virtud de la presente parte, a que presente nuevas presentaciones por escrito a la Comisión en el plazo que ella determine en relación con el dictamen de la Comisión y el informe presentado a la Comisión por el agente autorizado o el miembro del personal. </w:t>
      </w:r>
    </w:p>
    <w:p w14:paraId="3F5C6539" w14:textId="77777777" w:rsidR="000F1EE0" w:rsidRPr="0054587C" w:rsidRDefault="000F1EE0" w:rsidP="0054587C">
      <w:pPr>
        <w:pStyle w:val="ListParagraph"/>
        <w:rPr>
          <w:rFonts w:ascii="Times New Roman" w:hAnsi="Times New Roman" w:cs="Times New Roman"/>
          <w:szCs w:val="24"/>
          <w:lang w:val="en-IE"/>
        </w:rPr>
      </w:pPr>
    </w:p>
    <w:p w14:paraId="22FB839C" w14:textId="77777777" w:rsidR="000F1EE0" w:rsidRDefault="000F1EE0" w:rsidP="000F1EE0">
      <w:pPr>
        <w:pStyle w:val="ListParagraph"/>
        <w:numPr>
          <w:ilvl w:val="0"/>
          <w:numId w:val="33"/>
        </w:numPr>
        <w:ind w:left="1418" w:hanging="709"/>
        <w:jc w:val="both"/>
        <w:rPr>
          <w:rFonts w:ascii="Times New Roman" w:hAnsi="Times New Roman" w:cs="Times New Roman"/>
          <w:szCs w:val="24"/>
        </w:rPr>
      </w:pPr>
      <w:r>
        <w:rPr>
          <w:rFonts w:ascii="Times New Roman" w:hAnsi="Times New Roman"/>
        </w:rPr>
        <w:t xml:space="preserve">Tras examinar el informe y las recomendaciones formuladas por el agente autorizado en virtud del apartado 5 o por el miembro del personal de la Comisión, así como cualquier otra presentación en virtud del apartado 6, la Comisión podrá: </w:t>
      </w:r>
    </w:p>
    <w:p w14:paraId="21B60AE3" w14:textId="77777777" w:rsidR="000F1EE0" w:rsidRDefault="000F1EE0" w:rsidP="000F1EE0">
      <w:pPr>
        <w:pStyle w:val="ListParagraph"/>
        <w:ind w:left="1418"/>
        <w:jc w:val="both"/>
        <w:rPr>
          <w:rFonts w:ascii="Times New Roman" w:hAnsi="Times New Roman" w:cs="Times New Roman"/>
          <w:szCs w:val="24"/>
          <w:lang w:val="en-IE"/>
        </w:rPr>
      </w:pPr>
    </w:p>
    <w:p w14:paraId="4E1883A8" w14:textId="77777777" w:rsidR="000F1EE0" w:rsidRDefault="000F1EE0" w:rsidP="0054587C">
      <w:pPr>
        <w:pStyle w:val="ListParagraph"/>
        <w:numPr>
          <w:ilvl w:val="0"/>
          <w:numId w:val="126"/>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no tomar más medidas; </w:t>
      </w:r>
    </w:p>
    <w:p w14:paraId="096B7143" w14:textId="6182660B" w:rsidR="000F1EE0" w:rsidRDefault="000F1EE0" w:rsidP="0054587C">
      <w:pPr>
        <w:pStyle w:val="ListParagraph"/>
        <w:numPr>
          <w:ilvl w:val="0"/>
          <w:numId w:val="126"/>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en caso de que se certifique que se está cometiendo o se ha producido una contravención, ejercer cualquiera de las competencias disponibles en virtud del título 10 con respecto a cualquier persona que la Comisión considere que está contraviniendo o ha contravenido los requisitos de esta parte; </w:t>
      </w:r>
    </w:p>
    <w:p w14:paraId="42E86358" w14:textId="77777777" w:rsidR="000F1EE0" w:rsidRDefault="000F1EE0" w:rsidP="0054587C">
      <w:pPr>
        <w:pStyle w:val="ListParagraph"/>
        <w:numPr>
          <w:ilvl w:val="0"/>
          <w:numId w:val="126"/>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publicar el informe de la investigación; o </w:t>
      </w:r>
    </w:p>
    <w:p w14:paraId="545E55B5" w14:textId="02825785" w:rsidR="000F1EE0" w:rsidRPr="0054587C" w:rsidRDefault="000F1EE0" w:rsidP="0054587C">
      <w:pPr>
        <w:pStyle w:val="ListParagraph"/>
        <w:numPr>
          <w:ilvl w:val="0"/>
          <w:numId w:val="126"/>
        </w:numPr>
        <w:spacing w:before="240" w:after="240"/>
        <w:ind w:left="2552" w:hanging="567"/>
        <w:contextualSpacing w:val="0"/>
        <w:jc w:val="both"/>
        <w:rPr>
          <w:rFonts w:ascii="Times New Roman" w:hAnsi="Times New Roman" w:cs="Times New Roman"/>
          <w:szCs w:val="24"/>
        </w:rPr>
      </w:pPr>
      <w:proofErr w:type="spellStart"/>
      <w:r>
        <w:rPr>
          <w:rFonts w:ascii="Times New Roman" w:hAnsi="Times New Roman"/>
        </w:rPr>
        <w:t>si</w:t>
      </w:r>
      <w:proofErr w:type="spellEnd"/>
      <w:r>
        <w:rPr>
          <w:rFonts w:ascii="Times New Roman" w:hAnsi="Times New Roman"/>
        </w:rPr>
        <w:t xml:space="preserve"> tiene la certeza de que se está cometiendo o se ha cometido una contravención, entablar una acción judicial con respecto a cualquier delito que pueda haberse cometido de conformidad con los títulos 24, 25 y 26.</w:t>
      </w:r>
    </w:p>
    <w:p w14:paraId="7DA53FB5" w14:textId="77777777" w:rsidR="0038298A" w:rsidRDefault="0038298A" w:rsidP="0096718D">
      <w:pPr>
        <w:pStyle w:val="ListParagraph"/>
        <w:spacing w:before="240" w:after="240"/>
        <w:ind w:left="1440"/>
        <w:contextualSpacing w:val="0"/>
        <w:jc w:val="both"/>
        <w:rPr>
          <w:rFonts w:ascii="Times New Roman" w:hAnsi="Times New Roman" w:cs="Times New Roman"/>
          <w:szCs w:val="24"/>
          <w:lang w:val="en-IE"/>
        </w:rPr>
      </w:pPr>
    </w:p>
    <w:p w14:paraId="57A69D5C" w14:textId="27364FBC" w:rsidR="00231DDE" w:rsidRPr="00883C74" w:rsidRDefault="00231DDE" w:rsidP="003354AE">
      <w:pPr>
        <w:pStyle w:val="Heading1"/>
      </w:pPr>
      <w:bookmarkStart w:id="77" w:name="_Toc106188774"/>
      <w:r>
        <w:t>Título 8 </w:t>
      </w:r>
      <w:r>
        <w:rPr>
          <w:i/>
          <w:iCs/>
        </w:rPr>
        <w:t>bis</w:t>
      </w:r>
      <w:r>
        <w:t>: Delegación de las competencias de la Comisión en el director ejecutivo [u otro miembro de la Comisión]</w:t>
      </w:r>
      <w:r w:rsidR="00850779" w:rsidRPr="00883C74">
        <w:rPr>
          <w:rStyle w:val="FootnoteReference"/>
          <w:vertAlign w:val="baseline"/>
        </w:rPr>
        <w:footnoteReference w:id="1"/>
      </w:r>
      <w:bookmarkEnd w:id="77"/>
    </w:p>
    <w:p w14:paraId="3C449259" w14:textId="12A9880E" w:rsidR="009F7ED4" w:rsidRPr="004A5780" w:rsidRDefault="009F7ED4" w:rsidP="004A5780">
      <w:pPr>
        <w:ind w:left="720"/>
        <w:jc w:val="both"/>
        <w:rPr>
          <w:rFonts w:ascii="Times New Roman" w:hAnsi="Times New Roman" w:cs="Times New Roman"/>
          <w:i/>
          <w:iCs/>
          <w:szCs w:val="24"/>
        </w:rPr>
      </w:pPr>
      <w:r>
        <w:rPr>
          <w:rFonts w:ascii="Times New Roman" w:hAnsi="Times New Roman"/>
          <w:i/>
        </w:rPr>
        <w:t>Este título dispone lo siguiente:</w:t>
      </w:r>
    </w:p>
    <w:p w14:paraId="69D002F6" w14:textId="32158218" w:rsidR="00473A30" w:rsidRDefault="00AE2D7B" w:rsidP="00473A30">
      <w:pPr>
        <w:pStyle w:val="ListParagraph"/>
        <w:numPr>
          <w:ilvl w:val="0"/>
          <w:numId w:val="125"/>
        </w:numPr>
        <w:ind w:hanging="731"/>
        <w:jc w:val="both"/>
        <w:rPr>
          <w:rFonts w:ascii="Times New Roman" w:hAnsi="Times New Roman" w:cs="Times New Roman"/>
        </w:rPr>
      </w:pPr>
      <w:r>
        <w:rPr>
          <w:rFonts w:ascii="Times New Roman" w:hAnsi="Times New Roman"/>
        </w:rPr>
        <w:lastRenderedPageBreak/>
        <w:t>La Comisión podrá, mediante orden, delegar el ejercicio de las competencias que considere oportunas en virtud del título 10 en el director ejecutivo de la Comisión [o en otro miembro de la Comisión] y el director ejecutivo [u otro miembro de la Comisión] desempeñará las funciones que correspondan a las competencias así delegadas y, a tal efecto, actuará en lugar de la Comisión.</w:t>
      </w:r>
    </w:p>
    <w:p w14:paraId="0566BE66" w14:textId="77777777" w:rsidR="00473A30" w:rsidRDefault="00473A30" w:rsidP="004A5780">
      <w:pPr>
        <w:pStyle w:val="ListParagraph"/>
        <w:ind w:left="1440"/>
        <w:jc w:val="both"/>
        <w:rPr>
          <w:rFonts w:ascii="Times New Roman" w:hAnsi="Times New Roman" w:cs="Times New Roman"/>
          <w:lang w:val="en-IE"/>
        </w:rPr>
      </w:pPr>
    </w:p>
    <w:p w14:paraId="56FF6D4A" w14:textId="77777777" w:rsidR="00B95721" w:rsidRPr="00406C29" w:rsidRDefault="008B169A" w:rsidP="00B95721">
      <w:pPr>
        <w:pStyle w:val="ListParagraph"/>
        <w:numPr>
          <w:ilvl w:val="0"/>
          <w:numId w:val="125"/>
        </w:numPr>
        <w:ind w:hanging="731"/>
        <w:jc w:val="both"/>
        <w:rPr>
          <w:rFonts w:ascii="Times New Roman" w:hAnsi="Times New Roman" w:cs="Times New Roman"/>
        </w:rPr>
      </w:pPr>
      <w:r>
        <w:rPr>
          <w:rFonts w:ascii="Times New Roman" w:hAnsi="Times New Roman"/>
        </w:rPr>
        <w:t>Cuando se realice una delegación en virtud del apartado 2:</w:t>
      </w:r>
    </w:p>
    <w:p w14:paraId="37E49455" w14:textId="34697F8D" w:rsidR="00B95721" w:rsidRDefault="00B95721" w:rsidP="00B95721">
      <w:pPr>
        <w:pStyle w:val="ListParagraph"/>
        <w:ind w:left="1440"/>
        <w:jc w:val="both"/>
        <w:rPr>
          <w:rFonts w:ascii="Times New Roman" w:hAnsi="Times New Roman" w:cs="Times New Roman"/>
          <w:lang w:val="en-IE"/>
        </w:rPr>
      </w:pPr>
    </w:p>
    <w:p w14:paraId="2DCCB182" w14:textId="2E16730A" w:rsidR="00B95721" w:rsidRPr="008B169A" w:rsidRDefault="00B95721" w:rsidP="00B95721">
      <w:pPr>
        <w:pStyle w:val="ListParagraph"/>
        <w:spacing w:before="240" w:after="240"/>
        <w:ind w:left="2127" w:hanging="698"/>
        <w:jc w:val="both"/>
        <w:rPr>
          <w:rFonts w:ascii="Times New Roman" w:hAnsi="Times New Roman" w:cs="Times New Roman"/>
          <w:szCs w:val="24"/>
        </w:rPr>
      </w:pPr>
      <w:r>
        <w:rPr>
          <w:rFonts w:ascii="Times New Roman" w:hAnsi="Times New Roman"/>
        </w:rPr>
        <w:t xml:space="preserve">a) </w:t>
      </w:r>
      <w:r>
        <w:rPr>
          <w:rFonts w:ascii="Times New Roman" w:hAnsi="Times New Roman"/>
        </w:rPr>
        <w:tab/>
        <w:t>el director ejecutivo de la Comisión [u otro miembro de la Comisión] ejercerá los poderes delegados bajo la dirección y el control generales de la Comisión;</w:t>
      </w:r>
    </w:p>
    <w:p w14:paraId="20C29B06" w14:textId="77777777" w:rsidR="00B95721" w:rsidRPr="008B169A" w:rsidRDefault="00B95721" w:rsidP="00B95721">
      <w:pPr>
        <w:pStyle w:val="ListParagraph"/>
        <w:spacing w:before="240" w:after="240"/>
        <w:jc w:val="both"/>
        <w:rPr>
          <w:rFonts w:ascii="Times New Roman" w:hAnsi="Times New Roman" w:cs="Times New Roman"/>
          <w:szCs w:val="24"/>
          <w:lang w:val="en-IE"/>
        </w:rPr>
      </w:pPr>
    </w:p>
    <w:p w14:paraId="64C20401" w14:textId="2C049A18" w:rsidR="00B95721" w:rsidRPr="008B169A" w:rsidRDefault="00B95721" w:rsidP="00B95721">
      <w:pPr>
        <w:pStyle w:val="ListParagraph"/>
        <w:spacing w:before="240" w:after="240"/>
        <w:ind w:left="2127" w:hanging="698"/>
        <w:jc w:val="both"/>
        <w:rPr>
          <w:rFonts w:ascii="Times New Roman" w:hAnsi="Times New Roman" w:cs="Times New Roman"/>
          <w:szCs w:val="24"/>
        </w:rPr>
      </w:pPr>
      <w:r>
        <w:rPr>
          <w:rFonts w:ascii="Times New Roman" w:hAnsi="Times New Roman"/>
        </w:rPr>
        <w:t xml:space="preserve">b) </w:t>
      </w:r>
      <w:r>
        <w:rPr>
          <w:rFonts w:ascii="Times New Roman" w:hAnsi="Times New Roman"/>
        </w:rPr>
        <w:tab/>
        <w:t>el director ejecutivo de la Comisión [u otro miembro de la Comisión] ejercerá el poder delegado de acuerdo con las limitaciones (si las hubiera) que se especifiquen en la delegación en cuanto al período o al alcance del ejercicio de dichos poderes;</w:t>
      </w:r>
    </w:p>
    <w:p w14:paraId="02207781" w14:textId="77777777" w:rsidR="00B95721" w:rsidRPr="008B169A" w:rsidRDefault="00B95721" w:rsidP="00B95721">
      <w:pPr>
        <w:pStyle w:val="ListParagraph"/>
        <w:spacing w:before="240" w:after="240"/>
        <w:jc w:val="both"/>
        <w:rPr>
          <w:rFonts w:ascii="Times New Roman" w:hAnsi="Times New Roman" w:cs="Times New Roman"/>
          <w:szCs w:val="24"/>
          <w:lang w:val="en-IE"/>
        </w:rPr>
      </w:pPr>
    </w:p>
    <w:p w14:paraId="32953AE0" w14:textId="4262B65A" w:rsidR="00B95721" w:rsidRDefault="00B95721" w:rsidP="00B95721">
      <w:pPr>
        <w:pStyle w:val="ListParagraph"/>
        <w:spacing w:before="240" w:after="240"/>
        <w:ind w:left="2127" w:hanging="698"/>
        <w:contextualSpacing w:val="0"/>
        <w:jc w:val="both"/>
        <w:rPr>
          <w:rFonts w:ascii="Times New Roman" w:hAnsi="Times New Roman" w:cs="Times New Roman"/>
          <w:szCs w:val="24"/>
        </w:rPr>
      </w:pPr>
      <w:r>
        <w:rPr>
          <w:rFonts w:ascii="Times New Roman" w:hAnsi="Times New Roman"/>
        </w:rPr>
        <w:t xml:space="preserve">c) </w:t>
      </w:r>
      <w:r>
        <w:rPr>
          <w:rFonts w:ascii="Times New Roman" w:hAnsi="Times New Roman"/>
        </w:rPr>
        <w:tab/>
        <w:t>una disposición de esta o de cualquier otra promulgación que confiera facultades a la Comisión o que regule la forma en que debe ejercerse una facultad, surtirá efecto, si y en la medida en que sea aplicable a la facultad delegada, a los efectos del ejercicio de la facultad por parte del director ejecutivo [o de otro miembro de la Comisión], con la sustitución del director ejecutivo de la Comisión [o de otro miembro de la Comisión] por la Comisión, y toda disposición de este tipo se interpretará en consecuencia.</w:t>
      </w:r>
    </w:p>
    <w:p w14:paraId="6EE16632" w14:textId="61B6F248" w:rsidR="00B95721" w:rsidRPr="00406C29" w:rsidRDefault="00CA66CE" w:rsidP="00B95721">
      <w:pPr>
        <w:pStyle w:val="ListParagraph"/>
        <w:numPr>
          <w:ilvl w:val="0"/>
          <w:numId w:val="125"/>
        </w:numPr>
        <w:ind w:hanging="731"/>
        <w:jc w:val="both"/>
        <w:rPr>
          <w:rFonts w:ascii="Times New Roman" w:hAnsi="Times New Roman" w:cs="Times New Roman"/>
        </w:rPr>
      </w:pPr>
      <w:r>
        <w:rPr>
          <w:rFonts w:ascii="Times New Roman" w:hAnsi="Times New Roman"/>
        </w:rPr>
        <w:t>Cuando se delegue un poder en virtud de este título, dicho poder seguirá perteneciendo a la Comisión, pero se conferirá de forma concurrente con el director ejecutivo de la Comisión [u otro miembro de la Comisión] en el que se delegue y de forma que pueda ser ejercido tanto por la Comisión como por el director ejecutivo de la Comisión [u otro miembro de la Comisión].</w:t>
      </w:r>
    </w:p>
    <w:p w14:paraId="0D79649F" w14:textId="77777777" w:rsidR="00B95721" w:rsidRPr="00406C29" w:rsidRDefault="00B95721" w:rsidP="004A5780">
      <w:pPr>
        <w:pStyle w:val="ListParagraph"/>
        <w:ind w:left="1440"/>
        <w:jc w:val="both"/>
        <w:rPr>
          <w:rFonts w:ascii="Times New Roman" w:hAnsi="Times New Roman" w:cs="Times New Roman"/>
          <w:lang w:val="en-IE"/>
        </w:rPr>
      </w:pPr>
    </w:p>
    <w:p w14:paraId="17ADABBD" w14:textId="00CC748F" w:rsidR="00B95721" w:rsidRPr="00406C29" w:rsidRDefault="00CA66CE" w:rsidP="00B95721">
      <w:pPr>
        <w:pStyle w:val="ListParagraph"/>
        <w:numPr>
          <w:ilvl w:val="0"/>
          <w:numId w:val="125"/>
        </w:numPr>
        <w:ind w:hanging="731"/>
        <w:jc w:val="both"/>
        <w:rPr>
          <w:rFonts w:ascii="Times New Roman" w:hAnsi="Times New Roman" w:cs="Times New Roman"/>
        </w:rPr>
      </w:pPr>
      <w:r>
        <w:rPr>
          <w:rFonts w:ascii="Times New Roman" w:hAnsi="Times New Roman"/>
        </w:rPr>
        <w:t>La Comisión podrá, mediante orden, modificar o revocar una delegación realizada en virtud de este título.</w:t>
      </w:r>
    </w:p>
    <w:p w14:paraId="770C7821" w14:textId="77777777" w:rsidR="00B95721" w:rsidRPr="00406C29" w:rsidRDefault="00B95721" w:rsidP="004A5780">
      <w:pPr>
        <w:pStyle w:val="ListParagraph"/>
        <w:ind w:left="1440"/>
        <w:jc w:val="both"/>
        <w:rPr>
          <w:rFonts w:ascii="Times New Roman" w:hAnsi="Times New Roman" w:cs="Times New Roman"/>
          <w:lang w:val="en-IE"/>
        </w:rPr>
      </w:pPr>
    </w:p>
    <w:p w14:paraId="7D7EE482" w14:textId="43E9788F" w:rsidR="00511749" w:rsidRPr="00406C29" w:rsidRDefault="00511749" w:rsidP="00B95721">
      <w:pPr>
        <w:pStyle w:val="ListParagraph"/>
        <w:numPr>
          <w:ilvl w:val="0"/>
          <w:numId w:val="125"/>
        </w:numPr>
        <w:ind w:hanging="731"/>
        <w:jc w:val="both"/>
        <w:rPr>
          <w:rFonts w:ascii="Times New Roman" w:hAnsi="Times New Roman" w:cs="Times New Roman"/>
        </w:rPr>
      </w:pPr>
      <w:r>
        <w:rPr>
          <w:rFonts w:ascii="Times New Roman" w:hAnsi="Times New Roman"/>
        </w:rPr>
        <w:t>La Comisión podrá facilitar en cualquier momento al director ejecutivo de la Comisión [o a otro miembro de la Comisión] cualquier material o información que se derive de una investigación realizada en el marco del título 8, incluido cualquier informe elaborado por un agente autorizado, y lo hará cuando considere que la información puede ser necesaria para permitir el correcto ejercicio de cualquier facultad del título 10 que haya delegado en el director ejecutivo de la Comisión [o en otro miembro de la Comisión] en virtud de este título.</w:t>
      </w:r>
    </w:p>
    <w:p w14:paraId="04BCABA0" w14:textId="77777777" w:rsidR="00375AED" w:rsidRPr="00850779" w:rsidRDefault="00375AED" w:rsidP="004A5780">
      <w:pPr>
        <w:pStyle w:val="ListParagraph"/>
        <w:ind w:left="1440"/>
        <w:jc w:val="both"/>
        <w:rPr>
          <w:rFonts w:ascii="Times New Roman" w:hAnsi="Times New Roman" w:cs="Times New Roman"/>
          <w:lang w:val="en-IE"/>
        </w:rPr>
      </w:pPr>
    </w:p>
    <w:p w14:paraId="04570423" w14:textId="482DD1AA" w:rsidR="00850779" w:rsidRPr="004A5780" w:rsidRDefault="00850779" w:rsidP="004A5780">
      <w:pPr>
        <w:pStyle w:val="ListParagraph"/>
        <w:numPr>
          <w:ilvl w:val="0"/>
          <w:numId w:val="125"/>
        </w:numPr>
        <w:ind w:left="1418" w:hanging="709"/>
        <w:jc w:val="both"/>
        <w:rPr>
          <w:rFonts w:ascii="Times New Roman" w:hAnsi="Times New Roman" w:cs="Times New Roman"/>
        </w:rPr>
      </w:pPr>
      <w:r>
        <w:rPr>
          <w:rFonts w:ascii="Times New Roman" w:hAnsi="Times New Roman"/>
        </w:rPr>
        <w:lastRenderedPageBreak/>
        <w:t>Cualquier defecto en una delegación en virtud de este título o la ausencia de una delegación con respecto a un poder ejercido por el director ejecutivo de la Comisión [u otro miembro de la Comisión] que actúe de buena fe en nombre de la Comisión no invalidará por sí mismo cualquier ejercicio de poderes en virtud del título 10 por parte del director ejecutivo de la Comisión [u otro miembro de la Comisión].</w:t>
      </w:r>
    </w:p>
    <w:p w14:paraId="13115A0C" w14:textId="613F3A09" w:rsidR="00CF5CC6" w:rsidRPr="00835148" w:rsidRDefault="00CF5CC6" w:rsidP="008273CD">
      <w:pPr>
        <w:pStyle w:val="Heading1"/>
        <w:spacing w:before="360"/>
      </w:pPr>
      <w:bookmarkStart w:id="78" w:name="_Toc98764333"/>
      <w:bookmarkStart w:id="79" w:name="_Toc98764375"/>
      <w:bookmarkStart w:id="80" w:name="_Toc98767793"/>
      <w:bookmarkStart w:id="81" w:name="_Toc99116967"/>
      <w:bookmarkStart w:id="82" w:name="_Toc99122347"/>
      <w:bookmarkStart w:id="83" w:name="_Toc97143749"/>
      <w:bookmarkStart w:id="84" w:name="_Toc97143751"/>
      <w:bookmarkStart w:id="85" w:name="_Toc97143752"/>
      <w:bookmarkStart w:id="86" w:name="_Toc97143753"/>
      <w:bookmarkStart w:id="87" w:name="_Toc97143754"/>
      <w:bookmarkStart w:id="88" w:name="_Toc97143755"/>
      <w:bookmarkStart w:id="89" w:name="_Toc106188775"/>
      <w:bookmarkEnd w:id="78"/>
      <w:bookmarkEnd w:id="79"/>
      <w:bookmarkEnd w:id="80"/>
      <w:bookmarkEnd w:id="81"/>
      <w:bookmarkEnd w:id="82"/>
      <w:bookmarkEnd w:id="83"/>
      <w:bookmarkEnd w:id="84"/>
      <w:bookmarkEnd w:id="85"/>
      <w:bookmarkEnd w:id="86"/>
      <w:bookmarkEnd w:id="87"/>
      <w:bookmarkEnd w:id="88"/>
      <w:r>
        <w:t>Título 9: Requisitos para el ejercicio de las competencias de la Comisión en virtud de esta parte</w:t>
      </w:r>
      <w:bookmarkEnd w:id="89"/>
      <w:r>
        <w:t xml:space="preserve"> </w:t>
      </w:r>
    </w:p>
    <w:p w14:paraId="6129DB19" w14:textId="7C0ACFBE" w:rsidR="00C55D7F" w:rsidRPr="00835148" w:rsidRDefault="002A3C42" w:rsidP="00DB1CBC">
      <w:pPr>
        <w:pStyle w:val="ListParagraph"/>
        <w:numPr>
          <w:ilvl w:val="0"/>
          <w:numId w:val="63"/>
        </w:numPr>
        <w:spacing w:before="240" w:after="240"/>
        <w:ind w:left="1418" w:hanging="709"/>
        <w:contextualSpacing w:val="0"/>
        <w:jc w:val="both"/>
        <w:rPr>
          <w:rFonts w:ascii="Times New Roman" w:hAnsi="Times New Roman" w:cs="Times New Roman"/>
          <w:szCs w:val="24"/>
        </w:rPr>
      </w:pPr>
      <w:r>
        <w:rPr>
          <w:rFonts w:ascii="Times New Roman" w:hAnsi="Times New Roman"/>
        </w:rPr>
        <w:t>La Comisión sólo ejercerá sus competencias en virtud del título 10 cuando esté convencida de que es de interés público hacerlo, teniendo en cuenta todas las circunstancias, incluidos los derechos de cualquier persona que la Comisión sepa que puede verse afectada por el ejercicio de dichas competencias.</w:t>
      </w:r>
    </w:p>
    <w:p w14:paraId="1BB8380F" w14:textId="51A24422" w:rsidR="00CF5CC6" w:rsidRPr="00835148" w:rsidRDefault="00C55D7F" w:rsidP="00CF5CC6">
      <w:pPr>
        <w:pStyle w:val="ListParagraph"/>
        <w:numPr>
          <w:ilvl w:val="0"/>
          <w:numId w:val="63"/>
        </w:numPr>
        <w:spacing w:before="240" w:after="240"/>
        <w:ind w:left="1418" w:hanging="709"/>
        <w:contextualSpacing w:val="0"/>
        <w:jc w:val="both"/>
        <w:rPr>
          <w:rFonts w:ascii="Times New Roman" w:hAnsi="Times New Roman" w:cs="Times New Roman"/>
          <w:szCs w:val="24"/>
        </w:rPr>
      </w:pPr>
      <w:r>
        <w:rPr>
          <w:rFonts w:ascii="Times New Roman" w:hAnsi="Times New Roman"/>
        </w:rPr>
        <w:t>Sin perjuicio de lo dispuesto en el apartado 1, la Comisión, al considerar el uso de las competencias con arreglo al título 10, tendrá debidamente en cuenta los siguientes asuntos:</w:t>
      </w:r>
    </w:p>
    <w:p w14:paraId="054B45AF" w14:textId="77777777" w:rsidR="00CF5CC6" w:rsidRPr="00835148" w:rsidRDefault="00CF5CC6" w:rsidP="00CF5CC6">
      <w:pPr>
        <w:pStyle w:val="ListParagraph"/>
        <w:numPr>
          <w:ilvl w:val="1"/>
          <w:numId w:val="63"/>
        </w:numPr>
        <w:spacing w:before="120" w:after="240"/>
        <w:ind w:left="2268" w:hanging="567"/>
        <w:contextualSpacing w:val="0"/>
        <w:jc w:val="both"/>
        <w:rPr>
          <w:rFonts w:ascii="Times New Roman" w:hAnsi="Times New Roman" w:cs="Times New Roman"/>
          <w:szCs w:val="24"/>
        </w:rPr>
      </w:pPr>
      <w:r>
        <w:rPr>
          <w:rFonts w:ascii="Times New Roman" w:hAnsi="Times New Roman"/>
        </w:rPr>
        <w:t>el derecho constitucional a la libertad de expresión;</w:t>
      </w:r>
    </w:p>
    <w:p w14:paraId="33BD00D3" w14:textId="77777777" w:rsidR="00CF5CC6" w:rsidRPr="00835148" w:rsidRDefault="00CF5CC6" w:rsidP="00CF5CC6">
      <w:pPr>
        <w:pStyle w:val="ListParagraph"/>
        <w:numPr>
          <w:ilvl w:val="1"/>
          <w:numId w:val="63"/>
        </w:numPr>
        <w:spacing w:before="120" w:after="240"/>
        <w:ind w:left="2268" w:hanging="567"/>
        <w:contextualSpacing w:val="0"/>
        <w:jc w:val="both"/>
        <w:rPr>
          <w:rFonts w:ascii="Times New Roman" w:hAnsi="Times New Roman" w:cs="Times New Roman"/>
          <w:szCs w:val="24"/>
        </w:rPr>
      </w:pPr>
      <w:r>
        <w:rPr>
          <w:rFonts w:ascii="Times New Roman" w:hAnsi="Times New Roman"/>
        </w:rPr>
        <w:t>el derecho constitucional a la libertad de asociación;</w:t>
      </w:r>
    </w:p>
    <w:p w14:paraId="74D5659B" w14:textId="77777777" w:rsidR="00CF5CC6" w:rsidRPr="00835148" w:rsidRDefault="00CF5CC6" w:rsidP="00CF5CC6">
      <w:pPr>
        <w:pStyle w:val="ListParagraph"/>
        <w:numPr>
          <w:ilvl w:val="1"/>
          <w:numId w:val="63"/>
        </w:numPr>
        <w:spacing w:before="120" w:after="240"/>
        <w:ind w:left="2268" w:hanging="567"/>
        <w:contextualSpacing w:val="0"/>
        <w:jc w:val="both"/>
        <w:rPr>
          <w:rFonts w:ascii="Times New Roman" w:hAnsi="Times New Roman" w:cs="Times New Roman"/>
          <w:szCs w:val="24"/>
        </w:rPr>
      </w:pPr>
      <w:r>
        <w:rPr>
          <w:rFonts w:ascii="Times New Roman" w:hAnsi="Times New Roman"/>
        </w:rPr>
        <w:t>el derecho constitucional a participar en los asuntos públicos; y</w:t>
      </w:r>
    </w:p>
    <w:p w14:paraId="39A7EC09" w14:textId="77777777" w:rsidR="00CF5CC6" w:rsidRPr="00835148" w:rsidRDefault="00CF5CC6" w:rsidP="00CF5CC6">
      <w:pPr>
        <w:pStyle w:val="ListParagraph"/>
        <w:numPr>
          <w:ilvl w:val="1"/>
          <w:numId w:val="63"/>
        </w:numPr>
        <w:spacing w:before="120" w:after="240"/>
        <w:ind w:left="2268" w:hanging="567"/>
        <w:contextualSpacing w:val="0"/>
        <w:jc w:val="both"/>
        <w:rPr>
          <w:rFonts w:ascii="Times New Roman" w:hAnsi="Times New Roman" w:cs="Times New Roman"/>
          <w:szCs w:val="24"/>
        </w:rPr>
      </w:pPr>
      <w:r>
        <w:rPr>
          <w:rFonts w:ascii="Times New Roman" w:hAnsi="Times New Roman"/>
        </w:rPr>
        <w:t>la obligación constitucional del Estado de defender y garantizar la equidad e integridad de las elecciones y los referendos.</w:t>
      </w:r>
    </w:p>
    <w:p w14:paraId="7A16F181" w14:textId="591CB686" w:rsidR="00CF5CC6" w:rsidRPr="00835148" w:rsidRDefault="00CF5CC6" w:rsidP="00CF5CC6">
      <w:pPr>
        <w:pStyle w:val="ListParagraph"/>
        <w:numPr>
          <w:ilvl w:val="0"/>
          <w:numId w:val="63"/>
        </w:numPr>
        <w:spacing w:before="240" w:after="240"/>
        <w:ind w:left="1418" w:hanging="709"/>
        <w:contextualSpacing w:val="0"/>
        <w:jc w:val="both"/>
        <w:rPr>
          <w:rFonts w:ascii="Times New Roman" w:hAnsi="Times New Roman" w:cs="Times New Roman"/>
          <w:szCs w:val="24"/>
        </w:rPr>
      </w:pPr>
      <w:r>
        <w:rPr>
          <w:rFonts w:ascii="Times New Roman" w:hAnsi="Times New Roman"/>
        </w:rPr>
        <w:t xml:space="preserve">Además, al examinar el ejercicio de las competencias previstas en el título 10, la Comisión tendrá en cuenta los siguientes asuntos: </w:t>
      </w:r>
    </w:p>
    <w:p w14:paraId="5D3BD2B4" w14:textId="52918D9F" w:rsidR="00CF5CC6" w:rsidRPr="00835148" w:rsidRDefault="00CF5CC6" w:rsidP="00CF5CC6">
      <w:pPr>
        <w:pStyle w:val="ListParagraph"/>
        <w:numPr>
          <w:ilvl w:val="0"/>
          <w:numId w:val="102"/>
        </w:numPr>
        <w:spacing w:before="240" w:after="240"/>
        <w:ind w:left="2268" w:hanging="567"/>
        <w:contextualSpacing w:val="0"/>
        <w:jc w:val="both"/>
        <w:rPr>
          <w:rFonts w:ascii="Times New Roman" w:hAnsi="Times New Roman" w:cs="Times New Roman"/>
          <w:szCs w:val="24"/>
        </w:rPr>
      </w:pPr>
      <w:r>
        <w:rPr>
          <w:rFonts w:ascii="Times New Roman" w:hAnsi="Times New Roman"/>
        </w:rPr>
        <w:t>la necesidad de garantizar el uso económico y eficiente de los recursos de la Comisión;</w:t>
      </w:r>
    </w:p>
    <w:p w14:paraId="5B0F3282" w14:textId="2291B803" w:rsidR="00CF5CC6" w:rsidRPr="00835148" w:rsidRDefault="00CF5CC6" w:rsidP="00CF5CC6">
      <w:pPr>
        <w:pStyle w:val="ListParagraph"/>
        <w:numPr>
          <w:ilvl w:val="0"/>
          <w:numId w:val="102"/>
        </w:numPr>
        <w:spacing w:before="240" w:after="240"/>
        <w:ind w:left="2268" w:hanging="567"/>
        <w:contextualSpacing w:val="0"/>
        <w:jc w:val="both"/>
        <w:rPr>
          <w:rFonts w:ascii="Times New Roman" w:hAnsi="Times New Roman" w:cs="Times New Roman"/>
          <w:i/>
          <w:iCs/>
          <w:szCs w:val="24"/>
        </w:rPr>
      </w:pPr>
      <w:r>
        <w:rPr>
          <w:rFonts w:ascii="Times New Roman" w:hAnsi="Times New Roman"/>
        </w:rPr>
        <w:t>la importancia de la amenaza en cuestión en relación con la integridad y la equidad generales de las elecciones o el referéndum;</w:t>
      </w:r>
    </w:p>
    <w:p w14:paraId="71118D60" w14:textId="77777777" w:rsidR="00CF5CC6" w:rsidRPr="00835148" w:rsidRDefault="00CF5CC6" w:rsidP="00CF5CC6">
      <w:pPr>
        <w:pStyle w:val="ListParagraph"/>
        <w:numPr>
          <w:ilvl w:val="0"/>
          <w:numId w:val="102"/>
        </w:numPr>
        <w:spacing w:before="240" w:after="240"/>
        <w:ind w:left="2268" w:hanging="567"/>
        <w:contextualSpacing w:val="0"/>
        <w:jc w:val="both"/>
        <w:rPr>
          <w:rFonts w:ascii="Times New Roman" w:hAnsi="Times New Roman" w:cs="Times New Roman"/>
          <w:i/>
          <w:iCs/>
          <w:szCs w:val="24"/>
        </w:rPr>
      </w:pPr>
      <w:r>
        <w:rPr>
          <w:rFonts w:ascii="Times New Roman" w:hAnsi="Times New Roman"/>
        </w:rPr>
        <w:t>las directrices publicadas en virtud del apartado 3 de este título.</w:t>
      </w:r>
    </w:p>
    <w:p w14:paraId="49698825" w14:textId="77777777" w:rsidR="00CF5CC6" w:rsidRPr="00835148" w:rsidRDefault="00CF5CC6" w:rsidP="00CF5CC6">
      <w:pPr>
        <w:pStyle w:val="ListParagraph"/>
        <w:numPr>
          <w:ilvl w:val="0"/>
          <w:numId w:val="63"/>
        </w:numPr>
        <w:ind w:left="1418" w:hanging="709"/>
        <w:contextualSpacing w:val="0"/>
        <w:jc w:val="both"/>
        <w:rPr>
          <w:rFonts w:ascii="Times New Roman" w:hAnsi="Times New Roman" w:cs="Times New Roman"/>
          <w:szCs w:val="24"/>
        </w:rPr>
      </w:pPr>
      <w:r>
        <w:rPr>
          <w:rFonts w:ascii="Times New Roman" w:hAnsi="Times New Roman"/>
        </w:rPr>
        <w:t xml:space="preserve">La Comisión establecerá directrices para informar sobre el correcto ejercicio de las competencias de la Comisión en virtud de esta parte por parte de la Comisión o, en caso de que se haya dictado una orden de delegación en virtud del título 8 </w:t>
      </w:r>
      <w:r>
        <w:rPr>
          <w:rFonts w:ascii="Times New Roman" w:hAnsi="Times New Roman"/>
          <w:i/>
          <w:iCs/>
        </w:rPr>
        <w:t>bis</w:t>
      </w:r>
      <w:r>
        <w:rPr>
          <w:rFonts w:ascii="Times New Roman" w:hAnsi="Times New Roman"/>
        </w:rPr>
        <w:t>, por parte del director ejecutivo de la Comisión [u otro miembro de la Comisión]. Estas directrices podrán incluir:</w:t>
      </w:r>
    </w:p>
    <w:p w14:paraId="7098DF69" w14:textId="77777777" w:rsidR="00CF5CC6" w:rsidRPr="00835148" w:rsidRDefault="00CF5CC6" w:rsidP="00CF5CC6">
      <w:pPr>
        <w:pStyle w:val="ListParagraph"/>
        <w:numPr>
          <w:ilvl w:val="0"/>
          <w:numId w:val="103"/>
        </w:numPr>
        <w:spacing w:before="240" w:after="240"/>
        <w:ind w:left="2268" w:hanging="567"/>
        <w:contextualSpacing w:val="0"/>
        <w:jc w:val="both"/>
        <w:rPr>
          <w:rFonts w:ascii="Times New Roman" w:hAnsi="Times New Roman" w:cs="Times New Roman"/>
          <w:szCs w:val="24"/>
        </w:rPr>
      </w:pPr>
      <w:r>
        <w:rPr>
          <w:rFonts w:ascii="Times New Roman" w:hAnsi="Times New Roman"/>
        </w:rPr>
        <w:lastRenderedPageBreak/>
        <w:t>medidas para garantizar que el ejercicio de las competencias de la Comisión sea transparente para el público y de conformidad con las mejores prácticas internacionales;</w:t>
      </w:r>
    </w:p>
    <w:p w14:paraId="33BFB588" w14:textId="77777777" w:rsidR="00CF5CC6" w:rsidRPr="00835148" w:rsidRDefault="00CF5CC6" w:rsidP="00CF5CC6">
      <w:pPr>
        <w:pStyle w:val="ListParagraph"/>
        <w:numPr>
          <w:ilvl w:val="0"/>
          <w:numId w:val="103"/>
        </w:numPr>
        <w:ind w:left="2268" w:hanging="567"/>
        <w:contextualSpacing w:val="0"/>
        <w:jc w:val="both"/>
        <w:rPr>
          <w:rFonts w:ascii="Times New Roman" w:hAnsi="Times New Roman" w:cs="Times New Roman"/>
          <w:szCs w:val="24"/>
        </w:rPr>
      </w:pPr>
      <w:r>
        <w:rPr>
          <w:rFonts w:ascii="Times New Roman" w:hAnsi="Times New Roman"/>
        </w:rPr>
        <w:t xml:space="preserve">medidas para orientar la evaluación de la Comisión sobre la materialidad a los efectos del ejercicio de sus competencias en virtud de este título o de cualquiera de ellos. </w:t>
      </w:r>
    </w:p>
    <w:p w14:paraId="5CA3FBF2" w14:textId="77777777" w:rsidR="00CF5CC6" w:rsidRPr="00835148" w:rsidRDefault="00CF5CC6" w:rsidP="00CF5CC6">
      <w:pPr>
        <w:pStyle w:val="ListParagraph"/>
        <w:numPr>
          <w:ilvl w:val="0"/>
          <w:numId w:val="63"/>
        </w:numPr>
        <w:spacing w:before="240" w:after="240"/>
        <w:ind w:left="1418" w:hanging="709"/>
        <w:contextualSpacing w:val="0"/>
        <w:jc w:val="both"/>
        <w:rPr>
          <w:rFonts w:ascii="Times New Roman" w:hAnsi="Times New Roman" w:cs="Times New Roman"/>
          <w:szCs w:val="24"/>
        </w:rPr>
      </w:pPr>
      <w:r>
        <w:rPr>
          <w:rFonts w:ascii="Times New Roman" w:hAnsi="Times New Roman"/>
        </w:rPr>
        <w:t xml:space="preserve">Toda notificación u orden emitida en virtud del título 10 deberá: </w:t>
      </w:r>
    </w:p>
    <w:p w14:paraId="1A054F14"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incluir una exposición de los motivos por los que la Comisión considera que es oportuno emitir dicha notificación u orden;</w:t>
      </w:r>
    </w:p>
    <w:p w14:paraId="58B775C6"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especificar la hora y la fecha en que la persona a la que se dirige la notificación u orden debe cumplirla;</w:t>
      </w:r>
    </w:p>
    <w:p w14:paraId="112E2006"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especificar la fecha y la hora en que la persona a la que se dirige la notificación u orden deberá confirmar a la Comisión que la notificación u orden ha sido cumplida;</w:t>
      </w:r>
    </w:p>
    <w:p w14:paraId="318F39A8"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proofErr w:type="gramStart"/>
      <w:r>
        <w:rPr>
          <w:rFonts w:ascii="Times New Roman" w:hAnsi="Times New Roman"/>
        </w:rPr>
        <w:t>declarar</w:t>
      </w:r>
      <w:proofErr w:type="gramEnd"/>
      <w:r>
        <w:rPr>
          <w:rFonts w:ascii="Times New Roman" w:hAnsi="Times New Roman"/>
        </w:rPr>
        <w:t xml:space="preserve"> que la persona a la que se dirige la notificación u orden puede recurrirla con arreglo al título 15 y que dicho recurso debe presentarse a través del portal del sitio web de la Comisión en un plazo de siete días a partir de la emisión de la notificación u orden;</w:t>
      </w:r>
    </w:p>
    <w:p w14:paraId="5EA3B3B4"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proofErr w:type="gramStart"/>
      <w:r>
        <w:rPr>
          <w:rFonts w:ascii="Times New Roman" w:hAnsi="Times New Roman"/>
        </w:rPr>
        <w:t>declarar</w:t>
      </w:r>
      <w:proofErr w:type="gramEnd"/>
      <w:r>
        <w:rPr>
          <w:rFonts w:ascii="Times New Roman" w:hAnsi="Times New Roman"/>
        </w:rPr>
        <w:t xml:space="preserve"> que, en caso de que no se presente tal recurso de conformidad con el título 15, se considerará que no se ha impugnado la notificación u orden; </w:t>
      </w:r>
    </w:p>
    <w:p w14:paraId="4931D9C8"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proofErr w:type="gramStart"/>
      <w:r>
        <w:rPr>
          <w:rFonts w:ascii="Times New Roman" w:hAnsi="Times New Roman"/>
        </w:rPr>
        <w:t>declarar</w:t>
      </w:r>
      <w:proofErr w:type="gramEnd"/>
      <w:r>
        <w:rPr>
          <w:rFonts w:ascii="Times New Roman" w:hAnsi="Times New Roman"/>
        </w:rPr>
        <w:t xml:space="preserve"> que el incumplimiento de una notificación u orden puede dar lugar a la imposición de una sanción administrativa; y</w:t>
      </w:r>
    </w:p>
    <w:p w14:paraId="187C9BE2"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proofErr w:type="gramStart"/>
      <w:r>
        <w:rPr>
          <w:rFonts w:ascii="Times New Roman" w:hAnsi="Times New Roman"/>
        </w:rPr>
        <w:t>declarar</w:t>
      </w:r>
      <w:proofErr w:type="gramEnd"/>
      <w:r>
        <w:rPr>
          <w:rFonts w:ascii="Times New Roman" w:hAnsi="Times New Roman"/>
        </w:rPr>
        <w:t xml:space="preserve"> que es un delito no cumplir una notificación u orden emitida en virtud del título 10.</w:t>
      </w:r>
    </w:p>
    <w:p w14:paraId="7F74F8DA" w14:textId="77777777" w:rsidR="00CF5CC6" w:rsidRPr="00835148" w:rsidRDefault="00CF5CC6" w:rsidP="00CF5CC6">
      <w:pPr>
        <w:pStyle w:val="ListParagraph"/>
        <w:numPr>
          <w:ilvl w:val="0"/>
          <w:numId w:val="63"/>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Para evitar dudas, la Comisión podrá determinar que es oportuno, teniendo en cuenta todas las circunstancias, emitir más de una notificación u orden en relación con el mismo contenido o comportamiento en línea. </w:t>
      </w:r>
    </w:p>
    <w:p w14:paraId="79557470" w14:textId="1761DBA6" w:rsidR="00197D63" w:rsidRPr="005647BF" w:rsidRDefault="00993B94" w:rsidP="00883C74">
      <w:pPr>
        <w:pStyle w:val="Heading1"/>
      </w:pPr>
      <w:bookmarkStart w:id="90" w:name="_Toc99398259"/>
      <w:bookmarkStart w:id="91" w:name="_Toc99549817"/>
      <w:bookmarkStart w:id="92" w:name="_Toc99550566"/>
      <w:bookmarkStart w:id="93" w:name="_Toc99395267"/>
      <w:bookmarkStart w:id="94" w:name="_Toc99398260"/>
      <w:bookmarkStart w:id="95" w:name="_Toc99549818"/>
      <w:bookmarkStart w:id="96" w:name="_Toc99550567"/>
      <w:bookmarkStart w:id="97" w:name="_Toc99395268"/>
      <w:bookmarkStart w:id="98" w:name="_Toc99398261"/>
      <w:bookmarkStart w:id="99" w:name="_Toc99549819"/>
      <w:bookmarkStart w:id="100" w:name="_Toc99550568"/>
      <w:bookmarkStart w:id="101" w:name="_Toc99395269"/>
      <w:bookmarkStart w:id="102" w:name="_Toc99398262"/>
      <w:bookmarkStart w:id="103" w:name="_Toc99549820"/>
      <w:bookmarkStart w:id="104" w:name="_Toc99550569"/>
      <w:bookmarkStart w:id="105" w:name="_Toc99395270"/>
      <w:bookmarkStart w:id="106" w:name="_Toc99398263"/>
      <w:bookmarkStart w:id="107" w:name="_Toc99549821"/>
      <w:bookmarkStart w:id="108" w:name="_Toc99550570"/>
      <w:bookmarkStart w:id="109" w:name="_Toc99395271"/>
      <w:bookmarkStart w:id="110" w:name="_Toc99398264"/>
      <w:bookmarkStart w:id="111" w:name="_Toc99549822"/>
      <w:bookmarkStart w:id="112" w:name="_Toc99550571"/>
      <w:bookmarkStart w:id="113" w:name="_Toc99395272"/>
      <w:bookmarkStart w:id="114" w:name="_Toc99398265"/>
      <w:bookmarkStart w:id="115" w:name="_Toc99549823"/>
      <w:bookmarkStart w:id="116" w:name="_Toc99550572"/>
      <w:bookmarkStart w:id="117" w:name="_Toc99395273"/>
      <w:bookmarkStart w:id="118" w:name="_Toc99398266"/>
      <w:bookmarkStart w:id="119" w:name="_Toc99549824"/>
      <w:bookmarkStart w:id="120" w:name="_Toc99550573"/>
      <w:bookmarkStart w:id="121" w:name="_Toc99395274"/>
      <w:bookmarkStart w:id="122" w:name="_Toc99398267"/>
      <w:bookmarkStart w:id="123" w:name="_Toc99549825"/>
      <w:bookmarkStart w:id="124" w:name="_Toc99550574"/>
      <w:bookmarkStart w:id="125" w:name="_Toc99395275"/>
      <w:bookmarkStart w:id="126" w:name="_Toc99398268"/>
      <w:bookmarkStart w:id="127" w:name="_Toc99549826"/>
      <w:bookmarkStart w:id="128" w:name="_Toc99550575"/>
      <w:bookmarkStart w:id="129" w:name="_Toc99395276"/>
      <w:bookmarkStart w:id="130" w:name="_Toc99398269"/>
      <w:bookmarkStart w:id="131" w:name="_Toc99549827"/>
      <w:bookmarkStart w:id="132" w:name="_Toc99550576"/>
      <w:bookmarkStart w:id="133" w:name="_Toc99395277"/>
      <w:bookmarkStart w:id="134" w:name="_Toc99398270"/>
      <w:bookmarkStart w:id="135" w:name="_Toc99549828"/>
      <w:bookmarkStart w:id="136" w:name="_Toc99550577"/>
      <w:bookmarkStart w:id="137" w:name="_Toc99395278"/>
      <w:bookmarkStart w:id="138" w:name="_Toc99398271"/>
      <w:bookmarkStart w:id="139" w:name="_Toc99549829"/>
      <w:bookmarkStart w:id="140" w:name="_Toc99550578"/>
      <w:bookmarkStart w:id="141" w:name="_Toc99395279"/>
      <w:bookmarkStart w:id="142" w:name="_Toc99398272"/>
      <w:bookmarkStart w:id="143" w:name="_Toc99549830"/>
      <w:bookmarkStart w:id="144" w:name="_Toc99550579"/>
      <w:bookmarkStart w:id="145" w:name="_Toc99395280"/>
      <w:bookmarkStart w:id="146" w:name="_Toc99398273"/>
      <w:bookmarkStart w:id="147" w:name="_Toc99549831"/>
      <w:bookmarkStart w:id="148" w:name="_Toc99550580"/>
      <w:bookmarkStart w:id="149" w:name="_Toc99395281"/>
      <w:bookmarkStart w:id="150" w:name="_Toc99398274"/>
      <w:bookmarkStart w:id="151" w:name="_Toc99549832"/>
      <w:bookmarkStart w:id="152" w:name="_Toc99550581"/>
      <w:bookmarkStart w:id="153" w:name="_Toc99395282"/>
      <w:bookmarkStart w:id="154" w:name="_Toc99398275"/>
      <w:bookmarkStart w:id="155" w:name="_Toc99549833"/>
      <w:bookmarkStart w:id="156" w:name="_Toc99550582"/>
      <w:bookmarkStart w:id="157" w:name="_Toc99395283"/>
      <w:bookmarkStart w:id="158" w:name="_Toc99398276"/>
      <w:bookmarkStart w:id="159" w:name="_Toc99549834"/>
      <w:bookmarkStart w:id="160" w:name="_Toc99550583"/>
      <w:bookmarkStart w:id="161" w:name="_Toc99395284"/>
      <w:bookmarkStart w:id="162" w:name="_Toc99398277"/>
      <w:bookmarkStart w:id="163" w:name="_Toc99549835"/>
      <w:bookmarkStart w:id="164" w:name="_Toc99550584"/>
      <w:bookmarkStart w:id="165" w:name="_Toc99395285"/>
      <w:bookmarkStart w:id="166" w:name="_Toc99398278"/>
      <w:bookmarkStart w:id="167" w:name="_Toc99549836"/>
      <w:bookmarkStart w:id="168" w:name="_Toc99550585"/>
      <w:bookmarkStart w:id="169" w:name="_Toc99395286"/>
      <w:bookmarkStart w:id="170" w:name="_Toc99398279"/>
      <w:bookmarkStart w:id="171" w:name="_Toc99549837"/>
      <w:bookmarkStart w:id="172" w:name="_Toc99550586"/>
      <w:bookmarkStart w:id="173" w:name="_Toc99395287"/>
      <w:bookmarkStart w:id="174" w:name="_Toc99398280"/>
      <w:bookmarkStart w:id="175" w:name="_Toc99549838"/>
      <w:bookmarkStart w:id="176" w:name="_Toc99550587"/>
      <w:bookmarkStart w:id="177" w:name="_Toc99395288"/>
      <w:bookmarkStart w:id="178" w:name="_Toc99398281"/>
      <w:bookmarkStart w:id="179" w:name="_Toc99549839"/>
      <w:bookmarkStart w:id="180" w:name="_Toc99550588"/>
      <w:bookmarkStart w:id="181" w:name="_Toc99395289"/>
      <w:bookmarkStart w:id="182" w:name="_Toc99398282"/>
      <w:bookmarkStart w:id="183" w:name="_Toc99549840"/>
      <w:bookmarkStart w:id="184" w:name="_Toc99550589"/>
      <w:bookmarkStart w:id="185" w:name="_Toc99395290"/>
      <w:bookmarkStart w:id="186" w:name="_Toc99398283"/>
      <w:bookmarkStart w:id="187" w:name="_Toc99549841"/>
      <w:bookmarkStart w:id="188" w:name="_Toc99550590"/>
      <w:bookmarkStart w:id="189" w:name="_Toc99395291"/>
      <w:bookmarkStart w:id="190" w:name="_Toc99398284"/>
      <w:bookmarkStart w:id="191" w:name="_Toc99549842"/>
      <w:bookmarkStart w:id="192" w:name="_Toc99550591"/>
      <w:bookmarkStart w:id="193" w:name="_Toc99395292"/>
      <w:bookmarkStart w:id="194" w:name="_Toc99398285"/>
      <w:bookmarkStart w:id="195" w:name="_Toc99549843"/>
      <w:bookmarkStart w:id="196" w:name="_Toc99550592"/>
      <w:bookmarkStart w:id="197" w:name="_Toc99395293"/>
      <w:bookmarkStart w:id="198" w:name="_Toc99398286"/>
      <w:bookmarkStart w:id="199" w:name="_Toc99549844"/>
      <w:bookmarkStart w:id="200" w:name="_Toc99550593"/>
      <w:bookmarkStart w:id="201" w:name="_Toc99395294"/>
      <w:bookmarkStart w:id="202" w:name="_Toc99398287"/>
      <w:bookmarkStart w:id="203" w:name="_Toc99549845"/>
      <w:bookmarkStart w:id="204" w:name="_Toc99550594"/>
      <w:bookmarkStart w:id="205" w:name="_Toc99395295"/>
      <w:bookmarkStart w:id="206" w:name="_Toc99398288"/>
      <w:bookmarkStart w:id="207" w:name="_Toc99549846"/>
      <w:bookmarkStart w:id="208" w:name="_Toc99550595"/>
      <w:bookmarkStart w:id="209" w:name="_Toc99395296"/>
      <w:bookmarkStart w:id="210" w:name="_Toc99398289"/>
      <w:bookmarkStart w:id="211" w:name="_Toc99549847"/>
      <w:bookmarkStart w:id="212" w:name="_Toc99550596"/>
      <w:bookmarkStart w:id="213" w:name="_Toc99395297"/>
      <w:bookmarkStart w:id="214" w:name="_Toc99398290"/>
      <w:bookmarkStart w:id="215" w:name="_Toc99549848"/>
      <w:bookmarkStart w:id="216" w:name="_Toc99550597"/>
      <w:bookmarkStart w:id="217" w:name="_Toc99395298"/>
      <w:bookmarkStart w:id="218" w:name="_Toc99398291"/>
      <w:bookmarkStart w:id="219" w:name="_Toc99549849"/>
      <w:bookmarkStart w:id="220" w:name="_Toc99550598"/>
      <w:bookmarkStart w:id="221" w:name="_Toc99395299"/>
      <w:bookmarkStart w:id="222" w:name="_Toc99398292"/>
      <w:bookmarkStart w:id="223" w:name="_Toc99549850"/>
      <w:bookmarkStart w:id="224" w:name="_Toc99550599"/>
      <w:bookmarkStart w:id="225" w:name="_Toc99395300"/>
      <w:bookmarkStart w:id="226" w:name="_Toc99398293"/>
      <w:bookmarkStart w:id="227" w:name="_Toc99549851"/>
      <w:bookmarkStart w:id="228" w:name="_Toc99550600"/>
      <w:bookmarkStart w:id="229" w:name="_Toc99395301"/>
      <w:bookmarkStart w:id="230" w:name="_Toc99398294"/>
      <w:bookmarkStart w:id="231" w:name="_Toc99549852"/>
      <w:bookmarkStart w:id="232" w:name="_Toc99550601"/>
      <w:bookmarkStart w:id="233" w:name="_Toc99395302"/>
      <w:bookmarkStart w:id="234" w:name="_Toc99398295"/>
      <w:bookmarkStart w:id="235" w:name="_Toc99549853"/>
      <w:bookmarkStart w:id="236" w:name="_Toc99550602"/>
      <w:bookmarkStart w:id="237" w:name="_Toc99395303"/>
      <w:bookmarkStart w:id="238" w:name="_Toc99398296"/>
      <w:bookmarkStart w:id="239" w:name="_Toc99549854"/>
      <w:bookmarkStart w:id="240" w:name="_Toc99550603"/>
      <w:bookmarkStart w:id="241" w:name="_Toc99395304"/>
      <w:bookmarkStart w:id="242" w:name="_Toc99398297"/>
      <w:bookmarkStart w:id="243" w:name="_Toc99549855"/>
      <w:bookmarkStart w:id="244" w:name="_Toc99550604"/>
      <w:bookmarkStart w:id="245" w:name="_Toc99395305"/>
      <w:bookmarkStart w:id="246" w:name="_Toc99398298"/>
      <w:bookmarkStart w:id="247" w:name="_Toc99549856"/>
      <w:bookmarkStart w:id="248" w:name="_Toc99550605"/>
      <w:bookmarkStart w:id="249" w:name="_Toc99395306"/>
      <w:bookmarkStart w:id="250" w:name="_Toc99398299"/>
      <w:bookmarkStart w:id="251" w:name="_Toc99549857"/>
      <w:bookmarkStart w:id="252" w:name="_Toc99550606"/>
      <w:bookmarkStart w:id="253" w:name="_Toc99395307"/>
      <w:bookmarkStart w:id="254" w:name="_Toc99398300"/>
      <w:bookmarkStart w:id="255" w:name="_Toc99549858"/>
      <w:bookmarkStart w:id="256" w:name="_Toc99550607"/>
      <w:bookmarkStart w:id="257" w:name="_Toc99395308"/>
      <w:bookmarkStart w:id="258" w:name="_Toc99398301"/>
      <w:bookmarkStart w:id="259" w:name="_Toc99549859"/>
      <w:bookmarkStart w:id="260" w:name="_Toc99550608"/>
      <w:bookmarkStart w:id="261" w:name="_Toc99395309"/>
      <w:bookmarkStart w:id="262" w:name="_Toc99398302"/>
      <w:bookmarkStart w:id="263" w:name="_Toc99549860"/>
      <w:bookmarkStart w:id="264" w:name="_Toc99550609"/>
      <w:bookmarkStart w:id="265" w:name="_Toc99395310"/>
      <w:bookmarkStart w:id="266" w:name="_Toc99398303"/>
      <w:bookmarkStart w:id="267" w:name="_Toc99549861"/>
      <w:bookmarkStart w:id="268" w:name="_Toc99550610"/>
      <w:bookmarkStart w:id="269" w:name="_Toc99395311"/>
      <w:bookmarkStart w:id="270" w:name="_Toc99398304"/>
      <w:bookmarkStart w:id="271" w:name="_Toc99549862"/>
      <w:bookmarkStart w:id="272" w:name="_Toc99550611"/>
      <w:bookmarkStart w:id="273" w:name="_Toc99395312"/>
      <w:bookmarkStart w:id="274" w:name="_Toc99398305"/>
      <w:bookmarkStart w:id="275" w:name="_Toc99549863"/>
      <w:bookmarkStart w:id="276" w:name="_Toc99550612"/>
      <w:bookmarkStart w:id="277" w:name="_Toc99395313"/>
      <w:bookmarkStart w:id="278" w:name="_Toc99398306"/>
      <w:bookmarkStart w:id="279" w:name="_Toc99549864"/>
      <w:bookmarkStart w:id="280" w:name="_Toc99550613"/>
      <w:bookmarkStart w:id="281" w:name="_Toc99395314"/>
      <w:bookmarkStart w:id="282" w:name="_Toc99398307"/>
      <w:bookmarkStart w:id="283" w:name="_Toc99549865"/>
      <w:bookmarkStart w:id="284" w:name="_Toc99550614"/>
      <w:bookmarkStart w:id="285" w:name="_Toc99395315"/>
      <w:bookmarkStart w:id="286" w:name="_Toc99398308"/>
      <w:bookmarkStart w:id="287" w:name="_Toc99549866"/>
      <w:bookmarkStart w:id="288" w:name="_Toc99550615"/>
      <w:bookmarkStart w:id="289" w:name="_Toc99395316"/>
      <w:bookmarkStart w:id="290" w:name="_Toc99398309"/>
      <w:bookmarkStart w:id="291" w:name="_Toc99549867"/>
      <w:bookmarkStart w:id="292" w:name="_Toc99550616"/>
      <w:bookmarkStart w:id="293" w:name="_Toc97143758"/>
      <w:bookmarkStart w:id="294" w:name="_Toc97143759"/>
      <w:bookmarkStart w:id="295" w:name="_Toc97143760"/>
      <w:bookmarkStart w:id="296" w:name="_Toc97143761"/>
      <w:bookmarkStart w:id="297" w:name="_Toc97143762"/>
      <w:bookmarkStart w:id="298" w:name="_Toc97143763"/>
      <w:bookmarkStart w:id="299" w:name="_Toc97143764"/>
      <w:bookmarkStart w:id="300" w:name="_Toc97143765"/>
      <w:bookmarkStart w:id="301" w:name="_Toc97143766"/>
      <w:bookmarkStart w:id="302" w:name="_Toc97143767"/>
      <w:bookmarkStart w:id="303" w:name="_Toc97143768"/>
      <w:bookmarkStart w:id="304" w:name="_Toc97143769"/>
      <w:bookmarkStart w:id="305" w:name="_Toc97143770"/>
      <w:bookmarkStart w:id="306" w:name="_Toc97143771"/>
      <w:bookmarkStart w:id="307" w:name="_Toc97143772"/>
      <w:bookmarkStart w:id="308" w:name="_Toc97143773"/>
      <w:bookmarkStart w:id="309" w:name="_Toc97143774"/>
      <w:bookmarkStart w:id="310" w:name="_Toc97143775"/>
      <w:bookmarkStart w:id="311" w:name="_Toc99398310"/>
      <w:bookmarkStart w:id="312" w:name="_Toc99549868"/>
      <w:bookmarkStart w:id="313" w:name="_Toc99550617"/>
      <w:bookmarkStart w:id="314" w:name="_Toc99398311"/>
      <w:bookmarkStart w:id="315" w:name="_Toc99549869"/>
      <w:bookmarkStart w:id="316" w:name="_Toc99550618"/>
      <w:bookmarkStart w:id="317" w:name="_Toc99398312"/>
      <w:bookmarkStart w:id="318" w:name="_Toc99549870"/>
      <w:bookmarkStart w:id="319" w:name="_Toc99550619"/>
      <w:bookmarkStart w:id="320" w:name="_Toc99398313"/>
      <w:bookmarkStart w:id="321" w:name="_Toc99549871"/>
      <w:bookmarkStart w:id="322" w:name="_Toc99550620"/>
      <w:bookmarkStart w:id="323" w:name="_Toc99398314"/>
      <w:bookmarkStart w:id="324" w:name="_Toc99549872"/>
      <w:bookmarkStart w:id="325" w:name="_Toc99550621"/>
      <w:bookmarkStart w:id="326" w:name="_Toc99398315"/>
      <w:bookmarkStart w:id="327" w:name="_Toc99549873"/>
      <w:bookmarkStart w:id="328" w:name="_Toc99550622"/>
      <w:bookmarkStart w:id="329" w:name="_Toc99398316"/>
      <w:bookmarkStart w:id="330" w:name="_Toc99549874"/>
      <w:bookmarkStart w:id="331" w:name="_Toc99550623"/>
      <w:bookmarkStart w:id="332" w:name="_Toc99398317"/>
      <w:bookmarkStart w:id="333" w:name="_Toc99549875"/>
      <w:bookmarkStart w:id="334" w:name="_Toc99550624"/>
      <w:bookmarkStart w:id="335" w:name="_Toc99398318"/>
      <w:bookmarkStart w:id="336" w:name="_Toc99549876"/>
      <w:bookmarkStart w:id="337" w:name="_Toc99550625"/>
      <w:bookmarkStart w:id="338" w:name="_Toc99398319"/>
      <w:bookmarkStart w:id="339" w:name="_Toc99549877"/>
      <w:bookmarkStart w:id="340" w:name="_Toc99550626"/>
      <w:bookmarkStart w:id="341" w:name="_Toc99398320"/>
      <w:bookmarkStart w:id="342" w:name="_Toc99549878"/>
      <w:bookmarkStart w:id="343" w:name="_Toc99550627"/>
      <w:bookmarkStart w:id="344" w:name="_Toc99398321"/>
      <w:bookmarkStart w:id="345" w:name="_Toc99549879"/>
      <w:bookmarkStart w:id="346" w:name="_Toc99550628"/>
      <w:bookmarkStart w:id="347" w:name="_Toc99398322"/>
      <w:bookmarkStart w:id="348" w:name="_Toc99549880"/>
      <w:bookmarkStart w:id="349" w:name="_Toc99550629"/>
      <w:bookmarkStart w:id="350" w:name="_Toc99116971"/>
      <w:bookmarkStart w:id="351" w:name="_Toc99122352"/>
      <w:bookmarkStart w:id="352" w:name="_Toc99126776"/>
      <w:bookmarkStart w:id="353" w:name="_Toc99395320"/>
      <w:bookmarkStart w:id="354" w:name="_Toc99398323"/>
      <w:bookmarkStart w:id="355" w:name="_Toc99549881"/>
      <w:bookmarkStart w:id="356" w:name="_Toc99550630"/>
      <w:bookmarkStart w:id="357" w:name="_Toc99398324"/>
      <w:bookmarkStart w:id="358" w:name="_Toc99549882"/>
      <w:bookmarkStart w:id="359" w:name="_Toc99550631"/>
      <w:bookmarkStart w:id="360" w:name="_Toc99398325"/>
      <w:bookmarkStart w:id="361" w:name="_Toc99549883"/>
      <w:bookmarkStart w:id="362" w:name="_Toc99550632"/>
      <w:bookmarkStart w:id="363" w:name="_Toc99398326"/>
      <w:bookmarkStart w:id="364" w:name="_Toc99549884"/>
      <w:bookmarkStart w:id="365" w:name="_Toc99550633"/>
      <w:bookmarkStart w:id="366" w:name="_Toc99398327"/>
      <w:bookmarkStart w:id="367" w:name="_Toc99549885"/>
      <w:bookmarkStart w:id="368" w:name="_Toc99550634"/>
      <w:bookmarkStart w:id="369" w:name="_Toc99398328"/>
      <w:bookmarkStart w:id="370" w:name="_Toc99549886"/>
      <w:bookmarkStart w:id="371" w:name="_Toc99550635"/>
      <w:bookmarkStart w:id="372" w:name="_Toc99398329"/>
      <w:bookmarkStart w:id="373" w:name="_Toc99549887"/>
      <w:bookmarkStart w:id="374" w:name="_Toc99550636"/>
      <w:bookmarkStart w:id="375" w:name="_Toc99398330"/>
      <w:bookmarkStart w:id="376" w:name="_Toc99549888"/>
      <w:bookmarkStart w:id="377" w:name="_Toc99550637"/>
      <w:bookmarkStart w:id="378" w:name="_Toc99398331"/>
      <w:bookmarkStart w:id="379" w:name="_Toc99549889"/>
      <w:bookmarkStart w:id="380" w:name="_Toc99550638"/>
      <w:bookmarkStart w:id="381" w:name="_Toc99398332"/>
      <w:bookmarkStart w:id="382" w:name="_Toc99549890"/>
      <w:bookmarkStart w:id="383" w:name="_Toc99550639"/>
      <w:bookmarkStart w:id="384" w:name="_Toc99398333"/>
      <w:bookmarkStart w:id="385" w:name="_Toc99549891"/>
      <w:bookmarkStart w:id="386" w:name="_Toc99550640"/>
      <w:bookmarkStart w:id="387" w:name="_Toc99398334"/>
      <w:bookmarkStart w:id="388" w:name="_Toc99549892"/>
      <w:bookmarkStart w:id="389" w:name="_Toc99550641"/>
      <w:bookmarkStart w:id="390" w:name="_Toc99398335"/>
      <w:bookmarkStart w:id="391" w:name="_Toc99549893"/>
      <w:bookmarkStart w:id="392" w:name="_Toc99550642"/>
      <w:bookmarkStart w:id="393" w:name="_Toc99398336"/>
      <w:bookmarkStart w:id="394" w:name="_Toc99549894"/>
      <w:bookmarkStart w:id="395" w:name="_Toc99550643"/>
      <w:bookmarkStart w:id="396" w:name="_Toc99398337"/>
      <w:bookmarkStart w:id="397" w:name="_Toc99549895"/>
      <w:bookmarkStart w:id="398" w:name="_Toc99550644"/>
      <w:bookmarkStart w:id="399" w:name="_Toc99398338"/>
      <w:bookmarkStart w:id="400" w:name="_Toc99549896"/>
      <w:bookmarkStart w:id="401" w:name="_Toc99550645"/>
      <w:bookmarkStart w:id="402" w:name="_Toc99395322"/>
      <w:bookmarkStart w:id="403" w:name="_Toc99398339"/>
      <w:bookmarkStart w:id="404" w:name="_Toc99549897"/>
      <w:bookmarkStart w:id="405" w:name="_Toc99550646"/>
      <w:bookmarkStart w:id="406" w:name="_Toc99395323"/>
      <w:bookmarkStart w:id="407" w:name="_Toc99398340"/>
      <w:bookmarkStart w:id="408" w:name="_Toc99549898"/>
      <w:bookmarkStart w:id="409" w:name="_Toc99550647"/>
      <w:bookmarkStart w:id="410" w:name="_Toc99398341"/>
      <w:bookmarkStart w:id="411" w:name="_Toc99549899"/>
      <w:bookmarkStart w:id="412" w:name="_Toc99550648"/>
      <w:bookmarkStart w:id="413" w:name="_Toc99398342"/>
      <w:bookmarkStart w:id="414" w:name="_Toc99549900"/>
      <w:bookmarkStart w:id="415" w:name="_Toc99550649"/>
      <w:bookmarkStart w:id="416" w:name="_Toc99398343"/>
      <w:bookmarkStart w:id="417" w:name="_Toc99549901"/>
      <w:bookmarkStart w:id="418" w:name="_Toc99550650"/>
      <w:bookmarkStart w:id="419" w:name="_Toc99398344"/>
      <w:bookmarkStart w:id="420" w:name="_Toc99549902"/>
      <w:bookmarkStart w:id="421" w:name="_Toc99550651"/>
      <w:bookmarkStart w:id="422" w:name="_Toc99398345"/>
      <w:bookmarkStart w:id="423" w:name="_Toc99549903"/>
      <w:bookmarkStart w:id="424" w:name="_Toc99550652"/>
      <w:bookmarkStart w:id="425" w:name="_Toc99398346"/>
      <w:bookmarkStart w:id="426" w:name="_Toc99549904"/>
      <w:bookmarkStart w:id="427" w:name="_Toc99550653"/>
      <w:bookmarkStart w:id="428" w:name="_Toc99116974"/>
      <w:bookmarkStart w:id="429" w:name="_Toc99122355"/>
      <w:bookmarkStart w:id="430" w:name="_Toc99126779"/>
      <w:bookmarkStart w:id="431" w:name="_Toc99395325"/>
      <w:bookmarkStart w:id="432" w:name="_Toc99398347"/>
      <w:bookmarkStart w:id="433" w:name="_Toc99549905"/>
      <w:bookmarkStart w:id="434" w:name="_Toc99550654"/>
      <w:bookmarkStart w:id="435" w:name="_Toc106188776"/>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r>
        <w:t>Título 10: Competencias de la Comisión</w:t>
      </w:r>
      <w:bookmarkEnd w:id="435"/>
    </w:p>
    <w:p w14:paraId="69E362D2" w14:textId="5A36DF05" w:rsidR="003C524C" w:rsidRPr="00835148" w:rsidRDefault="003C524C" w:rsidP="00F6269D">
      <w:pPr>
        <w:pStyle w:val="Heading2"/>
      </w:pPr>
      <w:bookmarkStart w:id="436" w:name="_Toc106188777"/>
      <w:r>
        <w:t>Título 10, inciso i): Competencia para emitir un aviso de retirada</w:t>
      </w:r>
      <w:bookmarkEnd w:id="436"/>
    </w:p>
    <w:p w14:paraId="5353108B" w14:textId="77777777" w:rsidR="003C524C" w:rsidRPr="00835148" w:rsidRDefault="003C524C" w:rsidP="00F6269D">
      <w:pPr>
        <w:ind w:left="717"/>
        <w:jc w:val="both"/>
        <w:rPr>
          <w:rFonts w:ascii="Times New Roman" w:hAnsi="Times New Roman" w:cs="Times New Roman"/>
          <w:i/>
          <w:iCs/>
          <w:szCs w:val="24"/>
        </w:rPr>
      </w:pPr>
      <w:r>
        <w:rPr>
          <w:rFonts w:ascii="Times New Roman" w:hAnsi="Times New Roman"/>
          <w:i/>
        </w:rPr>
        <w:t>Este título dispone lo siguiente:</w:t>
      </w:r>
    </w:p>
    <w:p w14:paraId="2F86A508" w14:textId="77777777" w:rsidR="003D5CE3" w:rsidRPr="00835148" w:rsidRDefault="003D5CE3" w:rsidP="003D5CE3">
      <w:pPr>
        <w:pStyle w:val="ListParagraph"/>
        <w:numPr>
          <w:ilvl w:val="0"/>
          <w:numId w:val="66"/>
        </w:numPr>
        <w:spacing w:before="240" w:after="240"/>
        <w:ind w:left="1418" w:hanging="698"/>
        <w:contextualSpacing w:val="0"/>
        <w:jc w:val="both"/>
        <w:rPr>
          <w:rFonts w:ascii="Times New Roman" w:hAnsi="Times New Roman" w:cs="Times New Roman"/>
          <w:szCs w:val="24"/>
        </w:rPr>
      </w:pPr>
      <w:r>
        <w:rPr>
          <w:rFonts w:ascii="Times New Roman" w:hAnsi="Times New Roman"/>
        </w:rPr>
        <w:t>En caso de que:</w:t>
      </w:r>
    </w:p>
    <w:p w14:paraId="5B75E6D1" w14:textId="70F73308" w:rsidR="003D5CE3" w:rsidRPr="00835148" w:rsidRDefault="003D5CE3" w:rsidP="003D5CE3">
      <w:pPr>
        <w:pStyle w:val="ListParagraph"/>
        <w:numPr>
          <w:ilvl w:val="0"/>
          <w:numId w:val="65"/>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durante el período de campaña electoral, la Comisión está convencida, a partir de la información disponible, ya sea obtenida a través de su </w:t>
      </w:r>
      <w:r>
        <w:rPr>
          <w:rFonts w:ascii="Times New Roman" w:hAnsi="Times New Roman"/>
        </w:rPr>
        <w:lastRenderedPageBreak/>
        <w:t>supervisión de la información electoral en línea o proporcionada por cualquier otra persona o de otra manera, de que cualquier información electoral en línea constituye desinformación; o</w:t>
      </w:r>
    </w:p>
    <w:p w14:paraId="5524C1A2" w14:textId="61BC186F" w:rsidR="003D5CE3" w:rsidRPr="00835148" w:rsidRDefault="003D5CE3" w:rsidP="003D5CE3">
      <w:pPr>
        <w:pStyle w:val="ListParagraph"/>
        <w:numPr>
          <w:ilvl w:val="0"/>
          <w:numId w:val="65"/>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en cualquier momento, la Comisión está convencida, a partir de la información disponible, ya sea obtenida a través de su supervisión de la información electoral en línea o proporcionada por cualquier otra persona o de otra manera, de que cualquier información del proceso electoral en línea constituye información errónea; </w:t>
      </w:r>
    </w:p>
    <w:p w14:paraId="34AE80CF" w14:textId="5FBE861D" w:rsidR="003C524C" w:rsidRPr="00835148" w:rsidRDefault="007113C3" w:rsidP="009A3E29">
      <w:pPr>
        <w:pStyle w:val="ListParagraph"/>
        <w:spacing w:before="240" w:after="240"/>
        <w:ind w:left="1440"/>
        <w:contextualSpacing w:val="0"/>
        <w:jc w:val="both"/>
        <w:rPr>
          <w:rFonts w:ascii="Times New Roman" w:hAnsi="Times New Roman" w:cs="Times New Roman"/>
          <w:szCs w:val="24"/>
        </w:rPr>
      </w:pPr>
      <w:r>
        <w:rPr>
          <w:rFonts w:ascii="Times New Roman" w:hAnsi="Times New Roman"/>
        </w:rPr>
        <w:t>y la Comisión está convencida de que la emisión de dicho aviso es necesaria para proteger la equidad o la integridad de las elecciones o el referéndum, la Comisión puede emitir un aviso de retirada que requiera a cualquier persona física o jurídica, incluido cualquier operador o anfitrión de cualquier plataforma en línea, que retire, en un plazo determinado, el contenido al que se refiere el aviso de retirada.</w:t>
      </w:r>
    </w:p>
    <w:p w14:paraId="7EAC651F" w14:textId="2FDA4648" w:rsidR="00FC397F" w:rsidRPr="00835148" w:rsidRDefault="005D6C2F" w:rsidP="00FC397F">
      <w:pPr>
        <w:pStyle w:val="ListParagraph"/>
        <w:numPr>
          <w:ilvl w:val="0"/>
          <w:numId w:val="66"/>
        </w:numPr>
        <w:spacing w:before="240" w:after="240"/>
        <w:ind w:left="1418" w:hanging="698"/>
        <w:contextualSpacing w:val="0"/>
        <w:jc w:val="both"/>
        <w:rPr>
          <w:rFonts w:ascii="Times New Roman" w:hAnsi="Times New Roman" w:cs="Times New Roman"/>
          <w:szCs w:val="24"/>
        </w:rPr>
      </w:pPr>
      <w:r>
        <w:rPr>
          <w:rFonts w:ascii="Times New Roman" w:hAnsi="Times New Roman"/>
        </w:rPr>
        <w:t>Un aviso con arreglo al presente título deberá:</w:t>
      </w:r>
    </w:p>
    <w:p w14:paraId="0E39BAC9" w14:textId="63C70B8D" w:rsidR="00FC397F" w:rsidRPr="00835148" w:rsidRDefault="00FE5CB2" w:rsidP="00FC397F">
      <w:pPr>
        <w:pStyle w:val="ListParagraph"/>
        <w:numPr>
          <w:ilvl w:val="1"/>
          <w:numId w:val="66"/>
        </w:numPr>
        <w:spacing w:before="240" w:after="240"/>
        <w:ind w:left="2268" w:hanging="567"/>
        <w:contextualSpacing w:val="0"/>
        <w:jc w:val="both"/>
        <w:rPr>
          <w:rFonts w:ascii="Times New Roman" w:hAnsi="Times New Roman" w:cs="Times New Roman"/>
          <w:szCs w:val="24"/>
        </w:rPr>
      </w:pPr>
      <w:r>
        <w:rPr>
          <w:rFonts w:ascii="Times New Roman" w:hAnsi="Times New Roman"/>
        </w:rPr>
        <w:t>incluir una declaración de los motivos por los que la Comisión considera que se cumplen las condiciones del apartado 1;</w:t>
      </w:r>
    </w:p>
    <w:p w14:paraId="362BC0AD" w14:textId="692ABBA6" w:rsidR="0002779D" w:rsidRPr="00835148" w:rsidRDefault="0002779D" w:rsidP="00FC397F">
      <w:pPr>
        <w:pStyle w:val="ListParagraph"/>
        <w:numPr>
          <w:ilvl w:val="1"/>
          <w:numId w:val="66"/>
        </w:numPr>
        <w:spacing w:before="240" w:after="240"/>
        <w:ind w:left="2268" w:hanging="567"/>
        <w:contextualSpacing w:val="0"/>
        <w:jc w:val="both"/>
        <w:rPr>
          <w:rFonts w:ascii="Times New Roman" w:hAnsi="Times New Roman" w:cs="Times New Roman"/>
          <w:szCs w:val="24"/>
        </w:rPr>
      </w:pPr>
      <w:r>
        <w:rPr>
          <w:rFonts w:ascii="Times New Roman" w:hAnsi="Times New Roman"/>
        </w:rPr>
        <w:t>incluir la ubicación exacta en línea de la información electoral en línea a la que se refiere el apartado 1, letras a) o b), y, en caso necesario, cualquier dato adicional que permita la identificación de la información;</w:t>
      </w:r>
    </w:p>
    <w:p w14:paraId="5F434442" w14:textId="1579F61B" w:rsidR="00A606BA" w:rsidRPr="00835148" w:rsidRDefault="006518AA" w:rsidP="00FC397F">
      <w:pPr>
        <w:pStyle w:val="ListParagraph"/>
        <w:numPr>
          <w:ilvl w:val="1"/>
          <w:numId w:val="66"/>
        </w:numPr>
        <w:spacing w:before="240" w:after="240"/>
        <w:ind w:left="2268" w:hanging="567"/>
        <w:contextualSpacing w:val="0"/>
        <w:jc w:val="both"/>
        <w:rPr>
          <w:rFonts w:ascii="Times New Roman" w:hAnsi="Times New Roman" w:cs="Times New Roman"/>
          <w:szCs w:val="24"/>
        </w:rPr>
      </w:pPr>
      <w:r>
        <w:rPr>
          <w:rFonts w:ascii="Times New Roman" w:hAnsi="Times New Roman"/>
        </w:rPr>
        <w:t>incluir una declaración prescrita por la Comisión en relación con la información electoral en línea mencionada en el apartado 1, letras a) o b);</w:t>
      </w:r>
    </w:p>
    <w:p w14:paraId="1EFB0800" w14:textId="1C015DE3" w:rsidR="006518AA" w:rsidRPr="00835148" w:rsidRDefault="00A20244" w:rsidP="00FC397F">
      <w:pPr>
        <w:pStyle w:val="ListParagraph"/>
        <w:numPr>
          <w:ilvl w:val="1"/>
          <w:numId w:val="66"/>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informar al destinatario de que debe hacer que la declaración de la letra c) se presente en la ubicación en línea mencionada en la letra b); </w:t>
      </w:r>
    </w:p>
    <w:p w14:paraId="1A78434F" w14:textId="42402F6B" w:rsidR="007813FD" w:rsidRPr="00835148" w:rsidRDefault="007813FD" w:rsidP="00AE1118">
      <w:pPr>
        <w:pStyle w:val="ListParagraph"/>
        <w:numPr>
          <w:ilvl w:val="1"/>
          <w:numId w:val="66"/>
        </w:numPr>
        <w:spacing w:before="240" w:after="240"/>
        <w:ind w:left="2268" w:hanging="567"/>
        <w:contextualSpacing w:val="0"/>
        <w:jc w:val="both"/>
        <w:rPr>
          <w:rFonts w:ascii="Times New Roman" w:hAnsi="Times New Roman" w:cs="Times New Roman"/>
          <w:szCs w:val="24"/>
        </w:rPr>
      </w:pPr>
      <w:r>
        <w:rPr>
          <w:rFonts w:ascii="Times New Roman" w:hAnsi="Times New Roman"/>
        </w:rPr>
        <w:t>informar al beneficiario del derecho a recurrir el aviso en virtud del título 15 en un plazo de cinco días.</w:t>
      </w:r>
    </w:p>
    <w:p w14:paraId="2D58E2CA" w14:textId="5EFE21D5" w:rsidR="003C524C" w:rsidRPr="00835148" w:rsidRDefault="003C524C" w:rsidP="00F6269D">
      <w:pPr>
        <w:pStyle w:val="ListParagraph"/>
        <w:numPr>
          <w:ilvl w:val="0"/>
          <w:numId w:val="66"/>
        </w:numPr>
        <w:spacing w:before="240" w:after="240"/>
        <w:ind w:left="1418" w:hanging="698"/>
        <w:contextualSpacing w:val="0"/>
        <w:jc w:val="both"/>
        <w:rPr>
          <w:rFonts w:ascii="Times New Roman" w:hAnsi="Times New Roman" w:cs="Times New Roman"/>
          <w:szCs w:val="24"/>
        </w:rPr>
      </w:pPr>
      <w:r>
        <w:rPr>
          <w:rFonts w:ascii="Times New Roman" w:hAnsi="Times New Roman"/>
        </w:rPr>
        <w:t xml:space="preserve">En la declaración a que se refiere el apartado 3, letra c), se indicará claramente: </w:t>
      </w:r>
    </w:p>
    <w:p w14:paraId="460139F9" w14:textId="5F545AC4" w:rsidR="003C524C" w:rsidRPr="00835148" w:rsidRDefault="00070C56" w:rsidP="00F6269D">
      <w:pPr>
        <w:pStyle w:val="ListParagraph"/>
        <w:widowControl w:val="0"/>
        <w:numPr>
          <w:ilvl w:val="3"/>
          <w:numId w:val="1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que se trata de una declaración prescrita que debe publicarse en virtud de un aviso de retirada emitido por la Comisión, en virtud del cual la Comisión ha exigido la retirada de determinados contenidos visibles en esa ubicación en línea con arreglo a este título;</w:t>
      </w:r>
    </w:p>
    <w:p w14:paraId="23425EED" w14:textId="6750D29E" w:rsidR="003C524C" w:rsidRPr="00835148" w:rsidRDefault="003C524C" w:rsidP="002905E3">
      <w:pPr>
        <w:pStyle w:val="ListParagraph"/>
        <w:widowControl w:val="0"/>
        <w:numPr>
          <w:ilvl w:val="3"/>
          <w:numId w:val="1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 xml:space="preserve">que esta medida se ha tomado porque el contenido publicado anteriormente en la ubicación constituía desinformación o información </w:t>
      </w:r>
      <w:r>
        <w:rPr>
          <w:rFonts w:ascii="Times New Roman" w:hAnsi="Times New Roman"/>
        </w:rPr>
        <w:lastRenderedPageBreak/>
        <w:t>errónea;</w:t>
      </w:r>
    </w:p>
    <w:p w14:paraId="444067D7" w14:textId="55E31012" w:rsidR="003C524C" w:rsidRPr="00835148" w:rsidRDefault="00F50E28" w:rsidP="00F6269D">
      <w:pPr>
        <w:pStyle w:val="ListParagraph"/>
        <w:widowControl w:val="0"/>
        <w:numPr>
          <w:ilvl w:val="3"/>
          <w:numId w:val="1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un resumen de los motivos por los que la Comisión considera que es necesario exigir la eliminación de la información para proteger la equidad o la integridad de la elección o el referéndum, según el caso; y</w:t>
      </w:r>
    </w:p>
    <w:p w14:paraId="1D916831" w14:textId="2B65E88C" w:rsidR="00E1346F" w:rsidRPr="00835148" w:rsidRDefault="00E1346F" w:rsidP="00F6269D">
      <w:pPr>
        <w:pStyle w:val="ListParagraph"/>
        <w:widowControl w:val="0"/>
        <w:numPr>
          <w:ilvl w:val="3"/>
          <w:numId w:val="1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que cualquier persona física o jurídica directamente afectada por el aviso puede recurrirlo con arreglo al título 15 en un plazo de cinco días.</w:t>
      </w:r>
    </w:p>
    <w:p w14:paraId="75DC705B" w14:textId="2F2F5DC7" w:rsidR="003C524C" w:rsidRPr="00835148" w:rsidRDefault="003C524C" w:rsidP="00F6269D">
      <w:pPr>
        <w:pStyle w:val="Heading2"/>
        <w:spacing w:before="480" w:after="240"/>
      </w:pPr>
      <w:bookmarkStart w:id="437" w:name="_Toc97143779"/>
      <w:bookmarkStart w:id="438" w:name="_Toc106188778"/>
      <w:bookmarkEnd w:id="437"/>
      <w:r>
        <w:t>Título 10, inciso </w:t>
      </w:r>
      <w:proofErr w:type="spellStart"/>
      <w:r>
        <w:t>ii</w:t>
      </w:r>
      <w:proofErr w:type="spellEnd"/>
      <w:r>
        <w:t>): Competencia para emitir un aviso de corrección</w:t>
      </w:r>
      <w:bookmarkEnd w:id="438"/>
    </w:p>
    <w:p w14:paraId="24CF3751" w14:textId="77777777" w:rsidR="003C524C" w:rsidRPr="00835148" w:rsidRDefault="003C524C" w:rsidP="00F6269D">
      <w:pPr>
        <w:ind w:left="720"/>
        <w:jc w:val="both"/>
        <w:rPr>
          <w:rFonts w:ascii="Times New Roman" w:hAnsi="Times New Roman" w:cs="Times New Roman"/>
          <w:i/>
          <w:iCs/>
          <w:szCs w:val="24"/>
        </w:rPr>
      </w:pPr>
      <w:r>
        <w:rPr>
          <w:rFonts w:ascii="Times New Roman" w:hAnsi="Times New Roman"/>
          <w:i/>
        </w:rPr>
        <w:t>Este título dispone lo siguiente:</w:t>
      </w:r>
    </w:p>
    <w:p w14:paraId="68DE536F" w14:textId="5E1DEB46" w:rsidR="003D5CE3" w:rsidRPr="00835148" w:rsidRDefault="00355B69" w:rsidP="00AE1118">
      <w:pPr>
        <w:pStyle w:val="ListParagraph"/>
        <w:numPr>
          <w:ilvl w:val="0"/>
          <w:numId w:val="117"/>
        </w:numPr>
        <w:spacing w:before="240" w:after="240"/>
        <w:ind w:left="1418" w:hanging="698"/>
        <w:contextualSpacing w:val="0"/>
        <w:jc w:val="both"/>
        <w:rPr>
          <w:rFonts w:ascii="Times New Roman" w:hAnsi="Times New Roman" w:cs="Times New Roman"/>
          <w:szCs w:val="24"/>
        </w:rPr>
      </w:pPr>
      <w:r>
        <w:rPr>
          <w:rFonts w:ascii="Times New Roman" w:hAnsi="Times New Roman"/>
        </w:rPr>
        <w:t>En caso de que:</w:t>
      </w:r>
    </w:p>
    <w:p w14:paraId="1EA06993" w14:textId="6100B620" w:rsidR="00355B69" w:rsidRPr="00835148" w:rsidRDefault="00663193" w:rsidP="00F6269D">
      <w:pPr>
        <w:pStyle w:val="ListParagraph"/>
        <w:widowControl w:val="0"/>
        <w:numPr>
          <w:ilvl w:val="0"/>
          <w:numId w:val="2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durante el período de campaña electoral, la Comisión está convencida, a partir de la información disponible, ya sea obtenida a través de su supervisión de la información electoral en línea o proporcionada por cualquier otra persona o de otra manera, de que cualquier información electoral en línea constituye desinformación; o</w:t>
      </w:r>
    </w:p>
    <w:p w14:paraId="48CD7B73" w14:textId="0ECAF852" w:rsidR="00663193" w:rsidRPr="00835148" w:rsidRDefault="003D5CE3" w:rsidP="00F6269D">
      <w:pPr>
        <w:pStyle w:val="ListParagraph"/>
        <w:widowControl w:val="0"/>
        <w:numPr>
          <w:ilvl w:val="0"/>
          <w:numId w:val="2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 xml:space="preserve">en cualquier momento, la Comisión está convencida, a partir de la información disponible, ya sea obtenida a través de su supervisión de la información electoral en línea o proporcionada por cualquier otra persona o de otra manera, de que cualquier información del proceso electoral en línea constituye información errónea; </w:t>
      </w:r>
    </w:p>
    <w:p w14:paraId="3C89D367" w14:textId="790DB58C" w:rsidR="003C524C" w:rsidRPr="00835148" w:rsidRDefault="00355B69" w:rsidP="00F6269D">
      <w:pPr>
        <w:spacing w:before="240" w:after="240"/>
        <w:ind w:left="1418" w:firstLine="22"/>
        <w:jc w:val="both"/>
        <w:rPr>
          <w:rFonts w:ascii="Times New Roman" w:hAnsi="Times New Roman" w:cs="Times New Roman"/>
          <w:szCs w:val="24"/>
        </w:rPr>
      </w:pPr>
      <w:r>
        <w:rPr>
          <w:rFonts w:ascii="Times New Roman" w:hAnsi="Times New Roman"/>
        </w:rPr>
        <w:t>y la Comisión está convencida de que la emisión de dicho aviso es necesaria para proteger la equidad o la integridad de la elección o el referéndum, podrá emitir un aviso de corrección que exija a cualquier persona física o jurídica a la que vaya dirigido, incluido cualquier operador o anfitrión de una plataforma en línea, que comunique a todos los usuarios finales una declaración prescrita por la Comisión en virtud de este título.</w:t>
      </w:r>
    </w:p>
    <w:p w14:paraId="7F665791" w14:textId="015CB07B" w:rsidR="00E972F7" w:rsidRPr="00835148" w:rsidRDefault="00E972F7" w:rsidP="008A1159">
      <w:pPr>
        <w:pStyle w:val="ListParagraph"/>
        <w:numPr>
          <w:ilvl w:val="0"/>
          <w:numId w:val="117"/>
        </w:numPr>
        <w:spacing w:before="240" w:after="240"/>
        <w:ind w:left="1418" w:hanging="709"/>
        <w:contextualSpacing w:val="0"/>
        <w:jc w:val="both"/>
        <w:rPr>
          <w:rFonts w:ascii="Times New Roman" w:hAnsi="Times New Roman" w:cs="Times New Roman"/>
          <w:szCs w:val="24"/>
        </w:rPr>
      </w:pPr>
      <w:r>
        <w:rPr>
          <w:rFonts w:ascii="Times New Roman" w:hAnsi="Times New Roman"/>
        </w:rPr>
        <w:t>Un aviso con arreglo al presente título deberá:</w:t>
      </w:r>
    </w:p>
    <w:p w14:paraId="143A5FEC" w14:textId="773E8A3D" w:rsidR="00E972F7" w:rsidRPr="00835148" w:rsidRDefault="006A5228" w:rsidP="00AE1118">
      <w:pPr>
        <w:pStyle w:val="ListParagraph"/>
        <w:numPr>
          <w:ilvl w:val="1"/>
          <w:numId w:val="117"/>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incluir una declaración de los motivos por los que la </w:t>
      </w:r>
      <w:bookmarkStart w:id="439" w:name="_Hlk103674927"/>
      <w:r>
        <w:rPr>
          <w:rFonts w:ascii="Times New Roman" w:hAnsi="Times New Roman"/>
        </w:rPr>
        <w:t>Comisión</w:t>
      </w:r>
      <w:bookmarkEnd w:id="439"/>
      <w:r>
        <w:rPr>
          <w:rFonts w:ascii="Times New Roman" w:hAnsi="Times New Roman"/>
        </w:rPr>
        <w:t xml:space="preserve"> considera que se cumplen las condiciones del apartado 1;</w:t>
      </w:r>
    </w:p>
    <w:p w14:paraId="1E7E9928" w14:textId="08CCD6D7" w:rsidR="00E972F7" w:rsidRPr="00835148" w:rsidRDefault="00E972F7" w:rsidP="00AE1118">
      <w:pPr>
        <w:pStyle w:val="ListParagraph"/>
        <w:numPr>
          <w:ilvl w:val="1"/>
          <w:numId w:val="117"/>
        </w:numPr>
        <w:spacing w:before="240" w:after="240"/>
        <w:ind w:left="2268" w:hanging="567"/>
        <w:contextualSpacing w:val="0"/>
        <w:jc w:val="both"/>
        <w:rPr>
          <w:rFonts w:ascii="Times New Roman" w:hAnsi="Times New Roman" w:cs="Times New Roman"/>
          <w:szCs w:val="24"/>
        </w:rPr>
      </w:pPr>
      <w:r>
        <w:rPr>
          <w:rFonts w:ascii="Times New Roman" w:hAnsi="Times New Roman"/>
        </w:rPr>
        <w:t>incluir la ubicación exacta en línea de la información electoral en línea a la que se refiere el apartado 1, letras a) o b), y, en caso necesario, cualquier dato adicional que permita la identificación de la información;</w:t>
      </w:r>
    </w:p>
    <w:p w14:paraId="79C664C0" w14:textId="0D7B9CA9" w:rsidR="00E972F7" w:rsidRPr="00835148" w:rsidRDefault="00E972F7" w:rsidP="00AE1118">
      <w:pPr>
        <w:pStyle w:val="ListParagraph"/>
        <w:numPr>
          <w:ilvl w:val="1"/>
          <w:numId w:val="117"/>
        </w:numPr>
        <w:spacing w:before="240" w:after="240"/>
        <w:ind w:left="2268" w:hanging="567"/>
        <w:contextualSpacing w:val="0"/>
        <w:jc w:val="both"/>
        <w:rPr>
          <w:rFonts w:ascii="Times New Roman" w:hAnsi="Times New Roman" w:cs="Times New Roman"/>
          <w:szCs w:val="24"/>
        </w:rPr>
      </w:pPr>
      <w:r>
        <w:rPr>
          <w:rFonts w:ascii="Times New Roman" w:hAnsi="Times New Roman"/>
        </w:rPr>
        <w:lastRenderedPageBreak/>
        <w:t>incluir una declaración prescrita por la Comisión en relación con la información electoral en línea mencionada en el apartado 1, letras a) o b);</w:t>
      </w:r>
    </w:p>
    <w:p w14:paraId="4B14160E" w14:textId="4B5F171C" w:rsidR="00E972F7" w:rsidRPr="00835148" w:rsidRDefault="00E972F7" w:rsidP="00AE1118">
      <w:pPr>
        <w:pStyle w:val="ListParagraph"/>
        <w:numPr>
          <w:ilvl w:val="1"/>
          <w:numId w:val="117"/>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informar al destinatario de que debe hacer que la declaración de la letra c) se presente en la ubicación en línea mencionada en la letra b); </w:t>
      </w:r>
    </w:p>
    <w:p w14:paraId="4E5A75CF" w14:textId="65B8226F" w:rsidR="00E972F7" w:rsidRPr="00835148" w:rsidRDefault="00E972F7" w:rsidP="00AE1118">
      <w:pPr>
        <w:pStyle w:val="ListParagraph"/>
        <w:numPr>
          <w:ilvl w:val="1"/>
          <w:numId w:val="117"/>
        </w:numPr>
        <w:spacing w:before="240" w:after="240"/>
        <w:ind w:left="2268" w:hanging="567"/>
        <w:contextualSpacing w:val="0"/>
        <w:jc w:val="both"/>
        <w:rPr>
          <w:rFonts w:ascii="Times New Roman" w:hAnsi="Times New Roman" w:cs="Times New Roman"/>
          <w:szCs w:val="24"/>
        </w:rPr>
      </w:pPr>
      <w:r>
        <w:rPr>
          <w:rFonts w:ascii="Times New Roman" w:hAnsi="Times New Roman"/>
        </w:rPr>
        <w:t>informar al beneficiario del derecho a recurrir el aviso en virtud del título 15 en un plazo de cinco días.</w:t>
      </w:r>
    </w:p>
    <w:p w14:paraId="59DB2C0F" w14:textId="7BB0AAC5" w:rsidR="003C524C" w:rsidRPr="00835148" w:rsidRDefault="003C524C" w:rsidP="00AE1118">
      <w:pPr>
        <w:pStyle w:val="ListParagraph"/>
        <w:numPr>
          <w:ilvl w:val="0"/>
          <w:numId w:val="117"/>
        </w:numPr>
        <w:spacing w:before="240" w:after="240"/>
        <w:ind w:left="1418" w:hanging="698"/>
        <w:contextualSpacing w:val="0"/>
        <w:jc w:val="both"/>
        <w:rPr>
          <w:rFonts w:ascii="Times New Roman" w:hAnsi="Times New Roman" w:cs="Times New Roman"/>
          <w:szCs w:val="24"/>
        </w:rPr>
      </w:pPr>
      <w:r>
        <w:rPr>
          <w:rFonts w:ascii="Times New Roman" w:hAnsi="Times New Roman"/>
        </w:rPr>
        <w:t>En la declaración a que se refiere el apartado 3, letra c), se indicará claramente:</w:t>
      </w:r>
    </w:p>
    <w:p w14:paraId="4836112B" w14:textId="597AC26A" w:rsidR="003C524C" w:rsidRPr="00835148" w:rsidRDefault="003C524C" w:rsidP="00AE1118">
      <w:pPr>
        <w:pStyle w:val="ListParagraph"/>
        <w:widowControl w:val="0"/>
        <w:numPr>
          <w:ilvl w:val="0"/>
          <w:numId w:val="121"/>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que se trata de una declaración prescrita que debe publicarse en virtud de un aviso de corrección emitido por la Comisión, en virtud del cual la Comisión ha exigido la corrección de determinados contenidos visibles en esa ubicación en línea con arreglo a este título;</w:t>
      </w:r>
    </w:p>
    <w:p w14:paraId="03ECFEBA" w14:textId="69B47C90" w:rsidR="00663193" w:rsidRPr="00835148" w:rsidRDefault="003C524C" w:rsidP="002905E3">
      <w:pPr>
        <w:pStyle w:val="ListParagraph"/>
        <w:widowControl w:val="0"/>
        <w:numPr>
          <w:ilvl w:val="0"/>
          <w:numId w:val="121"/>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que esta medida se ha tomado porque el contenido en la ubicación en línea constituía desinformación o información errónea;</w:t>
      </w:r>
    </w:p>
    <w:p w14:paraId="124FDDEB" w14:textId="56748CF7" w:rsidR="006214E5" w:rsidRPr="00835148" w:rsidRDefault="006A5228" w:rsidP="006214E5">
      <w:pPr>
        <w:pStyle w:val="ListParagraph"/>
        <w:widowControl w:val="0"/>
        <w:numPr>
          <w:ilvl w:val="0"/>
          <w:numId w:val="121"/>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un resumen de los motivos por los que la Comisión considera que la emisión de un aviso de corrección es oportuna en todas las circunstancias; y</w:t>
      </w:r>
    </w:p>
    <w:p w14:paraId="0C396209" w14:textId="53760861" w:rsidR="006214E5" w:rsidRPr="00835148" w:rsidRDefault="006214E5" w:rsidP="00AE1118">
      <w:pPr>
        <w:pStyle w:val="ListParagraph"/>
        <w:widowControl w:val="0"/>
        <w:numPr>
          <w:ilvl w:val="0"/>
          <w:numId w:val="121"/>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que cualquier persona física o jurídica directamente afectada por el aviso puede recurrirlo con arreglo al título 15 en un plazo de cinco días.</w:t>
      </w:r>
    </w:p>
    <w:p w14:paraId="55939BB4" w14:textId="4770047C" w:rsidR="003C524C" w:rsidRPr="00835148" w:rsidRDefault="006214E5" w:rsidP="00AE1118">
      <w:pPr>
        <w:pStyle w:val="ListParagraph"/>
        <w:numPr>
          <w:ilvl w:val="0"/>
          <w:numId w:val="117"/>
        </w:numPr>
        <w:spacing w:before="240" w:after="240"/>
        <w:ind w:left="1418" w:hanging="698"/>
        <w:contextualSpacing w:val="0"/>
        <w:jc w:val="both"/>
        <w:rPr>
          <w:rFonts w:ascii="Times New Roman" w:hAnsi="Times New Roman" w:cs="Times New Roman"/>
          <w:szCs w:val="24"/>
        </w:rPr>
      </w:pPr>
      <w:r>
        <w:rPr>
          <w:rFonts w:ascii="Times New Roman" w:hAnsi="Times New Roman"/>
        </w:rPr>
        <w:t>La declaración a la que se refiere el apartado 3, letra c), también podrá contener alguno o todos los elementos siguientes:</w:t>
      </w:r>
    </w:p>
    <w:p w14:paraId="1AC93916" w14:textId="2F68EEA7" w:rsidR="003C524C" w:rsidRPr="00835148" w:rsidRDefault="006214E5" w:rsidP="00F6269D">
      <w:pPr>
        <w:pStyle w:val="ListParagraph"/>
        <w:numPr>
          <w:ilvl w:val="0"/>
          <w:numId w:val="100"/>
        </w:numPr>
        <w:spacing w:before="120" w:after="240"/>
        <w:ind w:left="2268" w:hanging="567"/>
        <w:contextualSpacing w:val="0"/>
        <w:jc w:val="both"/>
        <w:rPr>
          <w:rFonts w:ascii="Times New Roman" w:hAnsi="Times New Roman" w:cs="Times New Roman"/>
          <w:szCs w:val="24"/>
        </w:rPr>
      </w:pPr>
      <w:r>
        <w:rPr>
          <w:rFonts w:ascii="Times New Roman" w:hAnsi="Times New Roman"/>
        </w:rPr>
        <w:t>una declaración en la que se indique en qué aspectos el contenido era falso o engañoso;</w:t>
      </w:r>
    </w:p>
    <w:p w14:paraId="349FBBA9" w14:textId="030B0E12" w:rsidR="003C524C" w:rsidRPr="00835148" w:rsidRDefault="003C524C" w:rsidP="00F6269D">
      <w:pPr>
        <w:pStyle w:val="ListParagraph"/>
        <w:numPr>
          <w:ilvl w:val="0"/>
          <w:numId w:val="100"/>
        </w:numPr>
        <w:spacing w:before="120" w:after="240"/>
        <w:ind w:left="2268" w:hanging="567"/>
        <w:contextualSpacing w:val="0"/>
        <w:jc w:val="both"/>
        <w:rPr>
          <w:rFonts w:ascii="Times New Roman" w:hAnsi="Times New Roman" w:cs="Times New Roman"/>
          <w:szCs w:val="24"/>
        </w:rPr>
      </w:pPr>
      <w:r>
        <w:rPr>
          <w:rFonts w:ascii="Times New Roman" w:hAnsi="Times New Roman"/>
        </w:rPr>
        <w:t>una declaración de información correcta; y</w:t>
      </w:r>
    </w:p>
    <w:p w14:paraId="6EEF24D9" w14:textId="5050D1EC" w:rsidR="003C524C" w:rsidRPr="00835148" w:rsidRDefault="003C524C" w:rsidP="00F6269D">
      <w:pPr>
        <w:pStyle w:val="ListParagraph"/>
        <w:numPr>
          <w:ilvl w:val="0"/>
          <w:numId w:val="100"/>
        </w:numPr>
        <w:spacing w:before="120" w:after="240"/>
        <w:ind w:left="2268" w:hanging="567"/>
        <w:contextualSpacing w:val="0"/>
        <w:jc w:val="both"/>
        <w:rPr>
          <w:rFonts w:ascii="Times New Roman" w:hAnsi="Times New Roman" w:cs="Times New Roman"/>
          <w:szCs w:val="24"/>
        </w:rPr>
      </w:pPr>
      <w:r>
        <w:rPr>
          <w:rFonts w:ascii="Times New Roman" w:hAnsi="Times New Roman"/>
        </w:rPr>
        <w:t xml:space="preserve">cualquier otra información o declaración que la Comisión considere oportuna teniendo en cuenta todas las circunstancias. </w:t>
      </w:r>
    </w:p>
    <w:p w14:paraId="67658C98" w14:textId="74DD1000" w:rsidR="003C524C" w:rsidRPr="00835148" w:rsidRDefault="003C524C" w:rsidP="00F6269D">
      <w:pPr>
        <w:pStyle w:val="Heading2"/>
        <w:spacing w:before="480" w:after="240"/>
      </w:pPr>
      <w:bookmarkStart w:id="440" w:name="_Toc106188779"/>
      <w:r>
        <w:t>Título 10, inciso </w:t>
      </w:r>
      <w:proofErr w:type="spellStart"/>
      <w:r>
        <w:t>iii</w:t>
      </w:r>
      <w:proofErr w:type="spellEnd"/>
      <w:r>
        <w:t>): Competencia para emitir una orden de etiquetado</w:t>
      </w:r>
      <w:bookmarkEnd w:id="440"/>
    </w:p>
    <w:p w14:paraId="340F1A7B" w14:textId="77777777" w:rsidR="00961267" w:rsidRPr="00835148" w:rsidRDefault="00961267" w:rsidP="00F6269D">
      <w:pPr>
        <w:spacing w:after="240"/>
        <w:ind w:left="720"/>
        <w:jc w:val="both"/>
        <w:rPr>
          <w:rFonts w:ascii="Times New Roman" w:hAnsi="Times New Roman" w:cs="Times New Roman"/>
          <w:i/>
          <w:iCs/>
          <w:szCs w:val="24"/>
        </w:rPr>
      </w:pPr>
      <w:r>
        <w:rPr>
          <w:rFonts w:ascii="Times New Roman" w:hAnsi="Times New Roman"/>
          <w:i/>
        </w:rPr>
        <w:t>Este título dispone lo siguiente:</w:t>
      </w:r>
    </w:p>
    <w:p w14:paraId="620CE5C6" w14:textId="77777777" w:rsidR="003D5CE3" w:rsidRPr="00835148" w:rsidRDefault="003D5CE3" w:rsidP="00F6269D">
      <w:pPr>
        <w:pStyle w:val="ListParagraph"/>
        <w:numPr>
          <w:ilvl w:val="0"/>
          <w:numId w:val="115"/>
        </w:numPr>
        <w:spacing w:before="240" w:after="240"/>
        <w:ind w:left="1418" w:hanging="698"/>
        <w:contextualSpacing w:val="0"/>
        <w:jc w:val="both"/>
        <w:rPr>
          <w:rFonts w:ascii="Times New Roman" w:hAnsi="Times New Roman" w:cs="Times New Roman"/>
          <w:szCs w:val="24"/>
        </w:rPr>
      </w:pPr>
      <w:r>
        <w:rPr>
          <w:rFonts w:ascii="Times New Roman" w:hAnsi="Times New Roman"/>
        </w:rPr>
        <w:t>En caso de que:</w:t>
      </w:r>
    </w:p>
    <w:p w14:paraId="23D7BFD6" w14:textId="2EB823C9" w:rsidR="003D5CE3" w:rsidRPr="00835148" w:rsidRDefault="003D5CE3" w:rsidP="00F6269D">
      <w:pPr>
        <w:pStyle w:val="ListParagraph"/>
        <w:numPr>
          <w:ilvl w:val="0"/>
          <w:numId w:val="116"/>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durante el período de campaña electoral, la Comisión está convencida, a partir de la información disponible, ya sea obtenida a través de su supervisión de la información electoral en línea o proporcionada por </w:t>
      </w:r>
      <w:r>
        <w:rPr>
          <w:rFonts w:ascii="Times New Roman" w:hAnsi="Times New Roman"/>
        </w:rPr>
        <w:lastRenderedPageBreak/>
        <w:t>cualquier otra persona o de otra manera, de que cualquier información electoral en línea constituye desinformación; o</w:t>
      </w:r>
    </w:p>
    <w:p w14:paraId="26E74597" w14:textId="1CADB9B4" w:rsidR="003D5CE3" w:rsidRPr="00835148" w:rsidRDefault="003D5CE3" w:rsidP="00F6269D">
      <w:pPr>
        <w:pStyle w:val="ListParagraph"/>
        <w:numPr>
          <w:ilvl w:val="0"/>
          <w:numId w:val="116"/>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en cualquier momento, la Comisión está convencida, a partir de la información disponible, ya sea obtenida a través de su supervisión de la información electoral en línea o proporcionada por cualquier otra persona o de otra manera, de que cualquier información del proceso electoral en línea constituye información errónea; </w:t>
      </w:r>
    </w:p>
    <w:p w14:paraId="5FA68FF6" w14:textId="3AEBC45F" w:rsidR="003C524C" w:rsidRPr="00835148" w:rsidRDefault="00663193" w:rsidP="00F6269D">
      <w:pPr>
        <w:spacing w:before="240" w:after="240"/>
        <w:ind w:left="1440"/>
        <w:jc w:val="both"/>
        <w:rPr>
          <w:rFonts w:ascii="Times New Roman" w:hAnsi="Times New Roman" w:cs="Times New Roman"/>
        </w:rPr>
      </w:pPr>
      <w:r>
        <w:rPr>
          <w:rFonts w:ascii="Times New Roman" w:hAnsi="Times New Roman"/>
        </w:rPr>
        <w:t xml:space="preserve">y la Comisión está convencida de que la emisión de dicha orden es oportuna en todas las circunstancias, podrá, a la espera de que la Comisión siga investigando, emitir una orden de etiquetado en la que se exija a la plataforma en línea que declare que el contenido en cuestión está siendo investigado por la Comisión en virtud de esta parte para determinar si constituye o no desinformación o información errónea. </w:t>
      </w:r>
    </w:p>
    <w:p w14:paraId="1F38D737" w14:textId="59BD6A39" w:rsidR="000020EA" w:rsidRPr="00835148" w:rsidRDefault="00811FC2" w:rsidP="004A5780">
      <w:pPr>
        <w:pStyle w:val="ListParagraph"/>
        <w:numPr>
          <w:ilvl w:val="0"/>
          <w:numId w:val="115"/>
        </w:numPr>
        <w:spacing w:before="240" w:after="240"/>
        <w:ind w:left="1418" w:hanging="709"/>
        <w:contextualSpacing w:val="0"/>
        <w:jc w:val="both"/>
        <w:rPr>
          <w:rFonts w:ascii="Times New Roman" w:hAnsi="Times New Roman" w:cs="Times New Roman"/>
          <w:szCs w:val="24"/>
        </w:rPr>
      </w:pPr>
      <w:r>
        <w:rPr>
          <w:rFonts w:ascii="Times New Roman" w:hAnsi="Times New Roman"/>
        </w:rPr>
        <w:t>Una orden con arreglo al presente título deberá:</w:t>
      </w:r>
    </w:p>
    <w:p w14:paraId="62A5184B" w14:textId="15F9EC40" w:rsidR="000020EA" w:rsidRPr="00835148" w:rsidRDefault="006A5228" w:rsidP="00AE1118">
      <w:pPr>
        <w:pStyle w:val="ListParagraph"/>
        <w:numPr>
          <w:ilvl w:val="1"/>
          <w:numId w:val="115"/>
        </w:numPr>
        <w:spacing w:before="240" w:after="240"/>
        <w:ind w:left="2268" w:hanging="567"/>
        <w:contextualSpacing w:val="0"/>
        <w:jc w:val="both"/>
        <w:rPr>
          <w:rFonts w:ascii="Times New Roman" w:hAnsi="Times New Roman" w:cs="Times New Roman"/>
          <w:szCs w:val="24"/>
        </w:rPr>
      </w:pPr>
      <w:r>
        <w:rPr>
          <w:rFonts w:ascii="Times New Roman" w:hAnsi="Times New Roman"/>
        </w:rPr>
        <w:t>incluir una declaración de los motivos por los que la Comisión considera que se cumplen las condiciones del apartado 1;</w:t>
      </w:r>
    </w:p>
    <w:p w14:paraId="72A1E1BD" w14:textId="08089244" w:rsidR="000020EA" w:rsidRPr="00835148" w:rsidRDefault="000020EA" w:rsidP="00AE1118">
      <w:pPr>
        <w:pStyle w:val="ListParagraph"/>
        <w:numPr>
          <w:ilvl w:val="1"/>
          <w:numId w:val="115"/>
        </w:numPr>
        <w:spacing w:before="240" w:after="240"/>
        <w:ind w:left="2268" w:hanging="567"/>
        <w:contextualSpacing w:val="0"/>
        <w:jc w:val="both"/>
        <w:rPr>
          <w:rFonts w:ascii="Times New Roman" w:hAnsi="Times New Roman" w:cs="Times New Roman"/>
          <w:szCs w:val="24"/>
        </w:rPr>
      </w:pPr>
      <w:r>
        <w:rPr>
          <w:rFonts w:ascii="Times New Roman" w:hAnsi="Times New Roman"/>
        </w:rPr>
        <w:t>incluir la ubicación exacta en línea de la información electoral en línea a la que se refiere el apartado 1, letras a) o b), y, en caso necesario, cualquier dato adicional que permita la identificación de la información;</w:t>
      </w:r>
    </w:p>
    <w:p w14:paraId="475E1076" w14:textId="2FE91FD4" w:rsidR="000020EA" w:rsidRPr="00835148" w:rsidRDefault="000020EA" w:rsidP="00AE1118">
      <w:pPr>
        <w:pStyle w:val="ListParagraph"/>
        <w:numPr>
          <w:ilvl w:val="1"/>
          <w:numId w:val="115"/>
        </w:numPr>
        <w:spacing w:before="240" w:after="240"/>
        <w:ind w:left="2268" w:hanging="567"/>
        <w:contextualSpacing w:val="0"/>
        <w:jc w:val="both"/>
        <w:rPr>
          <w:rFonts w:ascii="Times New Roman" w:hAnsi="Times New Roman" w:cs="Times New Roman"/>
          <w:szCs w:val="24"/>
        </w:rPr>
      </w:pPr>
      <w:r>
        <w:rPr>
          <w:rFonts w:ascii="Times New Roman" w:hAnsi="Times New Roman"/>
        </w:rPr>
        <w:t>incluir una declaración prescrita por la Comisión en relación con la información electoral en línea mencionada en el apartado 1, letras a) o b);</w:t>
      </w:r>
    </w:p>
    <w:p w14:paraId="7EAA61FE" w14:textId="5CDD52E3" w:rsidR="000020EA" w:rsidRPr="00835148" w:rsidRDefault="000020EA" w:rsidP="00AE1118">
      <w:pPr>
        <w:pStyle w:val="ListParagraph"/>
        <w:numPr>
          <w:ilvl w:val="1"/>
          <w:numId w:val="115"/>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informar al destinatario de que debe hacer que la declaración de la letra c) se presente en la ubicación en línea mencionada en la letra b); </w:t>
      </w:r>
    </w:p>
    <w:p w14:paraId="7EE7D73A" w14:textId="19028A40" w:rsidR="000020EA" w:rsidRPr="00835148" w:rsidRDefault="000020EA" w:rsidP="00AE1118">
      <w:pPr>
        <w:pStyle w:val="ListParagraph"/>
        <w:numPr>
          <w:ilvl w:val="1"/>
          <w:numId w:val="115"/>
        </w:numPr>
        <w:spacing w:before="240" w:after="240"/>
        <w:ind w:left="2268" w:hanging="567"/>
        <w:contextualSpacing w:val="0"/>
        <w:jc w:val="both"/>
        <w:rPr>
          <w:rFonts w:ascii="Times New Roman" w:hAnsi="Times New Roman" w:cs="Times New Roman"/>
          <w:szCs w:val="24"/>
        </w:rPr>
      </w:pPr>
      <w:r>
        <w:rPr>
          <w:rFonts w:ascii="Times New Roman" w:hAnsi="Times New Roman"/>
        </w:rPr>
        <w:t>informar al beneficiario del derecho a recurrir la orden en virtud del título 15 en un plazo de cinco días.</w:t>
      </w:r>
    </w:p>
    <w:p w14:paraId="13EDA903" w14:textId="0FC8C532" w:rsidR="003C524C" w:rsidRPr="00835148" w:rsidRDefault="00130605" w:rsidP="00F6269D">
      <w:pPr>
        <w:pStyle w:val="ListParagraph"/>
        <w:numPr>
          <w:ilvl w:val="0"/>
          <w:numId w:val="115"/>
        </w:numPr>
        <w:spacing w:before="240" w:after="240"/>
        <w:ind w:left="1418" w:hanging="698"/>
        <w:contextualSpacing w:val="0"/>
        <w:jc w:val="both"/>
        <w:rPr>
          <w:rFonts w:ascii="Times New Roman" w:hAnsi="Times New Roman" w:cs="Times New Roman"/>
          <w:szCs w:val="24"/>
        </w:rPr>
      </w:pPr>
      <w:r>
        <w:rPr>
          <w:rFonts w:ascii="Times New Roman" w:hAnsi="Times New Roman"/>
        </w:rPr>
        <w:t xml:space="preserve">En la declaración a que se refiere el apartado 3, letra c), se indicará claramente: </w:t>
      </w:r>
    </w:p>
    <w:p w14:paraId="1F7986FF" w14:textId="6369E3AA" w:rsidR="003C524C" w:rsidRPr="00835148" w:rsidRDefault="002B2FEC" w:rsidP="00F6269D">
      <w:pPr>
        <w:pStyle w:val="ListParagraph"/>
        <w:numPr>
          <w:ilvl w:val="0"/>
          <w:numId w:val="23"/>
        </w:numPr>
        <w:spacing w:before="240" w:after="240"/>
        <w:ind w:left="2268" w:hanging="567"/>
        <w:contextualSpacing w:val="0"/>
        <w:jc w:val="both"/>
        <w:rPr>
          <w:rFonts w:ascii="Times New Roman" w:hAnsi="Times New Roman" w:cs="Times New Roman"/>
          <w:szCs w:val="24"/>
        </w:rPr>
      </w:pPr>
      <w:r>
        <w:rPr>
          <w:rFonts w:ascii="Times New Roman" w:hAnsi="Times New Roman"/>
        </w:rPr>
        <w:t>que se trata de una declaración que debe publicarse en virtud de una orden de etiquetado emitida por la Comisión con arreglo a este título, cuando considere que la declaración en cuestión puede contener desinformación o información errónea;</w:t>
      </w:r>
    </w:p>
    <w:p w14:paraId="143CB33D" w14:textId="6E832DB8" w:rsidR="003C524C" w:rsidRPr="00835148" w:rsidRDefault="00E7532E" w:rsidP="00F6269D">
      <w:pPr>
        <w:pStyle w:val="ListParagraph"/>
        <w:widowControl w:val="0"/>
        <w:numPr>
          <w:ilvl w:val="0"/>
          <w:numId w:val="2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 xml:space="preserve">que la emisión de la orden no es una determinación de que el contenido constituye una desinformación o una información errónea; </w:t>
      </w:r>
    </w:p>
    <w:p w14:paraId="77B4F363" w14:textId="397DD318" w:rsidR="003C524C" w:rsidRPr="00835148" w:rsidRDefault="006A5228" w:rsidP="00F6269D">
      <w:pPr>
        <w:pStyle w:val="ListParagraph"/>
        <w:widowControl w:val="0"/>
        <w:numPr>
          <w:ilvl w:val="0"/>
          <w:numId w:val="2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 xml:space="preserve">un resumen de los motivos por los que la Comisión considera que se </w:t>
      </w:r>
      <w:r>
        <w:rPr>
          <w:rFonts w:ascii="Times New Roman" w:hAnsi="Times New Roman"/>
        </w:rPr>
        <w:lastRenderedPageBreak/>
        <w:t>cumplen los requisitos del apartado 1;</w:t>
      </w:r>
    </w:p>
    <w:p w14:paraId="15C3CD3E" w14:textId="46A35B9A" w:rsidR="00944A4A" w:rsidRPr="00835148" w:rsidRDefault="002B2FEC" w:rsidP="00F6269D">
      <w:pPr>
        <w:pStyle w:val="ListParagraph"/>
        <w:widowControl w:val="0"/>
        <w:numPr>
          <w:ilvl w:val="0"/>
          <w:numId w:val="2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que se determinará si el contenido es desinformación o información errónea a la espera de una investigación más exhaustiva; y</w:t>
      </w:r>
    </w:p>
    <w:p w14:paraId="73EA2110" w14:textId="32C400DD" w:rsidR="003C524C" w:rsidRPr="00835148" w:rsidRDefault="003C524C" w:rsidP="00AE1118">
      <w:pPr>
        <w:pStyle w:val="ListParagraph"/>
        <w:widowControl w:val="0"/>
        <w:numPr>
          <w:ilvl w:val="0"/>
          <w:numId w:val="121"/>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 xml:space="preserve"> que cualquier persona física o jurídica directamente afectada por la orden puede recurrirla con arreglo al título 15 en un plazo de cinco días.</w:t>
      </w:r>
    </w:p>
    <w:p w14:paraId="780345A4" w14:textId="03FDF213" w:rsidR="003C524C" w:rsidRPr="00835148" w:rsidRDefault="003C524C" w:rsidP="00F6269D">
      <w:pPr>
        <w:pStyle w:val="ListParagraph"/>
        <w:numPr>
          <w:ilvl w:val="0"/>
          <w:numId w:val="115"/>
        </w:numPr>
        <w:spacing w:before="240" w:after="240"/>
        <w:ind w:left="1418" w:hanging="698"/>
        <w:contextualSpacing w:val="0"/>
        <w:jc w:val="both"/>
        <w:rPr>
          <w:rFonts w:ascii="Times New Roman" w:hAnsi="Times New Roman" w:cs="Times New Roman"/>
          <w:szCs w:val="24"/>
        </w:rPr>
      </w:pPr>
      <w:r>
        <w:rPr>
          <w:rFonts w:ascii="Times New Roman" w:hAnsi="Times New Roman"/>
        </w:rPr>
        <w:t>La orden también podrá contener cualquier otra información o declaración que la Comisión considere oportuna teniendo en cuenta todas las circunstancias.</w:t>
      </w:r>
    </w:p>
    <w:p w14:paraId="58DDECE0" w14:textId="403C6F2F" w:rsidR="00D43F9C" w:rsidRPr="00835148" w:rsidRDefault="00D43F9C" w:rsidP="00F6269D">
      <w:pPr>
        <w:pStyle w:val="ListParagraph"/>
        <w:numPr>
          <w:ilvl w:val="0"/>
          <w:numId w:val="115"/>
        </w:numPr>
        <w:spacing w:before="240" w:after="240"/>
        <w:ind w:left="1418" w:hanging="698"/>
        <w:contextualSpacing w:val="0"/>
        <w:jc w:val="both"/>
        <w:rPr>
          <w:rFonts w:ascii="Times New Roman" w:hAnsi="Times New Roman" w:cs="Times New Roman"/>
          <w:szCs w:val="24"/>
        </w:rPr>
      </w:pPr>
      <w:r>
        <w:rPr>
          <w:rFonts w:ascii="Times New Roman" w:hAnsi="Times New Roman"/>
        </w:rPr>
        <w:t>La Comisión adoptará la determinación a que se refiere el apartado 3, letra d), tan pronto como sea razonablemente posible y, a continuación, deberá:</w:t>
      </w:r>
    </w:p>
    <w:p w14:paraId="6D3868C5" w14:textId="6199F4BD" w:rsidR="00D43F9C" w:rsidRPr="00835148" w:rsidRDefault="00D43F9C" w:rsidP="00AE1118">
      <w:pPr>
        <w:pStyle w:val="ListParagraph"/>
        <w:numPr>
          <w:ilvl w:val="1"/>
          <w:numId w:val="120"/>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dar instrucciones a la persona a la que se dirigía la orden de etiquetado informándole de que la orden de etiquetado ha sido revocada; o </w:t>
      </w:r>
    </w:p>
    <w:p w14:paraId="32E95EBB" w14:textId="31513141" w:rsidR="00D43F9C" w:rsidRPr="00835148" w:rsidRDefault="00D43F9C" w:rsidP="00AE1118">
      <w:pPr>
        <w:pStyle w:val="ListParagraph"/>
        <w:numPr>
          <w:ilvl w:val="1"/>
          <w:numId w:val="120"/>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ejercer cualquier otro poder que considere necesario. </w:t>
      </w:r>
    </w:p>
    <w:p w14:paraId="794ADC0D" w14:textId="69824553" w:rsidR="00D43F9C" w:rsidRPr="00835148" w:rsidRDefault="00D43F9C" w:rsidP="00AE1118">
      <w:pPr>
        <w:pStyle w:val="ListParagraph"/>
        <w:numPr>
          <w:ilvl w:val="0"/>
          <w:numId w:val="115"/>
        </w:numPr>
        <w:spacing w:before="240" w:after="240"/>
        <w:ind w:left="1418" w:hanging="698"/>
        <w:contextualSpacing w:val="0"/>
        <w:jc w:val="both"/>
        <w:rPr>
          <w:rFonts w:ascii="Times New Roman" w:hAnsi="Times New Roman" w:cs="Times New Roman"/>
          <w:szCs w:val="24"/>
        </w:rPr>
      </w:pPr>
      <w:r>
        <w:rPr>
          <w:rFonts w:ascii="Times New Roman" w:hAnsi="Times New Roman"/>
        </w:rPr>
        <w:t xml:space="preserve">En caso de que la Comisión dé las instrucciones mencionadas en el apartado 6, letra a), se retirará la declaración prescrita a la que se refiere el apartado 3. </w:t>
      </w:r>
    </w:p>
    <w:p w14:paraId="309394E6" w14:textId="6B40018E" w:rsidR="003C524C" w:rsidRPr="00835148" w:rsidRDefault="003C524C" w:rsidP="00F6269D">
      <w:pPr>
        <w:pStyle w:val="Heading2"/>
        <w:spacing w:before="480" w:after="240"/>
      </w:pPr>
      <w:bookmarkStart w:id="441" w:name="_Toc106188780"/>
      <w:r>
        <w:t>Título 10, inciso </w:t>
      </w:r>
      <w:proofErr w:type="spellStart"/>
      <w:r>
        <w:t>iv</w:t>
      </w:r>
      <w:proofErr w:type="spellEnd"/>
      <w:r>
        <w:t>): Competencia para emitir una orden de bloqueo de acceso</w:t>
      </w:r>
      <w:bookmarkEnd w:id="441"/>
    </w:p>
    <w:p w14:paraId="30351F73" w14:textId="77777777" w:rsidR="00961267" w:rsidRPr="00835148" w:rsidRDefault="00961267" w:rsidP="00F6269D">
      <w:pPr>
        <w:spacing w:after="240"/>
        <w:ind w:left="720"/>
        <w:jc w:val="both"/>
        <w:rPr>
          <w:rFonts w:ascii="Times New Roman" w:hAnsi="Times New Roman" w:cs="Times New Roman"/>
          <w:i/>
          <w:iCs/>
          <w:szCs w:val="24"/>
        </w:rPr>
      </w:pPr>
      <w:r>
        <w:rPr>
          <w:rFonts w:ascii="Times New Roman" w:hAnsi="Times New Roman"/>
          <w:i/>
        </w:rPr>
        <w:t>Este título dispone lo siguiente:</w:t>
      </w:r>
    </w:p>
    <w:p w14:paraId="590074A8" w14:textId="77777777" w:rsidR="00FF0A78" w:rsidRPr="00835148" w:rsidRDefault="003C524C" w:rsidP="009A3E29">
      <w:pPr>
        <w:pStyle w:val="ListParagraph"/>
        <w:numPr>
          <w:ilvl w:val="0"/>
          <w:numId w:val="37"/>
        </w:numPr>
        <w:spacing w:before="240" w:after="240"/>
        <w:ind w:left="1440" w:hanging="720"/>
        <w:contextualSpacing w:val="0"/>
        <w:jc w:val="both"/>
        <w:rPr>
          <w:rFonts w:ascii="Times New Roman" w:hAnsi="Times New Roman" w:cs="Times New Roman"/>
          <w:szCs w:val="24"/>
        </w:rPr>
      </w:pPr>
      <w:r>
        <w:rPr>
          <w:rFonts w:ascii="Times New Roman" w:hAnsi="Times New Roman"/>
        </w:rPr>
        <w:t>En caso de que:</w:t>
      </w:r>
    </w:p>
    <w:p w14:paraId="62C14251" w14:textId="4665BD14" w:rsidR="000C2806" w:rsidRPr="00835148" w:rsidRDefault="003C524C" w:rsidP="00F6269D">
      <w:pPr>
        <w:pStyle w:val="ListParagraph"/>
        <w:numPr>
          <w:ilvl w:val="0"/>
          <w:numId w:val="70"/>
        </w:numPr>
        <w:spacing w:before="240" w:after="240"/>
        <w:ind w:left="2268" w:hanging="567"/>
        <w:contextualSpacing w:val="0"/>
        <w:jc w:val="both"/>
        <w:rPr>
          <w:rFonts w:ascii="Times New Roman" w:hAnsi="Times New Roman" w:cs="Times New Roman"/>
          <w:szCs w:val="24"/>
        </w:rPr>
      </w:pPr>
      <w:r>
        <w:rPr>
          <w:rFonts w:ascii="Times New Roman" w:hAnsi="Times New Roman"/>
        </w:rPr>
        <w:t>durante el período de campaña electoral, la Comisión está convencida, a partir de la información disponible, ya sea obtenida a través de su supervisión de la información electoral en línea o proporcionada por cualquier otra persona o de otra manera, en relación con una ubicación en línea previamente identificada, de que cualquier información electoral en línea constituye desinformación; o</w:t>
      </w:r>
    </w:p>
    <w:p w14:paraId="2547AD08" w14:textId="7862B69D" w:rsidR="000C2806" w:rsidRPr="00835148" w:rsidRDefault="000C2806" w:rsidP="009A3E29">
      <w:pPr>
        <w:pStyle w:val="ListParagraph"/>
        <w:numPr>
          <w:ilvl w:val="0"/>
          <w:numId w:val="70"/>
        </w:numPr>
        <w:spacing w:before="240" w:after="240"/>
        <w:ind w:left="2268" w:hanging="567"/>
        <w:contextualSpacing w:val="0"/>
        <w:jc w:val="both"/>
        <w:rPr>
          <w:rFonts w:ascii="Times New Roman" w:hAnsi="Times New Roman" w:cs="Times New Roman"/>
          <w:szCs w:val="24"/>
        </w:rPr>
      </w:pPr>
      <w:r>
        <w:rPr>
          <w:rFonts w:ascii="Times New Roman" w:hAnsi="Times New Roman"/>
        </w:rPr>
        <w:t>en cualquier momento, ya sea durante el período electoral [o el período de la campaña electoral] o de otra manera, la Comisión está convencida, a partir de la información disponible, ya sea obtenida a través de su supervisión de la información electoral en línea o proporcionada por cualquier otra persona o de otra manera, en relación con una ubicación en línea previamente identificada, de que cualquier información del proceso electoral en línea constituye información errónea;</w:t>
      </w:r>
    </w:p>
    <w:p w14:paraId="0153C4F6" w14:textId="34A2F661" w:rsidR="003C524C" w:rsidRPr="00835148" w:rsidRDefault="000C2806" w:rsidP="00F6269D">
      <w:pPr>
        <w:spacing w:before="240" w:after="240"/>
        <w:ind w:left="1440"/>
        <w:jc w:val="both"/>
        <w:rPr>
          <w:rFonts w:ascii="Times New Roman" w:hAnsi="Times New Roman" w:cs="Times New Roman"/>
          <w:szCs w:val="24"/>
        </w:rPr>
      </w:pPr>
      <w:r>
        <w:rPr>
          <w:rFonts w:ascii="Times New Roman" w:hAnsi="Times New Roman"/>
        </w:rPr>
        <w:lastRenderedPageBreak/>
        <w:t>y la Comisión está convencida de que la emisión de dicha orden es necesaria para proteger la equidad o la integridad de la elección o el referéndum, podrá emitir una orden de bloqueo de acceso que exija a cualquier operador o anfitrión de una plataforma en línea que tome medidas razonables para inhabilitar el acceso de los usuarios finales a la ubicación en línea.</w:t>
      </w:r>
    </w:p>
    <w:p w14:paraId="05B7B26A" w14:textId="44D4A7D7" w:rsidR="003C524C" w:rsidRPr="00835148" w:rsidRDefault="003C524C" w:rsidP="009A3E29">
      <w:pPr>
        <w:pStyle w:val="ListParagraph"/>
        <w:numPr>
          <w:ilvl w:val="0"/>
          <w:numId w:val="37"/>
        </w:numPr>
        <w:spacing w:before="240" w:after="240"/>
        <w:ind w:left="1440" w:hanging="720"/>
        <w:contextualSpacing w:val="0"/>
        <w:jc w:val="both"/>
        <w:rPr>
          <w:rFonts w:ascii="Times New Roman" w:hAnsi="Times New Roman" w:cs="Times New Roman"/>
          <w:szCs w:val="24"/>
        </w:rPr>
      </w:pPr>
      <w:r>
        <w:rPr>
          <w:rFonts w:ascii="Times New Roman" w:hAnsi="Times New Roman"/>
        </w:rPr>
        <w:t>Una «ubicación en línea previamente identificada» a efectos de este título es una ubicación en línea en la que dos o más contenidos en línea diferentes han sido objeto de notificaciones en virtud de este título dentro del mismo período electoral, que es el mismo que el período electoral respecto del cual se propone dictar la orden de bloqueo de acceso.</w:t>
      </w:r>
    </w:p>
    <w:p w14:paraId="16E58BA8" w14:textId="0449D5CA" w:rsidR="006467B8" w:rsidRPr="00835148" w:rsidRDefault="006467B8" w:rsidP="00AE1118">
      <w:pPr>
        <w:pStyle w:val="ListParagraph"/>
        <w:numPr>
          <w:ilvl w:val="0"/>
          <w:numId w:val="37"/>
        </w:numPr>
        <w:spacing w:before="240" w:after="240"/>
        <w:ind w:left="1418" w:hanging="709"/>
        <w:contextualSpacing w:val="0"/>
        <w:jc w:val="both"/>
        <w:rPr>
          <w:rFonts w:ascii="Times New Roman" w:hAnsi="Times New Roman" w:cs="Times New Roman"/>
          <w:szCs w:val="24"/>
        </w:rPr>
      </w:pPr>
      <w:r>
        <w:rPr>
          <w:rFonts w:ascii="Times New Roman" w:hAnsi="Times New Roman"/>
        </w:rPr>
        <w:t>Una orden con arreglo al presente título deberá:</w:t>
      </w:r>
    </w:p>
    <w:p w14:paraId="7F2B7023" w14:textId="68650A8C" w:rsidR="006467B8" w:rsidRPr="00835148" w:rsidRDefault="006A5228" w:rsidP="00AE1118">
      <w:pPr>
        <w:pStyle w:val="ListParagraph"/>
        <w:numPr>
          <w:ilvl w:val="1"/>
          <w:numId w:val="37"/>
        </w:numPr>
        <w:spacing w:before="240" w:after="240"/>
        <w:ind w:left="2268" w:hanging="567"/>
        <w:contextualSpacing w:val="0"/>
        <w:jc w:val="both"/>
        <w:rPr>
          <w:rFonts w:ascii="Times New Roman" w:hAnsi="Times New Roman" w:cs="Times New Roman"/>
          <w:szCs w:val="24"/>
        </w:rPr>
      </w:pPr>
      <w:r>
        <w:rPr>
          <w:rFonts w:ascii="Times New Roman" w:hAnsi="Times New Roman"/>
        </w:rPr>
        <w:t>incluir una declaración de los motivos por los que la Comisión considera que se cumplen las condiciones del apartado 1;</w:t>
      </w:r>
    </w:p>
    <w:p w14:paraId="4079F330" w14:textId="7EE3AF7E" w:rsidR="006467B8" w:rsidRPr="00835148" w:rsidRDefault="006467B8" w:rsidP="00AE1118">
      <w:pPr>
        <w:pStyle w:val="ListParagraph"/>
        <w:numPr>
          <w:ilvl w:val="1"/>
          <w:numId w:val="37"/>
        </w:numPr>
        <w:spacing w:before="240" w:after="240"/>
        <w:ind w:left="2268" w:hanging="567"/>
        <w:contextualSpacing w:val="0"/>
        <w:jc w:val="both"/>
        <w:rPr>
          <w:rFonts w:ascii="Times New Roman" w:hAnsi="Times New Roman" w:cs="Times New Roman"/>
          <w:szCs w:val="24"/>
        </w:rPr>
      </w:pPr>
      <w:r>
        <w:rPr>
          <w:rFonts w:ascii="Times New Roman" w:hAnsi="Times New Roman"/>
        </w:rPr>
        <w:t>incluir la ubicación en línea precisa previamente identificada para la información electoral en línea a que se hace referencia en el apartado 1, letras a) o b);</w:t>
      </w:r>
    </w:p>
    <w:p w14:paraId="217357AC" w14:textId="07529187" w:rsidR="006467B8" w:rsidRPr="00835148" w:rsidRDefault="006467B8" w:rsidP="00AE1118">
      <w:pPr>
        <w:pStyle w:val="ListParagraph"/>
        <w:numPr>
          <w:ilvl w:val="1"/>
          <w:numId w:val="37"/>
        </w:numPr>
        <w:spacing w:before="240" w:after="240"/>
        <w:ind w:left="2268" w:hanging="567"/>
        <w:contextualSpacing w:val="0"/>
        <w:jc w:val="both"/>
        <w:rPr>
          <w:rFonts w:ascii="Times New Roman" w:hAnsi="Times New Roman" w:cs="Times New Roman"/>
          <w:szCs w:val="24"/>
        </w:rPr>
      </w:pPr>
      <w:r>
        <w:rPr>
          <w:rFonts w:ascii="Times New Roman" w:hAnsi="Times New Roman"/>
        </w:rPr>
        <w:t>incluir una declaración prescrita por la Comisión con respecto a la ubicación en línea previamente identificada;</w:t>
      </w:r>
    </w:p>
    <w:p w14:paraId="60F73627" w14:textId="2B783FDC" w:rsidR="006467B8" w:rsidRPr="00835148" w:rsidRDefault="006467B8" w:rsidP="00AE1118">
      <w:pPr>
        <w:pStyle w:val="ListParagraph"/>
        <w:numPr>
          <w:ilvl w:val="1"/>
          <w:numId w:val="37"/>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informar al destinatario de que debe hacer que la declaración de la letra c) se presente en la ubicación en línea previamente identificada mencionada en la letra b); </w:t>
      </w:r>
    </w:p>
    <w:p w14:paraId="06E559C0" w14:textId="77777777" w:rsidR="006467B8" w:rsidRPr="00835148" w:rsidRDefault="006467B8" w:rsidP="00AE1118">
      <w:pPr>
        <w:pStyle w:val="ListParagraph"/>
        <w:numPr>
          <w:ilvl w:val="1"/>
          <w:numId w:val="37"/>
        </w:numPr>
        <w:spacing w:before="240" w:after="240"/>
        <w:ind w:left="2268" w:hanging="567"/>
        <w:contextualSpacing w:val="0"/>
        <w:jc w:val="both"/>
        <w:rPr>
          <w:rFonts w:ascii="Times New Roman" w:hAnsi="Times New Roman" w:cs="Times New Roman"/>
          <w:szCs w:val="24"/>
        </w:rPr>
      </w:pPr>
      <w:r>
        <w:rPr>
          <w:rFonts w:ascii="Times New Roman" w:hAnsi="Times New Roman"/>
        </w:rPr>
        <w:t>informar al beneficiario del derecho a recurrir la orden en virtud del título 15 en un plazo de cinco días.</w:t>
      </w:r>
    </w:p>
    <w:p w14:paraId="734443F4" w14:textId="38F6647F" w:rsidR="003C524C" w:rsidRPr="00835148" w:rsidRDefault="00097B82" w:rsidP="00AE1118">
      <w:pPr>
        <w:pStyle w:val="ListParagraph"/>
        <w:numPr>
          <w:ilvl w:val="0"/>
          <w:numId w:val="37"/>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En la declaración a que se refiere el apartado 3, letra c), se indicará claramente: </w:t>
      </w:r>
    </w:p>
    <w:p w14:paraId="1CEFDCDD" w14:textId="27A4CEA9" w:rsidR="003C524C" w:rsidRPr="00835148" w:rsidRDefault="000C2806" w:rsidP="00F6269D">
      <w:pPr>
        <w:pStyle w:val="ListParagraph"/>
        <w:widowControl w:val="0"/>
        <w:numPr>
          <w:ilvl w:val="1"/>
          <w:numId w:val="1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que se ha emitido una orden de bloqueo de acceso en virtud de este título;</w:t>
      </w:r>
    </w:p>
    <w:p w14:paraId="24BD4A3F" w14:textId="05A59468" w:rsidR="000C2806" w:rsidRPr="00835148" w:rsidRDefault="006A5228" w:rsidP="00F6269D">
      <w:pPr>
        <w:pStyle w:val="ListParagraph"/>
        <w:widowControl w:val="0"/>
        <w:numPr>
          <w:ilvl w:val="1"/>
          <w:numId w:val="1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 xml:space="preserve">un resumen de los motivos por los que la Comisión dictó la orden; y </w:t>
      </w:r>
    </w:p>
    <w:p w14:paraId="7193586D" w14:textId="3C3AFB46" w:rsidR="004530EF" w:rsidRPr="00835148" w:rsidRDefault="000C2806" w:rsidP="00F6269D">
      <w:pPr>
        <w:pStyle w:val="ListParagraph"/>
        <w:widowControl w:val="0"/>
        <w:numPr>
          <w:ilvl w:val="1"/>
          <w:numId w:val="1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 xml:space="preserve">cualquier otra información que pueda ser prescrita por las directrices o que la Comisión considere necesaria </w:t>
      </w:r>
      <w:proofErr w:type="spellStart"/>
      <w:r>
        <w:rPr>
          <w:rFonts w:ascii="Times New Roman" w:hAnsi="Times New Roman"/>
        </w:rPr>
        <w:t>o</w:t>
      </w:r>
      <w:proofErr w:type="spellEnd"/>
      <w:r>
        <w:rPr>
          <w:rFonts w:ascii="Times New Roman" w:hAnsi="Times New Roman"/>
        </w:rPr>
        <w:t xml:space="preserve"> oportuna en todas las circunstancias.</w:t>
      </w:r>
    </w:p>
    <w:p w14:paraId="5CE40083" w14:textId="3DC68DB0" w:rsidR="006B183B" w:rsidRPr="00835148" w:rsidRDefault="006B183B" w:rsidP="00AE1118">
      <w:pPr>
        <w:pStyle w:val="ListParagraph"/>
        <w:numPr>
          <w:ilvl w:val="0"/>
          <w:numId w:val="37"/>
        </w:numPr>
        <w:spacing w:before="240" w:after="240"/>
        <w:ind w:left="1440" w:hanging="720"/>
        <w:contextualSpacing w:val="0"/>
        <w:jc w:val="both"/>
        <w:rPr>
          <w:rFonts w:ascii="Times New Roman" w:hAnsi="Times New Roman" w:cs="Times New Roman"/>
          <w:szCs w:val="24"/>
        </w:rPr>
      </w:pPr>
      <w:r>
        <w:rPr>
          <w:rFonts w:ascii="Times New Roman" w:hAnsi="Times New Roman"/>
        </w:rPr>
        <w:t>La orden también podrá contener cualquier otra información o declaración que la Comisión considere oportuna teniendo en cuenta todas las circunstancias.</w:t>
      </w:r>
    </w:p>
    <w:p w14:paraId="10614316" w14:textId="276DB608" w:rsidR="003C524C" w:rsidRPr="00835148" w:rsidRDefault="003C524C" w:rsidP="00F6269D">
      <w:pPr>
        <w:pStyle w:val="Heading2"/>
        <w:spacing w:before="480" w:after="240"/>
        <w:jc w:val="both"/>
      </w:pPr>
      <w:bookmarkStart w:id="442" w:name="_Toc106188781"/>
      <w:r>
        <w:lastRenderedPageBreak/>
        <w:t xml:space="preserve">Título 10, inciso v): Competencias para regular el comportamiento manipulador o no auténtico, incluida la actividad de </w:t>
      </w:r>
      <w:proofErr w:type="spellStart"/>
      <w:r>
        <w:t>bots</w:t>
      </w:r>
      <w:proofErr w:type="spellEnd"/>
      <w:r>
        <w:t xml:space="preserve"> no revelados</w:t>
      </w:r>
      <w:bookmarkEnd w:id="442"/>
    </w:p>
    <w:p w14:paraId="7E575A49" w14:textId="77777777" w:rsidR="003C524C" w:rsidRPr="00835148" w:rsidRDefault="003C524C" w:rsidP="00F6269D">
      <w:pPr>
        <w:shd w:val="clear" w:color="auto" w:fill="FFFFFF"/>
        <w:spacing w:after="240"/>
        <w:ind w:left="720"/>
        <w:jc w:val="both"/>
        <w:rPr>
          <w:rFonts w:ascii="Times New Roman" w:eastAsia="Times New Roman" w:hAnsi="Times New Roman" w:cs="Times New Roman"/>
          <w:szCs w:val="24"/>
        </w:rPr>
      </w:pPr>
      <w:r>
        <w:rPr>
          <w:rFonts w:ascii="Times New Roman" w:hAnsi="Times New Roman"/>
          <w:i/>
          <w:bdr w:val="none" w:sz="0" w:space="0" w:color="auto" w:frame="1"/>
        </w:rPr>
        <w:t>Este título dispone lo siguiente: </w:t>
      </w:r>
    </w:p>
    <w:p w14:paraId="3ED03645" w14:textId="63A126AC" w:rsidR="0054222A" w:rsidRDefault="003C524C" w:rsidP="009A3E29">
      <w:pPr>
        <w:pStyle w:val="ListParagraph"/>
        <w:numPr>
          <w:ilvl w:val="0"/>
          <w:numId w:val="38"/>
        </w:numPr>
        <w:spacing w:before="240" w:after="240"/>
        <w:ind w:left="1440" w:hanging="720"/>
        <w:contextualSpacing w:val="0"/>
        <w:jc w:val="both"/>
        <w:rPr>
          <w:rFonts w:ascii="Times New Roman" w:hAnsi="Times New Roman" w:cs="Times New Roman"/>
          <w:szCs w:val="24"/>
        </w:rPr>
      </w:pPr>
      <w:r>
        <w:rPr>
          <w:rFonts w:ascii="Times New Roman" w:hAnsi="Times New Roman"/>
        </w:rPr>
        <w:t>Cuando, durante el período de campaña electoral, la Comisión tenga constancia de que:</w:t>
      </w:r>
    </w:p>
    <w:p w14:paraId="05AE388B" w14:textId="7C90F935" w:rsidR="0054222A" w:rsidRDefault="003C524C" w:rsidP="0054222A">
      <w:pPr>
        <w:pStyle w:val="ListParagraph"/>
        <w:numPr>
          <w:ilvl w:val="1"/>
          <w:numId w:val="38"/>
        </w:numPr>
        <w:spacing w:before="240" w:after="240"/>
        <w:ind w:left="2127" w:hanging="709"/>
        <w:contextualSpacing w:val="0"/>
        <w:jc w:val="both"/>
        <w:rPr>
          <w:rFonts w:ascii="Times New Roman" w:hAnsi="Times New Roman" w:cs="Times New Roman"/>
          <w:szCs w:val="24"/>
        </w:rPr>
      </w:pPr>
      <w:r>
        <w:rPr>
          <w:rFonts w:ascii="Times New Roman" w:hAnsi="Times New Roman"/>
        </w:rPr>
        <w:t xml:space="preserve">se está llevando a cabo o se ha llevado a cabo una actividad de </w:t>
      </w:r>
      <w:proofErr w:type="spellStart"/>
      <w:r>
        <w:rPr>
          <w:rFonts w:ascii="Times New Roman" w:hAnsi="Times New Roman"/>
          <w:i/>
          <w:iCs/>
        </w:rPr>
        <w:t>bots</w:t>
      </w:r>
      <w:proofErr w:type="spellEnd"/>
      <w:r>
        <w:rPr>
          <w:rFonts w:ascii="Times New Roman" w:hAnsi="Times New Roman"/>
        </w:rPr>
        <w:t xml:space="preserve"> que constituye un comportamiento manipulador o no auténtico o el uso de un </w:t>
      </w:r>
      <w:proofErr w:type="spellStart"/>
      <w:r>
        <w:rPr>
          <w:rFonts w:ascii="Times New Roman" w:hAnsi="Times New Roman"/>
          <w:i/>
          <w:iCs/>
        </w:rPr>
        <w:t>bot</w:t>
      </w:r>
      <w:proofErr w:type="spellEnd"/>
      <w:r>
        <w:rPr>
          <w:rFonts w:ascii="Times New Roman" w:hAnsi="Times New Roman"/>
        </w:rPr>
        <w:t xml:space="preserve"> no revelado en contra de lo dispuesto en el título 24; y</w:t>
      </w:r>
    </w:p>
    <w:p w14:paraId="46032534" w14:textId="2F30FB7A" w:rsidR="00E54139" w:rsidRDefault="00E54139" w:rsidP="0054222A">
      <w:pPr>
        <w:pStyle w:val="ListParagraph"/>
        <w:numPr>
          <w:ilvl w:val="1"/>
          <w:numId w:val="38"/>
        </w:numPr>
        <w:spacing w:before="240" w:after="240"/>
        <w:ind w:left="2127" w:hanging="709"/>
        <w:contextualSpacing w:val="0"/>
        <w:jc w:val="both"/>
        <w:rPr>
          <w:rFonts w:ascii="Times New Roman" w:hAnsi="Times New Roman" w:cs="Times New Roman"/>
          <w:szCs w:val="24"/>
        </w:rPr>
      </w:pPr>
      <w:r>
        <w:rPr>
          <w:rFonts w:ascii="Times New Roman" w:hAnsi="Times New Roman"/>
        </w:rPr>
        <w:t>la emisión de una notificación en virtud de este título es necesaria para proteger la equidad o la integridad de unas elecciones o un referéndum;</w:t>
      </w:r>
    </w:p>
    <w:p w14:paraId="782FA4AB" w14:textId="36ED2BDF" w:rsidR="003C524C" w:rsidRPr="00097869" w:rsidRDefault="00E573A7" w:rsidP="00350080">
      <w:pPr>
        <w:spacing w:before="240" w:after="240"/>
        <w:ind w:left="1418"/>
        <w:jc w:val="both"/>
        <w:rPr>
          <w:rFonts w:ascii="Times New Roman" w:hAnsi="Times New Roman" w:cs="Times New Roman"/>
          <w:szCs w:val="24"/>
        </w:rPr>
      </w:pPr>
      <w:r>
        <w:rPr>
          <w:rFonts w:ascii="Times New Roman" w:hAnsi="Times New Roman"/>
        </w:rPr>
        <w:t xml:space="preserve">la Comisión podrá emitir un aviso en el que se exija a cualquier operador o anfitrión de cualquier plataforma en línea que publique una declaración en la que se informe a todos los usuarios finales afectados del comportamiento manipulador o no auténtico o del uso de un </w:t>
      </w:r>
      <w:proofErr w:type="spellStart"/>
      <w:r>
        <w:rPr>
          <w:rFonts w:ascii="Times New Roman" w:hAnsi="Times New Roman"/>
          <w:i/>
          <w:iCs/>
        </w:rPr>
        <w:t>bot</w:t>
      </w:r>
      <w:proofErr w:type="spellEnd"/>
      <w:r>
        <w:rPr>
          <w:rFonts w:ascii="Times New Roman" w:hAnsi="Times New Roman"/>
        </w:rPr>
        <w:t xml:space="preserve"> no revelado que sea contrario al título 24;</w:t>
      </w:r>
    </w:p>
    <w:p w14:paraId="19A832FF" w14:textId="70E529D0" w:rsidR="0082567D" w:rsidRPr="00835148" w:rsidRDefault="0082567D" w:rsidP="009A3E29">
      <w:pPr>
        <w:pStyle w:val="ListParagraph"/>
        <w:numPr>
          <w:ilvl w:val="0"/>
          <w:numId w:val="38"/>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La declaración que debe publicarse en virtud del apartado 1 deberá indicar claramente: </w:t>
      </w:r>
    </w:p>
    <w:p w14:paraId="64B9292A" w14:textId="0B40F8D5" w:rsidR="0082567D" w:rsidRPr="00835148" w:rsidRDefault="0082567D" w:rsidP="00F6269D">
      <w:pPr>
        <w:numPr>
          <w:ilvl w:val="0"/>
          <w:numId w:val="24"/>
        </w:numPr>
        <w:shd w:val="clear" w:color="auto" w:fill="FFFFFF"/>
        <w:spacing w:before="120" w:after="240"/>
        <w:ind w:left="2268" w:hanging="567"/>
        <w:jc w:val="both"/>
        <w:rPr>
          <w:rFonts w:ascii="Times New Roman" w:eastAsia="Times New Roman" w:hAnsi="Times New Roman" w:cs="Times New Roman"/>
          <w:szCs w:val="24"/>
        </w:rPr>
      </w:pPr>
      <w:r>
        <w:rPr>
          <w:rFonts w:ascii="Times New Roman" w:hAnsi="Times New Roman"/>
          <w:bdr w:val="none" w:sz="0" w:space="0" w:color="auto" w:frame="1"/>
        </w:rPr>
        <w:t xml:space="preserve">que la Comisión, en virtud de este título, ha emitido un aviso en el que se identifican las actividades de los </w:t>
      </w:r>
      <w:proofErr w:type="spellStart"/>
      <w:r>
        <w:rPr>
          <w:rFonts w:ascii="Times New Roman" w:hAnsi="Times New Roman"/>
          <w:i/>
          <w:iCs/>
          <w:bdr w:val="none" w:sz="0" w:space="0" w:color="auto" w:frame="1"/>
        </w:rPr>
        <w:t>bots</w:t>
      </w:r>
      <w:proofErr w:type="spellEnd"/>
      <w:r>
        <w:rPr>
          <w:rFonts w:ascii="Times New Roman" w:hAnsi="Times New Roman"/>
          <w:bdr w:val="none" w:sz="0" w:space="0" w:color="auto" w:frame="1"/>
        </w:rPr>
        <w:t xml:space="preserve"> </w:t>
      </w:r>
      <w:r>
        <w:rPr>
          <w:rFonts w:ascii="Times New Roman" w:hAnsi="Times New Roman"/>
        </w:rPr>
        <w:t>que constituyen un comportamiento manipulador o no auténtico</w:t>
      </w:r>
      <w:r>
        <w:rPr>
          <w:rFonts w:ascii="Times New Roman" w:hAnsi="Times New Roman"/>
          <w:bdr w:val="none" w:sz="0" w:space="0" w:color="auto" w:frame="1"/>
        </w:rPr>
        <w:t>;</w:t>
      </w:r>
    </w:p>
    <w:p w14:paraId="2E6D29DE" w14:textId="3444D4C6" w:rsidR="0082567D" w:rsidRPr="00835148" w:rsidRDefault="0082567D" w:rsidP="00F6269D">
      <w:pPr>
        <w:numPr>
          <w:ilvl w:val="0"/>
          <w:numId w:val="24"/>
        </w:numPr>
        <w:shd w:val="clear" w:color="auto" w:fill="FFFFFF"/>
        <w:spacing w:before="120" w:after="240"/>
        <w:ind w:left="2268" w:hanging="567"/>
        <w:jc w:val="both"/>
        <w:rPr>
          <w:rFonts w:ascii="Times New Roman" w:eastAsia="Times New Roman" w:hAnsi="Times New Roman" w:cs="Times New Roman"/>
          <w:szCs w:val="24"/>
        </w:rPr>
      </w:pPr>
      <w:r>
        <w:rPr>
          <w:rFonts w:ascii="Times New Roman" w:hAnsi="Times New Roman"/>
          <w:bdr w:val="none" w:sz="0" w:space="0" w:color="auto" w:frame="1"/>
        </w:rPr>
        <w:t xml:space="preserve">que esta acción se ha tomado porque la actividad del </w:t>
      </w:r>
      <w:proofErr w:type="spellStart"/>
      <w:r>
        <w:rPr>
          <w:rFonts w:ascii="Times New Roman" w:hAnsi="Times New Roman"/>
          <w:i/>
          <w:iCs/>
          <w:bdr w:val="none" w:sz="0" w:space="0" w:color="auto" w:frame="1"/>
        </w:rPr>
        <w:t>bot</w:t>
      </w:r>
      <w:proofErr w:type="spellEnd"/>
      <w:r>
        <w:rPr>
          <w:rFonts w:ascii="Times New Roman" w:hAnsi="Times New Roman"/>
          <w:bdr w:val="none" w:sz="0" w:space="0" w:color="auto" w:frame="1"/>
        </w:rPr>
        <w:t xml:space="preserve"> amenazaba la equidad o la integridad de unas elecciones o un referéndum próximos;</w:t>
      </w:r>
    </w:p>
    <w:p w14:paraId="58CF0964" w14:textId="5696B7E7" w:rsidR="0082567D" w:rsidRPr="00835148" w:rsidRDefault="006A5228" w:rsidP="00F6269D">
      <w:pPr>
        <w:numPr>
          <w:ilvl w:val="0"/>
          <w:numId w:val="24"/>
        </w:numPr>
        <w:shd w:val="clear" w:color="auto" w:fill="FFFFFF"/>
        <w:spacing w:before="120" w:after="240"/>
        <w:ind w:left="2268" w:hanging="567"/>
        <w:jc w:val="both"/>
        <w:rPr>
          <w:rFonts w:ascii="Times New Roman" w:eastAsia="Times New Roman" w:hAnsi="Times New Roman" w:cs="Times New Roman"/>
          <w:szCs w:val="24"/>
        </w:rPr>
      </w:pPr>
      <w:r>
        <w:rPr>
          <w:rFonts w:ascii="Times New Roman" w:hAnsi="Times New Roman"/>
        </w:rPr>
        <w:t xml:space="preserve">una declaración de los motivos </w:t>
      </w:r>
      <w:r>
        <w:rPr>
          <w:rFonts w:ascii="Times New Roman" w:hAnsi="Times New Roman"/>
          <w:bdr w:val="none" w:sz="0" w:space="0" w:color="auto" w:frame="1"/>
        </w:rPr>
        <w:t>por los que la Comisión considera oportuno exigir el etiquetado de la actividad en todas las circunstancias; y</w:t>
      </w:r>
    </w:p>
    <w:p w14:paraId="5FB2D273" w14:textId="2D63E9ED" w:rsidR="00CB3032" w:rsidRPr="00835148" w:rsidRDefault="00CB3032" w:rsidP="00F6269D">
      <w:pPr>
        <w:numPr>
          <w:ilvl w:val="0"/>
          <w:numId w:val="24"/>
        </w:numPr>
        <w:shd w:val="clear" w:color="auto" w:fill="FFFFFF"/>
        <w:spacing w:before="120" w:after="240"/>
        <w:ind w:left="2268" w:hanging="567"/>
        <w:jc w:val="both"/>
        <w:rPr>
          <w:rFonts w:ascii="Times New Roman" w:eastAsia="Times New Roman" w:hAnsi="Times New Roman" w:cs="Times New Roman"/>
          <w:szCs w:val="24"/>
        </w:rPr>
      </w:pPr>
      <w:r>
        <w:rPr>
          <w:rFonts w:ascii="Times New Roman" w:hAnsi="Times New Roman"/>
        </w:rPr>
        <w:t>que cualquier persona física o jurídica directamente afectada por el aviso puede recurrirlo con arreglo al título 15 en un plazo de cinco días.</w:t>
      </w:r>
    </w:p>
    <w:p w14:paraId="2DDE423A" w14:textId="77777777" w:rsidR="005E136A" w:rsidRDefault="003C524C" w:rsidP="005E136A">
      <w:pPr>
        <w:pStyle w:val="ListParagraph"/>
        <w:numPr>
          <w:ilvl w:val="0"/>
          <w:numId w:val="38"/>
        </w:numPr>
        <w:spacing w:before="240" w:after="240"/>
        <w:ind w:left="1440" w:hanging="720"/>
        <w:contextualSpacing w:val="0"/>
        <w:jc w:val="both"/>
        <w:rPr>
          <w:rFonts w:ascii="Times New Roman" w:hAnsi="Times New Roman" w:cs="Times New Roman"/>
          <w:szCs w:val="24"/>
        </w:rPr>
      </w:pPr>
      <w:r>
        <w:rPr>
          <w:rFonts w:ascii="Times New Roman" w:hAnsi="Times New Roman"/>
        </w:rPr>
        <w:t>Cuando, durante el período electoral, la Comisión tenga constancia de que:</w:t>
      </w:r>
    </w:p>
    <w:p w14:paraId="6577E340" w14:textId="7A7CE14A" w:rsidR="005E136A" w:rsidRDefault="005E136A" w:rsidP="005E136A">
      <w:pPr>
        <w:pStyle w:val="ListParagraph"/>
        <w:numPr>
          <w:ilvl w:val="1"/>
          <w:numId w:val="38"/>
        </w:numPr>
        <w:spacing w:before="240" w:after="240"/>
        <w:ind w:left="2127" w:hanging="709"/>
        <w:contextualSpacing w:val="0"/>
        <w:jc w:val="both"/>
        <w:rPr>
          <w:rFonts w:ascii="Times New Roman" w:hAnsi="Times New Roman" w:cs="Times New Roman"/>
          <w:szCs w:val="24"/>
        </w:rPr>
      </w:pPr>
      <w:r>
        <w:rPr>
          <w:rFonts w:ascii="Times New Roman" w:hAnsi="Times New Roman"/>
        </w:rPr>
        <w:t xml:space="preserve">se ha producido un comportamiento manipulador o no auténtico (incluso cuando dicho comportamiento implica el uso de </w:t>
      </w:r>
      <w:proofErr w:type="spellStart"/>
      <w:r>
        <w:rPr>
          <w:rFonts w:ascii="Times New Roman" w:hAnsi="Times New Roman"/>
          <w:i/>
          <w:iCs/>
        </w:rPr>
        <w:t>bots</w:t>
      </w:r>
      <w:proofErr w:type="spellEnd"/>
      <w:r>
        <w:rPr>
          <w:rFonts w:ascii="Times New Roman" w:hAnsi="Times New Roman"/>
        </w:rPr>
        <w:t>); y</w:t>
      </w:r>
    </w:p>
    <w:p w14:paraId="12730342" w14:textId="04F95985" w:rsidR="005E136A" w:rsidRDefault="003C524C" w:rsidP="005E136A">
      <w:pPr>
        <w:pStyle w:val="ListParagraph"/>
        <w:numPr>
          <w:ilvl w:val="1"/>
          <w:numId w:val="38"/>
        </w:numPr>
        <w:spacing w:before="240" w:after="240"/>
        <w:ind w:left="2127" w:hanging="709"/>
        <w:contextualSpacing w:val="0"/>
        <w:jc w:val="both"/>
        <w:rPr>
          <w:rFonts w:ascii="Times New Roman" w:hAnsi="Times New Roman" w:cs="Times New Roman"/>
          <w:szCs w:val="24"/>
        </w:rPr>
      </w:pPr>
      <w:r>
        <w:rPr>
          <w:rFonts w:ascii="Times New Roman" w:hAnsi="Times New Roman"/>
        </w:rPr>
        <w:t xml:space="preserve">la emisión de una notificación en virtud de este título es necesaria para proteger la equidad o la integridad de unas elecciones o un referéndum; </w:t>
      </w:r>
    </w:p>
    <w:p w14:paraId="56CD2197" w14:textId="425E4875" w:rsidR="003C524C" w:rsidRPr="00097869" w:rsidRDefault="005E136A" w:rsidP="00097869">
      <w:pPr>
        <w:spacing w:before="240" w:after="240"/>
        <w:ind w:left="1418"/>
        <w:jc w:val="both"/>
        <w:rPr>
          <w:rFonts w:ascii="Times New Roman" w:hAnsi="Times New Roman" w:cs="Times New Roman"/>
          <w:szCs w:val="24"/>
        </w:rPr>
      </w:pPr>
      <w:r>
        <w:rPr>
          <w:rFonts w:ascii="Times New Roman" w:hAnsi="Times New Roman"/>
        </w:rPr>
        <w:lastRenderedPageBreak/>
        <w:t>la Comisión podrá emitir un aviso en el que se exija a cualquier operador o anfitrión de una plataforma en línea que tome medidas razonables para eliminar o prevenir dicho comportamiento.</w:t>
      </w:r>
    </w:p>
    <w:p w14:paraId="2C7CE5DE" w14:textId="6379130B" w:rsidR="0082567D" w:rsidRPr="00835148" w:rsidRDefault="0082567D" w:rsidP="009A3E29">
      <w:pPr>
        <w:pStyle w:val="ListParagraph"/>
        <w:numPr>
          <w:ilvl w:val="0"/>
          <w:numId w:val="38"/>
        </w:numPr>
        <w:spacing w:before="240" w:after="240"/>
        <w:ind w:left="1440" w:hanging="720"/>
        <w:contextualSpacing w:val="0"/>
        <w:jc w:val="both"/>
        <w:rPr>
          <w:rFonts w:ascii="Times New Roman" w:hAnsi="Times New Roman" w:cs="Times New Roman"/>
          <w:szCs w:val="24"/>
        </w:rPr>
      </w:pPr>
      <w:r>
        <w:rPr>
          <w:rFonts w:ascii="Times New Roman" w:hAnsi="Times New Roman"/>
        </w:rPr>
        <w:t>Un aviso en virtud del apartado 3 deberá indicar claramente que:</w:t>
      </w:r>
    </w:p>
    <w:p w14:paraId="4E8B3E8E" w14:textId="575865BD" w:rsidR="0082567D" w:rsidRPr="00835148" w:rsidRDefault="0082567D" w:rsidP="00F6269D">
      <w:pPr>
        <w:numPr>
          <w:ilvl w:val="0"/>
          <w:numId w:val="98"/>
        </w:numPr>
        <w:shd w:val="clear" w:color="auto" w:fill="FFFFFF"/>
        <w:spacing w:before="120" w:after="120"/>
        <w:ind w:left="2268" w:hanging="567"/>
        <w:jc w:val="both"/>
        <w:rPr>
          <w:rFonts w:ascii="Times New Roman" w:eastAsia="Times New Roman" w:hAnsi="Times New Roman" w:cs="Times New Roman"/>
          <w:szCs w:val="24"/>
        </w:rPr>
      </w:pPr>
      <w:r>
        <w:rPr>
          <w:rFonts w:ascii="Times New Roman" w:hAnsi="Times New Roman"/>
          <w:bdr w:val="none" w:sz="0" w:space="0" w:color="auto" w:frame="1"/>
        </w:rPr>
        <w:t xml:space="preserve">la Comisión, en virtud de este título, ha emitido un aviso requiriendo el cese del comportamiento en cuestión porque se ha identificado como un comportamiento </w:t>
      </w:r>
      <w:r>
        <w:rPr>
          <w:rFonts w:ascii="Times New Roman" w:hAnsi="Times New Roman"/>
        </w:rPr>
        <w:t>manipulador o no auténtico</w:t>
      </w:r>
      <w:r>
        <w:rPr>
          <w:rFonts w:ascii="Times New Roman" w:hAnsi="Times New Roman"/>
          <w:bdr w:val="none" w:sz="0" w:space="0" w:color="auto" w:frame="1"/>
        </w:rPr>
        <w:t>;</w:t>
      </w:r>
    </w:p>
    <w:p w14:paraId="46C4F88D" w14:textId="6CEBF01F" w:rsidR="0082567D" w:rsidRPr="00835148" w:rsidRDefault="0082567D" w:rsidP="00F6269D">
      <w:pPr>
        <w:numPr>
          <w:ilvl w:val="0"/>
          <w:numId w:val="98"/>
        </w:numPr>
        <w:shd w:val="clear" w:color="auto" w:fill="FFFFFF"/>
        <w:spacing w:before="120" w:after="120"/>
        <w:ind w:left="2268" w:hanging="567"/>
        <w:jc w:val="both"/>
        <w:rPr>
          <w:rFonts w:ascii="Times New Roman" w:eastAsia="Times New Roman" w:hAnsi="Times New Roman" w:cs="Times New Roman"/>
          <w:szCs w:val="24"/>
        </w:rPr>
      </w:pPr>
      <w:r>
        <w:rPr>
          <w:rFonts w:ascii="Times New Roman" w:hAnsi="Times New Roman"/>
          <w:bdr w:val="none" w:sz="0" w:space="0" w:color="auto" w:frame="1"/>
        </w:rPr>
        <w:t>la Comisión ha tomado esta medida porque la actividad identificada amenazaba la equidad o la integridad de unas elecciones o un referéndum próximos; y</w:t>
      </w:r>
    </w:p>
    <w:p w14:paraId="34065D32" w14:textId="4858C061" w:rsidR="00C556FC" w:rsidRPr="00835148" w:rsidRDefault="006A5228" w:rsidP="00F6269D">
      <w:pPr>
        <w:numPr>
          <w:ilvl w:val="0"/>
          <w:numId w:val="98"/>
        </w:numPr>
        <w:shd w:val="clear" w:color="auto" w:fill="FFFFFF"/>
        <w:spacing w:before="120" w:after="120"/>
        <w:ind w:left="2268" w:hanging="567"/>
        <w:jc w:val="both"/>
        <w:rPr>
          <w:rFonts w:ascii="Times New Roman" w:eastAsia="Times New Roman" w:hAnsi="Times New Roman" w:cs="Times New Roman"/>
          <w:szCs w:val="24"/>
        </w:rPr>
      </w:pPr>
      <w:r>
        <w:rPr>
          <w:rFonts w:ascii="Times New Roman" w:hAnsi="Times New Roman"/>
        </w:rPr>
        <w:t xml:space="preserve">una declaración de los motivos </w:t>
      </w:r>
      <w:r>
        <w:rPr>
          <w:rFonts w:ascii="Times New Roman" w:hAnsi="Times New Roman"/>
          <w:bdr w:val="none" w:sz="0" w:space="0" w:color="auto" w:frame="1"/>
        </w:rPr>
        <w:t>por los que la Comisión considera oportuno exigir la eliminación de la información; y</w:t>
      </w:r>
    </w:p>
    <w:p w14:paraId="3A8A15A3" w14:textId="73321C48" w:rsidR="0082567D" w:rsidRPr="00835148" w:rsidRDefault="00C556FC" w:rsidP="00F6269D">
      <w:pPr>
        <w:numPr>
          <w:ilvl w:val="0"/>
          <w:numId w:val="98"/>
        </w:numPr>
        <w:shd w:val="clear" w:color="auto" w:fill="FFFFFF"/>
        <w:spacing w:before="120" w:after="120"/>
        <w:ind w:left="2268" w:hanging="567"/>
        <w:jc w:val="both"/>
        <w:rPr>
          <w:rFonts w:ascii="Times New Roman" w:eastAsia="Times New Roman" w:hAnsi="Times New Roman" w:cs="Times New Roman"/>
          <w:szCs w:val="24"/>
        </w:rPr>
      </w:pPr>
      <w:r>
        <w:rPr>
          <w:rFonts w:ascii="Times New Roman" w:hAnsi="Times New Roman"/>
        </w:rPr>
        <w:t>que cualquier persona física o jurídica directamente afectada por el aviso puede recurrirlo con arreglo al título 15 en un plazo de cinco días.</w:t>
      </w:r>
    </w:p>
    <w:p w14:paraId="36B3C2F7" w14:textId="5ED4DA1F" w:rsidR="00570841" w:rsidRDefault="00570841" w:rsidP="00883C74">
      <w:pPr>
        <w:pStyle w:val="Heading1"/>
      </w:pPr>
      <w:bookmarkStart w:id="443" w:name="_Toc99549912"/>
      <w:bookmarkStart w:id="444" w:name="_Toc99550661"/>
      <w:bookmarkStart w:id="445" w:name="_Toc97143784"/>
      <w:bookmarkStart w:id="446" w:name="_Toc106188782"/>
      <w:bookmarkEnd w:id="443"/>
      <w:bookmarkEnd w:id="444"/>
      <w:bookmarkEnd w:id="445"/>
      <w:r>
        <w:t>[Se ha suprimido el título 11]</w:t>
      </w:r>
      <w:bookmarkEnd w:id="446"/>
    </w:p>
    <w:p w14:paraId="18188DF2" w14:textId="449D75DA" w:rsidR="00351F7D" w:rsidRPr="00835148" w:rsidRDefault="00351F7D" w:rsidP="00883C74">
      <w:pPr>
        <w:pStyle w:val="Heading1"/>
      </w:pPr>
      <w:bookmarkStart w:id="447" w:name="_Toc106188783"/>
      <w:r>
        <w:t>Título 12: Solicitud ante el tribunal de una orden que ordene el cumplimiento de un aviso o una orden</w:t>
      </w:r>
      <w:bookmarkEnd w:id="447"/>
    </w:p>
    <w:p w14:paraId="010A2A2D" w14:textId="77777777" w:rsidR="00351F7D" w:rsidRPr="00835148" w:rsidRDefault="00351F7D" w:rsidP="00F6269D">
      <w:pPr>
        <w:ind w:left="720"/>
        <w:jc w:val="both"/>
        <w:rPr>
          <w:rFonts w:ascii="Times New Roman" w:hAnsi="Times New Roman" w:cs="Times New Roman"/>
          <w:i/>
          <w:iCs/>
          <w:szCs w:val="24"/>
        </w:rPr>
      </w:pPr>
      <w:r>
        <w:rPr>
          <w:rFonts w:ascii="Times New Roman" w:hAnsi="Times New Roman"/>
          <w:i/>
        </w:rPr>
        <w:t>Este título dispone lo siguiente:</w:t>
      </w:r>
    </w:p>
    <w:p w14:paraId="7E00A8BB" w14:textId="57D24FA0" w:rsidR="00351F7D" w:rsidRPr="00835148" w:rsidRDefault="00351F7D" w:rsidP="009A3E29">
      <w:pPr>
        <w:pStyle w:val="PlainText"/>
        <w:numPr>
          <w:ilvl w:val="1"/>
          <w:numId w:val="25"/>
        </w:numPr>
        <w:spacing w:after="240" w:line="276" w:lineRule="auto"/>
        <w:ind w:left="1560" w:hanging="426"/>
        <w:jc w:val="both"/>
        <w:rPr>
          <w:rFonts w:ascii="Times New Roman" w:hAnsi="Times New Roman" w:cs="Times New Roman"/>
          <w:sz w:val="24"/>
          <w:szCs w:val="24"/>
        </w:rPr>
      </w:pPr>
      <w:r>
        <w:rPr>
          <w:rFonts w:ascii="Times New Roman" w:hAnsi="Times New Roman"/>
          <w:sz w:val="24"/>
        </w:rPr>
        <w:t>La Comisión podrá solicitar al Tribunal Superior que ordene el cumplimiento de un aviso o una orden emitidos en virtud del título 10.</w:t>
      </w:r>
    </w:p>
    <w:p w14:paraId="7A560A76" w14:textId="04CC530B" w:rsidR="00351F7D" w:rsidRDefault="00351F7D" w:rsidP="009A3E29">
      <w:pPr>
        <w:pStyle w:val="PlainText"/>
        <w:numPr>
          <w:ilvl w:val="1"/>
          <w:numId w:val="25"/>
        </w:numPr>
        <w:spacing w:after="240" w:line="276" w:lineRule="auto"/>
        <w:ind w:left="1560" w:hanging="426"/>
        <w:jc w:val="both"/>
        <w:rPr>
          <w:rFonts w:ascii="Times New Roman" w:hAnsi="Times New Roman" w:cs="Times New Roman"/>
          <w:sz w:val="24"/>
          <w:szCs w:val="24"/>
        </w:rPr>
      </w:pPr>
      <w:r>
        <w:rPr>
          <w:rFonts w:ascii="Times New Roman" w:hAnsi="Times New Roman"/>
          <w:sz w:val="24"/>
        </w:rPr>
        <w:t xml:space="preserve">Dicha solicitud se presentará previa notificación a la persona a la que la Comisión haya notificado el aviso o la orden. </w:t>
      </w:r>
    </w:p>
    <w:p w14:paraId="5E0785DB" w14:textId="67DB838A" w:rsidR="00351F7D" w:rsidRPr="00835148" w:rsidRDefault="00351F7D" w:rsidP="00883C74">
      <w:pPr>
        <w:pStyle w:val="Heading1"/>
      </w:pPr>
      <w:bookmarkStart w:id="448" w:name="_Toc106188784"/>
      <w:r>
        <w:t>Título 13: Competencia para emitir advertencias al público sobre actividades que puedan interferir con la equidad o la integridad de unas elecciones o un referéndum</w:t>
      </w:r>
      <w:bookmarkEnd w:id="448"/>
    </w:p>
    <w:p w14:paraId="61A6FCD8" w14:textId="77777777" w:rsidR="00351F7D" w:rsidRPr="00835148" w:rsidRDefault="00351F7D"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Este título dispone lo siguiente:</w:t>
      </w:r>
    </w:p>
    <w:p w14:paraId="5E3EE5F3" w14:textId="440B579C" w:rsidR="00351F7D" w:rsidRPr="00835148" w:rsidRDefault="00351F7D" w:rsidP="009A3E29">
      <w:pPr>
        <w:pStyle w:val="ListParagraph"/>
        <w:numPr>
          <w:ilvl w:val="0"/>
          <w:numId w:val="31"/>
        </w:numPr>
        <w:spacing w:before="240" w:after="240"/>
        <w:ind w:left="1440" w:hanging="720"/>
        <w:contextualSpacing w:val="0"/>
        <w:jc w:val="both"/>
        <w:rPr>
          <w:rFonts w:ascii="Times New Roman" w:hAnsi="Times New Roman" w:cs="Times New Roman"/>
          <w:szCs w:val="24"/>
        </w:rPr>
      </w:pPr>
      <w:r>
        <w:rPr>
          <w:rFonts w:ascii="Times New Roman" w:hAnsi="Times New Roman"/>
        </w:rPr>
        <w:t>La Comisión podrá comunicarse con el público o con cualquier sector del público en relación con la información electoral en línea falsa [o engañosa], la información sobre el proceso electoral falsa [o engañosa] o el uso de comportamientos manipuladores o no auténticos siempre que considere que dicha comunicación es oportuna para el desarrollo de sus funciones educativas o de otro tipo.</w:t>
      </w:r>
    </w:p>
    <w:p w14:paraId="2E08824E" w14:textId="6E76CF30" w:rsidR="00351F7D" w:rsidRPr="00835148" w:rsidRDefault="00351F7D" w:rsidP="009A3E29">
      <w:pPr>
        <w:pStyle w:val="ListParagraph"/>
        <w:numPr>
          <w:ilvl w:val="0"/>
          <w:numId w:val="31"/>
        </w:numPr>
        <w:spacing w:before="240" w:after="240"/>
        <w:ind w:left="1440" w:hanging="720"/>
        <w:contextualSpacing w:val="0"/>
        <w:jc w:val="both"/>
        <w:rPr>
          <w:rFonts w:ascii="Times New Roman" w:hAnsi="Times New Roman" w:cs="Times New Roman"/>
          <w:szCs w:val="24"/>
        </w:rPr>
      </w:pPr>
      <w:r>
        <w:rPr>
          <w:rFonts w:ascii="Times New Roman" w:hAnsi="Times New Roman"/>
        </w:rPr>
        <w:lastRenderedPageBreak/>
        <w:t xml:space="preserve">La Comisión también podrá emitir advertencias al público, siempre que se considere que existe una amenaza para la equidad o la integridad de unas elecciones o un referéndum, de manera que sea de interés público llamar la atención sobre dicha amenaza percibida. Cualquier comunicación de este tipo podrá, entre otras cosas, especificar la naturaleza, el origen y la gravedad de la amenaza percibida, y cualquier acción que la Comisión proponga tomar o considerar en relación con ella, así como cualquier recomendación de acción para el público u otros en relación con ella. </w:t>
      </w:r>
    </w:p>
    <w:p w14:paraId="01439B97" w14:textId="1CBD8DEF" w:rsidR="00351F7D" w:rsidRPr="00835148" w:rsidRDefault="00351F7D" w:rsidP="00883C74">
      <w:pPr>
        <w:pStyle w:val="Heading1"/>
      </w:pPr>
      <w:bookmarkStart w:id="449" w:name="_Toc106188785"/>
      <w:r>
        <w:t>Título 14: Mecanismo para que el público denuncie presuntos casos de desinformación, información errónea y comportamiento manipulador o no auténtico</w:t>
      </w:r>
      <w:bookmarkEnd w:id="449"/>
    </w:p>
    <w:p w14:paraId="19B4A3C9" w14:textId="77777777" w:rsidR="00351F7D" w:rsidRPr="00835148" w:rsidRDefault="00351F7D"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Este título dispone lo siguiente:</w:t>
      </w:r>
    </w:p>
    <w:p w14:paraId="617362B5" w14:textId="77777777" w:rsidR="000C2806" w:rsidRPr="00835148" w:rsidRDefault="00351F7D" w:rsidP="009A3E29">
      <w:pPr>
        <w:spacing w:before="240" w:after="240"/>
        <w:ind w:left="720"/>
        <w:jc w:val="both"/>
        <w:rPr>
          <w:rFonts w:ascii="Times New Roman" w:hAnsi="Times New Roman" w:cs="Times New Roman"/>
          <w:szCs w:val="24"/>
        </w:rPr>
      </w:pPr>
      <w:r>
        <w:rPr>
          <w:rFonts w:ascii="Times New Roman" w:hAnsi="Times New Roman"/>
        </w:rPr>
        <w:t>La Comisión podrá ofrecer un servicio de información directa en su propio sitio web que permita a los ciudadanos denunciar:</w:t>
      </w:r>
    </w:p>
    <w:p w14:paraId="287F4203" w14:textId="1A99BEC2" w:rsidR="000C2806" w:rsidRPr="00835148" w:rsidRDefault="00351F7D" w:rsidP="00F6269D">
      <w:pPr>
        <w:pStyle w:val="ListParagraph"/>
        <w:numPr>
          <w:ilvl w:val="0"/>
          <w:numId w:val="105"/>
        </w:numPr>
        <w:spacing w:before="240" w:after="240"/>
        <w:ind w:left="1701" w:hanging="621"/>
        <w:contextualSpacing w:val="0"/>
        <w:jc w:val="both"/>
        <w:rPr>
          <w:rFonts w:ascii="Times New Roman" w:hAnsi="Times New Roman" w:cs="Times New Roman"/>
          <w:szCs w:val="24"/>
        </w:rPr>
      </w:pPr>
      <w:r>
        <w:rPr>
          <w:rFonts w:ascii="Times New Roman" w:hAnsi="Times New Roman"/>
        </w:rPr>
        <w:t>casos sospechosos de desinformación durante el período electoral [o período de campaña electoral];</w:t>
      </w:r>
    </w:p>
    <w:p w14:paraId="13BF49D1" w14:textId="55865F8F" w:rsidR="000C2806" w:rsidRPr="00835148" w:rsidRDefault="000C2806" w:rsidP="00F6269D">
      <w:pPr>
        <w:pStyle w:val="ListParagraph"/>
        <w:numPr>
          <w:ilvl w:val="0"/>
          <w:numId w:val="105"/>
        </w:numPr>
        <w:spacing w:before="240" w:after="240"/>
        <w:ind w:left="1701" w:hanging="621"/>
        <w:contextualSpacing w:val="0"/>
        <w:jc w:val="both"/>
        <w:rPr>
          <w:rFonts w:ascii="Times New Roman" w:hAnsi="Times New Roman" w:cs="Times New Roman"/>
          <w:szCs w:val="24"/>
        </w:rPr>
      </w:pPr>
      <w:r>
        <w:rPr>
          <w:rFonts w:ascii="Times New Roman" w:hAnsi="Times New Roman"/>
        </w:rPr>
        <w:t xml:space="preserve">casos sospechosos de información errónea en cualquier momento; o </w:t>
      </w:r>
    </w:p>
    <w:p w14:paraId="5135EF3C" w14:textId="427FE931" w:rsidR="00351F7D" w:rsidRPr="00835148" w:rsidRDefault="00351F7D" w:rsidP="00F6269D">
      <w:pPr>
        <w:pStyle w:val="ListParagraph"/>
        <w:numPr>
          <w:ilvl w:val="0"/>
          <w:numId w:val="105"/>
        </w:numPr>
        <w:spacing w:before="240" w:after="240"/>
        <w:ind w:left="1701" w:hanging="621"/>
        <w:contextualSpacing w:val="0"/>
        <w:jc w:val="both"/>
        <w:rPr>
          <w:rFonts w:ascii="Times New Roman" w:hAnsi="Times New Roman" w:cs="Times New Roman"/>
          <w:szCs w:val="24"/>
        </w:rPr>
      </w:pPr>
      <w:r>
        <w:rPr>
          <w:rFonts w:ascii="Times New Roman" w:hAnsi="Times New Roman"/>
        </w:rPr>
        <w:t xml:space="preserve">sospechas de comportamiento manipulador o no auténtico, incluido el uso no revelado de </w:t>
      </w:r>
      <w:proofErr w:type="spellStart"/>
      <w:r>
        <w:rPr>
          <w:rFonts w:ascii="Times New Roman" w:hAnsi="Times New Roman"/>
          <w:i/>
          <w:iCs/>
        </w:rPr>
        <w:t>bots</w:t>
      </w:r>
      <w:proofErr w:type="spellEnd"/>
      <w:r>
        <w:rPr>
          <w:rFonts w:ascii="Times New Roman" w:hAnsi="Times New Roman"/>
        </w:rPr>
        <w:t>, durante el período electoral [o período de campaña electoral].</w:t>
      </w:r>
    </w:p>
    <w:p w14:paraId="11CA4728" w14:textId="1F80FCE0" w:rsidR="00351F7D" w:rsidRPr="008273CD" w:rsidRDefault="00351F7D" w:rsidP="008273CD">
      <w:pPr>
        <w:pStyle w:val="Heading1"/>
        <w:jc w:val="center"/>
        <w:rPr>
          <w:sz w:val="28"/>
          <w:szCs w:val="28"/>
        </w:rPr>
      </w:pPr>
      <w:bookmarkStart w:id="450" w:name="_Toc106188786"/>
      <w:r>
        <w:rPr>
          <w:sz w:val="28"/>
        </w:rPr>
        <w:t>Capítulo 4: Derechos procesales</w:t>
      </w:r>
      <w:bookmarkEnd w:id="450"/>
    </w:p>
    <w:p w14:paraId="27E6F90E" w14:textId="54105180" w:rsidR="003C524C" w:rsidRPr="00835148" w:rsidRDefault="003C524C" w:rsidP="00883C74">
      <w:pPr>
        <w:pStyle w:val="Heading1"/>
      </w:pPr>
      <w:bookmarkStart w:id="451" w:name="_Toc106188787"/>
      <w:r>
        <w:t>Título 15: Derecho a recurrir un aviso o una orden</w:t>
      </w:r>
      <w:bookmarkEnd w:id="451"/>
    </w:p>
    <w:p w14:paraId="51898644" w14:textId="77777777" w:rsidR="008803E5" w:rsidRPr="00835148" w:rsidRDefault="008803E5"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iCs/>
        </w:rPr>
        <w:t>Este título dispone lo siguiente:</w:t>
      </w:r>
    </w:p>
    <w:p w14:paraId="04D10425" w14:textId="456AD3E3" w:rsidR="004D74F5" w:rsidRPr="008273CD" w:rsidRDefault="004D74F5" w:rsidP="008273CD">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a) podrá presentarse un recurso ante un panel de apelación de la Comisión con respecto a cualquier aviso u orden notificada de conformidad con el título 10, a más tardar tres días después de la fecha en que se notificó el aviso o la orden, pero la presentación de un recurso no afectará, hasta que se resuelva el recurso, a la ejecución del aviso o la orden, a menos que, habida cuenta de la existencia de circunstancias excepcionales, el panel de apelación disponga lo contrario;</w:t>
      </w:r>
    </w:p>
    <w:p w14:paraId="01BD0325" w14:textId="08C4A515" w:rsidR="00C963E4" w:rsidRPr="0054587C" w:rsidRDefault="00C963E4" w:rsidP="00C963E4">
      <w:pPr>
        <w:spacing w:before="240" w:after="240"/>
        <w:ind w:left="1440"/>
        <w:jc w:val="both"/>
        <w:rPr>
          <w:rFonts w:ascii="Times New Roman" w:hAnsi="Times New Roman" w:cs="Times New Roman"/>
          <w:szCs w:val="24"/>
        </w:rPr>
      </w:pPr>
      <w:r>
        <w:rPr>
          <w:rFonts w:ascii="Times New Roman" w:hAnsi="Times New Roman"/>
        </w:rPr>
        <w:t>b) el recurso previsto en la letra a) podrá ser interpuesto por cualquier persona física o jurídica directamente afectada por el aviso o la orden, incluida una plataforma en línea;</w:t>
      </w:r>
    </w:p>
    <w:p w14:paraId="6BA95C15" w14:textId="3A728664" w:rsidR="00C963E4" w:rsidRPr="0054587C" w:rsidRDefault="00C963E4" w:rsidP="0054587C">
      <w:pPr>
        <w:spacing w:before="240" w:after="240"/>
        <w:ind w:left="1440"/>
        <w:jc w:val="both"/>
        <w:rPr>
          <w:rFonts w:ascii="Times New Roman" w:hAnsi="Times New Roman" w:cs="Times New Roman"/>
          <w:szCs w:val="24"/>
        </w:rPr>
      </w:pPr>
      <w:r>
        <w:rPr>
          <w:rFonts w:ascii="Times New Roman" w:hAnsi="Times New Roman"/>
        </w:rPr>
        <w:lastRenderedPageBreak/>
        <w:t>c) no se aceptará ningún recurso que no haya sido presentado por una persona física (ya sea en su propio nombre o en el de una persona jurídica designada), y dicha persona física deberá proporcionar su número de PPS, su número de teléfono de contacto y cumplir los demás requisitos que se prescriban para garantizar la buena fe del recurrente, según especifique la Comisión.</w:t>
      </w:r>
    </w:p>
    <w:p w14:paraId="54F72CAE" w14:textId="38B995C1" w:rsidR="004D74F5" w:rsidRDefault="004D74F5" w:rsidP="0054587C">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Un recurso en virtud del apartado 1: </w:t>
      </w:r>
    </w:p>
    <w:p w14:paraId="73D60D71" w14:textId="55031BAB" w:rsidR="004D74F5" w:rsidRDefault="004D74F5" w:rsidP="004D74F5">
      <w:pPr>
        <w:spacing w:before="240" w:after="240"/>
        <w:ind w:left="1440"/>
        <w:jc w:val="both"/>
        <w:rPr>
          <w:rFonts w:ascii="Times New Roman" w:hAnsi="Times New Roman" w:cs="Times New Roman"/>
          <w:szCs w:val="24"/>
        </w:rPr>
      </w:pPr>
      <w:r>
        <w:rPr>
          <w:rFonts w:ascii="Times New Roman" w:hAnsi="Times New Roman"/>
        </w:rPr>
        <w:t>a) se hará por escrito, a través de un portal habilitado en el sitio web de la Comisión a tal efecto;</w:t>
      </w:r>
    </w:p>
    <w:p w14:paraId="18581404" w14:textId="2003B035" w:rsidR="004D74F5" w:rsidRDefault="004D74F5" w:rsidP="003A319A">
      <w:pPr>
        <w:spacing w:before="240" w:after="240"/>
        <w:ind w:left="1440"/>
        <w:jc w:val="both"/>
        <w:rPr>
          <w:rFonts w:ascii="Times New Roman" w:hAnsi="Times New Roman" w:cs="Times New Roman"/>
          <w:szCs w:val="24"/>
        </w:rPr>
      </w:pPr>
      <w:r>
        <w:rPr>
          <w:rFonts w:ascii="Times New Roman" w:hAnsi="Times New Roman"/>
        </w:rPr>
        <w:t xml:space="preserve">b) expondrá todos los motivos del recurso y facilitará al panel de apelación todos los documentos y las pruebas que pretendan utilizarse en apoyo de dichos motivos; y </w:t>
      </w:r>
    </w:p>
    <w:p w14:paraId="0DEB6A4E" w14:textId="327C0A1F" w:rsidR="007A3BB8" w:rsidRPr="003A319A" w:rsidRDefault="004D74F5" w:rsidP="008273CD">
      <w:pPr>
        <w:spacing w:before="240" w:after="240"/>
        <w:ind w:left="1440"/>
        <w:jc w:val="both"/>
      </w:pPr>
      <w:r>
        <w:rPr>
          <w:rFonts w:ascii="Times New Roman" w:hAnsi="Times New Roman"/>
        </w:rPr>
        <w:t xml:space="preserve">c) se dirigirá al presidente del panel de apelación y se entregará o enviará de forma que llegue al presidente en el plazo especificado en el apartado 1. </w:t>
      </w:r>
    </w:p>
    <w:p w14:paraId="6FD810A5" w14:textId="4B4C54CB" w:rsidR="007A3BB8" w:rsidRPr="008273CD" w:rsidRDefault="007A3BB8" w:rsidP="008273CD">
      <w:pPr>
        <w:pStyle w:val="ListParagraph"/>
        <w:numPr>
          <w:ilvl w:val="0"/>
          <w:numId w:val="72"/>
        </w:numPr>
        <w:spacing w:before="240" w:after="240"/>
        <w:ind w:left="1440" w:hanging="720"/>
        <w:contextualSpacing w:val="0"/>
        <w:jc w:val="both"/>
        <w:rPr>
          <w:rFonts w:ascii="Times New Roman" w:hAnsi="Times New Roman" w:cs="Times New Roman"/>
          <w:szCs w:val="24"/>
        </w:rPr>
      </w:pPr>
      <w:r>
        <w:rPr>
          <w:rFonts w:ascii="Times New Roman" w:hAnsi="Times New Roman"/>
        </w:rPr>
        <w:t>Un panel de apelación estará compuesto por uno o más miembros de la Comisión y será independiente del responsable de la decisión original.</w:t>
      </w:r>
    </w:p>
    <w:p w14:paraId="6E65E8BA" w14:textId="445BC72E" w:rsidR="007A3BB8" w:rsidRPr="008273CD" w:rsidRDefault="004D74F5" w:rsidP="008273CD">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El panel de apelación resolverá un recurso sin una audiencia oral, a menos que, teniendo en cuenta las circunstancias particulares del recurso, considere que es necesario celebrar una audiencia oral para resolver el recurso de forma adecuada y justa. </w:t>
      </w:r>
    </w:p>
    <w:p w14:paraId="014018F0" w14:textId="2C9383C1" w:rsidR="007A3BB8" w:rsidRDefault="004D74F5" w:rsidP="004D74F5">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La Comisión podrá dictar las normas y establecer los procedimientos en relación con el desarrollo de los recursos y las audiencias orales que considere oportunos y publicará dichas normas y procedimientos en un sitio web mantenido por la Comisión o en su nombre. </w:t>
      </w:r>
    </w:p>
    <w:p w14:paraId="13095EC5" w14:textId="77777777" w:rsidR="007A3BB8" w:rsidRPr="0054587C" w:rsidRDefault="007A3BB8" w:rsidP="0054587C">
      <w:pPr>
        <w:pStyle w:val="ListParagraph"/>
        <w:rPr>
          <w:rFonts w:ascii="Times New Roman" w:hAnsi="Times New Roman" w:cs="Times New Roman"/>
          <w:szCs w:val="24"/>
          <w:lang w:val="en-IE"/>
        </w:rPr>
      </w:pPr>
    </w:p>
    <w:p w14:paraId="48544A9E" w14:textId="77777777" w:rsidR="007A3BB8" w:rsidRDefault="004D74F5" w:rsidP="004D74F5">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El presidente del panel de apelación tendrá discreción en cuanto a la realización de una audiencia oral en virtud de esta sección y dirigirá la audiencia o se asegurará de que la audiencia se lleve a cabo con rapidez y sin formalidades indebidas. </w:t>
      </w:r>
    </w:p>
    <w:p w14:paraId="64BF5D3F" w14:textId="77777777" w:rsidR="007A3BB8" w:rsidRPr="0054587C" w:rsidRDefault="007A3BB8" w:rsidP="0054587C">
      <w:pPr>
        <w:pStyle w:val="ListParagraph"/>
        <w:rPr>
          <w:rFonts w:ascii="Times New Roman" w:hAnsi="Times New Roman" w:cs="Times New Roman"/>
          <w:szCs w:val="24"/>
          <w:lang w:val="en-IE"/>
        </w:rPr>
      </w:pPr>
    </w:p>
    <w:p w14:paraId="50DA68FA" w14:textId="77777777" w:rsidR="007A3BB8" w:rsidRDefault="004D74F5" w:rsidP="004D74F5">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El panel de apelación, al determinar un recurso en virtud de esta sección: </w:t>
      </w:r>
    </w:p>
    <w:p w14:paraId="65FA28D8" w14:textId="77777777" w:rsidR="007A3BB8" w:rsidRPr="0054587C" w:rsidRDefault="007A3BB8" w:rsidP="0054587C">
      <w:pPr>
        <w:pStyle w:val="ListParagraph"/>
        <w:rPr>
          <w:rFonts w:ascii="Times New Roman" w:hAnsi="Times New Roman" w:cs="Times New Roman"/>
          <w:szCs w:val="24"/>
          <w:lang w:val="en-IE"/>
        </w:rPr>
      </w:pPr>
    </w:p>
    <w:p w14:paraId="1978BC2F" w14:textId="77777777" w:rsidR="007A3BB8" w:rsidRDefault="004D74F5" w:rsidP="007A3BB8">
      <w:pPr>
        <w:pStyle w:val="ListParagraph"/>
        <w:spacing w:before="240" w:after="240"/>
        <w:ind w:left="1440"/>
        <w:jc w:val="both"/>
        <w:rPr>
          <w:rFonts w:ascii="Times New Roman" w:hAnsi="Times New Roman" w:cs="Times New Roman"/>
          <w:szCs w:val="24"/>
        </w:rPr>
      </w:pPr>
      <w:r>
        <w:rPr>
          <w:rFonts w:ascii="Times New Roman" w:hAnsi="Times New Roman"/>
        </w:rPr>
        <w:t>a) examinará los motivos del recurso invocados en virtud del apartado 2, letra b);</w:t>
      </w:r>
    </w:p>
    <w:p w14:paraId="0E5514C8" w14:textId="77777777" w:rsidR="007A3BB8" w:rsidRDefault="007A3BB8" w:rsidP="007A3BB8">
      <w:pPr>
        <w:pStyle w:val="ListParagraph"/>
        <w:spacing w:before="240" w:after="240"/>
        <w:ind w:left="1440"/>
        <w:jc w:val="both"/>
        <w:rPr>
          <w:rFonts w:ascii="Times New Roman" w:hAnsi="Times New Roman" w:cs="Times New Roman"/>
          <w:szCs w:val="24"/>
          <w:lang w:val="en-IE"/>
        </w:rPr>
      </w:pPr>
    </w:p>
    <w:p w14:paraId="18A5DFD3" w14:textId="66EE3729" w:rsidR="007A3BB8" w:rsidRDefault="004D74F5" w:rsidP="007A3BB8">
      <w:pPr>
        <w:pStyle w:val="ListParagraph"/>
        <w:spacing w:before="240" w:after="240"/>
        <w:ind w:left="1440"/>
        <w:jc w:val="both"/>
        <w:rPr>
          <w:rFonts w:ascii="Times New Roman" w:hAnsi="Times New Roman" w:cs="Times New Roman"/>
          <w:szCs w:val="24"/>
        </w:rPr>
      </w:pPr>
      <w:r>
        <w:rPr>
          <w:rFonts w:ascii="Times New Roman" w:hAnsi="Times New Roman"/>
        </w:rPr>
        <w:t xml:space="preserve">b) considerará el aviso o la orden, y cualquier otra información relacionada con el aviso o la orden que, en opinión del panel de apelación, pueda ser pertinente para su determinación; y </w:t>
      </w:r>
    </w:p>
    <w:p w14:paraId="0E97B0E3" w14:textId="77777777" w:rsidR="007A3BB8" w:rsidRDefault="007A3BB8" w:rsidP="007A3BB8">
      <w:pPr>
        <w:pStyle w:val="ListParagraph"/>
        <w:spacing w:before="240" w:after="240"/>
        <w:ind w:left="1440"/>
        <w:jc w:val="both"/>
        <w:rPr>
          <w:rFonts w:ascii="Times New Roman" w:hAnsi="Times New Roman" w:cs="Times New Roman"/>
          <w:szCs w:val="24"/>
          <w:lang w:val="en-IE"/>
        </w:rPr>
      </w:pPr>
    </w:p>
    <w:p w14:paraId="4A65FBBC" w14:textId="4FB8A58C" w:rsidR="007A3BB8" w:rsidRDefault="004D74F5" w:rsidP="007A3BB8">
      <w:pPr>
        <w:pStyle w:val="ListParagraph"/>
        <w:spacing w:before="240" w:after="240"/>
        <w:ind w:left="1440"/>
        <w:jc w:val="both"/>
        <w:rPr>
          <w:rFonts w:ascii="Times New Roman" w:hAnsi="Times New Roman" w:cs="Times New Roman"/>
          <w:szCs w:val="24"/>
        </w:rPr>
      </w:pPr>
      <w:r>
        <w:rPr>
          <w:rFonts w:ascii="Times New Roman" w:hAnsi="Times New Roman"/>
        </w:rPr>
        <w:lastRenderedPageBreak/>
        <w:t xml:space="preserve">c) podrá, cuando lo considere necesario o conveniente para la determinación justa y adecuada del recurso, tener en cuenta las presentaciones, los documentos o las pruebas no contenidos en el aviso o la orden que el panel de apelación considere oportunos. </w:t>
      </w:r>
    </w:p>
    <w:p w14:paraId="7DDC91AD" w14:textId="77777777" w:rsidR="007A3BB8" w:rsidRDefault="007A3BB8" w:rsidP="007A3BB8">
      <w:pPr>
        <w:pStyle w:val="ListParagraph"/>
        <w:spacing w:before="240" w:after="240"/>
        <w:ind w:left="1440"/>
        <w:jc w:val="both"/>
        <w:rPr>
          <w:rFonts w:ascii="Times New Roman" w:hAnsi="Times New Roman" w:cs="Times New Roman"/>
          <w:szCs w:val="24"/>
          <w:lang w:val="en-IE"/>
        </w:rPr>
      </w:pPr>
    </w:p>
    <w:p w14:paraId="5BBE4970" w14:textId="77777777" w:rsidR="007A3BB8" w:rsidRDefault="004D74F5" w:rsidP="007A3BB8">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Al determinar un recurso en virtud de esta sección, el panel de apelación podrá, si considera razonable hacerlo: </w:t>
      </w:r>
    </w:p>
    <w:p w14:paraId="06B3C8EE" w14:textId="77777777" w:rsidR="007A3BB8" w:rsidRDefault="007A3BB8" w:rsidP="007A3BB8">
      <w:pPr>
        <w:pStyle w:val="ListParagraph"/>
        <w:spacing w:before="240" w:after="240"/>
        <w:ind w:left="1440"/>
        <w:jc w:val="both"/>
        <w:rPr>
          <w:rFonts w:ascii="Times New Roman" w:hAnsi="Times New Roman" w:cs="Times New Roman"/>
          <w:szCs w:val="24"/>
          <w:lang w:val="en-IE"/>
        </w:rPr>
      </w:pPr>
    </w:p>
    <w:p w14:paraId="63A86DFB" w14:textId="2D0FE11E" w:rsidR="007A3BB8" w:rsidRDefault="004D74F5" w:rsidP="007A3BB8">
      <w:pPr>
        <w:pStyle w:val="ListParagraph"/>
        <w:spacing w:before="240" w:after="240"/>
        <w:ind w:left="1440"/>
        <w:jc w:val="both"/>
        <w:rPr>
          <w:rFonts w:ascii="Times New Roman" w:hAnsi="Times New Roman" w:cs="Times New Roman"/>
          <w:szCs w:val="24"/>
        </w:rPr>
      </w:pPr>
      <w:r>
        <w:rPr>
          <w:rFonts w:ascii="Times New Roman" w:hAnsi="Times New Roman"/>
        </w:rPr>
        <w:t xml:space="preserve">a) confirmar el aviso o la orden; </w:t>
      </w:r>
    </w:p>
    <w:p w14:paraId="26F1DF07" w14:textId="77777777" w:rsidR="007A3BB8" w:rsidRDefault="007A3BB8" w:rsidP="007A3BB8">
      <w:pPr>
        <w:pStyle w:val="ListParagraph"/>
        <w:spacing w:before="240" w:after="240"/>
        <w:ind w:left="1440"/>
        <w:jc w:val="both"/>
        <w:rPr>
          <w:rFonts w:ascii="Times New Roman" w:hAnsi="Times New Roman" w:cs="Times New Roman"/>
          <w:szCs w:val="24"/>
          <w:lang w:val="en-IE"/>
        </w:rPr>
      </w:pPr>
    </w:p>
    <w:p w14:paraId="7B5C1BB7" w14:textId="3AB6E884" w:rsidR="007A3BB8" w:rsidRDefault="004D74F5" w:rsidP="007A3BB8">
      <w:pPr>
        <w:pStyle w:val="ListParagraph"/>
        <w:spacing w:before="240" w:after="240"/>
        <w:ind w:left="1440"/>
        <w:jc w:val="both"/>
        <w:rPr>
          <w:rFonts w:ascii="Times New Roman" w:hAnsi="Times New Roman" w:cs="Times New Roman"/>
          <w:szCs w:val="24"/>
        </w:rPr>
      </w:pPr>
      <w:r>
        <w:rPr>
          <w:rFonts w:ascii="Times New Roman" w:hAnsi="Times New Roman"/>
        </w:rPr>
        <w:t xml:space="preserve">b) variar el aviso o la orden en los términos que considere oportunos; o </w:t>
      </w:r>
    </w:p>
    <w:p w14:paraId="58FF3D7B" w14:textId="77777777" w:rsidR="007A3BB8" w:rsidRDefault="007A3BB8" w:rsidP="007A3BB8">
      <w:pPr>
        <w:pStyle w:val="ListParagraph"/>
        <w:spacing w:before="240" w:after="240"/>
        <w:ind w:left="1440"/>
        <w:jc w:val="both"/>
        <w:rPr>
          <w:rFonts w:ascii="Times New Roman" w:hAnsi="Times New Roman" w:cs="Times New Roman"/>
          <w:szCs w:val="24"/>
          <w:lang w:val="en-IE"/>
        </w:rPr>
      </w:pPr>
    </w:p>
    <w:p w14:paraId="2973109C" w14:textId="289CE801" w:rsidR="007A3BB8" w:rsidRDefault="003A319A" w:rsidP="007A3BB8">
      <w:pPr>
        <w:pStyle w:val="ListParagraph"/>
        <w:spacing w:before="240" w:after="240"/>
        <w:ind w:left="1440"/>
        <w:jc w:val="both"/>
        <w:rPr>
          <w:rFonts w:ascii="Times New Roman" w:hAnsi="Times New Roman" w:cs="Times New Roman"/>
          <w:szCs w:val="24"/>
        </w:rPr>
      </w:pPr>
      <w:r>
        <w:rPr>
          <w:rFonts w:ascii="Times New Roman" w:hAnsi="Times New Roman"/>
        </w:rPr>
        <w:t xml:space="preserve">c) cancelar el aviso o la orden. </w:t>
      </w:r>
    </w:p>
    <w:p w14:paraId="3513828B" w14:textId="77777777" w:rsidR="007A3BB8" w:rsidRDefault="007A3BB8" w:rsidP="007A3BB8">
      <w:pPr>
        <w:pStyle w:val="ListParagraph"/>
        <w:spacing w:before="240" w:after="240"/>
        <w:ind w:left="1440"/>
        <w:jc w:val="both"/>
        <w:rPr>
          <w:rFonts w:ascii="Times New Roman" w:hAnsi="Times New Roman" w:cs="Times New Roman"/>
          <w:szCs w:val="24"/>
          <w:lang w:val="en-IE"/>
        </w:rPr>
      </w:pPr>
    </w:p>
    <w:p w14:paraId="5AAE9655" w14:textId="587D77C3" w:rsidR="007A3BB8" w:rsidRDefault="004D74F5" w:rsidP="007A3BB8">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Si, en el recurso, el panel de apelación modifica el aviso o la orden, el aviso o la orden así modificados surtirán efecto inmediatamente después de la resolución del recurso. </w:t>
      </w:r>
    </w:p>
    <w:p w14:paraId="4168F76F" w14:textId="77777777" w:rsidR="007A3BB8" w:rsidRDefault="007A3BB8" w:rsidP="0054587C">
      <w:pPr>
        <w:pStyle w:val="ListParagraph"/>
        <w:spacing w:before="240" w:after="240"/>
        <w:ind w:left="1440"/>
        <w:jc w:val="both"/>
        <w:rPr>
          <w:rFonts w:ascii="Times New Roman" w:hAnsi="Times New Roman" w:cs="Times New Roman"/>
          <w:szCs w:val="24"/>
          <w:lang w:val="en-IE"/>
        </w:rPr>
      </w:pPr>
    </w:p>
    <w:p w14:paraId="26491444" w14:textId="77777777" w:rsidR="007A3BB8" w:rsidRDefault="004D74F5" w:rsidP="007A3BB8">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El panel de apelación podrá, con el fin de garantizar una resolución eficaz, justa y oportuna de un recurso, especificar los procedimientos relativos al desarrollo del recurso.</w:t>
      </w:r>
    </w:p>
    <w:p w14:paraId="5C9B470C" w14:textId="77777777" w:rsidR="007A3BB8" w:rsidRPr="0054587C" w:rsidRDefault="007A3BB8" w:rsidP="0054587C">
      <w:pPr>
        <w:pStyle w:val="ListParagraph"/>
        <w:rPr>
          <w:rFonts w:ascii="Times New Roman" w:hAnsi="Times New Roman" w:cs="Times New Roman"/>
          <w:szCs w:val="24"/>
          <w:lang w:val="en-IE"/>
        </w:rPr>
      </w:pPr>
    </w:p>
    <w:p w14:paraId="5ADFF343" w14:textId="77777777" w:rsidR="007A3BB8" w:rsidRDefault="004D74F5" w:rsidP="007A3BB8">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El panel de apelación podrá solicitar por escrito a cualquier persona, dentro del plazo especificado en la solicitud, la información que pueda necesitar razonablemente para el desempeño de sus funciones en virtud de esta sección.</w:t>
      </w:r>
    </w:p>
    <w:p w14:paraId="5C843B96" w14:textId="77777777" w:rsidR="007A3BB8" w:rsidRPr="0054587C" w:rsidRDefault="007A3BB8" w:rsidP="0054587C">
      <w:pPr>
        <w:pStyle w:val="ListParagraph"/>
        <w:rPr>
          <w:rFonts w:ascii="Times New Roman" w:hAnsi="Times New Roman" w:cs="Times New Roman"/>
          <w:szCs w:val="24"/>
          <w:lang w:val="en-IE"/>
        </w:rPr>
      </w:pPr>
    </w:p>
    <w:p w14:paraId="06E1F871" w14:textId="77777777" w:rsidR="00C963E4" w:rsidRPr="0054587C" w:rsidRDefault="00C963E4" w:rsidP="0054587C">
      <w:pPr>
        <w:pStyle w:val="ListParagraph"/>
        <w:spacing w:before="240" w:after="240"/>
        <w:ind w:left="1440"/>
        <w:jc w:val="both"/>
        <w:rPr>
          <w:rFonts w:ascii="Times New Roman" w:hAnsi="Times New Roman" w:cs="Times New Roman"/>
          <w:szCs w:val="24"/>
          <w:lang w:val="en-IE"/>
        </w:rPr>
      </w:pPr>
    </w:p>
    <w:p w14:paraId="08FCA2BE" w14:textId="29456C59" w:rsidR="003C524C" w:rsidRPr="00835148" w:rsidRDefault="003C524C" w:rsidP="009A3E29">
      <w:pPr>
        <w:pStyle w:val="ListParagraph"/>
        <w:numPr>
          <w:ilvl w:val="0"/>
          <w:numId w:val="72"/>
        </w:numPr>
        <w:spacing w:before="240" w:after="240"/>
        <w:ind w:left="1440" w:hanging="720"/>
        <w:contextualSpacing w:val="0"/>
        <w:jc w:val="both"/>
        <w:rPr>
          <w:rFonts w:ascii="Times New Roman" w:hAnsi="Times New Roman" w:cs="Times New Roman"/>
          <w:szCs w:val="24"/>
        </w:rPr>
      </w:pPr>
      <w:r>
        <w:rPr>
          <w:rFonts w:ascii="Times New Roman" w:hAnsi="Times New Roman"/>
        </w:rPr>
        <w:t>Será un delito presentar un recurso en nombre de otra persona o en un nombre falso, o en nombre de una empresa sin el consentimiento de los directores de dicha empresa (o según lo dispuesto en la constitución de la empresa).</w:t>
      </w:r>
    </w:p>
    <w:p w14:paraId="04A958A7" w14:textId="250E3BF4" w:rsidR="003C524C" w:rsidRDefault="003C524C" w:rsidP="009A3E29">
      <w:pPr>
        <w:pStyle w:val="ListParagraph"/>
        <w:numPr>
          <w:ilvl w:val="0"/>
          <w:numId w:val="72"/>
        </w:numPr>
        <w:spacing w:before="240" w:after="240"/>
        <w:ind w:left="1440" w:hanging="720"/>
        <w:contextualSpacing w:val="0"/>
        <w:jc w:val="both"/>
        <w:rPr>
          <w:rFonts w:ascii="Times New Roman" w:hAnsi="Times New Roman" w:cs="Times New Roman"/>
          <w:szCs w:val="24"/>
        </w:rPr>
      </w:pPr>
      <w:r>
        <w:rPr>
          <w:rFonts w:ascii="Times New Roman" w:hAnsi="Times New Roman"/>
        </w:rPr>
        <w:t>El recurso se tramitará y resolverá tan pronto como sea posible.</w:t>
      </w:r>
    </w:p>
    <w:p w14:paraId="2E1EC866" w14:textId="77777777" w:rsidR="003A319A" w:rsidRPr="0054587C" w:rsidRDefault="003A319A" w:rsidP="0054587C">
      <w:pPr>
        <w:spacing w:before="240" w:after="240"/>
        <w:ind w:left="720"/>
        <w:jc w:val="both"/>
        <w:rPr>
          <w:rFonts w:ascii="Times New Roman" w:hAnsi="Times New Roman" w:cs="Times New Roman"/>
          <w:szCs w:val="24"/>
          <w:lang w:val="en-IE"/>
        </w:rPr>
      </w:pPr>
    </w:p>
    <w:p w14:paraId="27844604" w14:textId="4027FC42" w:rsidR="00876C43" w:rsidRDefault="00876C43" w:rsidP="00883C74">
      <w:pPr>
        <w:pStyle w:val="Heading1"/>
      </w:pPr>
      <w:bookmarkStart w:id="452" w:name="_Toc106188788"/>
      <w:r>
        <w:t xml:space="preserve">Título 15 </w:t>
      </w:r>
      <w:r>
        <w:rPr>
          <w:i/>
          <w:iCs/>
        </w:rPr>
        <w:t>bis</w:t>
      </w:r>
      <w:r>
        <w:t>: Revisión judicial</w:t>
      </w:r>
      <w:bookmarkEnd w:id="452"/>
      <w:r>
        <w:t xml:space="preserve"> </w:t>
      </w:r>
    </w:p>
    <w:p w14:paraId="33356B84" w14:textId="774E8BCB" w:rsidR="00DA7999" w:rsidRPr="008A1159" w:rsidRDefault="00DA7999" w:rsidP="00DA7999">
      <w:pPr>
        <w:rPr>
          <w:rFonts w:ascii="Times New Roman" w:hAnsi="Times New Roman" w:cs="Times New Roman"/>
        </w:rPr>
      </w:pPr>
      <w:r>
        <w:rPr>
          <w:rFonts w:ascii="Times New Roman" w:hAnsi="Times New Roman"/>
        </w:rPr>
        <w:tab/>
      </w:r>
      <w:r>
        <w:rPr>
          <w:rFonts w:ascii="Times New Roman" w:hAnsi="Times New Roman"/>
          <w:i/>
          <w:iCs/>
        </w:rPr>
        <w:t>Este título dispone lo siguiente:</w:t>
      </w:r>
    </w:p>
    <w:p w14:paraId="1B55CF9A" w14:textId="491C5B74" w:rsidR="00DA7999" w:rsidRPr="008A1159" w:rsidRDefault="00DA7999" w:rsidP="008A1159">
      <w:pPr>
        <w:ind w:left="1418" w:hanging="720"/>
        <w:jc w:val="both"/>
        <w:rPr>
          <w:rFonts w:ascii="Times New Roman" w:hAnsi="Times New Roman" w:cs="Times New Roman"/>
        </w:rPr>
      </w:pPr>
      <w:r>
        <w:rPr>
          <w:rFonts w:ascii="Times New Roman" w:hAnsi="Times New Roman"/>
        </w:rPr>
        <w:t>1.</w:t>
      </w:r>
      <w:r>
        <w:rPr>
          <w:rFonts w:ascii="Times New Roman" w:hAnsi="Times New Roman"/>
        </w:rPr>
        <w:tab/>
        <w:t>Nada de lo dispuesto en esta parte debe interpretarse como una limitación del derecho de una persona afectada por una decisión de la Comisión a dirigirse al Tribunal Superior para solicitar una revisión judicial.</w:t>
      </w:r>
    </w:p>
    <w:p w14:paraId="1E952317" w14:textId="581D568D" w:rsidR="00351F7D" w:rsidRPr="008273CD" w:rsidRDefault="00351F7D" w:rsidP="00A63F4C">
      <w:pPr>
        <w:pStyle w:val="Heading1"/>
        <w:keepNext/>
        <w:spacing w:before="480"/>
        <w:jc w:val="center"/>
        <w:rPr>
          <w:sz w:val="28"/>
          <w:szCs w:val="28"/>
        </w:rPr>
      </w:pPr>
      <w:bookmarkStart w:id="453" w:name="_Toc106188789"/>
      <w:r>
        <w:rPr>
          <w:sz w:val="28"/>
        </w:rPr>
        <w:t>Capítulo 5: Códigos de conducta</w:t>
      </w:r>
      <w:bookmarkEnd w:id="453"/>
    </w:p>
    <w:p w14:paraId="1582C091" w14:textId="1816809C" w:rsidR="00351F7D" w:rsidRPr="00835148" w:rsidRDefault="00351F7D" w:rsidP="00883C74">
      <w:pPr>
        <w:pStyle w:val="Heading1"/>
      </w:pPr>
      <w:bookmarkStart w:id="454" w:name="_Toc106188790"/>
      <w:r>
        <w:lastRenderedPageBreak/>
        <w:t>Título 16: Promulgación de códigos de conducta</w:t>
      </w:r>
      <w:bookmarkEnd w:id="454"/>
    </w:p>
    <w:p w14:paraId="542227DB" w14:textId="77777777" w:rsidR="00351F7D" w:rsidRPr="00835148" w:rsidRDefault="00351F7D"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Este título dispone lo siguiente:</w:t>
      </w:r>
    </w:p>
    <w:p w14:paraId="3D5FEAB4" w14:textId="68CC46AB" w:rsidR="00351F7D" w:rsidRPr="00835148" w:rsidRDefault="00351F7D" w:rsidP="009A3E29">
      <w:pPr>
        <w:pStyle w:val="ListParagraph"/>
        <w:numPr>
          <w:ilvl w:val="0"/>
          <w:numId w:val="27"/>
        </w:numPr>
        <w:tabs>
          <w:tab w:val="left" w:pos="142"/>
        </w:tabs>
        <w:spacing w:before="240" w:after="240"/>
        <w:ind w:left="1440" w:hanging="720"/>
        <w:contextualSpacing w:val="0"/>
        <w:jc w:val="both"/>
        <w:rPr>
          <w:rFonts w:ascii="Times New Roman" w:hAnsi="Times New Roman" w:cs="Times New Roman"/>
          <w:szCs w:val="24"/>
        </w:rPr>
      </w:pPr>
      <w:r>
        <w:rPr>
          <w:rFonts w:ascii="Times New Roman" w:hAnsi="Times New Roman"/>
        </w:rPr>
        <w:t>La Comisión podrá publicar uno o más códigos de conducta en relación con la información electoral en línea o la información del proceso electoral en línea.</w:t>
      </w:r>
    </w:p>
    <w:p w14:paraId="23BBD5AE" w14:textId="226C9036" w:rsidR="00351F7D" w:rsidRPr="00835148" w:rsidRDefault="00351F7D" w:rsidP="009A3E29">
      <w:pPr>
        <w:pStyle w:val="ListParagraph"/>
        <w:numPr>
          <w:ilvl w:val="0"/>
          <w:numId w:val="27"/>
        </w:numPr>
        <w:spacing w:before="240" w:after="240"/>
        <w:ind w:left="1440" w:hanging="720"/>
        <w:contextualSpacing w:val="0"/>
        <w:jc w:val="both"/>
        <w:rPr>
          <w:rFonts w:ascii="Times New Roman" w:hAnsi="Times New Roman" w:cs="Times New Roman"/>
          <w:szCs w:val="24"/>
        </w:rPr>
      </w:pPr>
      <w:r>
        <w:rPr>
          <w:rFonts w:ascii="Times New Roman" w:hAnsi="Times New Roman"/>
        </w:rPr>
        <w:t>Un código mencionado en el apartado 1 podrá dirigirse a algunos o a todos: plataformas en línea, candidatos, partidos o terceros.</w:t>
      </w:r>
      <w:r>
        <w:rPr>
          <w:rFonts w:ascii="Times New Roman" w:hAnsi="Times New Roman"/>
          <w:b/>
        </w:rPr>
        <w:t xml:space="preserve"> </w:t>
      </w:r>
    </w:p>
    <w:p w14:paraId="78014954" w14:textId="77777777" w:rsidR="00351F7D" w:rsidRPr="00835148" w:rsidRDefault="00351F7D" w:rsidP="009A3E29">
      <w:pPr>
        <w:pStyle w:val="ListParagraph"/>
        <w:numPr>
          <w:ilvl w:val="0"/>
          <w:numId w:val="27"/>
        </w:numPr>
        <w:spacing w:before="240" w:after="240"/>
        <w:ind w:left="1440" w:hanging="720"/>
        <w:contextualSpacing w:val="0"/>
        <w:jc w:val="both"/>
        <w:rPr>
          <w:rFonts w:ascii="Times New Roman" w:hAnsi="Times New Roman" w:cs="Times New Roman"/>
          <w:szCs w:val="24"/>
        </w:rPr>
      </w:pPr>
      <w:r>
        <w:rPr>
          <w:rFonts w:ascii="Times New Roman" w:hAnsi="Times New Roman"/>
        </w:rPr>
        <w:t>Antes de publicar un código de conducta mencionado en el apartado 1, la Comisión podrá consultar con el Consejo Consultivo, el consejo de partes interesadas o cualquier otro grupo convocado por la Comisión a tal efecto.</w:t>
      </w:r>
    </w:p>
    <w:p w14:paraId="6467028A" w14:textId="06BCF415" w:rsidR="00351F7D" w:rsidRPr="00835148" w:rsidRDefault="001039E3" w:rsidP="009A3E29">
      <w:pPr>
        <w:pStyle w:val="ListParagraph"/>
        <w:numPr>
          <w:ilvl w:val="0"/>
          <w:numId w:val="27"/>
        </w:numPr>
        <w:spacing w:before="240" w:after="240"/>
        <w:ind w:left="1440" w:hanging="720"/>
        <w:contextualSpacing w:val="0"/>
        <w:jc w:val="both"/>
        <w:rPr>
          <w:rFonts w:ascii="Times New Roman" w:hAnsi="Times New Roman" w:cs="Times New Roman"/>
          <w:szCs w:val="24"/>
        </w:rPr>
      </w:pPr>
      <w:r>
        <w:rPr>
          <w:rFonts w:ascii="Times New Roman" w:hAnsi="Times New Roman"/>
        </w:rPr>
        <w:t>Un código de conducta publicado en virtud del apartado 1 que se refiera a la información electoral en línea distinta de la información del proceso electoral en línea solo tendrá efecto durante un período electoral.</w:t>
      </w:r>
    </w:p>
    <w:p w14:paraId="5ED95F0B" w14:textId="77777777" w:rsidR="00351F7D" w:rsidRPr="00835148" w:rsidRDefault="00351F7D" w:rsidP="009A3E29">
      <w:pPr>
        <w:pStyle w:val="ListParagraph"/>
        <w:numPr>
          <w:ilvl w:val="0"/>
          <w:numId w:val="27"/>
        </w:numPr>
        <w:spacing w:before="240" w:after="240"/>
        <w:ind w:left="1440" w:hanging="720"/>
        <w:contextualSpacing w:val="0"/>
        <w:jc w:val="both"/>
        <w:rPr>
          <w:rFonts w:ascii="Times New Roman" w:hAnsi="Times New Roman" w:cs="Times New Roman"/>
          <w:szCs w:val="24"/>
        </w:rPr>
      </w:pPr>
      <w:r>
        <w:rPr>
          <w:rFonts w:ascii="Times New Roman" w:hAnsi="Times New Roman"/>
        </w:rPr>
        <w:t>La Comisión podrá determinar si un código de conducta constituye un código de conducta opcional o un código de conducta obligatorio.</w:t>
      </w:r>
    </w:p>
    <w:p w14:paraId="54200CF3" w14:textId="77777777" w:rsidR="00351F7D" w:rsidRPr="00835148" w:rsidRDefault="00351F7D" w:rsidP="009A3E29">
      <w:pPr>
        <w:pStyle w:val="ListParagraph"/>
        <w:numPr>
          <w:ilvl w:val="0"/>
          <w:numId w:val="27"/>
        </w:numPr>
        <w:spacing w:before="240" w:after="240"/>
        <w:ind w:left="1440" w:hanging="720"/>
        <w:contextualSpacing w:val="0"/>
        <w:jc w:val="both"/>
        <w:rPr>
          <w:rFonts w:ascii="Times New Roman" w:hAnsi="Times New Roman" w:cs="Times New Roman"/>
          <w:szCs w:val="24"/>
        </w:rPr>
      </w:pPr>
      <w:r>
        <w:rPr>
          <w:rFonts w:ascii="Times New Roman" w:hAnsi="Times New Roman"/>
        </w:rPr>
        <w:t>Al publicar un código de conducta en virtud del apartado 1, la Comisión tendrá en cuenta los siguientes principios y políticas:</w:t>
      </w:r>
    </w:p>
    <w:p w14:paraId="6C9DABF4" w14:textId="3D0A906A" w:rsidR="00351F7D" w:rsidRPr="00835148" w:rsidRDefault="000C2806" w:rsidP="00F6269D">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rPr>
        <w:t>la necesidad de proteger los valores democráticos en la sociedad;</w:t>
      </w:r>
    </w:p>
    <w:p w14:paraId="77DA9C22" w14:textId="357945A2" w:rsidR="00351F7D" w:rsidRPr="00835148" w:rsidRDefault="000C2806" w:rsidP="00F6269D">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rPr>
        <w:t>el interés público de tener un electorado bien informado;</w:t>
      </w:r>
    </w:p>
    <w:p w14:paraId="18A4C528" w14:textId="2A7E61CC" w:rsidR="00351F7D" w:rsidRPr="00835148" w:rsidRDefault="000C2806" w:rsidP="00F6269D">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rPr>
        <w:t>la amenaza que suponen para los valores democráticos la desinformación y la información errónea;</w:t>
      </w:r>
    </w:p>
    <w:p w14:paraId="042C4C4D" w14:textId="74273085" w:rsidR="00351F7D" w:rsidRPr="00835148" w:rsidRDefault="000C2806" w:rsidP="00F6269D">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rPr>
        <w:t>el derecho a la libertad de expresión;</w:t>
      </w:r>
    </w:p>
    <w:p w14:paraId="71787E1D" w14:textId="77777777" w:rsidR="000C2806" w:rsidRPr="00835148" w:rsidRDefault="000C2806" w:rsidP="009A3E29">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rPr>
        <w:t>el derecho a la libertad de reunión;</w:t>
      </w:r>
    </w:p>
    <w:p w14:paraId="3CA6EDE3" w14:textId="6488DC4E" w:rsidR="00351F7D" w:rsidRPr="00835148" w:rsidRDefault="00351F7D" w:rsidP="00F6269D">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b/>
        </w:rPr>
        <w:t>[insertar otros principios y políticas según corresponda]</w:t>
      </w:r>
    </w:p>
    <w:p w14:paraId="1A292176" w14:textId="01C4BC6F" w:rsidR="00673C0B" w:rsidRPr="008273CD" w:rsidRDefault="00673C0B" w:rsidP="00A63F4C">
      <w:pPr>
        <w:pStyle w:val="Heading1"/>
        <w:pageBreakBefore/>
        <w:jc w:val="center"/>
        <w:rPr>
          <w:sz w:val="28"/>
          <w:szCs w:val="28"/>
        </w:rPr>
      </w:pPr>
      <w:bookmarkStart w:id="455" w:name="_Toc106188791"/>
      <w:r>
        <w:rPr>
          <w:sz w:val="28"/>
        </w:rPr>
        <w:t>Capítulo 6: Cooperación con otros organismos públicos</w:t>
      </w:r>
      <w:bookmarkEnd w:id="455"/>
    </w:p>
    <w:p w14:paraId="36F56B55" w14:textId="1305A307" w:rsidR="00673C0B" w:rsidRPr="00835148" w:rsidRDefault="00673C0B" w:rsidP="00883C74">
      <w:pPr>
        <w:pStyle w:val="Heading1"/>
      </w:pPr>
      <w:bookmarkStart w:id="456" w:name="_Toc106188792"/>
      <w:r>
        <w:t>Título 17: Consulta de la Comisión con otras autoridades competentes</w:t>
      </w:r>
      <w:bookmarkEnd w:id="456"/>
    </w:p>
    <w:p w14:paraId="00236FF4" w14:textId="77777777" w:rsidR="00673C0B" w:rsidRPr="00835148" w:rsidRDefault="00673C0B" w:rsidP="00F6269D">
      <w:pPr>
        <w:ind w:firstLine="720"/>
        <w:jc w:val="both"/>
        <w:rPr>
          <w:rFonts w:ascii="Times New Roman" w:hAnsi="Times New Roman" w:cs="Times New Roman"/>
          <w:szCs w:val="24"/>
        </w:rPr>
      </w:pPr>
      <w:r>
        <w:rPr>
          <w:rFonts w:ascii="Times New Roman" w:hAnsi="Times New Roman"/>
          <w:i/>
        </w:rPr>
        <w:t>Este título dispone lo siguiente:</w:t>
      </w:r>
    </w:p>
    <w:p w14:paraId="6A8A8F79" w14:textId="77777777" w:rsidR="00673C0B" w:rsidRPr="00835148" w:rsidRDefault="00673C0B" w:rsidP="009A3E29">
      <w:pPr>
        <w:pStyle w:val="ListParagraph"/>
        <w:widowControl w:val="0"/>
        <w:numPr>
          <w:ilvl w:val="0"/>
          <w:numId w:val="43"/>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Durante el período electoral, la Comisión consultará, en su caso, y tendrá en cuenta la información recibida de:</w:t>
      </w:r>
    </w:p>
    <w:p w14:paraId="60AEF8C3" w14:textId="77777777" w:rsidR="00673C0B" w:rsidRPr="00835148" w:rsidRDefault="00673C0B" w:rsidP="00F6269D">
      <w:pPr>
        <w:numPr>
          <w:ilvl w:val="1"/>
          <w:numId w:val="19"/>
        </w:numPr>
        <w:ind w:left="2268" w:hanging="567"/>
        <w:jc w:val="both"/>
        <w:rPr>
          <w:rFonts w:ascii="Times New Roman" w:hAnsi="Times New Roman" w:cs="Times New Roman"/>
          <w:szCs w:val="24"/>
        </w:rPr>
      </w:pPr>
      <w:r>
        <w:rPr>
          <w:rFonts w:ascii="Times New Roman" w:hAnsi="Times New Roman"/>
        </w:rPr>
        <w:t>la Comisión de protección de datos;</w:t>
      </w:r>
    </w:p>
    <w:p w14:paraId="338A36F8" w14:textId="77777777" w:rsidR="00673C0B" w:rsidRPr="00835148" w:rsidRDefault="00673C0B" w:rsidP="00F6269D">
      <w:pPr>
        <w:numPr>
          <w:ilvl w:val="1"/>
          <w:numId w:val="19"/>
        </w:numPr>
        <w:ind w:left="2268" w:hanging="567"/>
        <w:jc w:val="both"/>
        <w:rPr>
          <w:rFonts w:ascii="Times New Roman" w:hAnsi="Times New Roman" w:cs="Times New Roman"/>
          <w:szCs w:val="24"/>
        </w:rPr>
      </w:pPr>
      <w:r>
        <w:rPr>
          <w:rFonts w:ascii="Times New Roman" w:hAnsi="Times New Roman"/>
        </w:rPr>
        <w:lastRenderedPageBreak/>
        <w:t xml:space="preserve">la </w:t>
      </w:r>
      <w:proofErr w:type="spellStart"/>
      <w:r>
        <w:rPr>
          <w:rFonts w:ascii="Times New Roman" w:hAnsi="Times New Roman"/>
        </w:rPr>
        <w:t>Garda</w:t>
      </w:r>
      <w:proofErr w:type="spellEnd"/>
      <w:r>
        <w:rPr>
          <w:rFonts w:ascii="Times New Roman" w:hAnsi="Times New Roman"/>
        </w:rPr>
        <w:t xml:space="preserve"> </w:t>
      </w:r>
      <w:proofErr w:type="spellStart"/>
      <w:r>
        <w:rPr>
          <w:rFonts w:ascii="Times New Roman" w:hAnsi="Times New Roman"/>
        </w:rPr>
        <w:t>Síochána</w:t>
      </w:r>
      <w:proofErr w:type="spellEnd"/>
      <w:r>
        <w:rPr>
          <w:rFonts w:ascii="Times New Roman" w:hAnsi="Times New Roman"/>
        </w:rPr>
        <w:t xml:space="preserve">; </w:t>
      </w:r>
    </w:p>
    <w:p w14:paraId="586B91AC" w14:textId="77777777" w:rsidR="00673C0B" w:rsidRPr="00835148" w:rsidRDefault="00673C0B" w:rsidP="00F6269D">
      <w:pPr>
        <w:numPr>
          <w:ilvl w:val="1"/>
          <w:numId w:val="19"/>
        </w:numPr>
        <w:ind w:left="2268" w:hanging="567"/>
        <w:jc w:val="both"/>
        <w:rPr>
          <w:rFonts w:ascii="Times New Roman" w:hAnsi="Times New Roman" w:cs="Times New Roman"/>
          <w:szCs w:val="24"/>
        </w:rPr>
      </w:pPr>
      <w:r>
        <w:rPr>
          <w:rFonts w:ascii="Times New Roman" w:hAnsi="Times New Roman"/>
        </w:rPr>
        <w:t xml:space="preserve">la Comisión de seguridad en línea; y </w:t>
      </w:r>
    </w:p>
    <w:p w14:paraId="31C05B90" w14:textId="5A4BFA9D" w:rsidR="00673C0B" w:rsidRPr="00835148" w:rsidRDefault="00673C0B" w:rsidP="00F6269D">
      <w:pPr>
        <w:numPr>
          <w:ilvl w:val="1"/>
          <w:numId w:val="19"/>
        </w:numPr>
        <w:ind w:left="2268" w:hanging="567"/>
        <w:jc w:val="both"/>
        <w:rPr>
          <w:rFonts w:ascii="Times New Roman" w:hAnsi="Times New Roman" w:cs="Times New Roman"/>
          <w:szCs w:val="24"/>
        </w:rPr>
      </w:pPr>
      <w:r>
        <w:rPr>
          <w:rFonts w:ascii="Times New Roman" w:hAnsi="Times New Roman"/>
        </w:rPr>
        <w:t>el Ministro de Comunicaciones, en su calidad de autoridad competente en virtud del Reglamento de la Unión Europea (Medidas para un alto nivel común de seguridad de las redes y los sistemas de información) de 2018 (I. L. 360/2018).</w:t>
      </w:r>
    </w:p>
    <w:p w14:paraId="3B856241" w14:textId="2453D6F8" w:rsidR="00673C0B" w:rsidRPr="00835148" w:rsidRDefault="00673C0B" w:rsidP="009A3E29">
      <w:pPr>
        <w:pStyle w:val="ListParagraph"/>
        <w:widowControl w:val="0"/>
        <w:numPr>
          <w:ilvl w:val="0"/>
          <w:numId w:val="43"/>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Cuando, durante un período electoral [o de campaña electoral] o dentro de los seis meses siguientes a un período electoral previsto:</w:t>
      </w:r>
    </w:p>
    <w:p w14:paraId="07172146" w14:textId="77777777" w:rsidR="00673C0B" w:rsidRPr="00835148" w:rsidRDefault="00673C0B" w:rsidP="009A3E29">
      <w:pPr>
        <w:numPr>
          <w:ilvl w:val="0"/>
          <w:numId w:val="44"/>
        </w:numPr>
        <w:ind w:left="2563" w:hanging="720"/>
        <w:jc w:val="both"/>
        <w:rPr>
          <w:rFonts w:ascii="Times New Roman" w:hAnsi="Times New Roman" w:cs="Times New Roman"/>
          <w:szCs w:val="24"/>
        </w:rPr>
      </w:pPr>
      <w:r>
        <w:rPr>
          <w:rFonts w:ascii="Times New Roman" w:hAnsi="Times New Roman"/>
        </w:rPr>
        <w:t>la Comisión de protección de datos;</w:t>
      </w:r>
    </w:p>
    <w:p w14:paraId="1D641CC0" w14:textId="77777777" w:rsidR="00673C0B" w:rsidRPr="00835148" w:rsidRDefault="00673C0B" w:rsidP="009A3E29">
      <w:pPr>
        <w:numPr>
          <w:ilvl w:val="0"/>
          <w:numId w:val="44"/>
        </w:numPr>
        <w:ind w:left="2563" w:hanging="720"/>
        <w:jc w:val="both"/>
        <w:rPr>
          <w:rFonts w:ascii="Times New Roman" w:hAnsi="Times New Roman" w:cs="Times New Roman"/>
          <w:szCs w:val="24"/>
        </w:rPr>
      </w:pPr>
      <w:r>
        <w:rPr>
          <w:rFonts w:ascii="Times New Roman" w:hAnsi="Times New Roman"/>
        </w:rPr>
        <w:t xml:space="preserve">la </w:t>
      </w:r>
      <w:proofErr w:type="spellStart"/>
      <w:r>
        <w:rPr>
          <w:rFonts w:ascii="Times New Roman" w:hAnsi="Times New Roman"/>
        </w:rPr>
        <w:t>Garda</w:t>
      </w:r>
      <w:proofErr w:type="spellEnd"/>
      <w:r>
        <w:rPr>
          <w:rFonts w:ascii="Times New Roman" w:hAnsi="Times New Roman"/>
        </w:rPr>
        <w:t xml:space="preserve"> </w:t>
      </w:r>
      <w:proofErr w:type="spellStart"/>
      <w:r>
        <w:rPr>
          <w:rFonts w:ascii="Times New Roman" w:hAnsi="Times New Roman"/>
        </w:rPr>
        <w:t>Síochána</w:t>
      </w:r>
      <w:proofErr w:type="spellEnd"/>
      <w:r>
        <w:rPr>
          <w:rFonts w:ascii="Times New Roman" w:hAnsi="Times New Roman"/>
        </w:rPr>
        <w:t xml:space="preserve">; </w:t>
      </w:r>
    </w:p>
    <w:p w14:paraId="24AFAC92" w14:textId="77777777" w:rsidR="00673C0B" w:rsidRPr="00835148" w:rsidRDefault="00673C0B" w:rsidP="009A3E29">
      <w:pPr>
        <w:numPr>
          <w:ilvl w:val="0"/>
          <w:numId w:val="44"/>
        </w:numPr>
        <w:ind w:left="2563" w:hanging="720"/>
        <w:jc w:val="both"/>
        <w:rPr>
          <w:rFonts w:ascii="Times New Roman" w:hAnsi="Times New Roman" w:cs="Times New Roman"/>
          <w:szCs w:val="24"/>
        </w:rPr>
      </w:pPr>
      <w:r>
        <w:rPr>
          <w:rFonts w:ascii="Times New Roman" w:hAnsi="Times New Roman"/>
        </w:rPr>
        <w:t>la Comisión de seguridad en línea; o</w:t>
      </w:r>
    </w:p>
    <w:p w14:paraId="027C2713" w14:textId="77777777" w:rsidR="00673C0B" w:rsidRPr="00835148" w:rsidRDefault="00673C0B" w:rsidP="009A3E29">
      <w:pPr>
        <w:numPr>
          <w:ilvl w:val="0"/>
          <w:numId w:val="44"/>
        </w:numPr>
        <w:ind w:left="2563" w:hanging="720"/>
        <w:jc w:val="both"/>
        <w:rPr>
          <w:rFonts w:ascii="Times New Roman" w:hAnsi="Times New Roman" w:cs="Times New Roman"/>
          <w:szCs w:val="24"/>
        </w:rPr>
      </w:pPr>
      <w:r>
        <w:rPr>
          <w:rFonts w:ascii="Times New Roman" w:hAnsi="Times New Roman"/>
        </w:rPr>
        <w:t>el Ministro de Comunicaciones, en su calidad de autoridad competente en virtud del Reglamento de la Unión Europea (Medidas para un alto nivel común de seguridad de las redes y los sistemas de información) de 2018 (I. L. 360/2018);</w:t>
      </w:r>
    </w:p>
    <w:p w14:paraId="6FF3A2B2" w14:textId="1576EA2A" w:rsidR="00673C0B" w:rsidRPr="00835148" w:rsidRDefault="00673C0B" w:rsidP="00F6269D">
      <w:pPr>
        <w:ind w:left="1440"/>
        <w:jc w:val="both"/>
        <w:rPr>
          <w:rFonts w:ascii="Times New Roman" w:hAnsi="Times New Roman" w:cs="Times New Roman"/>
          <w:szCs w:val="24"/>
        </w:rPr>
      </w:pPr>
      <w:r>
        <w:rPr>
          <w:rFonts w:ascii="Times New Roman" w:hAnsi="Times New Roman"/>
        </w:rPr>
        <w:t xml:space="preserve">reciba o tenga conocimiento de información relativa a actividades o tendencias en el ámbito de su competencia estatutaria con posibles consecuencias para una elección, dicha autoridad notificará a la Comisión inmediatamente tal información, actividades o tendencias. </w:t>
      </w:r>
    </w:p>
    <w:p w14:paraId="70B5799B" w14:textId="77777777" w:rsidR="00673C0B" w:rsidRPr="00835148" w:rsidRDefault="00673C0B" w:rsidP="00F6269D">
      <w:pPr>
        <w:pStyle w:val="ListParagraph"/>
        <w:widowControl w:val="0"/>
        <w:numPr>
          <w:ilvl w:val="0"/>
          <w:numId w:val="43"/>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 xml:space="preserve">La Comisión celebrará acuerdos de intercambio de datos con los organismos especificados en el título 22, apartado 1, letras a) a d), en el sentido de la </w:t>
      </w:r>
      <w:r>
        <w:rPr>
          <w:rFonts w:ascii="Times New Roman" w:hAnsi="Times New Roman"/>
          <w:u w:val="single"/>
        </w:rPr>
        <w:t>Ley de intercambio de datos y gobernanza de 2019</w:t>
      </w:r>
      <w:r>
        <w:rPr>
          <w:rFonts w:ascii="Times New Roman" w:hAnsi="Times New Roman"/>
        </w:rPr>
        <w:t>.</w:t>
      </w:r>
    </w:p>
    <w:p w14:paraId="6DF4CF56" w14:textId="66481358" w:rsidR="003C524C" w:rsidRPr="008273CD" w:rsidRDefault="00351F7D" w:rsidP="008273CD">
      <w:pPr>
        <w:pStyle w:val="Heading1"/>
        <w:spacing w:before="480"/>
        <w:jc w:val="center"/>
        <w:rPr>
          <w:sz w:val="28"/>
          <w:szCs w:val="28"/>
        </w:rPr>
      </w:pPr>
      <w:bookmarkStart w:id="457" w:name="_Toc106188793"/>
      <w:r>
        <w:rPr>
          <w:sz w:val="28"/>
        </w:rPr>
        <w:t xml:space="preserve">Capítulo 7: </w:t>
      </w:r>
      <w:bookmarkStart w:id="458" w:name="_Toc99116983"/>
      <w:bookmarkStart w:id="459" w:name="_Toc99122364"/>
      <w:bookmarkEnd w:id="458"/>
      <w:bookmarkEnd w:id="459"/>
      <w:r>
        <w:rPr>
          <w:sz w:val="28"/>
        </w:rPr>
        <w:t>[SUPRIMIDO]</w:t>
      </w:r>
      <w:bookmarkEnd w:id="457"/>
    </w:p>
    <w:p w14:paraId="5555D5B7" w14:textId="40896DFF" w:rsidR="00DC775D" w:rsidRPr="00DC775D" w:rsidRDefault="00DC775D" w:rsidP="00883C74">
      <w:pPr>
        <w:pStyle w:val="Heading1"/>
      </w:pPr>
      <w:bookmarkStart w:id="460" w:name="_Toc106188794"/>
      <w:r>
        <w:t>[Se suprimen los títulos 18 a 20]</w:t>
      </w:r>
      <w:bookmarkEnd w:id="460"/>
    </w:p>
    <w:p w14:paraId="630C691C" w14:textId="1F063181" w:rsidR="003C524C" w:rsidRPr="008273CD" w:rsidRDefault="00351F7D" w:rsidP="008273CD">
      <w:pPr>
        <w:pStyle w:val="Heading1"/>
        <w:spacing w:before="480"/>
        <w:jc w:val="center"/>
        <w:rPr>
          <w:sz w:val="28"/>
          <w:szCs w:val="28"/>
        </w:rPr>
      </w:pPr>
      <w:bookmarkStart w:id="461" w:name="_Toc106188795"/>
      <w:r>
        <w:rPr>
          <w:sz w:val="28"/>
        </w:rPr>
        <w:t>Capítulo 8: Delitos y sanciones</w:t>
      </w:r>
      <w:bookmarkEnd w:id="461"/>
    </w:p>
    <w:p w14:paraId="6E2943F7" w14:textId="3308F153" w:rsidR="003C524C" w:rsidRPr="00835148" w:rsidRDefault="003C524C" w:rsidP="00883C74">
      <w:pPr>
        <w:pStyle w:val="Heading1"/>
      </w:pPr>
      <w:bookmarkStart w:id="462" w:name="_Toc106188796"/>
      <w:r>
        <w:t>Título 21: Delito de incumplimiento de una notificación u orden emitida en virtud del título 10</w:t>
      </w:r>
      <w:bookmarkEnd w:id="462"/>
    </w:p>
    <w:p w14:paraId="511D302C" w14:textId="62E3F039" w:rsidR="00FE1C8B" w:rsidRPr="00835148" w:rsidRDefault="00FE1C8B" w:rsidP="00F6269D">
      <w:pPr>
        <w:pStyle w:val="PlainText"/>
        <w:spacing w:before="240" w:after="240" w:line="276" w:lineRule="auto"/>
        <w:ind w:left="539"/>
        <w:jc w:val="both"/>
        <w:rPr>
          <w:rFonts w:ascii="Times New Roman" w:hAnsi="Times New Roman" w:cs="Times New Roman"/>
          <w:i/>
          <w:iCs/>
          <w:sz w:val="24"/>
          <w:szCs w:val="24"/>
        </w:rPr>
      </w:pPr>
      <w:r>
        <w:rPr>
          <w:rFonts w:ascii="Times New Roman" w:hAnsi="Times New Roman"/>
          <w:i/>
          <w:sz w:val="24"/>
        </w:rPr>
        <w:t>Este título dispone lo siguiente:</w:t>
      </w:r>
    </w:p>
    <w:p w14:paraId="4021510B" w14:textId="2DD48F56" w:rsidR="003C524C" w:rsidRPr="00835148" w:rsidRDefault="003C524C" w:rsidP="00F6269D">
      <w:pPr>
        <w:pStyle w:val="PlainText"/>
        <w:numPr>
          <w:ilvl w:val="1"/>
          <w:numId w:val="42"/>
        </w:numPr>
        <w:spacing w:after="240" w:line="276" w:lineRule="auto"/>
        <w:ind w:left="1560"/>
        <w:jc w:val="both"/>
        <w:rPr>
          <w:rFonts w:ascii="Times New Roman" w:hAnsi="Times New Roman" w:cs="Times New Roman"/>
          <w:sz w:val="24"/>
          <w:szCs w:val="24"/>
        </w:rPr>
      </w:pPr>
      <w:r>
        <w:rPr>
          <w:rFonts w:ascii="Times New Roman" w:hAnsi="Times New Roman"/>
          <w:sz w:val="24"/>
        </w:rPr>
        <w:t>Constituye un delito el incumplimiento de cualquier notificación u orden emitida en virtud del título 10.</w:t>
      </w:r>
    </w:p>
    <w:p w14:paraId="592EE5A4" w14:textId="5EA1764D" w:rsidR="003C524C" w:rsidRPr="00835148" w:rsidRDefault="003C524C" w:rsidP="00F6269D">
      <w:pPr>
        <w:pStyle w:val="PlainText"/>
        <w:numPr>
          <w:ilvl w:val="1"/>
          <w:numId w:val="42"/>
        </w:numPr>
        <w:spacing w:after="240" w:line="276" w:lineRule="auto"/>
        <w:ind w:left="1560"/>
        <w:jc w:val="both"/>
        <w:rPr>
          <w:rFonts w:ascii="Times New Roman" w:hAnsi="Times New Roman" w:cs="Times New Roman"/>
          <w:sz w:val="24"/>
          <w:szCs w:val="24"/>
        </w:rPr>
      </w:pPr>
      <w:r>
        <w:rPr>
          <w:rFonts w:ascii="Times New Roman" w:hAnsi="Times New Roman"/>
          <w:sz w:val="24"/>
        </w:rPr>
        <w:lastRenderedPageBreak/>
        <w:t>La persona declarada culpable de un delito en virtud de este título podrá ser condenada:</w:t>
      </w:r>
    </w:p>
    <w:p w14:paraId="772CABD4" w14:textId="5AEB44CC" w:rsidR="003C524C" w:rsidRPr="00835148" w:rsidRDefault="00CA2822" w:rsidP="00F6269D">
      <w:pPr>
        <w:pStyle w:val="ListParagraph"/>
        <w:widowControl w:val="0"/>
        <w:numPr>
          <w:ilvl w:val="1"/>
          <w:numId w:val="26"/>
        </w:numPr>
        <w:autoSpaceDE w:val="0"/>
        <w:autoSpaceDN w:val="0"/>
        <w:spacing w:before="120" w:after="120"/>
        <w:ind w:left="2268" w:hanging="567"/>
        <w:contextualSpacing w:val="0"/>
        <w:jc w:val="both"/>
        <w:rPr>
          <w:rFonts w:ascii="Times New Roman" w:hAnsi="Times New Roman" w:cs="Times New Roman"/>
          <w:szCs w:val="24"/>
        </w:rPr>
      </w:pPr>
      <w:r>
        <w:rPr>
          <w:rFonts w:ascii="Times New Roman" w:hAnsi="Times New Roman"/>
        </w:rPr>
        <w:t>en caso de sentencia condenatoria por delito menor en procedimiento sumario (</w:t>
      </w:r>
      <w:proofErr w:type="spellStart"/>
      <w:r>
        <w:rPr>
          <w:rFonts w:ascii="Times New Roman" w:hAnsi="Times New Roman"/>
          <w:i/>
          <w:iCs/>
        </w:rPr>
        <w:t>summary</w:t>
      </w:r>
      <w:proofErr w:type="spellEnd"/>
      <w:r>
        <w:rPr>
          <w:rFonts w:ascii="Times New Roman" w:hAnsi="Times New Roman"/>
          <w:i/>
          <w:iCs/>
        </w:rPr>
        <w:t xml:space="preserve"> </w:t>
      </w:r>
      <w:proofErr w:type="spellStart"/>
      <w:r>
        <w:rPr>
          <w:rFonts w:ascii="Times New Roman" w:hAnsi="Times New Roman"/>
          <w:i/>
          <w:iCs/>
        </w:rPr>
        <w:t>conviction</w:t>
      </w:r>
      <w:proofErr w:type="spellEnd"/>
      <w:r>
        <w:rPr>
          <w:rFonts w:ascii="Times New Roman" w:hAnsi="Times New Roman"/>
        </w:rPr>
        <w:t xml:space="preserve">, por su versión en inglés), a una multa de clase A o a una pena de prisión no superior a doce meses, o a ambas; o </w:t>
      </w:r>
    </w:p>
    <w:p w14:paraId="3C4BF47E" w14:textId="4025DBD0" w:rsidR="003C524C" w:rsidRPr="00835148" w:rsidRDefault="003C524C" w:rsidP="00F6269D">
      <w:pPr>
        <w:pStyle w:val="ListParagraph"/>
        <w:widowControl w:val="0"/>
        <w:numPr>
          <w:ilvl w:val="1"/>
          <w:numId w:val="26"/>
        </w:numPr>
        <w:autoSpaceDE w:val="0"/>
        <w:autoSpaceDN w:val="0"/>
        <w:spacing w:before="120" w:after="240"/>
        <w:ind w:left="2268" w:hanging="567"/>
        <w:contextualSpacing w:val="0"/>
        <w:jc w:val="both"/>
      </w:pPr>
      <w:r>
        <w:rPr>
          <w:rFonts w:ascii="Times New Roman" w:hAnsi="Times New Roman"/>
        </w:rPr>
        <w:t>en caso de sentencia de culpabilidad adoptada con la intervención de un jurado (</w:t>
      </w:r>
      <w:proofErr w:type="spellStart"/>
      <w:r>
        <w:rPr>
          <w:rFonts w:ascii="Times New Roman" w:hAnsi="Times New Roman"/>
          <w:i/>
          <w:iCs/>
        </w:rPr>
        <w:t>conviction</w:t>
      </w:r>
      <w:proofErr w:type="spellEnd"/>
      <w:r>
        <w:rPr>
          <w:rFonts w:ascii="Times New Roman" w:hAnsi="Times New Roman"/>
          <w:i/>
          <w:iCs/>
        </w:rPr>
        <w:t xml:space="preserve"> </w:t>
      </w:r>
      <w:proofErr w:type="spellStart"/>
      <w:r>
        <w:rPr>
          <w:rFonts w:ascii="Times New Roman" w:hAnsi="Times New Roman"/>
          <w:i/>
          <w:iCs/>
        </w:rPr>
        <w:t>on</w:t>
      </w:r>
      <w:proofErr w:type="spellEnd"/>
      <w:r>
        <w:rPr>
          <w:rFonts w:ascii="Times New Roman" w:hAnsi="Times New Roman"/>
          <w:i/>
          <w:iCs/>
        </w:rPr>
        <w:t xml:space="preserve"> </w:t>
      </w:r>
      <w:proofErr w:type="spellStart"/>
      <w:r>
        <w:rPr>
          <w:rFonts w:ascii="Times New Roman" w:hAnsi="Times New Roman"/>
          <w:i/>
          <w:iCs/>
        </w:rPr>
        <w:t>indictment</w:t>
      </w:r>
      <w:proofErr w:type="spellEnd"/>
      <w:r>
        <w:rPr>
          <w:rFonts w:ascii="Times New Roman" w:hAnsi="Times New Roman"/>
        </w:rPr>
        <w:t>, por su versión en inglés), a una multa o a una pena de prisión no superior a cinco años, o a ambas.</w:t>
      </w:r>
    </w:p>
    <w:p w14:paraId="67364354" w14:textId="5B33A074" w:rsidR="003C524C" w:rsidRPr="00835148" w:rsidRDefault="003C524C" w:rsidP="00883C74">
      <w:pPr>
        <w:pStyle w:val="Heading1"/>
      </w:pPr>
      <w:bookmarkStart w:id="463" w:name="_Toc99549929"/>
      <w:bookmarkStart w:id="464" w:name="_Toc99550678"/>
      <w:bookmarkStart w:id="465" w:name="_Toc99549930"/>
      <w:bookmarkStart w:id="466" w:name="_Toc99550679"/>
      <w:bookmarkStart w:id="467" w:name="_Toc99549931"/>
      <w:bookmarkStart w:id="468" w:name="_Toc99550680"/>
      <w:bookmarkStart w:id="469" w:name="_Toc99549932"/>
      <w:bookmarkStart w:id="470" w:name="_Toc99550681"/>
      <w:bookmarkStart w:id="471" w:name="_Toc106188797"/>
      <w:bookmarkEnd w:id="463"/>
      <w:bookmarkEnd w:id="464"/>
      <w:bookmarkEnd w:id="465"/>
      <w:bookmarkEnd w:id="466"/>
      <w:bookmarkEnd w:id="467"/>
      <w:bookmarkEnd w:id="468"/>
      <w:bookmarkEnd w:id="469"/>
      <w:bookmarkEnd w:id="470"/>
      <w:r>
        <w:t>Título 22: Delito de incumplimiento de un código de conducta obligatorio</w:t>
      </w:r>
      <w:bookmarkEnd w:id="471"/>
    </w:p>
    <w:p w14:paraId="27C1EE78" w14:textId="52128DAF" w:rsidR="003C524C" w:rsidRPr="00835148" w:rsidRDefault="003C524C"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 xml:space="preserve">Este título dispone lo siguiente: </w:t>
      </w:r>
    </w:p>
    <w:p w14:paraId="02C60E9F" w14:textId="36ECD45A" w:rsidR="00CA2822" w:rsidRPr="00835148" w:rsidRDefault="003C524C" w:rsidP="009A3E29">
      <w:pPr>
        <w:pStyle w:val="ListParagraph"/>
        <w:numPr>
          <w:ilvl w:val="0"/>
          <w:numId w:val="75"/>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Constituye un delito que una persona a la que se aplique un código de conducta obligatorio incumpla dicho código de conducta durante el período de aplicación </w:t>
      </w:r>
      <w:proofErr w:type="gramStart"/>
      <w:r>
        <w:rPr>
          <w:rFonts w:ascii="Times New Roman" w:hAnsi="Times New Roman"/>
        </w:rPr>
        <w:t>del mismo</w:t>
      </w:r>
      <w:proofErr w:type="gramEnd"/>
      <w:r>
        <w:rPr>
          <w:rFonts w:ascii="Times New Roman" w:hAnsi="Times New Roman"/>
        </w:rPr>
        <w:t>.</w:t>
      </w:r>
    </w:p>
    <w:p w14:paraId="17A335EA" w14:textId="42B05BFF" w:rsidR="00CA2822" w:rsidRPr="00835148" w:rsidRDefault="00CA2822" w:rsidP="00F6269D">
      <w:pPr>
        <w:pStyle w:val="ListParagraph"/>
        <w:numPr>
          <w:ilvl w:val="0"/>
          <w:numId w:val="75"/>
        </w:numPr>
        <w:spacing w:before="240" w:after="240"/>
        <w:ind w:left="1440" w:hanging="720"/>
        <w:contextualSpacing w:val="0"/>
        <w:jc w:val="both"/>
        <w:rPr>
          <w:rFonts w:ascii="Times New Roman" w:hAnsi="Times New Roman" w:cs="Times New Roman"/>
          <w:szCs w:val="24"/>
        </w:rPr>
      </w:pPr>
      <w:r>
        <w:rPr>
          <w:rFonts w:ascii="Times New Roman" w:hAnsi="Times New Roman"/>
        </w:rPr>
        <w:t>La persona declarada culpable de un delito en virtud de este título podrá ser condenada:</w:t>
      </w:r>
    </w:p>
    <w:p w14:paraId="2C19F994" w14:textId="098DA240" w:rsidR="00CA2822" w:rsidRPr="00835148" w:rsidRDefault="00CA2822" w:rsidP="00F6269D">
      <w:pPr>
        <w:pStyle w:val="ListParagraph"/>
        <w:widowControl w:val="0"/>
        <w:numPr>
          <w:ilvl w:val="0"/>
          <w:numId w:val="107"/>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en caso de sentencia condenatoria por delito menor en procedimiento sumario (</w:t>
      </w:r>
      <w:proofErr w:type="spellStart"/>
      <w:r>
        <w:rPr>
          <w:rFonts w:ascii="Times New Roman" w:hAnsi="Times New Roman"/>
          <w:i/>
          <w:iCs/>
        </w:rPr>
        <w:t>summary</w:t>
      </w:r>
      <w:proofErr w:type="spellEnd"/>
      <w:r>
        <w:rPr>
          <w:rFonts w:ascii="Times New Roman" w:hAnsi="Times New Roman"/>
          <w:i/>
          <w:iCs/>
        </w:rPr>
        <w:t xml:space="preserve"> </w:t>
      </w:r>
      <w:proofErr w:type="spellStart"/>
      <w:r>
        <w:rPr>
          <w:rFonts w:ascii="Times New Roman" w:hAnsi="Times New Roman"/>
          <w:i/>
          <w:iCs/>
        </w:rPr>
        <w:t>conviction</w:t>
      </w:r>
      <w:proofErr w:type="spellEnd"/>
      <w:r>
        <w:rPr>
          <w:rFonts w:ascii="Times New Roman" w:hAnsi="Times New Roman"/>
        </w:rPr>
        <w:t xml:space="preserve">, por su versión en inglés), a una multa de clase A o a una pena de prisión no superior a doce meses, o a ambas; o </w:t>
      </w:r>
    </w:p>
    <w:p w14:paraId="26EF400E" w14:textId="1D5AD7D2" w:rsidR="00CA2822" w:rsidRPr="00835148" w:rsidRDefault="00CA2822" w:rsidP="009A3E29">
      <w:pPr>
        <w:pStyle w:val="ListParagraph"/>
        <w:widowControl w:val="0"/>
        <w:numPr>
          <w:ilvl w:val="0"/>
          <w:numId w:val="107"/>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en caso de sentencia de culpabilidad adoptada con la intervención de un jurado (</w:t>
      </w:r>
      <w:proofErr w:type="spellStart"/>
      <w:r>
        <w:rPr>
          <w:rFonts w:ascii="Times New Roman" w:hAnsi="Times New Roman"/>
          <w:i/>
          <w:iCs/>
        </w:rPr>
        <w:t>conviction</w:t>
      </w:r>
      <w:proofErr w:type="spellEnd"/>
      <w:r>
        <w:rPr>
          <w:rFonts w:ascii="Times New Roman" w:hAnsi="Times New Roman"/>
          <w:i/>
          <w:iCs/>
        </w:rPr>
        <w:t xml:space="preserve"> </w:t>
      </w:r>
      <w:proofErr w:type="spellStart"/>
      <w:r>
        <w:rPr>
          <w:rFonts w:ascii="Times New Roman" w:hAnsi="Times New Roman"/>
          <w:i/>
          <w:iCs/>
        </w:rPr>
        <w:t>on</w:t>
      </w:r>
      <w:proofErr w:type="spellEnd"/>
      <w:r>
        <w:rPr>
          <w:rFonts w:ascii="Times New Roman" w:hAnsi="Times New Roman"/>
          <w:i/>
          <w:iCs/>
        </w:rPr>
        <w:t xml:space="preserve"> </w:t>
      </w:r>
      <w:proofErr w:type="spellStart"/>
      <w:r>
        <w:rPr>
          <w:rFonts w:ascii="Times New Roman" w:hAnsi="Times New Roman"/>
          <w:i/>
          <w:iCs/>
        </w:rPr>
        <w:t>indictment</w:t>
      </w:r>
      <w:proofErr w:type="spellEnd"/>
      <w:r>
        <w:rPr>
          <w:rFonts w:ascii="Times New Roman" w:hAnsi="Times New Roman"/>
        </w:rPr>
        <w:t>, por su versión en inglés), a una multa o a una pena de prisión no superior a cinco años, o a ambas.</w:t>
      </w:r>
    </w:p>
    <w:p w14:paraId="316B003E" w14:textId="0274888B" w:rsidR="00CA2822" w:rsidRPr="00835148" w:rsidRDefault="00CA2822" w:rsidP="00883C74">
      <w:pPr>
        <w:pStyle w:val="Heading1"/>
      </w:pPr>
      <w:bookmarkStart w:id="472" w:name="_Toc106188798"/>
      <w:r>
        <w:t>Título 23: Delitos relacionados con la desinformación y la información errónea</w:t>
      </w:r>
      <w:bookmarkEnd w:id="472"/>
      <w:r>
        <w:t xml:space="preserve"> </w:t>
      </w:r>
    </w:p>
    <w:p w14:paraId="4B0B6ED5" w14:textId="77777777" w:rsidR="00CA2822" w:rsidRPr="00835148" w:rsidRDefault="00CA2822"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 xml:space="preserve">Este título dispone lo siguiente: </w:t>
      </w:r>
    </w:p>
    <w:p w14:paraId="035C252F" w14:textId="15695D3B" w:rsidR="00CA2822" w:rsidRPr="00835148" w:rsidRDefault="00CA2822" w:rsidP="009A3E29">
      <w:pPr>
        <w:pStyle w:val="ListParagraph"/>
        <w:widowControl w:val="0"/>
        <w:numPr>
          <w:ilvl w:val="0"/>
          <w:numId w:val="18"/>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 xml:space="preserve">Una persona, o cualquier directivo de un organismo o asociación que, durante el período electoral [o el período de campaña electoral] con la intención de influir en los resultados de una elección o referéndum, o de atacar la equidad o la integridad de esa elección o referéndum, haga o publique: </w:t>
      </w:r>
    </w:p>
    <w:p w14:paraId="010B2151" w14:textId="63B5E8FF" w:rsidR="00CA2822" w:rsidRPr="00835148" w:rsidRDefault="00B76CA3" w:rsidP="00F6269D">
      <w:pPr>
        <w:pStyle w:val="ListParagraph"/>
        <w:widowControl w:val="0"/>
        <w:numPr>
          <w:ilvl w:val="1"/>
          <w:numId w:val="15"/>
        </w:numPr>
        <w:shd w:val="clear" w:color="auto" w:fill="FFFFFF"/>
        <w:autoSpaceDE w:val="0"/>
        <w:autoSpaceDN w:val="0"/>
        <w:spacing w:before="141" w:after="240"/>
        <w:ind w:left="2268" w:hanging="567"/>
        <w:contextualSpacing w:val="0"/>
        <w:jc w:val="both"/>
        <w:rPr>
          <w:rFonts w:ascii="Times New Roman" w:hAnsi="Times New Roman" w:cs="Times New Roman"/>
          <w:szCs w:val="24"/>
          <w:bdr w:val="none" w:sz="0" w:space="0" w:color="auto" w:frame="1"/>
        </w:rPr>
      </w:pPr>
      <w:r>
        <w:rPr>
          <w:rFonts w:ascii="Times New Roman" w:hAnsi="Times New Roman"/>
          <w:bdr w:val="none" w:sz="0" w:space="0" w:color="auto" w:frame="1"/>
        </w:rPr>
        <w:t>una declaración falsa de la retirada de un candidato de una elección; o</w:t>
      </w:r>
    </w:p>
    <w:p w14:paraId="2309DE78" w14:textId="27E81B64" w:rsidR="00CA2822" w:rsidRPr="00835148" w:rsidRDefault="00B76CA3" w:rsidP="00F6269D">
      <w:pPr>
        <w:pStyle w:val="ListParagraph"/>
        <w:widowControl w:val="0"/>
        <w:numPr>
          <w:ilvl w:val="1"/>
          <w:numId w:val="15"/>
        </w:numPr>
        <w:shd w:val="clear" w:color="auto" w:fill="FFFFFF"/>
        <w:autoSpaceDE w:val="0"/>
        <w:autoSpaceDN w:val="0"/>
        <w:spacing w:before="141" w:after="240"/>
        <w:ind w:left="2268" w:hanging="567"/>
        <w:contextualSpacing w:val="0"/>
        <w:jc w:val="both"/>
        <w:rPr>
          <w:rFonts w:ascii="Times New Roman" w:hAnsi="Times New Roman" w:cs="Times New Roman"/>
          <w:szCs w:val="24"/>
          <w:bdr w:val="none" w:sz="0" w:space="0" w:color="auto" w:frame="1"/>
        </w:rPr>
      </w:pPr>
      <w:r>
        <w:rPr>
          <w:rFonts w:ascii="Times New Roman" w:hAnsi="Times New Roman"/>
          <w:bdr w:val="none" w:sz="0" w:space="0" w:color="auto" w:frame="1"/>
        </w:rPr>
        <w:t>una declaración falsa de hechos con la intención de hacer que uno o más votantes se abstengan de votar, incluyendo pero sin limitarse a una declaración de información errónea en el sentido del título 1; o</w:t>
      </w:r>
    </w:p>
    <w:p w14:paraId="4CA8645B" w14:textId="6E5B7E3F" w:rsidR="00CA2822" w:rsidRPr="00835148" w:rsidRDefault="00B76CA3" w:rsidP="00F6269D">
      <w:pPr>
        <w:pStyle w:val="ListParagraph"/>
        <w:widowControl w:val="0"/>
        <w:numPr>
          <w:ilvl w:val="1"/>
          <w:numId w:val="15"/>
        </w:numPr>
        <w:shd w:val="clear" w:color="auto" w:fill="FFFFFF"/>
        <w:autoSpaceDE w:val="0"/>
        <w:autoSpaceDN w:val="0"/>
        <w:spacing w:before="141" w:after="240"/>
        <w:ind w:left="2268" w:hanging="567"/>
        <w:contextualSpacing w:val="0"/>
        <w:jc w:val="both"/>
        <w:rPr>
          <w:rFonts w:ascii="Times New Roman" w:hAnsi="Times New Roman" w:cs="Times New Roman"/>
          <w:szCs w:val="24"/>
          <w:bdr w:val="none" w:sz="0" w:space="0" w:color="auto" w:frame="1"/>
        </w:rPr>
      </w:pPr>
      <w:r>
        <w:rPr>
          <w:rFonts w:ascii="Times New Roman" w:hAnsi="Times New Roman"/>
          <w:bdr w:val="none" w:sz="0" w:space="0" w:color="auto" w:frame="1"/>
        </w:rPr>
        <w:lastRenderedPageBreak/>
        <w:t>una declaración en línea que pretenda ser de otra persona;</w:t>
      </w:r>
    </w:p>
    <w:p w14:paraId="13C71494" w14:textId="41E6603A" w:rsidR="00CA2822" w:rsidRPr="00835148" w:rsidRDefault="00B76CA3" w:rsidP="009A3E29">
      <w:pPr>
        <w:spacing w:after="240"/>
        <w:ind w:left="1440"/>
        <w:jc w:val="both"/>
        <w:rPr>
          <w:rFonts w:ascii="Times New Roman" w:hAnsi="Times New Roman" w:cs="Times New Roman"/>
          <w:szCs w:val="24"/>
          <w:bdr w:val="none" w:sz="0" w:space="0" w:color="auto" w:frame="1"/>
        </w:rPr>
      </w:pPr>
      <w:r>
        <w:rPr>
          <w:rFonts w:ascii="Times New Roman" w:hAnsi="Times New Roman"/>
          <w:bdr w:val="none" w:sz="0" w:space="0" w:color="auto" w:frame="1"/>
        </w:rPr>
        <w:t xml:space="preserve">será culpable de un delito, a menos que esa persona pueda demostrar que tenía motivos razonables para creer y creyó que la declaración era verdadera. </w:t>
      </w:r>
    </w:p>
    <w:p w14:paraId="1B62AA84" w14:textId="77777777" w:rsidR="00B76CA3" w:rsidRPr="00835148" w:rsidRDefault="00B76CA3" w:rsidP="00F6269D">
      <w:pPr>
        <w:pStyle w:val="ListParagraph"/>
        <w:widowControl w:val="0"/>
        <w:numPr>
          <w:ilvl w:val="0"/>
          <w:numId w:val="18"/>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La persona declarada culpable de un delito en virtud de este título podrá ser condenada:</w:t>
      </w:r>
    </w:p>
    <w:p w14:paraId="19C3B5F4" w14:textId="2C866330" w:rsidR="009A3E29" w:rsidRPr="00835148" w:rsidRDefault="00B76CA3" w:rsidP="00F6269D">
      <w:pPr>
        <w:pStyle w:val="ListParagraph"/>
        <w:widowControl w:val="0"/>
        <w:numPr>
          <w:ilvl w:val="0"/>
          <w:numId w:val="113"/>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en caso de sentencia condenatoria por delito menor en procedimiento sumario (</w:t>
      </w:r>
      <w:proofErr w:type="spellStart"/>
      <w:r>
        <w:rPr>
          <w:rFonts w:ascii="Times New Roman" w:hAnsi="Times New Roman"/>
          <w:i/>
          <w:iCs/>
        </w:rPr>
        <w:t>summary</w:t>
      </w:r>
      <w:proofErr w:type="spellEnd"/>
      <w:r>
        <w:rPr>
          <w:rFonts w:ascii="Times New Roman" w:hAnsi="Times New Roman"/>
          <w:i/>
          <w:iCs/>
        </w:rPr>
        <w:t xml:space="preserve"> </w:t>
      </w:r>
      <w:proofErr w:type="spellStart"/>
      <w:r>
        <w:rPr>
          <w:rFonts w:ascii="Times New Roman" w:hAnsi="Times New Roman"/>
          <w:i/>
          <w:iCs/>
        </w:rPr>
        <w:t>conviction</w:t>
      </w:r>
      <w:proofErr w:type="spellEnd"/>
      <w:r>
        <w:rPr>
          <w:rFonts w:ascii="Times New Roman" w:hAnsi="Times New Roman"/>
        </w:rPr>
        <w:t xml:space="preserve">, por su versión en inglés), a una multa de clase A o a una pena de prisión no superior a doce meses, o a ambas; o </w:t>
      </w:r>
    </w:p>
    <w:p w14:paraId="5882F9C4" w14:textId="73E157DE" w:rsidR="00B76CA3" w:rsidRPr="00835148" w:rsidRDefault="00B76CA3" w:rsidP="00F6269D">
      <w:pPr>
        <w:pStyle w:val="ListParagraph"/>
        <w:widowControl w:val="0"/>
        <w:numPr>
          <w:ilvl w:val="0"/>
          <w:numId w:val="113"/>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en caso de sentencia de culpabilidad adoptada con la intervención de un jurado (</w:t>
      </w:r>
      <w:proofErr w:type="spellStart"/>
      <w:r>
        <w:rPr>
          <w:rFonts w:ascii="Times New Roman" w:hAnsi="Times New Roman"/>
          <w:i/>
          <w:iCs/>
        </w:rPr>
        <w:t>conviction</w:t>
      </w:r>
      <w:proofErr w:type="spellEnd"/>
      <w:r>
        <w:rPr>
          <w:rFonts w:ascii="Times New Roman" w:hAnsi="Times New Roman"/>
          <w:i/>
          <w:iCs/>
        </w:rPr>
        <w:t xml:space="preserve"> </w:t>
      </w:r>
      <w:proofErr w:type="spellStart"/>
      <w:r>
        <w:rPr>
          <w:rFonts w:ascii="Times New Roman" w:hAnsi="Times New Roman"/>
          <w:i/>
          <w:iCs/>
        </w:rPr>
        <w:t>on</w:t>
      </w:r>
      <w:proofErr w:type="spellEnd"/>
      <w:r>
        <w:rPr>
          <w:rFonts w:ascii="Times New Roman" w:hAnsi="Times New Roman"/>
          <w:i/>
          <w:iCs/>
        </w:rPr>
        <w:t xml:space="preserve"> </w:t>
      </w:r>
      <w:proofErr w:type="spellStart"/>
      <w:r>
        <w:rPr>
          <w:rFonts w:ascii="Times New Roman" w:hAnsi="Times New Roman"/>
          <w:i/>
          <w:iCs/>
        </w:rPr>
        <w:t>indictment</w:t>
      </w:r>
      <w:proofErr w:type="spellEnd"/>
      <w:r>
        <w:rPr>
          <w:rFonts w:ascii="Times New Roman" w:hAnsi="Times New Roman"/>
        </w:rPr>
        <w:t>, por su versión en inglés), a una multa o a una pena de prisión no superior a cinco años, o a ambas.</w:t>
      </w:r>
    </w:p>
    <w:p w14:paraId="0DD378A1" w14:textId="5BE0B54F" w:rsidR="00CA2822" w:rsidRPr="00835148" w:rsidRDefault="00CA2822" w:rsidP="00883C74">
      <w:pPr>
        <w:pStyle w:val="Heading1"/>
      </w:pPr>
      <w:bookmarkStart w:id="473" w:name="_Toc106188799"/>
      <w:r>
        <w:t xml:space="preserve">Título 24: Delito de utilización de un </w:t>
      </w:r>
      <w:proofErr w:type="spellStart"/>
      <w:r>
        <w:rPr>
          <w:i/>
          <w:iCs/>
        </w:rPr>
        <w:t>bot</w:t>
      </w:r>
      <w:proofErr w:type="spellEnd"/>
      <w:r>
        <w:t xml:space="preserve"> no revelado para engañar a las personas con el fin de influir en una elección</w:t>
      </w:r>
      <w:bookmarkEnd w:id="473"/>
      <w:r>
        <w:t xml:space="preserve"> </w:t>
      </w:r>
    </w:p>
    <w:p w14:paraId="04C76646" w14:textId="77777777" w:rsidR="00CA2822" w:rsidRPr="00835148" w:rsidRDefault="00CA2822"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Este título dispone lo siguiente:</w:t>
      </w:r>
    </w:p>
    <w:p w14:paraId="7FEFF3DE" w14:textId="7FF7C93F" w:rsidR="00210751" w:rsidRDefault="00CA2822" w:rsidP="009A3E29">
      <w:pPr>
        <w:pStyle w:val="ListParagraph"/>
        <w:widowControl w:val="0"/>
        <w:numPr>
          <w:ilvl w:val="0"/>
          <w:numId w:val="16"/>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 xml:space="preserve">Cualquier persona que, a sabiendas, utilice un </w:t>
      </w:r>
      <w:proofErr w:type="spellStart"/>
      <w:r>
        <w:rPr>
          <w:rFonts w:ascii="Times New Roman" w:hAnsi="Times New Roman"/>
          <w:i/>
          <w:iCs/>
        </w:rPr>
        <w:t>bot</w:t>
      </w:r>
      <w:proofErr w:type="spellEnd"/>
      <w:r>
        <w:rPr>
          <w:rFonts w:ascii="Times New Roman" w:hAnsi="Times New Roman"/>
        </w:rPr>
        <w:t xml:space="preserve">, o haga que se utilice un </w:t>
      </w:r>
      <w:proofErr w:type="spellStart"/>
      <w:r>
        <w:rPr>
          <w:rFonts w:ascii="Times New Roman" w:hAnsi="Times New Roman"/>
          <w:i/>
          <w:iCs/>
        </w:rPr>
        <w:t>bot</w:t>
      </w:r>
      <w:proofErr w:type="spellEnd"/>
      <w:r>
        <w:rPr>
          <w:rFonts w:ascii="Times New Roman" w:hAnsi="Times New Roman"/>
        </w:rPr>
        <w:t>, de manera que genere múltiples presencias en línea que:</w:t>
      </w:r>
    </w:p>
    <w:p w14:paraId="5C9E5820" w14:textId="0DCE99FE" w:rsidR="00210751" w:rsidRDefault="00CA2822" w:rsidP="00210751">
      <w:pPr>
        <w:pStyle w:val="ListParagraph"/>
        <w:widowControl w:val="0"/>
        <w:numPr>
          <w:ilvl w:val="1"/>
          <w:numId w:val="16"/>
        </w:numPr>
        <w:autoSpaceDE w:val="0"/>
        <w:autoSpaceDN w:val="0"/>
        <w:spacing w:before="240" w:after="240"/>
        <w:ind w:left="2127" w:hanging="709"/>
        <w:contextualSpacing w:val="0"/>
        <w:jc w:val="both"/>
        <w:rPr>
          <w:rFonts w:ascii="Times New Roman" w:hAnsi="Times New Roman" w:cs="Times New Roman"/>
          <w:szCs w:val="24"/>
        </w:rPr>
      </w:pPr>
      <w:r>
        <w:rPr>
          <w:rFonts w:ascii="Times New Roman" w:hAnsi="Times New Roman"/>
        </w:rPr>
        <w:t xml:space="preserve">estén dirigidas a influir en el resultado de unas elecciones o un referéndum; </w:t>
      </w:r>
    </w:p>
    <w:p w14:paraId="5A1F240F" w14:textId="2BBF3728" w:rsidR="00210751" w:rsidRDefault="00CA2822" w:rsidP="00210751">
      <w:pPr>
        <w:pStyle w:val="ListParagraph"/>
        <w:widowControl w:val="0"/>
        <w:numPr>
          <w:ilvl w:val="1"/>
          <w:numId w:val="16"/>
        </w:numPr>
        <w:autoSpaceDE w:val="0"/>
        <w:autoSpaceDN w:val="0"/>
        <w:spacing w:before="240" w:after="240"/>
        <w:ind w:left="2127" w:hanging="709"/>
        <w:contextualSpacing w:val="0"/>
        <w:jc w:val="both"/>
        <w:rPr>
          <w:rFonts w:ascii="Times New Roman" w:hAnsi="Times New Roman" w:cs="Times New Roman"/>
          <w:szCs w:val="24"/>
        </w:rPr>
      </w:pPr>
      <w:r>
        <w:rPr>
          <w:rFonts w:ascii="Times New Roman" w:hAnsi="Times New Roman"/>
        </w:rPr>
        <w:t xml:space="preserve">estén diseñadas o tengan la intención de engañar a las personas en cuanto a la identidad artificial de los </w:t>
      </w:r>
      <w:proofErr w:type="spellStart"/>
      <w:r>
        <w:rPr>
          <w:rFonts w:ascii="Times New Roman" w:hAnsi="Times New Roman"/>
          <w:i/>
          <w:iCs/>
        </w:rPr>
        <w:t>bots</w:t>
      </w:r>
      <w:proofErr w:type="spellEnd"/>
      <w:r>
        <w:rPr>
          <w:rFonts w:ascii="Times New Roman" w:hAnsi="Times New Roman"/>
        </w:rPr>
        <w:t>; y</w:t>
      </w:r>
    </w:p>
    <w:p w14:paraId="258E8EDC" w14:textId="3445BA84" w:rsidR="006242A9" w:rsidRDefault="006242A9" w:rsidP="00210751">
      <w:pPr>
        <w:pStyle w:val="ListParagraph"/>
        <w:widowControl w:val="0"/>
        <w:numPr>
          <w:ilvl w:val="1"/>
          <w:numId w:val="16"/>
        </w:numPr>
        <w:autoSpaceDE w:val="0"/>
        <w:autoSpaceDN w:val="0"/>
        <w:spacing w:before="240" w:after="240"/>
        <w:ind w:left="2127" w:hanging="709"/>
        <w:contextualSpacing w:val="0"/>
        <w:jc w:val="both"/>
        <w:rPr>
          <w:rFonts w:ascii="Times New Roman" w:hAnsi="Times New Roman" w:cs="Times New Roman"/>
          <w:szCs w:val="24"/>
        </w:rPr>
      </w:pPr>
      <w:r>
        <w:rPr>
          <w:rFonts w:ascii="Times New Roman" w:hAnsi="Times New Roman"/>
        </w:rPr>
        <w:t>puedan causar un daño público;</w:t>
      </w:r>
    </w:p>
    <w:p w14:paraId="70AB3E3A" w14:textId="41A7B6DD" w:rsidR="00CA2822" w:rsidRPr="004A5780" w:rsidRDefault="00CA2822" w:rsidP="004A5780">
      <w:pPr>
        <w:widowControl w:val="0"/>
        <w:autoSpaceDE w:val="0"/>
        <w:autoSpaceDN w:val="0"/>
        <w:spacing w:before="240" w:after="240"/>
        <w:ind w:left="1418"/>
        <w:jc w:val="both"/>
        <w:rPr>
          <w:rFonts w:ascii="Times New Roman" w:hAnsi="Times New Roman" w:cs="Times New Roman"/>
          <w:szCs w:val="24"/>
        </w:rPr>
      </w:pPr>
      <w:r>
        <w:rPr>
          <w:rFonts w:ascii="Times New Roman" w:hAnsi="Times New Roman"/>
        </w:rPr>
        <w:t>será culpable de un delito.</w:t>
      </w:r>
    </w:p>
    <w:p w14:paraId="68B910DC" w14:textId="77777777" w:rsidR="00B76CA3" w:rsidRPr="00835148" w:rsidRDefault="00CA2822" w:rsidP="009A3E29">
      <w:pPr>
        <w:pStyle w:val="ListParagraph"/>
        <w:widowControl w:val="0"/>
        <w:numPr>
          <w:ilvl w:val="0"/>
          <w:numId w:val="16"/>
        </w:numPr>
        <w:autoSpaceDE w:val="0"/>
        <w:autoSpaceDN w:val="0"/>
        <w:spacing w:before="240" w:after="240"/>
        <w:ind w:left="1440" w:hanging="720"/>
        <w:contextualSpacing w:val="0"/>
        <w:jc w:val="both"/>
        <w:rPr>
          <w:rFonts w:ascii="Times New Roman" w:eastAsia="Times New Roman" w:hAnsi="Times New Roman" w:cs="Times New Roman"/>
          <w:szCs w:val="24"/>
        </w:rPr>
      </w:pPr>
      <w:r>
        <w:rPr>
          <w:rFonts w:ascii="Times New Roman" w:hAnsi="Times New Roman"/>
        </w:rPr>
        <w:t xml:space="preserve">Constituirá una defensa demostrar que el uso del </w:t>
      </w:r>
      <w:proofErr w:type="spellStart"/>
      <w:r>
        <w:rPr>
          <w:rFonts w:ascii="Times New Roman" w:hAnsi="Times New Roman"/>
          <w:i/>
          <w:iCs/>
        </w:rPr>
        <w:t>bot</w:t>
      </w:r>
      <w:proofErr w:type="spellEnd"/>
      <w:r>
        <w:rPr>
          <w:rFonts w:ascii="Times New Roman" w:hAnsi="Times New Roman"/>
        </w:rPr>
        <w:t xml:space="preserve"> fue revelado de una manera clara, notoria y razonablemente diseñada para informar a las personas con las que el </w:t>
      </w:r>
      <w:proofErr w:type="spellStart"/>
      <w:r>
        <w:rPr>
          <w:rFonts w:ascii="Times New Roman" w:hAnsi="Times New Roman"/>
          <w:i/>
          <w:iCs/>
        </w:rPr>
        <w:t>bot</w:t>
      </w:r>
      <w:proofErr w:type="spellEnd"/>
      <w:r>
        <w:rPr>
          <w:rFonts w:ascii="Times New Roman" w:hAnsi="Times New Roman"/>
        </w:rPr>
        <w:t xml:space="preserve"> interactuaba o se comunicaba o se pretendía que interactuara o se comunicara que era un </w:t>
      </w:r>
      <w:proofErr w:type="spellStart"/>
      <w:r>
        <w:rPr>
          <w:rFonts w:ascii="Times New Roman" w:hAnsi="Times New Roman"/>
          <w:i/>
          <w:iCs/>
        </w:rPr>
        <w:t>bot</w:t>
      </w:r>
      <w:proofErr w:type="spellEnd"/>
      <w:r>
        <w:rPr>
          <w:rFonts w:ascii="Times New Roman" w:hAnsi="Times New Roman"/>
        </w:rPr>
        <w:t>.</w:t>
      </w:r>
    </w:p>
    <w:p w14:paraId="4CCA02BE" w14:textId="6D54C93D" w:rsidR="00B76CA3" w:rsidRPr="00835148" w:rsidRDefault="00B76CA3" w:rsidP="00F6269D">
      <w:pPr>
        <w:pStyle w:val="ListParagraph"/>
        <w:widowControl w:val="0"/>
        <w:numPr>
          <w:ilvl w:val="0"/>
          <w:numId w:val="16"/>
        </w:numPr>
        <w:autoSpaceDE w:val="0"/>
        <w:autoSpaceDN w:val="0"/>
        <w:spacing w:before="240" w:after="240"/>
        <w:ind w:left="1440" w:hanging="720"/>
        <w:contextualSpacing w:val="0"/>
        <w:jc w:val="both"/>
        <w:rPr>
          <w:rFonts w:ascii="Times New Roman" w:eastAsia="Times New Roman" w:hAnsi="Times New Roman" w:cs="Times New Roman"/>
          <w:szCs w:val="24"/>
        </w:rPr>
      </w:pPr>
      <w:r>
        <w:rPr>
          <w:rFonts w:ascii="Times New Roman" w:hAnsi="Times New Roman"/>
        </w:rPr>
        <w:t>La persona declarada culpable de un delito en virtud de este título podrá ser condenada:</w:t>
      </w:r>
    </w:p>
    <w:p w14:paraId="7CD81DDE" w14:textId="04E20CAF" w:rsidR="00B76CA3" w:rsidRPr="00835148" w:rsidRDefault="00B76CA3" w:rsidP="00F6269D">
      <w:pPr>
        <w:pStyle w:val="ListParagraph"/>
        <w:widowControl w:val="0"/>
        <w:numPr>
          <w:ilvl w:val="0"/>
          <w:numId w:val="108"/>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en caso de sentencia condenatoria por delito menor en procedimiento sumario (</w:t>
      </w:r>
      <w:proofErr w:type="spellStart"/>
      <w:r>
        <w:rPr>
          <w:rFonts w:ascii="Times New Roman" w:hAnsi="Times New Roman"/>
          <w:i/>
          <w:iCs/>
        </w:rPr>
        <w:t>summary</w:t>
      </w:r>
      <w:proofErr w:type="spellEnd"/>
      <w:r>
        <w:rPr>
          <w:rFonts w:ascii="Times New Roman" w:hAnsi="Times New Roman"/>
          <w:i/>
          <w:iCs/>
        </w:rPr>
        <w:t xml:space="preserve"> </w:t>
      </w:r>
      <w:proofErr w:type="spellStart"/>
      <w:r>
        <w:rPr>
          <w:rFonts w:ascii="Times New Roman" w:hAnsi="Times New Roman"/>
          <w:i/>
          <w:iCs/>
        </w:rPr>
        <w:t>conviction</w:t>
      </w:r>
      <w:proofErr w:type="spellEnd"/>
      <w:r>
        <w:rPr>
          <w:rFonts w:ascii="Times New Roman" w:hAnsi="Times New Roman"/>
        </w:rPr>
        <w:t xml:space="preserve">, por su versión en inglés), a una multa de clase A o a una pena de prisión no superior a doce meses, o a ambas; </w:t>
      </w:r>
      <w:r>
        <w:rPr>
          <w:rFonts w:ascii="Times New Roman" w:hAnsi="Times New Roman"/>
        </w:rPr>
        <w:lastRenderedPageBreak/>
        <w:t xml:space="preserve">o </w:t>
      </w:r>
    </w:p>
    <w:p w14:paraId="7A189722" w14:textId="04A15E3B" w:rsidR="00B76CA3" w:rsidRPr="00835148" w:rsidRDefault="00B76CA3" w:rsidP="00F6269D">
      <w:pPr>
        <w:pStyle w:val="ListParagraph"/>
        <w:widowControl w:val="0"/>
        <w:numPr>
          <w:ilvl w:val="0"/>
          <w:numId w:val="108"/>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en caso de sentencia de culpabilidad adoptada con la intervención de un jurado (</w:t>
      </w:r>
      <w:proofErr w:type="spellStart"/>
      <w:r>
        <w:rPr>
          <w:rFonts w:ascii="Times New Roman" w:hAnsi="Times New Roman"/>
          <w:i/>
          <w:iCs/>
        </w:rPr>
        <w:t>conviction</w:t>
      </w:r>
      <w:proofErr w:type="spellEnd"/>
      <w:r>
        <w:rPr>
          <w:rFonts w:ascii="Times New Roman" w:hAnsi="Times New Roman"/>
          <w:i/>
          <w:iCs/>
        </w:rPr>
        <w:t xml:space="preserve"> </w:t>
      </w:r>
      <w:proofErr w:type="spellStart"/>
      <w:r>
        <w:rPr>
          <w:rFonts w:ascii="Times New Roman" w:hAnsi="Times New Roman"/>
          <w:i/>
          <w:iCs/>
        </w:rPr>
        <w:t>on</w:t>
      </w:r>
      <w:proofErr w:type="spellEnd"/>
      <w:r>
        <w:rPr>
          <w:rFonts w:ascii="Times New Roman" w:hAnsi="Times New Roman"/>
          <w:i/>
          <w:iCs/>
        </w:rPr>
        <w:t xml:space="preserve"> </w:t>
      </w:r>
      <w:proofErr w:type="spellStart"/>
      <w:r>
        <w:rPr>
          <w:rFonts w:ascii="Times New Roman" w:hAnsi="Times New Roman"/>
          <w:i/>
          <w:iCs/>
        </w:rPr>
        <w:t>indictment</w:t>
      </w:r>
      <w:proofErr w:type="spellEnd"/>
      <w:r>
        <w:rPr>
          <w:rFonts w:ascii="Times New Roman" w:hAnsi="Times New Roman"/>
        </w:rPr>
        <w:t>, por su versión en inglés), a una multa o a una pena de prisión no superior a cinco años, o a ambas.</w:t>
      </w:r>
    </w:p>
    <w:p w14:paraId="06DE4E50" w14:textId="40C556CE" w:rsidR="00DC775D" w:rsidRDefault="00DC775D" w:rsidP="003354AE">
      <w:pPr>
        <w:pStyle w:val="Heading1"/>
      </w:pPr>
      <w:bookmarkStart w:id="474" w:name="_Toc106188800"/>
      <w:r>
        <w:t>[Se ha suprimido el título 25]</w:t>
      </w:r>
      <w:bookmarkEnd w:id="474"/>
    </w:p>
    <w:p w14:paraId="36798607" w14:textId="734DB324" w:rsidR="00CA2822" w:rsidRPr="00835148" w:rsidRDefault="00CA2822" w:rsidP="00883C74">
      <w:pPr>
        <w:pStyle w:val="Heading1"/>
      </w:pPr>
      <w:bookmarkStart w:id="475" w:name="_Toc106188801"/>
      <w:r>
        <w:t>Título 26: Delito de incumplimiento de las obligaciones impuestas a las plataformas en línea</w:t>
      </w:r>
      <w:bookmarkEnd w:id="475"/>
    </w:p>
    <w:p w14:paraId="6F178266" w14:textId="77777777" w:rsidR="00CA2822" w:rsidRPr="00835148" w:rsidRDefault="00CA2822" w:rsidP="00F6269D">
      <w:pPr>
        <w:ind w:firstLine="709"/>
        <w:jc w:val="both"/>
        <w:rPr>
          <w:rFonts w:ascii="Times New Roman" w:hAnsi="Times New Roman" w:cs="Times New Roman"/>
          <w:i/>
          <w:iCs/>
          <w:szCs w:val="24"/>
        </w:rPr>
      </w:pPr>
      <w:r>
        <w:rPr>
          <w:rFonts w:ascii="Times New Roman" w:hAnsi="Times New Roman"/>
          <w:i/>
        </w:rPr>
        <w:t>Este título dispone lo siguiente:</w:t>
      </w:r>
    </w:p>
    <w:p w14:paraId="7D5DCEB4" w14:textId="0F7306FB" w:rsidR="00B76CA3" w:rsidRPr="00835148" w:rsidRDefault="00CA2822" w:rsidP="009A3E29">
      <w:pPr>
        <w:pStyle w:val="ListParagraph"/>
        <w:widowControl w:val="0"/>
        <w:numPr>
          <w:ilvl w:val="0"/>
          <w:numId w:val="109"/>
        </w:numPr>
        <w:autoSpaceDE w:val="0"/>
        <w:autoSpaceDN w:val="0"/>
        <w:spacing w:before="240" w:after="240"/>
        <w:ind w:left="1276" w:hanging="567"/>
        <w:contextualSpacing w:val="0"/>
        <w:jc w:val="both"/>
        <w:rPr>
          <w:rFonts w:ascii="Times New Roman" w:hAnsi="Times New Roman" w:cs="Times New Roman"/>
          <w:szCs w:val="24"/>
        </w:rPr>
      </w:pPr>
      <w:r>
        <w:rPr>
          <w:rFonts w:ascii="Times New Roman" w:hAnsi="Times New Roman"/>
        </w:rPr>
        <w:t>El incumplimiento de las obligaciones impuestas a las plataformas en línea en virtud de los títulos 6 y 7 constituirá un delito.</w:t>
      </w:r>
    </w:p>
    <w:p w14:paraId="32DFB70C" w14:textId="0E841D1E" w:rsidR="00B76CA3" w:rsidRPr="00835148" w:rsidRDefault="00B76CA3" w:rsidP="00F6269D">
      <w:pPr>
        <w:pStyle w:val="ListParagraph"/>
        <w:widowControl w:val="0"/>
        <w:numPr>
          <w:ilvl w:val="0"/>
          <w:numId w:val="109"/>
        </w:numPr>
        <w:autoSpaceDE w:val="0"/>
        <w:autoSpaceDN w:val="0"/>
        <w:spacing w:before="240" w:after="240"/>
        <w:ind w:left="1276" w:hanging="567"/>
        <w:contextualSpacing w:val="0"/>
        <w:jc w:val="both"/>
        <w:rPr>
          <w:rFonts w:ascii="Times New Roman" w:hAnsi="Times New Roman" w:cs="Times New Roman"/>
          <w:szCs w:val="24"/>
        </w:rPr>
      </w:pPr>
      <w:r>
        <w:rPr>
          <w:rFonts w:ascii="Times New Roman" w:hAnsi="Times New Roman"/>
        </w:rPr>
        <w:t>La persona declarada culpable de un delito en virtud de este título podrá ser condenada:</w:t>
      </w:r>
    </w:p>
    <w:p w14:paraId="4B7E051A" w14:textId="0E2FAE72" w:rsidR="00B76CA3" w:rsidRPr="00835148" w:rsidRDefault="00B76CA3" w:rsidP="00F6269D">
      <w:pPr>
        <w:pStyle w:val="ListParagraph"/>
        <w:widowControl w:val="0"/>
        <w:numPr>
          <w:ilvl w:val="0"/>
          <w:numId w:val="110"/>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en caso de sentencia condenatoria por delito menor en procedimiento sumario (</w:t>
      </w:r>
      <w:proofErr w:type="spellStart"/>
      <w:r>
        <w:rPr>
          <w:rFonts w:ascii="Times New Roman" w:hAnsi="Times New Roman"/>
          <w:i/>
          <w:iCs/>
        </w:rPr>
        <w:t>summary</w:t>
      </w:r>
      <w:proofErr w:type="spellEnd"/>
      <w:r>
        <w:rPr>
          <w:rFonts w:ascii="Times New Roman" w:hAnsi="Times New Roman"/>
          <w:i/>
          <w:iCs/>
        </w:rPr>
        <w:t xml:space="preserve"> </w:t>
      </w:r>
      <w:proofErr w:type="spellStart"/>
      <w:r>
        <w:rPr>
          <w:rFonts w:ascii="Times New Roman" w:hAnsi="Times New Roman"/>
          <w:i/>
          <w:iCs/>
        </w:rPr>
        <w:t>conviction</w:t>
      </w:r>
      <w:proofErr w:type="spellEnd"/>
      <w:r>
        <w:rPr>
          <w:rFonts w:ascii="Times New Roman" w:hAnsi="Times New Roman"/>
        </w:rPr>
        <w:t xml:space="preserve">, por su versión en inglés), a una multa de clase A o a una pena de prisión no superior a doce meses, o a ambas; o </w:t>
      </w:r>
    </w:p>
    <w:p w14:paraId="4795B1AD" w14:textId="0A9616FE" w:rsidR="00B76CA3" w:rsidRPr="00835148" w:rsidRDefault="00B76CA3" w:rsidP="00F6269D">
      <w:pPr>
        <w:pStyle w:val="ListParagraph"/>
        <w:widowControl w:val="0"/>
        <w:numPr>
          <w:ilvl w:val="0"/>
          <w:numId w:val="110"/>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en caso de sentencia de culpabilidad adoptada con la intervención de un jurado (</w:t>
      </w:r>
      <w:proofErr w:type="spellStart"/>
      <w:r>
        <w:rPr>
          <w:rFonts w:ascii="Times New Roman" w:hAnsi="Times New Roman"/>
          <w:i/>
          <w:iCs/>
        </w:rPr>
        <w:t>conviction</w:t>
      </w:r>
      <w:proofErr w:type="spellEnd"/>
      <w:r>
        <w:rPr>
          <w:rFonts w:ascii="Times New Roman" w:hAnsi="Times New Roman"/>
          <w:i/>
          <w:iCs/>
        </w:rPr>
        <w:t xml:space="preserve"> </w:t>
      </w:r>
      <w:proofErr w:type="spellStart"/>
      <w:r>
        <w:rPr>
          <w:rFonts w:ascii="Times New Roman" w:hAnsi="Times New Roman"/>
          <w:i/>
          <w:iCs/>
        </w:rPr>
        <w:t>on</w:t>
      </w:r>
      <w:proofErr w:type="spellEnd"/>
      <w:r>
        <w:rPr>
          <w:rFonts w:ascii="Times New Roman" w:hAnsi="Times New Roman"/>
          <w:i/>
          <w:iCs/>
        </w:rPr>
        <w:t xml:space="preserve"> </w:t>
      </w:r>
      <w:proofErr w:type="spellStart"/>
      <w:r>
        <w:rPr>
          <w:rFonts w:ascii="Times New Roman" w:hAnsi="Times New Roman"/>
          <w:i/>
          <w:iCs/>
        </w:rPr>
        <w:t>indictment</w:t>
      </w:r>
      <w:proofErr w:type="spellEnd"/>
      <w:r>
        <w:rPr>
          <w:rFonts w:ascii="Times New Roman" w:hAnsi="Times New Roman"/>
        </w:rPr>
        <w:t>, por su versión en inglés), a una multa o a una pena de prisión no superior a cinco años, o a ambas.</w:t>
      </w:r>
    </w:p>
    <w:p w14:paraId="53A21A58" w14:textId="0FC48AF9" w:rsidR="00010433" w:rsidRDefault="00EE2578" w:rsidP="008273CD">
      <w:pPr>
        <w:pStyle w:val="Heading1"/>
        <w:rPr>
          <w:rFonts w:eastAsiaTheme="majorEastAsia"/>
        </w:rPr>
      </w:pPr>
      <w:bookmarkStart w:id="476" w:name="_Toc106188802"/>
      <w:r>
        <w:t>[Se ha suprimido el título 27]</w:t>
      </w:r>
      <w:bookmarkStart w:id="477" w:name="_Toc97143801"/>
      <w:bookmarkStart w:id="478" w:name="_Toc97143804"/>
      <w:bookmarkEnd w:id="477"/>
      <w:bookmarkEnd w:id="478"/>
      <w:bookmarkEnd w:id="476"/>
    </w:p>
    <w:p w14:paraId="0F2F9D55" w14:textId="4A0C4439" w:rsidR="00C21EA1" w:rsidRPr="008273CD" w:rsidRDefault="00673C0B" w:rsidP="00A63F4C">
      <w:pPr>
        <w:pStyle w:val="Heading1"/>
        <w:pageBreakBefore/>
        <w:spacing w:before="480"/>
        <w:jc w:val="center"/>
        <w:rPr>
          <w:sz w:val="28"/>
          <w:szCs w:val="28"/>
        </w:rPr>
      </w:pPr>
      <w:bookmarkStart w:id="479" w:name="_Toc106188803"/>
      <w:r>
        <w:rPr>
          <w:sz w:val="28"/>
        </w:rPr>
        <w:t>Capítulo 9: Disposiciones varias</w:t>
      </w:r>
      <w:bookmarkEnd w:id="479"/>
    </w:p>
    <w:p w14:paraId="67BDB5CB" w14:textId="77AE4C8E" w:rsidR="00C21EA1" w:rsidRPr="00835148" w:rsidRDefault="001E6A2D" w:rsidP="00883C74">
      <w:pPr>
        <w:pStyle w:val="Heading1"/>
      </w:pPr>
      <w:bookmarkStart w:id="480" w:name="_Toc106188804"/>
      <w:r>
        <w:t>Título 28: Inmunidad de la demanda</w:t>
      </w:r>
      <w:bookmarkEnd w:id="480"/>
      <w:r>
        <w:t xml:space="preserve"> </w:t>
      </w:r>
    </w:p>
    <w:p w14:paraId="7E1CAEDD" w14:textId="77777777" w:rsidR="008E71CA" w:rsidRPr="00835148" w:rsidRDefault="008E71CA" w:rsidP="00F6269D">
      <w:pPr>
        <w:ind w:left="720"/>
        <w:jc w:val="both"/>
        <w:rPr>
          <w:rFonts w:ascii="Times New Roman" w:hAnsi="Times New Roman" w:cs="Times New Roman"/>
          <w:i/>
          <w:iCs/>
          <w:szCs w:val="24"/>
        </w:rPr>
      </w:pPr>
      <w:r>
        <w:rPr>
          <w:rFonts w:ascii="Times New Roman" w:hAnsi="Times New Roman"/>
          <w:i/>
        </w:rPr>
        <w:t>Este título dispone lo siguiente:</w:t>
      </w:r>
    </w:p>
    <w:p w14:paraId="47DD982D" w14:textId="761A80CD" w:rsidR="008E71CA" w:rsidRPr="00835148" w:rsidRDefault="008E71CA" w:rsidP="00F6269D">
      <w:pPr>
        <w:pStyle w:val="ListParagraph"/>
        <w:numPr>
          <w:ilvl w:val="0"/>
          <w:numId w:val="57"/>
        </w:numPr>
        <w:spacing w:before="240" w:after="240"/>
        <w:ind w:left="1560" w:hanging="851"/>
        <w:contextualSpacing w:val="0"/>
        <w:jc w:val="both"/>
        <w:rPr>
          <w:rFonts w:ascii="Times New Roman" w:hAnsi="Times New Roman" w:cs="Times New Roman"/>
          <w:szCs w:val="24"/>
        </w:rPr>
      </w:pPr>
      <w:r>
        <w:rPr>
          <w:rFonts w:ascii="Times New Roman" w:hAnsi="Times New Roman"/>
        </w:rPr>
        <w:t>La Comisión desempeñará sus funciones de buena fe y en interés del público y del electorado en general, teniendo en cuenta los recursos disponibles.  No podrá interponerse ninguna acción contra la Comisión por el mero hecho de no haber cumplido sus objetivos.</w:t>
      </w:r>
    </w:p>
    <w:p w14:paraId="5F525E80" w14:textId="4B6D7B44" w:rsidR="000A617C" w:rsidRPr="00835148" w:rsidRDefault="00C72229" w:rsidP="00F6269D">
      <w:pPr>
        <w:pStyle w:val="ListParagraph"/>
        <w:numPr>
          <w:ilvl w:val="0"/>
          <w:numId w:val="57"/>
        </w:numPr>
        <w:spacing w:before="240" w:after="240"/>
        <w:ind w:left="1560" w:hanging="851"/>
        <w:contextualSpacing w:val="0"/>
        <w:jc w:val="both"/>
        <w:rPr>
          <w:rFonts w:ascii="Times New Roman" w:hAnsi="Times New Roman" w:cs="Times New Roman"/>
          <w:szCs w:val="24"/>
        </w:rPr>
      </w:pPr>
      <w:r>
        <w:rPr>
          <w:rFonts w:ascii="Times New Roman" w:hAnsi="Times New Roman"/>
        </w:rPr>
        <w:t>No podrá interponerse ninguna acción personal contra ningún miembro de la Comisión por razón de cualquier acto u omisión en el desempeño de sus funciones en virtud de esta parte.</w:t>
      </w:r>
    </w:p>
    <w:p w14:paraId="4F37C77D" w14:textId="3D3028BF" w:rsidR="00C8031E" w:rsidRPr="005647BF" w:rsidRDefault="007A44B6" w:rsidP="00883C74">
      <w:pPr>
        <w:pStyle w:val="Heading1"/>
      </w:pPr>
      <w:bookmarkStart w:id="481" w:name="_Toc99549951"/>
      <w:bookmarkStart w:id="482" w:name="_Toc99550700"/>
      <w:bookmarkStart w:id="483" w:name="_Toc106188805"/>
      <w:bookmarkEnd w:id="481"/>
      <w:bookmarkEnd w:id="482"/>
      <w:r>
        <w:lastRenderedPageBreak/>
        <w:t>Título 29: Notificación de avisos u órdenes emitidas en virtud del título 10</w:t>
      </w:r>
      <w:bookmarkEnd w:id="483"/>
    </w:p>
    <w:p w14:paraId="782F86A8" w14:textId="77777777" w:rsidR="00694F92" w:rsidRPr="00835148" w:rsidRDefault="00694F92"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Este título dispone lo siguiente:</w:t>
      </w:r>
    </w:p>
    <w:p w14:paraId="7FAE6536" w14:textId="0CD94900" w:rsidR="00E323DB" w:rsidRPr="00835148" w:rsidRDefault="00694F92" w:rsidP="00F6269D">
      <w:pPr>
        <w:widowControl w:val="0"/>
        <w:autoSpaceDE w:val="0"/>
        <w:autoSpaceDN w:val="0"/>
        <w:spacing w:before="240" w:after="240"/>
        <w:ind w:left="720"/>
        <w:jc w:val="both"/>
        <w:rPr>
          <w:rFonts w:ascii="Times New Roman" w:hAnsi="Times New Roman" w:cs="Times New Roman"/>
          <w:szCs w:val="24"/>
        </w:rPr>
      </w:pPr>
      <w:r>
        <w:rPr>
          <w:rFonts w:ascii="Times New Roman" w:hAnsi="Times New Roman"/>
        </w:rPr>
        <w:t xml:space="preserve">La notificación de un aviso o una orden emitida en virtud del título 10 se realizará de acuerdo con el título 128 </w:t>
      </w:r>
      <w:proofErr w:type="spellStart"/>
      <w:r>
        <w:rPr>
          <w:rFonts w:ascii="Times New Roman" w:hAnsi="Times New Roman"/>
          <w:i/>
          <w:iCs/>
        </w:rPr>
        <w:t>quater</w:t>
      </w:r>
      <w:proofErr w:type="spellEnd"/>
      <w:r>
        <w:rPr>
          <w:rFonts w:ascii="Times New Roman" w:hAnsi="Times New Roman"/>
        </w:rPr>
        <w:t>.</w:t>
      </w:r>
    </w:p>
    <w:sectPr w:rsidR="00E323DB" w:rsidRPr="00835148" w:rsidSect="00E323DB">
      <w:footerReference w:type="default" r:id="rId1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425AB" w14:textId="77777777" w:rsidR="00992C59" w:rsidRDefault="00992C59" w:rsidP="003C524C">
      <w:pPr>
        <w:spacing w:after="0" w:line="240" w:lineRule="auto"/>
      </w:pPr>
      <w:r>
        <w:separator/>
      </w:r>
    </w:p>
  </w:endnote>
  <w:endnote w:type="continuationSeparator" w:id="0">
    <w:p w14:paraId="33D7F765" w14:textId="77777777" w:rsidR="00992C59" w:rsidRDefault="00992C59" w:rsidP="003C5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325706380"/>
      <w:docPartObj>
        <w:docPartGallery w:val="Page Numbers (Bottom of Page)"/>
        <w:docPartUnique/>
      </w:docPartObj>
    </w:sdtPr>
    <w:sdtEndPr>
      <w:rPr>
        <w:noProof/>
      </w:rPr>
    </w:sdtEndPr>
    <w:sdtContent>
      <w:p w14:paraId="30561D3C" w14:textId="0AFB7B82" w:rsidR="004411C6" w:rsidRPr="00F6269D" w:rsidRDefault="004411C6" w:rsidP="00F6269D">
        <w:pPr>
          <w:pStyle w:val="Footer"/>
          <w:jc w:val="center"/>
          <w:rPr>
            <w:rFonts w:ascii="Times New Roman" w:hAnsi="Times New Roman" w:cs="Times New Roman"/>
          </w:rPr>
        </w:pPr>
        <w:r w:rsidRPr="00F6269D">
          <w:rPr>
            <w:rFonts w:ascii="Times New Roman" w:hAnsi="Times New Roman" w:cs="Times New Roman"/>
          </w:rPr>
          <w:fldChar w:fldCharType="begin"/>
        </w:r>
        <w:r w:rsidRPr="00F6269D">
          <w:rPr>
            <w:rFonts w:ascii="Times New Roman" w:hAnsi="Times New Roman" w:cs="Times New Roman"/>
          </w:rPr>
          <w:instrText xml:space="preserve"> PAGE   \* MERGEFORMAT </w:instrText>
        </w:r>
        <w:r w:rsidRPr="00F6269D">
          <w:rPr>
            <w:rFonts w:ascii="Times New Roman" w:hAnsi="Times New Roman" w:cs="Times New Roman"/>
          </w:rPr>
          <w:fldChar w:fldCharType="separate"/>
        </w:r>
        <w:r w:rsidR="00000B58">
          <w:rPr>
            <w:rFonts w:ascii="Times New Roman" w:hAnsi="Times New Roman" w:cs="Times New Roman"/>
          </w:rPr>
          <w:t>1</w:t>
        </w:r>
        <w:r w:rsidRPr="00F6269D">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51CED" w14:textId="77777777" w:rsidR="00992C59" w:rsidRDefault="00992C59" w:rsidP="003C524C">
      <w:pPr>
        <w:spacing w:after="0" w:line="240" w:lineRule="auto"/>
      </w:pPr>
      <w:r>
        <w:separator/>
      </w:r>
    </w:p>
  </w:footnote>
  <w:footnote w:type="continuationSeparator" w:id="0">
    <w:p w14:paraId="4DB69920" w14:textId="77777777" w:rsidR="00992C59" w:rsidRDefault="00992C59" w:rsidP="003C524C">
      <w:pPr>
        <w:spacing w:after="0" w:line="240" w:lineRule="auto"/>
      </w:pPr>
      <w:r>
        <w:continuationSeparator/>
      </w:r>
    </w:p>
  </w:footnote>
  <w:footnote w:id="1">
    <w:p w14:paraId="76350F52" w14:textId="47C44C60" w:rsidR="00850779" w:rsidRPr="002905E3" w:rsidRDefault="00850779">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Nota: las disposiciones de este título se adaptan del artículo 154 de la Ley del gobierno local de 2001 (en su versión modificada).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1465"/>
    <w:multiLevelType w:val="hybridMultilevel"/>
    <w:tmpl w:val="6412A51E"/>
    <w:lvl w:ilvl="0" w:tplc="F54AA4F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B12B4D"/>
    <w:multiLevelType w:val="hybridMultilevel"/>
    <w:tmpl w:val="CD720244"/>
    <w:lvl w:ilvl="0" w:tplc="337812E8">
      <w:start w:val="1"/>
      <w:numFmt w:val="lowerLetter"/>
      <w:lvlText w:val="(%1)"/>
      <w:lvlJc w:val="left"/>
      <w:pPr>
        <w:ind w:left="2563" w:hanging="360"/>
      </w:pPr>
      <w:rPr>
        <w:rFonts w:ascii="Times New Roman" w:hAnsi="Times New Roman" w:cs="Times New Roman" w:hint="default"/>
      </w:rPr>
    </w:lvl>
    <w:lvl w:ilvl="1" w:tplc="08090019" w:tentative="1">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2" w15:restartNumberingAfterBreak="0">
    <w:nsid w:val="00DB1288"/>
    <w:multiLevelType w:val="hybridMultilevel"/>
    <w:tmpl w:val="1F50A510"/>
    <w:lvl w:ilvl="0" w:tplc="940AE43A">
      <w:start w:val="1"/>
      <w:numFmt w:val="lowerLetter"/>
      <w:lvlText w:val="(%1)"/>
      <w:lvlJc w:val="left"/>
      <w:pPr>
        <w:ind w:left="2221" w:hanging="360"/>
      </w:pPr>
      <w:rPr>
        <w:rFonts w:ascii="Times New Roman" w:eastAsia="Times New Roman" w:hAnsi="Times New Roman" w:cs="Times New Roman" w:hint="default"/>
        <w:spacing w:val="-26"/>
        <w:w w:val="100"/>
        <w:sz w:val="22"/>
        <w:szCs w:val="22"/>
      </w:rPr>
    </w:lvl>
    <w:lvl w:ilvl="1" w:tplc="08090019" w:tentative="1">
      <w:start w:val="1"/>
      <w:numFmt w:val="lowerLetter"/>
      <w:lvlText w:val="%2."/>
      <w:lvlJc w:val="left"/>
      <w:pPr>
        <w:ind w:left="2941" w:hanging="360"/>
      </w:pPr>
    </w:lvl>
    <w:lvl w:ilvl="2" w:tplc="0809001B" w:tentative="1">
      <w:start w:val="1"/>
      <w:numFmt w:val="lowerRoman"/>
      <w:lvlText w:val="%3."/>
      <w:lvlJc w:val="right"/>
      <w:pPr>
        <w:ind w:left="3661" w:hanging="180"/>
      </w:pPr>
    </w:lvl>
    <w:lvl w:ilvl="3" w:tplc="0809000F" w:tentative="1">
      <w:start w:val="1"/>
      <w:numFmt w:val="decimal"/>
      <w:lvlText w:val="%4."/>
      <w:lvlJc w:val="left"/>
      <w:pPr>
        <w:ind w:left="4381" w:hanging="360"/>
      </w:pPr>
    </w:lvl>
    <w:lvl w:ilvl="4" w:tplc="08090019" w:tentative="1">
      <w:start w:val="1"/>
      <w:numFmt w:val="lowerLetter"/>
      <w:lvlText w:val="%5."/>
      <w:lvlJc w:val="left"/>
      <w:pPr>
        <w:ind w:left="5101" w:hanging="360"/>
      </w:pPr>
    </w:lvl>
    <w:lvl w:ilvl="5" w:tplc="0809001B" w:tentative="1">
      <w:start w:val="1"/>
      <w:numFmt w:val="lowerRoman"/>
      <w:lvlText w:val="%6."/>
      <w:lvlJc w:val="right"/>
      <w:pPr>
        <w:ind w:left="5821" w:hanging="180"/>
      </w:pPr>
    </w:lvl>
    <w:lvl w:ilvl="6" w:tplc="0809000F" w:tentative="1">
      <w:start w:val="1"/>
      <w:numFmt w:val="decimal"/>
      <w:lvlText w:val="%7."/>
      <w:lvlJc w:val="left"/>
      <w:pPr>
        <w:ind w:left="6541" w:hanging="360"/>
      </w:pPr>
    </w:lvl>
    <w:lvl w:ilvl="7" w:tplc="08090019" w:tentative="1">
      <w:start w:val="1"/>
      <w:numFmt w:val="lowerLetter"/>
      <w:lvlText w:val="%8."/>
      <w:lvlJc w:val="left"/>
      <w:pPr>
        <w:ind w:left="7261" w:hanging="360"/>
      </w:pPr>
    </w:lvl>
    <w:lvl w:ilvl="8" w:tplc="0809001B" w:tentative="1">
      <w:start w:val="1"/>
      <w:numFmt w:val="lowerRoman"/>
      <w:lvlText w:val="%9."/>
      <w:lvlJc w:val="right"/>
      <w:pPr>
        <w:ind w:left="7981" w:hanging="180"/>
      </w:pPr>
    </w:lvl>
  </w:abstractNum>
  <w:abstractNum w:abstractNumId="3" w15:restartNumberingAfterBreak="0">
    <w:nsid w:val="02145B8F"/>
    <w:multiLevelType w:val="hybridMultilevel"/>
    <w:tmpl w:val="697ACF7E"/>
    <w:lvl w:ilvl="0" w:tplc="A030FCAC">
      <w:start w:val="1"/>
      <w:numFmt w:val="decimal"/>
      <w:lvlText w:val="(%1)"/>
      <w:lvlJc w:val="left"/>
      <w:pPr>
        <w:ind w:left="720" w:hanging="360"/>
      </w:pPr>
      <w:rPr>
        <w:rFonts w:hint="default"/>
      </w:rPr>
    </w:lvl>
    <w:lvl w:ilvl="1" w:tplc="600ACFD6">
      <w:start w:val="1"/>
      <w:numFmt w:val="lowerLetter"/>
      <w:lvlText w:val="(%2)"/>
      <w:lvlJc w:val="left"/>
      <w:pPr>
        <w:ind w:left="1778"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40E4E4E"/>
    <w:multiLevelType w:val="hybridMultilevel"/>
    <w:tmpl w:val="8C08B932"/>
    <w:lvl w:ilvl="0" w:tplc="13F0374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5DE4883"/>
    <w:multiLevelType w:val="hybridMultilevel"/>
    <w:tmpl w:val="BC0C9AFA"/>
    <w:lvl w:ilvl="0" w:tplc="D1B6D3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464FF8"/>
    <w:multiLevelType w:val="multilevel"/>
    <w:tmpl w:val="376A48F0"/>
    <w:lvl w:ilvl="0">
      <w:start w:val="1"/>
      <w:numFmt w:val="lowerLetter"/>
      <w:lvlText w:val="(%1)"/>
      <w:lvlJc w:val="left"/>
      <w:pPr>
        <w:ind w:left="2203" w:hanging="360"/>
      </w:pPr>
      <w:rPr>
        <w:rFonts w:hint="default"/>
      </w:rPr>
    </w:lvl>
    <w:lvl w:ilvl="1">
      <w:start w:val="1"/>
      <w:numFmt w:val="bullet"/>
      <w:lvlText w:val="o"/>
      <w:lvlJc w:val="left"/>
      <w:pPr>
        <w:tabs>
          <w:tab w:val="num" w:pos="2563"/>
        </w:tabs>
        <w:ind w:left="2563" w:hanging="360"/>
      </w:pPr>
      <w:rPr>
        <w:rFonts w:ascii="Courier New" w:hAnsi="Courier New" w:hint="default"/>
        <w:sz w:val="20"/>
      </w:rPr>
    </w:lvl>
    <w:lvl w:ilvl="2">
      <w:start w:val="1"/>
      <w:numFmt w:val="bullet"/>
      <w:lvlText w:val=""/>
      <w:lvlJc w:val="left"/>
      <w:pPr>
        <w:tabs>
          <w:tab w:val="num" w:pos="3283"/>
        </w:tabs>
        <w:ind w:left="3283" w:hanging="360"/>
      </w:pPr>
      <w:rPr>
        <w:rFonts w:ascii="Wingdings" w:hAnsi="Wingdings" w:hint="default"/>
        <w:sz w:val="20"/>
      </w:rPr>
    </w:lvl>
    <w:lvl w:ilvl="3">
      <w:start w:val="1"/>
      <w:numFmt w:val="decimal"/>
      <w:lvlText w:val="%4."/>
      <w:lvlJc w:val="left"/>
      <w:pPr>
        <w:tabs>
          <w:tab w:val="num" w:pos="4003"/>
        </w:tabs>
        <w:ind w:left="4003" w:hanging="360"/>
      </w:pPr>
    </w:lvl>
    <w:lvl w:ilvl="4" w:tentative="1">
      <w:start w:val="1"/>
      <w:numFmt w:val="decimal"/>
      <w:lvlText w:val="%5."/>
      <w:lvlJc w:val="left"/>
      <w:pPr>
        <w:tabs>
          <w:tab w:val="num" w:pos="4723"/>
        </w:tabs>
        <w:ind w:left="4723" w:hanging="360"/>
      </w:pPr>
    </w:lvl>
    <w:lvl w:ilvl="5" w:tentative="1">
      <w:start w:val="1"/>
      <w:numFmt w:val="decimal"/>
      <w:lvlText w:val="%6."/>
      <w:lvlJc w:val="left"/>
      <w:pPr>
        <w:tabs>
          <w:tab w:val="num" w:pos="5443"/>
        </w:tabs>
        <w:ind w:left="5443" w:hanging="360"/>
      </w:pPr>
    </w:lvl>
    <w:lvl w:ilvl="6" w:tentative="1">
      <w:start w:val="1"/>
      <w:numFmt w:val="decimal"/>
      <w:lvlText w:val="%7."/>
      <w:lvlJc w:val="left"/>
      <w:pPr>
        <w:tabs>
          <w:tab w:val="num" w:pos="6163"/>
        </w:tabs>
        <w:ind w:left="6163" w:hanging="360"/>
      </w:pPr>
    </w:lvl>
    <w:lvl w:ilvl="7" w:tentative="1">
      <w:start w:val="1"/>
      <w:numFmt w:val="decimal"/>
      <w:lvlText w:val="%8."/>
      <w:lvlJc w:val="left"/>
      <w:pPr>
        <w:tabs>
          <w:tab w:val="num" w:pos="6883"/>
        </w:tabs>
        <w:ind w:left="6883" w:hanging="360"/>
      </w:pPr>
    </w:lvl>
    <w:lvl w:ilvl="8" w:tentative="1">
      <w:start w:val="1"/>
      <w:numFmt w:val="decimal"/>
      <w:lvlText w:val="%9."/>
      <w:lvlJc w:val="left"/>
      <w:pPr>
        <w:tabs>
          <w:tab w:val="num" w:pos="7603"/>
        </w:tabs>
        <w:ind w:left="7603" w:hanging="360"/>
      </w:pPr>
    </w:lvl>
  </w:abstractNum>
  <w:abstractNum w:abstractNumId="7" w15:restartNumberingAfterBreak="0">
    <w:nsid w:val="07AC14D0"/>
    <w:multiLevelType w:val="multilevel"/>
    <w:tmpl w:val="A4FE3CFA"/>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8" w15:restartNumberingAfterBreak="0">
    <w:nsid w:val="0BC0692D"/>
    <w:multiLevelType w:val="hybridMultilevel"/>
    <w:tmpl w:val="63D2D7C0"/>
    <w:lvl w:ilvl="0" w:tplc="13F03748">
      <w:start w:val="1"/>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9" w15:restartNumberingAfterBreak="0">
    <w:nsid w:val="0EE515DC"/>
    <w:multiLevelType w:val="hybridMultilevel"/>
    <w:tmpl w:val="B2667510"/>
    <w:lvl w:ilvl="0" w:tplc="13F03748">
      <w:start w:val="1"/>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0" w15:restartNumberingAfterBreak="0">
    <w:nsid w:val="0F487DD1"/>
    <w:multiLevelType w:val="hybridMultilevel"/>
    <w:tmpl w:val="63588EF0"/>
    <w:lvl w:ilvl="0" w:tplc="750A8D2C">
      <w:start w:val="1"/>
      <w:numFmt w:val="decimal"/>
      <w:lvlText w:val="(%1)"/>
      <w:lvlJc w:val="left"/>
      <w:pPr>
        <w:ind w:left="720" w:hanging="360"/>
      </w:pPr>
      <w:rPr>
        <w:rFonts w:hint="default"/>
      </w:rPr>
    </w:lvl>
    <w:lvl w:ilvl="1" w:tplc="14F43464">
      <w:start w:val="1"/>
      <w:numFmt w:val="lowerLetter"/>
      <w:lvlText w:val="(%2)"/>
      <w:lvlJc w:val="left"/>
      <w:pPr>
        <w:ind w:left="1480" w:hanging="400"/>
      </w:pPr>
      <w:rPr>
        <w:rFonts w:hint="default"/>
        <w:color w:val="333333"/>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F6D7FD2"/>
    <w:multiLevelType w:val="hybridMultilevel"/>
    <w:tmpl w:val="CC6CE962"/>
    <w:lvl w:ilvl="0" w:tplc="77E29664">
      <w:start w:val="1"/>
      <w:numFmt w:val="decimal"/>
      <w:lvlText w:val="(%1)"/>
      <w:lvlJc w:val="left"/>
      <w:pPr>
        <w:ind w:left="1080" w:hanging="360"/>
      </w:pPr>
      <w:rPr>
        <w:rFonts w:hint="default"/>
      </w:rPr>
    </w:lvl>
    <w:lvl w:ilvl="1" w:tplc="63DECFEE">
      <w:start w:val="1"/>
      <w:numFmt w:val="lowerLetter"/>
      <w:lvlText w:val="(%2)"/>
      <w:lvlJc w:val="left"/>
      <w:pPr>
        <w:ind w:left="1800" w:hanging="360"/>
      </w:pPr>
      <w:rPr>
        <w:rFonts w:hint="default"/>
      </w:r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2" w15:restartNumberingAfterBreak="0">
    <w:nsid w:val="1082789F"/>
    <w:multiLevelType w:val="hybridMultilevel"/>
    <w:tmpl w:val="858016D0"/>
    <w:lvl w:ilvl="0" w:tplc="F52ADFA4">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112099E"/>
    <w:multiLevelType w:val="hybridMultilevel"/>
    <w:tmpl w:val="DAD6DB7A"/>
    <w:lvl w:ilvl="0" w:tplc="5170C768">
      <w:start w:val="1"/>
      <w:numFmt w:val="decimal"/>
      <w:lvlText w:val="(%1)"/>
      <w:lvlJc w:val="left"/>
      <w:pPr>
        <w:ind w:left="1080" w:hanging="360"/>
      </w:pPr>
      <w:rPr>
        <w:rFonts w:ascii="Times New Roman" w:eastAsiaTheme="majorEastAsia" w:hAnsi="Times New Roman" w:cs="Times New Roman" w:hint="default"/>
        <w:i w:val="0"/>
        <w:iCs/>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2D706F9"/>
    <w:multiLevelType w:val="hybridMultilevel"/>
    <w:tmpl w:val="92F2E784"/>
    <w:lvl w:ilvl="0" w:tplc="0778F26A">
      <w:start w:val="1"/>
      <w:numFmt w:val="decimal"/>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5" w15:restartNumberingAfterBreak="0">
    <w:nsid w:val="146E668D"/>
    <w:multiLevelType w:val="hybridMultilevel"/>
    <w:tmpl w:val="93362260"/>
    <w:lvl w:ilvl="0" w:tplc="F54AA4F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49E31B1"/>
    <w:multiLevelType w:val="hybridMultilevel"/>
    <w:tmpl w:val="933622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6BD08B0"/>
    <w:multiLevelType w:val="hybridMultilevel"/>
    <w:tmpl w:val="EDE645BC"/>
    <w:lvl w:ilvl="0" w:tplc="13F03748">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8" w15:restartNumberingAfterBreak="0">
    <w:nsid w:val="17386C78"/>
    <w:multiLevelType w:val="hybridMultilevel"/>
    <w:tmpl w:val="8F9A707A"/>
    <w:lvl w:ilvl="0" w:tplc="750A8D2C">
      <w:start w:val="1"/>
      <w:numFmt w:val="decimal"/>
      <w:lvlText w:val="(%1)"/>
      <w:lvlJc w:val="left"/>
      <w:pPr>
        <w:ind w:left="720" w:hanging="360"/>
      </w:pPr>
      <w:rPr>
        <w:rFonts w:hint="default"/>
      </w:rPr>
    </w:lvl>
    <w:lvl w:ilvl="1" w:tplc="66BE063C">
      <w:start w:val="11"/>
      <w:numFmt w:val="bullet"/>
      <w:lvlText w:val=""/>
      <w:lvlJc w:val="left"/>
      <w:pPr>
        <w:ind w:left="1480" w:hanging="400"/>
      </w:pPr>
      <w:rPr>
        <w:rFonts w:ascii="Symbol" w:eastAsia="Times New Roman" w:hAnsi="Symbol" w:cs="Courier New" w:hint="default"/>
        <w:color w:val="333333"/>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7892122"/>
    <w:multiLevelType w:val="hybridMultilevel"/>
    <w:tmpl w:val="F9C6E8F8"/>
    <w:lvl w:ilvl="0" w:tplc="A030FCAC">
      <w:start w:val="1"/>
      <w:numFmt w:val="decimal"/>
      <w:lvlText w:val="(%1)"/>
      <w:lvlJc w:val="left"/>
      <w:pPr>
        <w:ind w:left="720" w:hanging="360"/>
      </w:pPr>
      <w:rPr>
        <w:rFonts w:hint="default"/>
      </w:rPr>
    </w:lvl>
    <w:lvl w:ilvl="1" w:tplc="600ACFD6">
      <w:start w:val="1"/>
      <w:numFmt w:val="lowerLetter"/>
      <w:lvlText w:val="(%2)"/>
      <w:lvlJc w:val="left"/>
      <w:pPr>
        <w:ind w:left="2629" w:hanging="360"/>
      </w:pPr>
      <w:rPr>
        <w:rFonts w:hint="default"/>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18010B37"/>
    <w:multiLevelType w:val="hybridMultilevel"/>
    <w:tmpl w:val="A08CA498"/>
    <w:lvl w:ilvl="0" w:tplc="A030FCAC">
      <w:start w:val="1"/>
      <w:numFmt w:val="decimal"/>
      <w:lvlText w:val="(%1)"/>
      <w:lvlJc w:val="left"/>
      <w:pPr>
        <w:ind w:left="785" w:hanging="360"/>
      </w:pPr>
      <w:rPr>
        <w:rFonts w:hint="default"/>
      </w:rPr>
    </w:lvl>
    <w:lvl w:ilvl="1" w:tplc="18090019" w:tentative="1">
      <w:start w:val="1"/>
      <w:numFmt w:val="lowerLetter"/>
      <w:lvlText w:val="%2."/>
      <w:lvlJc w:val="left"/>
      <w:pPr>
        <w:ind w:left="1505" w:hanging="360"/>
      </w:pPr>
    </w:lvl>
    <w:lvl w:ilvl="2" w:tplc="1809001B" w:tentative="1">
      <w:start w:val="1"/>
      <w:numFmt w:val="lowerRoman"/>
      <w:lvlText w:val="%3."/>
      <w:lvlJc w:val="right"/>
      <w:pPr>
        <w:ind w:left="2225" w:hanging="180"/>
      </w:pPr>
    </w:lvl>
    <w:lvl w:ilvl="3" w:tplc="1809000F" w:tentative="1">
      <w:start w:val="1"/>
      <w:numFmt w:val="decimal"/>
      <w:lvlText w:val="%4."/>
      <w:lvlJc w:val="left"/>
      <w:pPr>
        <w:ind w:left="2945" w:hanging="360"/>
      </w:pPr>
    </w:lvl>
    <w:lvl w:ilvl="4" w:tplc="18090019" w:tentative="1">
      <w:start w:val="1"/>
      <w:numFmt w:val="lowerLetter"/>
      <w:lvlText w:val="%5."/>
      <w:lvlJc w:val="left"/>
      <w:pPr>
        <w:ind w:left="3665" w:hanging="360"/>
      </w:pPr>
    </w:lvl>
    <w:lvl w:ilvl="5" w:tplc="1809001B" w:tentative="1">
      <w:start w:val="1"/>
      <w:numFmt w:val="lowerRoman"/>
      <w:lvlText w:val="%6."/>
      <w:lvlJc w:val="right"/>
      <w:pPr>
        <w:ind w:left="4385" w:hanging="180"/>
      </w:pPr>
    </w:lvl>
    <w:lvl w:ilvl="6" w:tplc="1809000F" w:tentative="1">
      <w:start w:val="1"/>
      <w:numFmt w:val="decimal"/>
      <w:lvlText w:val="%7."/>
      <w:lvlJc w:val="left"/>
      <w:pPr>
        <w:ind w:left="5105" w:hanging="360"/>
      </w:pPr>
    </w:lvl>
    <w:lvl w:ilvl="7" w:tplc="18090019" w:tentative="1">
      <w:start w:val="1"/>
      <w:numFmt w:val="lowerLetter"/>
      <w:lvlText w:val="%8."/>
      <w:lvlJc w:val="left"/>
      <w:pPr>
        <w:ind w:left="5825" w:hanging="360"/>
      </w:pPr>
    </w:lvl>
    <w:lvl w:ilvl="8" w:tplc="1809001B" w:tentative="1">
      <w:start w:val="1"/>
      <w:numFmt w:val="lowerRoman"/>
      <w:lvlText w:val="%9."/>
      <w:lvlJc w:val="right"/>
      <w:pPr>
        <w:ind w:left="6545" w:hanging="180"/>
      </w:pPr>
    </w:lvl>
  </w:abstractNum>
  <w:abstractNum w:abstractNumId="21" w15:restartNumberingAfterBreak="0">
    <w:nsid w:val="187045FC"/>
    <w:multiLevelType w:val="hybridMultilevel"/>
    <w:tmpl w:val="415E0CB4"/>
    <w:lvl w:ilvl="0" w:tplc="925690C0">
      <w:start w:val="1"/>
      <w:numFmt w:val="lowerLetter"/>
      <w:lvlText w:val="(%1)"/>
      <w:lvlJc w:val="left"/>
      <w:pPr>
        <w:ind w:left="1919" w:hanging="360"/>
      </w:pPr>
      <w:rPr>
        <w:rFonts w:hint="default"/>
      </w:rPr>
    </w:lvl>
    <w:lvl w:ilvl="1" w:tplc="08090019">
      <w:start w:val="1"/>
      <w:numFmt w:val="lowerLetter"/>
      <w:lvlText w:val="%2."/>
      <w:lvlJc w:val="left"/>
      <w:pPr>
        <w:ind w:left="2148" w:hanging="360"/>
      </w:pPr>
    </w:lvl>
    <w:lvl w:ilvl="2" w:tplc="0809001B">
      <w:start w:val="1"/>
      <w:numFmt w:val="lowerRoman"/>
      <w:lvlText w:val="%3."/>
      <w:lvlJc w:val="right"/>
      <w:pPr>
        <w:ind w:left="2868" w:hanging="180"/>
      </w:pPr>
    </w:lvl>
    <w:lvl w:ilvl="3" w:tplc="0809000F">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22" w15:restartNumberingAfterBreak="0">
    <w:nsid w:val="19B72F9E"/>
    <w:multiLevelType w:val="hybridMultilevel"/>
    <w:tmpl w:val="A3A0CCDC"/>
    <w:lvl w:ilvl="0" w:tplc="14F43464">
      <w:start w:val="1"/>
      <w:numFmt w:val="lowerLetter"/>
      <w:lvlText w:val="(%1)"/>
      <w:lvlJc w:val="left"/>
      <w:pPr>
        <w:ind w:left="720" w:hanging="360"/>
      </w:pPr>
      <w:rPr>
        <w:rFonts w:hint="default"/>
      </w:rPr>
    </w:lvl>
    <w:lvl w:ilvl="1" w:tplc="A8E4B614">
      <w:start w:val="1"/>
      <w:numFmt w:val="lowerLetter"/>
      <w:lvlText w:val="(%2)"/>
      <w:lvlJc w:val="left"/>
      <w:pPr>
        <w:ind w:left="1440" w:hanging="360"/>
      </w:pPr>
      <w:rPr>
        <w:rFonts w:hint="default"/>
        <w:b w:val="0"/>
        <w:bCs w:val="0"/>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19BC7C06"/>
    <w:multiLevelType w:val="hybridMultilevel"/>
    <w:tmpl w:val="933622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ABE2E75"/>
    <w:multiLevelType w:val="hybridMultilevel"/>
    <w:tmpl w:val="A934D61C"/>
    <w:lvl w:ilvl="0" w:tplc="4BD222A8">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1C27333D"/>
    <w:multiLevelType w:val="hybridMultilevel"/>
    <w:tmpl w:val="B4F80EF8"/>
    <w:lvl w:ilvl="0" w:tplc="13F037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DF756C0"/>
    <w:multiLevelType w:val="hybridMultilevel"/>
    <w:tmpl w:val="3DF2D99A"/>
    <w:lvl w:ilvl="0" w:tplc="3D207DEE">
      <w:start w:val="73"/>
      <w:numFmt w:val="decimal"/>
      <w:lvlText w:val="%1."/>
      <w:lvlJc w:val="left"/>
      <w:pPr>
        <w:ind w:left="1750" w:hanging="566"/>
      </w:pPr>
      <w:rPr>
        <w:rFonts w:ascii="Times New Roman" w:eastAsia="Times New Roman" w:hAnsi="Times New Roman" w:cs="Times New Roman" w:hint="default"/>
        <w:b/>
        <w:bCs/>
        <w:spacing w:val="-11"/>
        <w:w w:val="100"/>
        <w:sz w:val="22"/>
        <w:szCs w:val="22"/>
      </w:rPr>
    </w:lvl>
    <w:lvl w:ilvl="1" w:tplc="96606F22">
      <w:start w:val="1"/>
      <w:numFmt w:val="lowerLetter"/>
      <w:lvlText w:val="(%2)"/>
      <w:lvlJc w:val="left"/>
      <w:pPr>
        <w:ind w:left="2430" w:hanging="358"/>
      </w:pPr>
      <w:rPr>
        <w:rFonts w:ascii="Times New Roman" w:eastAsia="Times New Roman" w:hAnsi="Times New Roman" w:cs="Times New Roman" w:hint="default"/>
        <w:spacing w:val="-26"/>
        <w:w w:val="100"/>
        <w:sz w:val="24"/>
        <w:szCs w:val="24"/>
      </w:rPr>
    </w:lvl>
    <w:lvl w:ilvl="2" w:tplc="8A7C6312">
      <w:start w:val="1"/>
      <w:numFmt w:val="lowerRoman"/>
      <w:lvlText w:val="(%3)"/>
      <w:lvlJc w:val="left"/>
      <w:pPr>
        <w:ind w:left="2828" w:hanging="324"/>
        <w:jc w:val="right"/>
      </w:pPr>
      <w:rPr>
        <w:rFonts w:ascii="Times New Roman" w:eastAsia="Times New Roman" w:hAnsi="Times New Roman" w:cs="Times New Roman" w:hint="default"/>
        <w:spacing w:val="-6"/>
        <w:w w:val="100"/>
        <w:sz w:val="22"/>
        <w:szCs w:val="22"/>
      </w:rPr>
    </w:lvl>
    <w:lvl w:ilvl="3" w:tplc="220A584C">
      <w:start w:val="1"/>
      <w:numFmt w:val="upperRoman"/>
      <w:lvlText w:val="(%4)"/>
      <w:lvlJc w:val="left"/>
      <w:pPr>
        <w:ind w:left="3224" w:hanging="330"/>
        <w:jc w:val="right"/>
      </w:pPr>
      <w:rPr>
        <w:rFonts w:ascii="Times New Roman" w:eastAsia="Times New Roman" w:hAnsi="Times New Roman" w:cs="Times New Roman" w:hint="default"/>
        <w:spacing w:val="-6"/>
        <w:w w:val="100"/>
        <w:sz w:val="22"/>
        <w:szCs w:val="22"/>
      </w:rPr>
    </w:lvl>
    <w:lvl w:ilvl="4" w:tplc="AE301E3E">
      <w:start w:val="1"/>
      <w:numFmt w:val="lowerLetter"/>
      <w:lvlText w:val="(%5)"/>
      <w:lvlJc w:val="left"/>
      <w:pPr>
        <w:ind w:left="4188" w:hanging="360"/>
      </w:pPr>
      <w:rPr>
        <w:rFonts w:ascii="Times New Roman" w:eastAsia="Times New Roman" w:hAnsi="Times New Roman" w:cs="Times New Roman" w:hint="default"/>
        <w:spacing w:val="-3"/>
        <w:w w:val="100"/>
        <w:sz w:val="22"/>
        <w:szCs w:val="22"/>
      </w:rPr>
    </w:lvl>
    <w:lvl w:ilvl="5" w:tplc="A7089010">
      <w:numFmt w:val="bullet"/>
      <w:lvlText w:val="•"/>
      <w:lvlJc w:val="left"/>
      <w:pPr>
        <w:ind w:left="4180" w:hanging="360"/>
      </w:pPr>
      <w:rPr>
        <w:rFonts w:hint="default"/>
      </w:rPr>
    </w:lvl>
    <w:lvl w:ilvl="6" w:tplc="2C7E2D3A">
      <w:numFmt w:val="bullet"/>
      <w:lvlText w:val="•"/>
      <w:lvlJc w:val="left"/>
      <w:pPr>
        <w:ind w:left="5404" w:hanging="360"/>
      </w:pPr>
      <w:rPr>
        <w:rFonts w:hint="default"/>
      </w:rPr>
    </w:lvl>
    <w:lvl w:ilvl="7" w:tplc="80A01494">
      <w:numFmt w:val="bullet"/>
      <w:lvlText w:val="•"/>
      <w:lvlJc w:val="left"/>
      <w:pPr>
        <w:ind w:left="6628" w:hanging="360"/>
      </w:pPr>
      <w:rPr>
        <w:rFonts w:hint="default"/>
      </w:rPr>
    </w:lvl>
    <w:lvl w:ilvl="8" w:tplc="CFAECD6C">
      <w:numFmt w:val="bullet"/>
      <w:lvlText w:val="•"/>
      <w:lvlJc w:val="left"/>
      <w:pPr>
        <w:ind w:left="7852" w:hanging="360"/>
      </w:pPr>
      <w:rPr>
        <w:rFonts w:hint="default"/>
      </w:rPr>
    </w:lvl>
  </w:abstractNum>
  <w:abstractNum w:abstractNumId="27" w15:restartNumberingAfterBreak="0">
    <w:nsid w:val="1EDA5A37"/>
    <w:multiLevelType w:val="hybridMultilevel"/>
    <w:tmpl w:val="AABECB4A"/>
    <w:lvl w:ilvl="0" w:tplc="750A8D2C">
      <w:start w:val="1"/>
      <w:numFmt w:val="decimal"/>
      <w:lvlText w:val="(%1)"/>
      <w:lvlJc w:val="left"/>
      <w:pPr>
        <w:ind w:left="899" w:hanging="360"/>
      </w:pPr>
      <w:rPr>
        <w:rFonts w:hint="default"/>
      </w:rPr>
    </w:lvl>
    <w:lvl w:ilvl="1" w:tplc="5364A98E">
      <w:start w:val="1"/>
      <w:numFmt w:val="lowerLetter"/>
      <w:lvlText w:val="(%2)"/>
      <w:lvlJc w:val="left"/>
      <w:pPr>
        <w:ind w:left="2203" w:hanging="360"/>
      </w:pPr>
      <w:rPr>
        <w:rFonts w:ascii="Times New Roman" w:hAnsi="Times New Roman" w:cs="Times New Roman" w:hint="default"/>
        <w:color w:val="auto"/>
      </w:rPr>
    </w:lvl>
    <w:lvl w:ilvl="2" w:tplc="0809001B" w:tentative="1">
      <w:start w:val="1"/>
      <w:numFmt w:val="lowerRoman"/>
      <w:lvlText w:val="%3."/>
      <w:lvlJc w:val="right"/>
      <w:pPr>
        <w:ind w:left="2339" w:hanging="180"/>
      </w:pPr>
    </w:lvl>
    <w:lvl w:ilvl="3" w:tplc="0809000F" w:tentative="1">
      <w:start w:val="1"/>
      <w:numFmt w:val="decimal"/>
      <w:lvlText w:val="%4."/>
      <w:lvlJc w:val="left"/>
      <w:pPr>
        <w:ind w:left="3059" w:hanging="360"/>
      </w:pPr>
    </w:lvl>
    <w:lvl w:ilvl="4" w:tplc="08090019" w:tentative="1">
      <w:start w:val="1"/>
      <w:numFmt w:val="lowerLetter"/>
      <w:lvlText w:val="%5."/>
      <w:lvlJc w:val="left"/>
      <w:pPr>
        <w:ind w:left="3779" w:hanging="360"/>
      </w:pPr>
    </w:lvl>
    <w:lvl w:ilvl="5" w:tplc="0809001B" w:tentative="1">
      <w:start w:val="1"/>
      <w:numFmt w:val="lowerRoman"/>
      <w:lvlText w:val="%6."/>
      <w:lvlJc w:val="right"/>
      <w:pPr>
        <w:ind w:left="4499" w:hanging="180"/>
      </w:pPr>
    </w:lvl>
    <w:lvl w:ilvl="6" w:tplc="0809000F" w:tentative="1">
      <w:start w:val="1"/>
      <w:numFmt w:val="decimal"/>
      <w:lvlText w:val="%7."/>
      <w:lvlJc w:val="left"/>
      <w:pPr>
        <w:ind w:left="5219" w:hanging="360"/>
      </w:pPr>
    </w:lvl>
    <w:lvl w:ilvl="7" w:tplc="08090019" w:tentative="1">
      <w:start w:val="1"/>
      <w:numFmt w:val="lowerLetter"/>
      <w:lvlText w:val="%8."/>
      <w:lvlJc w:val="left"/>
      <w:pPr>
        <w:ind w:left="5939" w:hanging="360"/>
      </w:pPr>
    </w:lvl>
    <w:lvl w:ilvl="8" w:tplc="0809001B" w:tentative="1">
      <w:start w:val="1"/>
      <w:numFmt w:val="lowerRoman"/>
      <w:lvlText w:val="%9."/>
      <w:lvlJc w:val="right"/>
      <w:pPr>
        <w:ind w:left="6659" w:hanging="180"/>
      </w:pPr>
    </w:lvl>
  </w:abstractNum>
  <w:abstractNum w:abstractNumId="28" w15:restartNumberingAfterBreak="0">
    <w:nsid w:val="1FBF0B35"/>
    <w:multiLevelType w:val="hybridMultilevel"/>
    <w:tmpl w:val="07BC222E"/>
    <w:lvl w:ilvl="0" w:tplc="205481BA">
      <w:start w:val="1"/>
      <w:numFmt w:val="decimal"/>
      <w:lvlText w:val="(%1)"/>
      <w:lvlJc w:val="left"/>
      <w:pPr>
        <w:ind w:left="720" w:hanging="360"/>
      </w:pPr>
      <w:rPr>
        <w:rFonts w:hint="default"/>
      </w:rPr>
    </w:lvl>
    <w:lvl w:ilvl="1" w:tplc="14F43464">
      <w:start w:val="1"/>
      <w:numFmt w:val="lowerLetter"/>
      <w:lvlText w:val="(%2)"/>
      <w:lvlJc w:val="left"/>
      <w:pPr>
        <w:ind w:left="2203"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201E51C5"/>
    <w:multiLevelType w:val="hybridMultilevel"/>
    <w:tmpl w:val="F4A86B8A"/>
    <w:lvl w:ilvl="0" w:tplc="FFFFFFFF">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0" w15:restartNumberingAfterBreak="0">
    <w:nsid w:val="20482595"/>
    <w:multiLevelType w:val="multilevel"/>
    <w:tmpl w:val="33EC4CFC"/>
    <w:lvl w:ilvl="0">
      <w:start w:val="1"/>
      <w:numFmt w:val="decimal"/>
      <w:pStyle w:val="Opinionnormal"/>
      <w:lvlText w:val="%1."/>
      <w:lvlJc w:val="left"/>
      <w:pPr>
        <w:ind w:left="1429"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Roman"/>
      <w:lvlText w:val="(%2)"/>
      <w:lvlJc w:val="right"/>
      <w:pPr>
        <w:ind w:left="2506" w:hanging="709"/>
      </w:pPr>
      <w:rPr>
        <w:rFonts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31" w15:restartNumberingAfterBreak="0">
    <w:nsid w:val="21463CE3"/>
    <w:multiLevelType w:val="hybridMultilevel"/>
    <w:tmpl w:val="DBA293E0"/>
    <w:lvl w:ilvl="0" w:tplc="A030FCAC">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216B2F06"/>
    <w:multiLevelType w:val="hybridMultilevel"/>
    <w:tmpl w:val="933622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2F36C18"/>
    <w:multiLevelType w:val="hybridMultilevel"/>
    <w:tmpl w:val="E618A3D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5F76944E">
      <w:start w:val="1"/>
      <w:numFmt w:val="lowerRoman"/>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50606B5"/>
    <w:multiLevelType w:val="hybridMultilevel"/>
    <w:tmpl w:val="1DD6127C"/>
    <w:lvl w:ilvl="0" w:tplc="13F0374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58E7D46"/>
    <w:multiLevelType w:val="hybridMultilevel"/>
    <w:tmpl w:val="7FB60C58"/>
    <w:lvl w:ilvl="0" w:tplc="13F03748">
      <w:start w:val="1"/>
      <w:numFmt w:val="lowerLetter"/>
      <w:lvlText w:val="(%1)"/>
      <w:lvlJc w:val="left"/>
      <w:pPr>
        <w:ind w:left="2700" w:hanging="360"/>
      </w:pPr>
      <w:rPr>
        <w:rFonts w:hint="default"/>
      </w:rPr>
    </w:lvl>
    <w:lvl w:ilvl="1" w:tplc="08090019" w:tentative="1">
      <w:start w:val="1"/>
      <w:numFmt w:val="lowerLetter"/>
      <w:lvlText w:val="%2."/>
      <w:lvlJc w:val="left"/>
      <w:pPr>
        <w:ind w:left="3420" w:hanging="360"/>
      </w:pPr>
    </w:lvl>
    <w:lvl w:ilvl="2" w:tplc="0809001B" w:tentative="1">
      <w:start w:val="1"/>
      <w:numFmt w:val="lowerRoman"/>
      <w:lvlText w:val="%3."/>
      <w:lvlJc w:val="right"/>
      <w:pPr>
        <w:ind w:left="4140" w:hanging="180"/>
      </w:pPr>
    </w:lvl>
    <w:lvl w:ilvl="3" w:tplc="0809000F" w:tentative="1">
      <w:start w:val="1"/>
      <w:numFmt w:val="decimal"/>
      <w:lvlText w:val="%4."/>
      <w:lvlJc w:val="left"/>
      <w:pPr>
        <w:ind w:left="4860" w:hanging="360"/>
      </w:pPr>
    </w:lvl>
    <w:lvl w:ilvl="4" w:tplc="08090019" w:tentative="1">
      <w:start w:val="1"/>
      <w:numFmt w:val="lowerLetter"/>
      <w:lvlText w:val="%5."/>
      <w:lvlJc w:val="left"/>
      <w:pPr>
        <w:ind w:left="5580" w:hanging="360"/>
      </w:pPr>
    </w:lvl>
    <w:lvl w:ilvl="5" w:tplc="0809001B" w:tentative="1">
      <w:start w:val="1"/>
      <w:numFmt w:val="lowerRoman"/>
      <w:lvlText w:val="%6."/>
      <w:lvlJc w:val="right"/>
      <w:pPr>
        <w:ind w:left="6300" w:hanging="180"/>
      </w:pPr>
    </w:lvl>
    <w:lvl w:ilvl="6" w:tplc="0809000F" w:tentative="1">
      <w:start w:val="1"/>
      <w:numFmt w:val="decimal"/>
      <w:lvlText w:val="%7."/>
      <w:lvlJc w:val="left"/>
      <w:pPr>
        <w:ind w:left="7020" w:hanging="360"/>
      </w:pPr>
    </w:lvl>
    <w:lvl w:ilvl="7" w:tplc="08090019" w:tentative="1">
      <w:start w:val="1"/>
      <w:numFmt w:val="lowerLetter"/>
      <w:lvlText w:val="%8."/>
      <w:lvlJc w:val="left"/>
      <w:pPr>
        <w:ind w:left="7740" w:hanging="360"/>
      </w:pPr>
    </w:lvl>
    <w:lvl w:ilvl="8" w:tplc="0809001B" w:tentative="1">
      <w:start w:val="1"/>
      <w:numFmt w:val="lowerRoman"/>
      <w:lvlText w:val="%9."/>
      <w:lvlJc w:val="right"/>
      <w:pPr>
        <w:ind w:left="8460" w:hanging="180"/>
      </w:pPr>
    </w:lvl>
  </w:abstractNum>
  <w:abstractNum w:abstractNumId="36" w15:restartNumberingAfterBreak="0">
    <w:nsid w:val="268E3C6B"/>
    <w:multiLevelType w:val="hybridMultilevel"/>
    <w:tmpl w:val="381E65CC"/>
    <w:lvl w:ilvl="0" w:tplc="600ACFD6">
      <w:start w:val="1"/>
      <w:numFmt w:val="lowerLetter"/>
      <w:lvlText w:val="(%1)"/>
      <w:lvlJc w:val="left"/>
      <w:pPr>
        <w:ind w:left="2160" w:hanging="360"/>
      </w:pPr>
      <w:rPr>
        <w:rFonts w:hint="default"/>
      </w:rPr>
    </w:lvl>
    <w:lvl w:ilvl="1" w:tplc="600ACFD6">
      <w:start w:val="1"/>
      <w:numFmt w:val="lowerLetter"/>
      <w:lvlText w:val="(%2)"/>
      <w:lvlJc w:val="left"/>
      <w:pPr>
        <w:ind w:left="2486" w:hanging="360"/>
      </w:pPr>
      <w:rPr>
        <w:rFonts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7" w15:restartNumberingAfterBreak="0">
    <w:nsid w:val="27E94610"/>
    <w:multiLevelType w:val="hybridMultilevel"/>
    <w:tmpl w:val="51488F50"/>
    <w:lvl w:ilvl="0" w:tplc="13F03748">
      <w:start w:val="1"/>
      <w:numFmt w:val="lowerLetter"/>
      <w:lvlText w:val="(%1)"/>
      <w:lvlJc w:val="left"/>
      <w:pPr>
        <w:ind w:left="3283" w:hanging="360"/>
      </w:pPr>
      <w:rPr>
        <w:rFonts w:hint="default"/>
      </w:rPr>
    </w:lvl>
    <w:lvl w:ilvl="1" w:tplc="08090019" w:tentative="1">
      <w:start w:val="1"/>
      <w:numFmt w:val="lowerLetter"/>
      <w:lvlText w:val="%2."/>
      <w:lvlJc w:val="left"/>
      <w:pPr>
        <w:ind w:left="4003" w:hanging="360"/>
      </w:pPr>
    </w:lvl>
    <w:lvl w:ilvl="2" w:tplc="0809001B" w:tentative="1">
      <w:start w:val="1"/>
      <w:numFmt w:val="lowerRoman"/>
      <w:lvlText w:val="%3."/>
      <w:lvlJc w:val="right"/>
      <w:pPr>
        <w:ind w:left="4723" w:hanging="180"/>
      </w:pPr>
    </w:lvl>
    <w:lvl w:ilvl="3" w:tplc="0809000F" w:tentative="1">
      <w:start w:val="1"/>
      <w:numFmt w:val="decimal"/>
      <w:lvlText w:val="%4."/>
      <w:lvlJc w:val="left"/>
      <w:pPr>
        <w:ind w:left="5443" w:hanging="360"/>
      </w:pPr>
    </w:lvl>
    <w:lvl w:ilvl="4" w:tplc="08090019" w:tentative="1">
      <w:start w:val="1"/>
      <w:numFmt w:val="lowerLetter"/>
      <w:lvlText w:val="%5."/>
      <w:lvlJc w:val="left"/>
      <w:pPr>
        <w:ind w:left="6163" w:hanging="360"/>
      </w:pPr>
    </w:lvl>
    <w:lvl w:ilvl="5" w:tplc="0809001B" w:tentative="1">
      <w:start w:val="1"/>
      <w:numFmt w:val="lowerRoman"/>
      <w:lvlText w:val="%6."/>
      <w:lvlJc w:val="right"/>
      <w:pPr>
        <w:ind w:left="6883" w:hanging="180"/>
      </w:pPr>
    </w:lvl>
    <w:lvl w:ilvl="6" w:tplc="0809000F" w:tentative="1">
      <w:start w:val="1"/>
      <w:numFmt w:val="decimal"/>
      <w:lvlText w:val="%7."/>
      <w:lvlJc w:val="left"/>
      <w:pPr>
        <w:ind w:left="7603" w:hanging="360"/>
      </w:pPr>
    </w:lvl>
    <w:lvl w:ilvl="7" w:tplc="08090019" w:tentative="1">
      <w:start w:val="1"/>
      <w:numFmt w:val="lowerLetter"/>
      <w:lvlText w:val="%8."/>
      <w:lvlJc w:val="left"/>
      <w:pPr>
        <w:ind w:left="8323" w:hanging="360"/>
      </w:pPr>
    </w:lvl>
    <w:lvl w:ilvl="8" w:tplc="0809001B" w:tentative="1">
      <w:start w:val="1"/>
      <w:numFmt w:val="lowerRoman"/>
      <w:lvlText w:val="%9."/>
      <w:lvlJc w:val="right"/>
      <w:pPr>
        <w:ind w:left="9043" w:hanging="180"/>
      </w:pPr>
    </w:lvl>
  </w:abstractNum>
  <w:abstractNum w:abstractNumId="38" w15:restartNumberingAfterBreak="0">
    <w:nsid w:val="2B1B6197"/>
    <w:multiLevelType w:val="hybridMultilevel"/>
    <w:tmpl w:val="391A1700"/>
    <w:lvl w:ilvl="0" w:tplc="12AEEB9C">
      <w:start w:val="1"/>
      <w:numFmt w:val="decimal"/>
      <w:lvlText w:val="(%1)"/>
      <w:lvlJc w:val="left"/>
      <w:pPr>
        <w:ind w:left="720" w:hanging="360"/>
      </w:pPr>
      <w:rPr>
        <w:rFonts w:hint="default"/>
      </w:rPr>
    </w:lvl>
    <w:lvl w:ilvl="1" w:tplc="66BE063C">
      <w:start w:val="11"/>
      <w:numFmt w:val="bullet"/>
      <w:lvlText w:val=""/>
      <w:lvlJc w:val="left"/>
      <w:pPr>
        <w:ind w:left="1480" w:hanging="400"/>
      </w:pPr>
      <w:rPr>
        <w:rFonts w:ascii="Symbol" w:eastAsia="Times New Roman" w:hAnsi="Symbol" w:cs="Courier New" w:hint="default"/>
        <w:color w:val="333333"/>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C3B7EF7"/>
    <w:multiLevelType w:val="hybridMultilevel"/>
    <w:tmpl w:val="8F9A707A"/>
    <w:lvl w:ilvl="0" w:tplc="750A8D2C">
      <w:start w:val="1"/>
      <w:numFmt w:val="decimal"/>
      <w:lvlText w:val="(%1)"/>
      <w:lvlJc w:val="left"/>
      <w:pPr>
        <w:ind w:left="720" w:hanging="360"/>
      </w:pPr>
      <w:rPr>
        <w:rFonts w:hint="default"/>
      </w:rPr>
    </w:lvl>
    <w:lvl w:ilvl="1" w:tplc="66BE063C">
      <w:start w:val="11"/>
      <w:numFmt w:val="bullet"/>
      <w:lvlText w:val=""/>
      <w:lvlJc w:val="left"/>
      <w:pPr>
        <w:ind w:left="1480" w:hanging="400"/>
      </w:pPr>
      <w:rPr>
        <w:rFonts w:ascii="Symbol" w:eastAsia="Times New Roman" w:hAnsi="Symbol" w:cs="Courier New" w:hint="default"/>
        <w:color w:val="333333"/>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CB83FF8"/>
    <w:multiLevelType w:val="hybridMultilevel"/>
    <w:tmpl w:val="A8AC6666"/>
    <w:lvl w:ilvl="0" w:tplc="5F76944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D4C0965"/>
    <w:multiLevelType w:val="hybridMultilevel"/>
    <w:tmpl w:val="DA7EA2B4"/>
    <w:lvl w:ilvl="0" w:tplc="750A8D2C">
      <w:start w:val="1"/>
      <w:numFmt w:val="decimal"/>
      <w:lvlText w:val="(%1)"/>
      <w:lvlJc w:val="left"/>
      <w:pPr>
        <w:ind w:left="3763" w:hanging="360"/>
      </w:pPr>
      <w:rPr>
        <w:rFonts w:hint="default"/>
      </w:rPr>
    </w:lvl>
    <w:lvl w:ilvl="1" w:tplc="66BE063C">
      <w:start w:val="11"/>
      <w:numFmt w:val="bullet"/>
      <w:lvlText w:val=""/>
      <w:lvlJc w:val="left"/>
      <w:pPr>
        <w:ind w:left="4523" w:hanging="400"/>
      </w:pPr>
      <w:rPr>
        <w:rFonts w:ascii="Symbol" w:eastAsia="Times New Roman" w:hAnsi="Symbol" w:cs="Courier New" w:hint="default"/>
        <w:color w:val="333333"/>
      </w:r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42" w15:restartNumberingAfterBreak="0">
    <w:nsid w:val="2D5003FD"/>
    <w:multiLevelType w:val="hybridMultilevel"/>
    <w:tmpl w:val="DBA293E0"/>
    <w:lvl w:ilvl="0" w:tplc="A030F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2E442017"/>
    <w:multiLevelType w:val="hybridMultilevel"/>
    <w:tmpl w:val="6E2C051E"/>
    <w:lvl w:ilvl="0" w:tplc="13F0374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4" w15:restartNumberingAfterBreak="0">
    <w:nsid w:val="2F1454F3"/>
    <w:multiLevelType w:val="hybridMultilevel"/>
    <w:tmpl w:val="75407DA2"/>
    <w:lvl w:ilvl="0" w:tplc="100602A2">
      <w:start w:val="1"/>
      <w:numFmt w:val="lowerLetter"/>
      <w:lvlText w:val="(%1)"/>
      <w:lvlJc w:val="left"/>
      <w:pPr>
        <w:ind w:left="177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1AB304B"/>
    <w:multiLevelType w:val="multilevel"/>
    <w:tmpl w:val="E7568B10"/>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46" w15:restartNumberingAfterBreak="0">
    <w:nsid w:val="32517E45"/>
    <w:multiLevelType w:val="hybridMultilevel"/>
    <w:tmpl w:val="DBA293E0"/>
    <w:lvl w:ilvl="0" w:tplc="A030FCAC">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34432149"/>
    <w:multiLevelType w:val="hybridMultilevel"/>
    <w:tmpl w:val="93362260"/>
    <w:lvl w:ilvl="0" w:tplc="F54AA4F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61B69ED"/>
    <w:multiLevelType w:val="hybridMultilevel"/>
    <w:tmpl w:val="D44E3BA2"/>
    <w:lvl w:ilvl="0" w:tplc="750A8D2C">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38956A8E"/>
    <w:multiLevelType w:val="hybridMultilevel"/>
    <w:tmpl w:val="11A6564A"/>
    <w:lvl w:ilvl="0" w:tplc="940AE43A">
      <w:start w:val="1"/>
      <w:numFmt w:val="lowerLetter"/>
      <w:lvlText w:val="(%1)"/>
      <w:lvlJc w:val="left"/>
      <w:pPr>
        <w:ind w:left="2220" w:hanging="360"/>
      </w:pPr>
      <w:rPr>
        <w:rFonts w:ascii="Times New Roman" w:eastAsia="Times New Roman" w:hAnsi="Times New Roman" w:cs="Times New Roman" w:hint="default"/>
        <w:spacing w:val="-26"/>
        <w:w w:val="100"/>
        <w:sz w:val="22"/>
        <w:szCs w:val="22"/>
      </w:rPr>
    </w:lvl>
    <w:lvl w:ilvl="1" w:tplc="08090019" w:tentative="1">
      <w:start w:val="1"/>
      <w:numFmt w:val="lowerLetter"/>
      <w:lvlText w:val="%2."/>
      <w:lvlJc w:val="left"/>
      <w:pPr>
        <w:ind w:left="2940" w:hanging="360"/>
      </w:pPr>
    </w:lvl>
    <w:lvl w:ilvl="2" w:tplc="0809001B" w:tentative="1">
      <w:start w:val="1"/>
      <w:numFmt w:val="lowerRoman"/>
      <w:lvlText w:val="%3."/>
      <w:lvlJc w:val="right"/>
      <w:pPr>
        <w:ind w:left="3660" w:hanging="180"/>
      </w:pPr>
    </w:lvl>
    <w:lvl w:ilvl="3" w:tplc="0809000F" w:tentative="1">
      <w:start w:val="1"/>
      <w:numFmt w:val="decimal"/>
      <w:lvlText w:val="%4."/>
      <w:lvlJc w:val="left"/>
      <w:pPr>
        <w:ind w:left="4380" w:hanging="360"/>
      </w:pPr>
    </w:lvl>
    <w:lvl w:ilvl="4" w:tplc="08090019" w:tentative="1">
      <w:start w:val="1"/>
      <w:numFmt w:val="lowerLetter"/>
      <w:lvlText w:val="%5."/>
      <w:lvlJc w:val="left"/>
      <w:pPr>
        <w:ind w:left="5100" w:hanging="360"/>
      </w:pPr>
    </w:lvl>
    <w:lvl w:ilvl="5" w:tplc="0809001B" w:tentative="1">
      <w:start w:val="1"/>
      <w:numFmt w:val="lowerRoman"/>
      <w:lvlText w:val="%6."/>
      <w:lvlJc w:val="right"/>
      <w:pPr>
        <w:ind w:left="5820" w:hanging="180"/>
      </w:pPr>
    </w:lvl>
    <w:lvl w:ilvl="6" w:tplc="0809000F" w:tentative="1">
      <w:start w:val="1"/>
      <w:numFmt w:val="decimal"/>
      <w:lvlText w:val="%7."/>
      <w:lvlJc w:val="left"/>
      <w:pPr>
        <w:ind w:left="6540" w:hanging="360"/>
      </w:pPr>
    </w:lvl>
    <w:lvl w:ilvl="7" w:tplc="08090019" w:tentative="1">
      <w:start w:val="1"/>
      <w:numFmt w:val="lowerLetter"/>
      <w:lvlText w:val="%8."/>
      <w:lvlJc w:val="left"/>
      <w:pPr>
        <w:ind w:left="7260" w:hanging="360"/>
      </w:pPr>
    </w:lvl>
    <w:lvl w:ilvl="8" w:tplc="0809001B" w:tentative="1">
      <w:start w:val="1"/>
      <w:numFmt w:val="lowerRoman"/>
      <w:lvlText w:val="%9."/>
      <w:lvlJc w:val="right"/>
      <w:pPr>
        <w:ind w:left="7980" w:hanging="180"/>
      </w:pPr>
    </w:lvl>
  </w:abstractNum>
  <w:abstractNum w:abstractNumId="50" w15:restartNumberingAfterBreak="0">
    <w:nsid w:val="3AF32BB7"/>
    <w:multiLevelType w:val="hybridMultilevel"/>
    <w:tmpl w:val="0A28EC32"/>
    <w:lvl w:ilvl="0" w:tplc="4BD222A8">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1" w15:restartNumberingAfterBreak="0">
    <w:nsid w:val="40D31C9B"/>
    <w:multiLevelType w:val="hybridMultilevel"/>
    <w:tmpl w:val="5746A06C"/>
    <w:lvl w:ilvl="0" w:tplc="13F03748">
      <w:start w:val="1"/>
      <w:numFmt w:val="lowerLetter"/>
      <w:lvlText w:val="(%1)"/>
      <w:lvlJc w:val="left"/>
      <w:pPr>
        <w:ind w:left="2563" w:hanging="360"/>
      </w:pPr>
      <w:rPr>
        <w:rFonts w:hint="default"/>
      </w:rPr>
    </w:lvl>
    <w:lvl w:ilvl="1" w:tplc="08090019" w:tentative="1">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52" w15:restartNumberingAfterBreak="0">
    <w:nsid w:val="43210303"/>
    <w:multiLevelType w:val="hybridMultilevel"/>
    <w:tmpl w:val="62B8A7B2"/>
    <w:lvl w:ilvl="0" w:tplc="7868B0D2">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start w:val="1"/>
      <w:numFmt w:val="lowerRoman"/>
      <w:lvlText w:val="%3."/>
      <w:lvlJc w:val="right"/>
      <w:pPr>
        <w:ind w:left="2160" w:hanging="180"/>
      </w:pPr>
    </w:lvl>
    <w:lvl w:ilvl="3" w:tplc="600ACFD6">
      <w:start w:val="1"/>
      <w:numFmt w:val="lowerLetter"/>
      <w:lvlText w:val="(%4)"/>
      <w:lvlJc w:val="left"/>
      <w:pPr>
        <w:ind w:left="2629" w:hanging="360"/>
      </w:pPr>
      <w:rPr>
        <w:rFonts w:hint="default"/>
      </w:r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3" w15:restartNumberingAfterBreak="0">
    <w:nsid w:val="43E730F8"/>
    <w:multiLevelType w:val="hybridMultilevel"/>
    <w:tmpl w:val="00CAC7A0"/>
    <w:lvl w:ilvl="0" w:tplc="61CAEE3A">
      <w:start w:val="1"/>
      <w:numFmt w:val="decimal"/>
      <w:lvlText w:val="(%1)"/>
      <w:lvlJc w:val="left"/>
      <w:pPr>
        <w:ind w:left="720" w:hanging="360"/>
      </w:pPr>
      <w:rPr>
        <w:rFonts w:hint="default"/>
        <w:b w:val="0"/>
      </w:rPr>
    </w:lvl>
    <w:lvl w:ilvl="1" w:tplc="14F43464">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4" w15:restartNumberingAfterBreak="0">
    <w:nsid w:val="46404513"/>
    <w:multiLevelType w:val="hybridMultilevel"/>
    <w:tmpl w:val="7458DC6C"/>
    <w:lvl w:ilvl="0" w:tplc="13F0374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5" w15:restartNumberingAfterBreak="0">
    <w:nsid w:val="479D0FA0"/>
    <w:multiLevelType w:val="hybridMultilevel"/>
    <w:tmpl w:val="4874EE48"/>
    <w:lvl w:ilvl="0" w:tplc="13F03748">
      <w:start w:val="1"/>
      <w:numFmt w:val="lowerLetter"/>
      <w:lvlText w:val="(%1)"/>
      <w:lvlJc w:val="left"/>
      <w:pPr>
        <w:ind w:left="4500" w:hanging="360"/>
      </w:pPr>
      <w:rPr>
        <w:rFonts w:hint="default"/>
      </w:rPr>
    </w:lvl>
    <w:lvl w:ilvl="1" w:tplc="08090019" w:tentative="1">
      <w:start w:val="1"/>
      <w:numFmt w:val="lowerLetter"/>
      <w:lvlText w:val="%2."/>
      <w:lvlJc w:val="left"/>
      <w:pPr>
        <w:ind w:left="5220" w:hanging="360"/>
      </w:pPr>
    </w:lvl>
    <w:lvl w:ilvl="2" w:tplc="0809001B" w:tentative="1">
      <w:start w:val="1"/>
      <w:numFmt w:val="lowerRoman"/>
      <w:lvlText w:val="%3."/>
      <w:lvlJc w:val="right"/>
      <w:pPr>
        <w:ind w:left="5940" w:hanging="180"/>
      </w:pPr>
    </w:lvl>
    <w:lvl w:ilvl="3" w:tplc="0809000F" w:tentative="1">
      <w:start w:val="1"/>
      <w:numFmt w:val="decimal"/>
      <w:lvlText w:val="%4."/>
      <w:lvlJc w:val="left"/>
      <w:pPr>
        <w:ind w:left="6660" w:hanging="360"/>
      </w:pPr>
    </w:lvl>
    <w:lvl w:ilvl="4" w:tplc="08090019" w:tentative="1">
      <w:start w:val="1"/>
      <w:numFmt w:val="lowerLetter"/>
      <w:lvlText w:val="%5."/>
      <w:lvlJc w:val="left"/>
      <w:pPr>
        <w:ind w:left="7380" w:hanging="360"/>
      </w:pPr>
    </w:lvl>
    <w:lvl w:ilvl="5" w:tplc="0809001B" w:tentative="1">
      <w:start w:val="1"/>
      <w:numFmt w:val="lowerRoman"/>
      <w:lvlText w:val="%6."/>
      <w:lvlJc w:val="right"/>
      <w:pPr>
        <w:ind w:left="8100" w:hanging="180"/>
      </w:pPr>
    </w:lvl>
    <w:lvl w:ilvl="6" w:tplc="0809000F" w:tentative="1">
      <w:start w:val="1"/>
      <w:numFmt w:val="decimal"/>
      <w:lvlText w:val="%7."/>
      <w:lvlJc w:val="left"/>
      <w:pPr>
        <w:ind w:left="8820" w:hanging="360"/>
      </w:pPr>
    </w:lvl>
    <w:lvl w:ilvl="7" w:tplc="08090019" w:tentative="1">
      <w:start w:val="1"/>
      <w:numFmt w:val="lowerLetter"/>
      <w:lvlText w:val="%8."/>
      <w:lvlJc w:val="left"/>
      <w:pPr>
        <w:ind w:left="9540" w:hanging="360"/>
      </w:pPr>
    </w:lvl>
    <w:lvl w:ilvl="8" w:tplc="0809001B" w:tentative="1">
      <w:start w:val="1"/>
      <w:numFmt w:val="lowerRoman"/>
      <w:lvlText w:val="%9."/>
      <w:lvlJc w:val="right"/>
      <w:pPr>
        <w:ind w:left="10260" w:hanging="180"/>
      </w:pPr>
    </w:lvl>
  </w:abstractNum>
  <w:abstractNum w:abstractNumId="56" w15:restartNumberingAfterBreak="0">
    <w:nsid w:val="4BA71BDD"/>
    <w:multiLevelType w:val="hybridMultilevel"/>
    <w:tmpl w:val="7ECA7EEA"/>
    <w:lvl w:ilvl="0" w:tplc="750A8D2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4168BA36">
      <w:start w:val="1"/>
      <w:numFmt w:val="lowerLetter"/>
      <w:lvlText w:val="(%3)"/>
      <w:lvlJc w:val="left"/>
      <w:pPr>
        <w:ind w:left="2385" w:hanging="405"/>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C2A34BF"/>
    <w:multiLevelType w:val="hybridMultilevel"/>
    <w:tmpl w:val="6C6E43B8"/>
    <w:lvl w:ilvl="0" w:tplc="600ACFD6">
      <w:start w:val="1"/>
      <w:numFmt w:val="lowerLetter"/>
      <w:lvlText w:val="(%1)"/>
      <w:lvlJc w:val="left"/>
      <w:pPr>
        <w:ind w:left="2498" w:hanging="36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58" w15:restartNumberingAfterBreak="0">
    <w:nsid w:val="4EDF0F00"/>
    <w:multiLevelType w:val="multilevel"/>
    <w:tmpl w:val="B49C6C98"/>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59" w15:restartNumberingAfterBreak="0">
    <w:nsid w:val="53E12C67"/>
    <w:multiLevelType w:val="hybridMultilevel"/>
    <w:tmpl w:val="655E65DC"/>
    <w:lvl w:ilvl="0" w:tplc="A030FCAC">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0" w15:restartNumberingAfterBreak="0">
    <w:nsid w:val="56860D15"/>
    <w:multiLevelType w:val="multilevel"/>
    <w:tmpl w:val="B9A2FB30"/>
    <w:lvl w:ilvl="0">
      <w:start w:val="1"/>
      <w:numFmt w:val="upperRoman"/>
      <w:lvlText w:val="%1."/>
      <w:lvlJc w:val="right"/>
      <w:pPr>
        <w:ind w:left="720" w:hanging="18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5777337C"/>
    <w:multiLevelType w:val="hybridMultilevel"/>
    <w:tmpl w:val="D2187C4C"/>
    <w:lvl w:ilvl="0" w:tplc="13F03748">
      <w:start w:val="1"/>
      <w:numFmt w:val="lowerLetter"/>
      <w:lvlText w:val="(%1)"/>
      <w:lvlJc w:val="left"/>
      <w:pPr>
        <w:ind w:left="2563" w:hanging="360"/>
      </w:pPr>
      <w:rPr>
        <w:rFonts w:hint="default"/>
      </w:rPr>
    </w:lvl>
    <w:lvl w:ilvl="1" w:tplc="08090019">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62" w15:restartNumberingAfterBreak="0">
    <w:nsid w:val="586E31EA"/>
    <w:multiLevelType w:val="multilevel"/>
    <w:tmpl w:val="A1E699FA"/>
    <w:lvl w:ilvl="0">
      <w:start w:val="1"/>
      <w:numFmt w:val="lowerLetter"/>
      <w:lvlText w:val="(%1)"/>
      <w:lvlJc w:val="left"/>
      <w:pPr>
        <w:ind w:left="2203" w:hanging="360"/>
      </w:pPr>
      <w:rPr>
        <w:rFonts w:hint="default"/>
      </w:rPr>
    </w:lvl>
    <w:lvl w:ilvl="1">
      <w:start w:val="1"/>
      <w:numFmt w:val="bullet"/>
      <w:lvlText w:val="o"/>
      <w:lvlJc w:val="left"/>
      <w:pPr>
        <w:tabs>
          <w:tab w:val="num" w:pos="2563"/>
        </w:tabs>
        <w:ind w:left="2563" w:hanging="360"/>
      </w:pPr>
      <w:rPr>
        <w:rFonts w:ascii="Courier New" w:hAnsi="Courier New" w:hint="default"/>
        <w:sz w:val="20"/>
      </w:rPr>
    </w:lvl>
    <w:lvl w:ilvl="2">
      <w:start w:val="1"/>
      <w:numFmt w:val="bullet"/>
      <w:lvlText w:val=""/>
      <w:lvlJc w:val="left"/>
      <w:pPr>
        <w:tabs>
          <w:tab w:val="num" w:pos="3283"/>
        </w:tabs>
        <w:ind w:left="3283" w:hanging="360"/>
      </w:pPr>
      <w:rPr>
        <w:rFonts w:ascii="Wingdings" w:hAnsi="Wingdings" w:hint="default"/>
        <w:sz w:val="20"/>
      </w:rPr>
    </w:lvl>
    <w:lvl w:ilvl="3">
      <w:start w:val="1"/>
      <w:numFmt w:val="decimal"/>
      <w:lvlText w:val="%4."/>
      <w:lvlJc w:val="left"/>
      <w:pPr>
        <w:tabs>
          <w:tab w:val="num" w:pos="4003"/>
        </w:tabs>
        <w:ind w:left="4003" w:hanging="360"/>
      </w:pPr>
      <w:rPr>
        <w:rFonts w:hint="default"/>
      </w:rPr>
    </w:lvl>
    <w:lvl w:ilvl="4">
      <w:start w:val="1"/>
      <w:numFmt w:val="decimal"/>
      <w:lvlText w:val="%5."/>
      <w:lvlJc w:val="left"/>
      <w:pPr>
        <w:tabs>
          <w:tab w:val="num" w:pos="4723"/>
        </w:tabs>
        <w:ind w:left="4723" w:hanging="360"/>
      </w:pPr>
      <w:rPr>
        <w:rFonts w:hint="default"/>
      </w:rPr>
    </w:lvl>
    <w:lvl w:ilvl="5">
      <w:start w:val="1"/>
      <w:numFmt w:val="decimal"/>
      <w:lvlText w:val="%6."/>
      <w:lvlJc w:val="left"/>
      <w:pPr>
        <w:tabs>
          <w:tab w:val="num" w:pos="5443"/>
        </w:tabs>
        <w:ind w:left="5443" w:hanging="360"/>
      </w:pPr>
      <w:rPr>
        <w:rFonts w:hint="default"/>
      </w:rPr>
    </w:lvl>
    <w:lvl w:ilvl="6">
      <w:start w:val="1"/>
      <w:numFmt w:val="decimal"/>
      <w:lvlText w:val="%7."/>
      <w:lvlJc w:val="left"/>
      <w:pPr>
        <w:tabs>
          <w:tab w:val="num" w:pos="6163"/>
        </w:tabs>
        <w:ind w:left="6163" w:hanging="360"/>
      </w:pPr>
      <w:rPr>
        <w:rFonts w:hint="default"/>
      </w:rPr>
    </w:lvl>
    <w:lvl w:ilvl="7">
      <w:start w:val="1"/>
      <w:numFmt w:val="decimal"/>
      <w:lvlText w:val="%8."/>
      <w:lvlJc w:val="left"/>
      <w:pPr>
        <w:tabs>
          <w:tab w:val="num" w:pos="6883"/>
        </w:tabs>
        <w:ind w:left="6883" w:hanging="360"/>
      </w:pPr>
      <w:rPr>
        <w:rFonts w:hint="default"/>
      </w:rPr>
    </w:lvl>
    <w:lvl w:ilvl="8">
      <w:start w:val="1"/>
      <w:numFmt w:val="decimal"/>
      <w:lvlText w:val="%9."/>
      <w:lvlJc w:val="left"/>
      <w:pPr>
        <w:tabs>
          <w:tab w:val="num" w:pos="7603"/>
        </w:tabs>
        <w:ind w:left="7603" w:hanging="360"/>
      </w:pPr>
      <w:rPr>
        <w:rFonts w:hint="default"/>
      </w:rPr>
    </w:lvl>
  </w:abstractNum>
  <w:abstractNum w:abstractNumId="63" w15:restartNumberingAfterBreak="0">
    <w:nsid w:val="58806B3A"/>
    <w:multiLevelType w:val="hybridMultilevel"/>
    <w:tmpl w:val="A9DAACEE"/>
    <w:lvl w:ilvl="0" w:tplc="13F03748">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4" w15:restartNumberingAfterBreak="0">
    <w:nsid w:val="58A91A35"/>
    <w:multiLevelType w:val="hybridMultilevel"/>
    <w:tmpl w:val="487E9F24"/>
    <w:lvl w:ilvl="0" w:tplc="14F43464">
      <w:start w:val="1"/>
      <w:numFmt w:val="lowerLetter"/>
      <w:lvlText w:val="(%1)"/>
      <w:lvlJc w:val="left"/>
      <w:pPr>
        <w:ind w:left="1919" w:hanging="360"/>
      </w:pPr>
      <w:rPr>
        <w:rFonts w:hint="default"/>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65" w15:restartNumberingAfterBreak="0">
    <w:nsid w:val="58EB66F3"/>
    <w:multiLevelType w:val="hybridMultilevel"/>
    <w:tmpl w:val="4A168EE4"/>
    <w:lvl w:ilvl="0" w:tplc="750A8D2C">
      <w:start w:val="1"/>
      <w:numFmt w:val="decimal"/>
      <w:lvlText w:val="(%1)"/>
      <w:lvlJc w:val="left"/>
      <w:pPr>
        <w:ind w:left="720" w:hanging="360"/>
      </w:pPr>
      <w:rPr>
        <w:rFonts w:hint="default"/>
      </w:rPr>
    </w:lvl>
    <w:lvl w:ilvl="1" w:tplc="600ACFD6">
      <w:start w:val="1"/>
      <w:numFmt w:val="lowerLetter"/>
      <w:lvlText w:val="(%2)"/>
      <w:lvlJc w:val="left"/>
      <w:pPr>
        <w:ind w:left="1440" w:hanging="360"/>
      </w:pPr>
      <w:rPr>
        <w:rFonts w:hint="default"/>
        <w:color w:val="333333"/>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92A60A3"/>
    <w:multiLevelType w:val="hybridMultilevel"/>
    <w:tmpl w:val="835E242E"/>
    <w:lvl w:ilvl="0" w:tplc="A030FCAC">
      <w:start w:val="1"/>
      <w:numFmt w:val="decimal"/>
      <w:lvlText w:val="(%1)"/>
      <w:lvlJc w:val="left"/>
      <w:pPr>
        <w:ind w:left="1080" w:hanging="360"/>
      </w:pPr>
      <w:rPr>
        <w:rFonts w:hint="default"/>
      </w:rPr>
    </w:lvl>
    <w:lvl w:ilvl="1" w:tplc="63DECFEE">
      <w:start w:val="1"/>
      <w:numFmt w:val="lowerLetter"/>
      <w:lvlText w:val="(%2)"/>
      <w:lvlJc w:val="left"/>
      <w:pPr>
        <w:ind w:left="1800" w:hanging="360"/>
      </w:pPr>
      <w:rPr>
        <w:rFonts w:hint="default"/>
      </w:r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7" w15:restartNumberingAfterBreak="0">
    <w:nsid w:val="593F1D52"/>
    <w:multiLevelType w:val="hybridMultilevel"/>
    <w:tmpl w:val="328ECA58"/>
    <w:lvl w:ilvl="0" w:tplc="750A8D2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925690C0">
      <w:start w:val="1"/>
      <w:numFmt w:val="lowerLetter"/>
      <w:lvlText w:val="(%4)"/>
      <w:lvlJc w:val="left"/>
      <w:pPr>
        <w:ind w:left="1211" w:hanging="360"/>
      </w:pPr>
      <w:rPr>
        <w:rFonts w:hint="default"/>
      </w:rPr>
    </w:lvl>
    <w:lvl w:ilvl="4" w:tplc="8A7C6312">
      <w:start w:val="1"/>
      <w:numFmt w:val="lowerRoman"/>
      <w:lvlText w:val="(%5)"/>
      <w:lvlJc w:val="left"/>
      <w:pPr>
        <w:ind w:left="2628" w:hanging="360"/>
      </w:pPr>
      <w:rPr>
        <w:rFonts w:ascii="Times New Roman" w:eastAsia="Times New Roman" w:hAnsi="Times New Roman" w:cs="Times New Roman" w:hint="default"/>
        <w:spacing w:val="-6"/>
        <w:w w:val="100"/>
        <w:sz w:val="22"/>
        <w:szCs w:val="22"/>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BDA7A26"/>
    <w:multiLevelType w:val="multilevel"/>
    <w:tmpl w:val="A4FE3CFA"/>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69" w15:restartNumberingAfterBreak="0">
    <w:nsid w:val="5E9E1596"/>
    <w:multiLevelType w:val="hybridMultilevel"/>
    <w:tmpl w:val="A934D61C"/>
    <w:lvl w:ilvl="0" w:tplc="4BD222A8">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0" w15:restartNumberingAfterBreak="0">
    <w:nsid w:val="5F7550D9"/>
    <w:multiLevelType w:val="hybridMultilevel"/>
    <w:tmpl w:val="AB348E6C"/>
    <w:lvl w:ilvl="0" w:tplc="600ACFD6">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1" w15:restartNumberingAfterBreak="0">
    <w:nsid w:val="600038DB"/>
    <w:multiLevelType w:val="hybridMultilevel"/>
    <w:tmpl w:val="AF06274C"/>
    <w:lvl w:ilvl="0" w:tplc="13F0374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2" w15:restartNumberingAfterBreak="0">
    <w:nsid w:val="60F853A8"/>
    <w:multiLevelType w:val="hybridMultilevel"/>
    <w:tmpl w:val="50CAA6F2"/>
    <w:lvl w:ilvl="0" w:tplc="4036B6CA">
      <w:start w:val="1"/>
      <w:numFmt w:val="lowerLetter"/>
      <w:lvlText w:val="(%1)"/>
      <w:lvlJc w:val="left"/>
      <w:pPr>
        <w:ind w:left="2430" w:hanging="358"/>
      </w:pPr>
      <w:rPr>
        <w:rFonts w:ascii="Times New Roman" w:eastAsia="Times New Roman" w:hAnsi="Times New Roman" w:cs="Times New Roman" w:hint="default"/>
        <w:spacing w:val="-11"/>
        <w:w w:val="100"/>
        <w:sz w:val="22"/>
        <w:szCs w:val="22"/>
      </w:rPr>
    </w:lvl>
    <w:lvl w:ilvl="1" w:tplc="030A1426">
      <w:numFmt w:val="bullet"/>
      <w:lvlText w:val="•"/>
      <w:lvlJc w:val="left"/>
      <w:pPr>
        <w:ind w:left="3226" w:hanging="358"/>
      </w:pPr>
      <w:rPr>
        <w:rFonts w:hint="default"/>
      </w:rPr>
    </w:lvl>
    <w:lvl w:ilvl="2" w:tplc="7572FD40">
      <w:numFmt w:val="bullet"/>
      <w:lvlText w:val="•"/>
      <w:lvlJc w:val="left"/>
      <w:pPr>
        <w:ind w:left="4012" w:hanging="358"/>
      </w:pPr>
      <w:rPr>
        <w:rFonts w:hint="default"/>
      </w:rPr>
    </w:lvl>
    <w:lvl w:ilvl="3" w:tplc="212E3F36">
      <w:numFmt w:val="bullet"/>
      <w:lvlText w:val="•"/>
      <w:lvlJc w:val="left"/>
      <w:pPr>
        <w:ind w:left="4798" w:hanging="358"/>
      </w:pPr>
      <w:rPr>
        <w:rFonts w:hint="default"/>
      </w:rPr>
    </w:lvl>
    <w:lvl w:ilvl="4" w:tplc="4AECB56E">
      <w:numFmt w:val="bullet"/>
      <w:lvlText w:val="•"/>
      <w:lvlJc w:val="left"/>
      <w:pPr>
        <w:ind w:left="5584" w:hanging="358"/>
      </w:pPr>
      <w:rPr>
        <w:rFonts w:hint="default"/>
      </w:rPr>
    </w:lvl>
    <w:lvl w:ilvl="5" w:tplc="B1E2C898">
      <w:numFmt w:val="bullet"/>
      <w:lvlText w:val="•"/>
      <w:lvlJc w:val="left"/>
      <w:pPr>
        <w:ind w:left="6370" w:hanging="358"/>
      </w:pPr>
      <w:rPr>
        <w:rFonts w:hint="default"/>
      </w:rPr>
    </w:lvl>
    <w:lvl w:ilvl="6" w:tplc="ECF06A26">
      <w:numFmt w:val="bullet"/>
      <w:lvlText w:val="•"/>
      <w:lvlJc w:val="left"/>
      <w:pPr>
        <w:ind w:left="7156" w:hanging="358"/>
      </w:pPr>
      <w:rPr>
        <w:rFonts w:hint="default"/>
      </w:rPr>
    </w:lvl>
    <w:lvl w:ilvl="7" w:tplc="9B00E08A">
      <w:numFmt w:val="bullet"/>
      <w:lvlText w:val="•"/>
      <w:lvlJc w:val="left"/>
      <w:pPr>
        <w:ind w:left="7942" w:hanging="358"/>
      </w:pPr>
      <w:rPr>
        <w:rFonts w:hint="default"/>
      </w:rPr>
    </w:lvl>
    <w:lvl w:ilvl="8" w:tplc="9C8E72B4">
      <w:numFmt w:val="bullet"/>
      <w:lvlText w:val="•"/>
      <w:lvlJc w:val="left"/>
      <w:pPr>
        <w:ind w:left="8728" w:hanging="358"/>
      </w:pPr>
      <w:rPr>
        <w:rFonts w:hint="default"/>
      </w:rPr>
    </w:lvl>
  </w:abstractNum>
  <w:abstractNum w:abstractNumId="73" w15:restartNumberingAfterBreak="0">
    <w:nsid w:val="614F507A"/>
    <w:multiLevelType w:val="hybridMultilevel"/>
    <w:tmpl w:val="2F983EC4"/>
    <w:lvl w:ilvl="0" w:tplc="750A8D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18858F7"/>
    <w:multiLevelType w:val="hybridMultilevel"/>
    <w:tmpl w:val="7C0C6264"/>
    <w:lvl w:ilvl="0" w:tplc="940AE43A">
      <w:start w:val="1"/>
      <w:numFmt w:val="lowerLetter"/>
      <w:lvlText w:val="(%1)"/>
      <w:lvlJc w:val="left"/>
      <w:pPr>
        <w:ind w:left="643" w:hanging="360"/>
      </w:pPr>
      <w:rPr>
        <w:rFonts w:ascii="Times New Roman" w:eastAsia="Times New Roman" w:hAnsi="Times New Roman" w:cs="Times New Roman" w:hint="default"/>
        <w:spacing w:val="-26"/>
        <w:w w:val="100"/>
        <w:sz w:val="22"/>
        <w:szCs w:val="22"/>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75" w15:restartNumberingAfterBreak="0">
    <w:nsid w:val="61CA5BAB"/>
    <w:multiLevelType w:val="hybridMultilevel"/>
    <w:tmpl w:val="EF60B946"/>
    <w:lvl w:ilvl="0" w:tplc="600ACFD6">
      <w:start w:val="1"/>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76" w15:restartNumberingAfterBreak="0">
    <w:nsid w:val="61FE2528"/>
    <w:multiLevelType w:val="multilevel"/>
    <w:tmpl w:val="1AC0A696"/>
    <w:lvl w:ilvl="0">
      <w:start w:val="1"/>
      <w:numFmt w:val="lowerRoman"/>
      <w:pStyle w:val="Heading2"/>
      <w:lvlText w:val="(%1)"/>
      <w:lvlJc w:val="left"/>
      <w:pPr>
        <w:ind w:left="720" w:hanging="360"/>
      </w:pPr>
      <w:rPr>
        <w:rFonts w:hint="default"/>
      </w:rPr>
    </w:lvl>
    <w:lvl w:ilvl="1">
      <w:start w:val="1"/>
      <w:numFmt w:val="lowerLetter"/>
      <w:lvlText w:val="%2."/>
      <w:lvlJc w:val="left"/>
      <w:pPr>
        <w:ind w:left="1919" w:hanging="360"/>
      </w:pPr>
      <w:rPr>
        <w:rFonts w:ascii="Times New Roman" w:eastAsiaTheme="majorEastAsia" w:hAnsi="Times New Roman" w:cs="Times New Roman"/>
        <w:spacing w:val="-26"/>
        <w:w w:val="100"/>
        <w:sz w:val="22"/>
        <w:szCs w:val="22"/>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7" w15:restartNumberingAfterBreak="0">
    <w:nsid w:val="626F0F18"/>
    <w:multiLevelType w:val="multilevel"/>
    <w:tmpl w:val="A4FE3CFA"/>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78" w15:restartNumberingAfterBreak="0">
    <w:nsid w:val="63270D30"/>
    <w:multiLevelType w:val="hybridMultilevel"/>
    <w:tmpl w:val="63E82B94"/>
    <w:lvl w:ilvl="0" w:tplc="2DE87654">
      <w:start w:val="1"/>
      <w:numFmt w:val="lowerRoman"/>
      <w:lvlText w:val="(%1)"/>
      <w:lvlJc w:val="left"/>
      <w:pPr>
        <w:ind w:left="2160" w:hanging="360"/>
      </w:pPr>
      <w:rPr>
        <w:rFonts w:ascii="Times New Roman" w:eastAsia="Times New Roman" w:hAnsi="Times New Roman" w:cs="Times New Roman" w:hint="default"/>
        <w:i w:val="0"/>
        <w:iCs w:val="0"/>
        <w:spacing w:val="-4"/>
        <w:w w:val="100"/>
        <w:sz w:val="22"/>
        <w:szCs w:val="22"/>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9" w15:restartNumberingAfterBreak="0">
    <w:nsid w:val="6529190A"/>
    <w:multiLevelType w:val="hybridMultilevel"/>
    <w:tmpl w:val="B7D4F34E"/>
    <w:lvl w:ilvl="0" w:tplc="D988B23A">
      <w:start w:val="1"/>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80" w15:restartNumberingAfterBreak="0">
    <w:nsid w:val="68624DEF"/>
    <w:multiLevelType w:val="hybridMultilevel"/>
    <w:tmpl w:val="0D5026B4"/>
    <w:lvl w:ilvl="0" w:tplc="13F03748">
      <w:start w:val="1"/>
      <w:numFmt w:val="lowerLetter"/>
      <w:lvlText w:val="(%1)"/>
      <w:lvlJc w:val="left"/>
      <w:pPr>
        <w:ind w:left="2580" w:hanging="360"/>
      </w:pPr>
      <w:rPr>
        <w:rFonts w:hint="default"/>
      </w:rPr>
    </w:lvl>
    <w:lvl w:ilvl="1" w:tplc="08090019" w:tentative="1">
      <w:start w:val="1"/>
      <w:numFmt w:val="lowerLetter"/>
      <w:lvlText w:val="%2."/>
      <w:lvlJc w:val="left"/>
      <w:pPr>
        <w:ind w:left="3300" w:hanging="360"/>
      </w:pPr>
    </w:lvl>
    <w:lvl w:ilvl="2" w:tplc="0809001B" w:tentative="1">
      <w:start w:val="1"/>
      <w:numFmt w:val="lowerRoman"/>
      <w:lvlText w:val="%3."/>
      <w:lvlJc w:val="right"/>
      <w:pPr>
        <w:ind w:left="4020" w:hanging="180"/>
      </w:pPr>
    </w:lvl>
    <w:lvl w:ilvl="3" w:tplc="0809000F" w:tentative="1">
      <w:start w:val="1"/>
      <w:numFmt w:val="decimal"/>
      <w:lvlText w:val="%4."/>
      <w:lvlJc w:val="left"/>
      <w:pPr>
        <w:ind w:left="4740" w:hanging="360"/>
      </w:pPr>
    </w:lvl>
    <w:lvl w:ilvl="4" w:tplc="08090019" w:tentative="1">
      <w:start w:val="1"/>
      <w:numFmt w:val="lowerLetter"/>
      <w:lvlText w:val="%5."/>
      <w:lvlJc w:val="left"/>
      <w:pPr>
        <w:ind w:left="5460" w:hanging="360"/>
      </w:pPr>
    </w:lvl>
    <w:lvl w:ilvl="5" w:tplc="0809001B" w:tentative="1">
      <w:start w:val="1"/>
      <w:numFmt w:val="lowerRoman"/>
      <w:lvlText w:val="%6."/>
      <w:lvlJc w:val="right"/>
      <w:pPr>
        <w:ind w:left="6180" w:hanging="180"/>
      </w:pPr>
    </w:lvl>
    <w:lvl w:ilvl="6" w:tplc="0809000F" w:tentative="1">
      <w:start w:val="1"/>
      <w:numFmt w:val="decimal"/>
      <w:lvlText w:val="%7."/>
      <w:lvlJc w:val="left"/>
      <w:pPr>
        <w:ind w:left="6900" w:hanging="360"/>
      </w:pPr>
    </w:lvl>
    <w:lvl w:ilvl="7" w:tplc="08090019" w:tentative="1">
      <w:start w:val="1"/>
      <w:numFmt w:val="lowerLetter"/>
      <w:lvlText w:val="%8."/>
      <w:lvlJc w:val="left"/>
      <w:pPr>
        <w:ind w:left="7620" w:hanging="360"/>
      </w:pPr>
    </w:lvl>
    <w:lvl w:ilvl="8" w:tplc="0809001B" w:tentative="1">
      <w:start w:val="1"/>
      <w:numFmt w:val="lowerRoman"/>
      <w:lvlText w:val="%9."/>
      <w:lvlJc w:val="right"/>
      <w:pPr>
        <w:ind w:left="8340" w:hanging="180"/>
      </w:pPr>
    </w:lvl>
  </w:abstractNum>
  <w:abstractNum w:abstractNumId="81" w15:restartNumberingAfterBreak="0">
    <w:nsid w:val="688D37A9"/>
    <w:multiLevelType w:val="hybridMultilevel"/>
    <w:tmpl w:val="933622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99A0632"/>
    <w:multiLevelType w:val="hybridMultilevel"/>
    <w:tmpl w:val="D1564744"/>
    <w:lvl w:ilvl="0" w:tplc="534E4C06">
      <w:start w:val="1"/>
      <w:numFmt w:val="decimal"/>
      <w:lvlText w:val="(%1)"/>
      <w:lvlJc w:val="left"/>
      <w:pPr>
        <w:ind w:left="1080" w:hanging="360"/>
      </w:pPr>
      <w:rPr>
        <w:rFonts w:hint="default"/>
      </w:rPr>
    </w:lvl>
    <w:lvl w:ilvl="1" w:tplc="63DECFE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6A2F4A60"/>
    <w:multiLevelType w:val="hybridMultilevel"/>
    <w:tmpl w:val="DB861CFC"/>
    <w:lvl w:ilvl="0" w:tplc="446EC2B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4" w15:restartNumberingAfterBreak="0">
    <w:nsid w:val="6A5E7776"/>
    <w:multiLevelType w:val="hybridMultilevel"/>
    <w:tmpl w:val="DBA293E0"/>
    <w:lvl w:ilvl="0" w:tplc="A030F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5" w15:restartNumberingAfterBreak="0">
    <w:nsid w:val="6BCE79F0"/>
    <w:multiLevelType w:val="hybridMultilevel"/>
    <w:tmpl w:val="9154C81A"/>
    <w:lvl w:ilvl="0" w:tplc="13F03748">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86" w15:restartNumberingAfterBreak="0">
    <w:nsid w:val="6BFC63D6"/>
    <w:multiLevelType w:val="hybridMultilevel"/>
    <w:tmpl w:val="FFCAA800"/>
    <w:lvl w:ilvl="0" w:tplc="A030FCAC">
      <w:start w:val="1"/>
      <w:numFmt w:val="decimal"/>
      <w:lvlText w:val="(%1)"/>
      <w:lvlJc w:val="left"/>
      <w:pPr>
        <w:ind w:left="1080" w:hanging="360"/>
      </w:pPr>
      <w:rPr>
        <w:rFonts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7" w15:restartNumberingAfterBreak="0">
    <w:nsid w:val="6C036A95"/>
    <w:multiLevelType w:val="hybridMultilevel"/>
    <w:tmpl w:val="DBA293E0"/>
    <w:lvl w:ilvl="0" w:tplc="A030F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8" w15:restartNumberingAfterBreak="0">
    <w:nsid w:val="6C9C68F0"/>
    <w:multiLevelType w:val="hybridMultilevel"/>
    <w:tmpl w:val="93362260"/>
    <w:lvl w:ilvl="0" w:tplc="F54AA4F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EA8759B"/>
    <w:multiLevelType w:val="hybridMultilevel"/>
    <w:tmpl w:val="96A48F04"/>
    <w:lvl w:ilvl="0" w:tplc="A030FCAC">
      <w:start w:val="1"/>
      <w:numFmt w:val="decimal"/>
      <w:lvlText w:val="(%1)"/>
      <w:lvlJc w:val="left"/>
      <w:pPr>
        <w:ind w:left="720" w:hanging="360"/>
      </w:pPr>
      <w:rPr>
        <w:rFonts w:hint="default"/>
      </w:rPr>
    </w:lvl>
    <w:lvl w:ilvl="1" w:tplc="63DECFEE">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0" w15:restartNumberingAfterBreak="0">
    <w:nsid w:val="6F380E94"/>
    <w:multiLevelType w:val="hybridMultilevel"/>
    <w:tmpl w:val="1D14C7A8"/>
    <w:lvl w:ilvl="0" w:tplc="A030FCAC">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3F03748">
      <w:start w:val="1"/>
      <w:numFmt w:val="lowerLetter"/>
      <w:lvlText w:val="(%3)"/>
      <w:lvlJc w:val="left"/>
      <w:pPr>
        <w:ind w:left="2340" w:hanging="360"/>
      </w:pPr>
      <w:rPr>
        <w:rFonts w:hint="default"/>
        <w:spacing w:val="-3"/>
        <w:w w:val="100"/>
        <w:sz w:val="22"/>
        <w:szCs w:val="22"/>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1" w15:restartNumberingAfterBreak="0">
    <w:nsid w:val="729347C0"/>
    <w:multiLevelType w:val="hybridMultilevel"/>
    <w:tmpl w:val="A62EB47E"/>
    <w:lvl w:ilvl="0" w:tplc="13F03748">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92" w15:restartNumberingAfterBreak="0">
    <w:nsid w:val="7548230F"/>
    <w:multiLevelType w:val="hybridMultilevel"/>
    <w:tmpl w:val="48DED8EC"/>
    <w:lvl w:ilvl="0" w:tplc="600ACFD6">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93" w15:restartNumberingAfterBreak="0">
    <w:nsid w:val="75C26295"/>
    <w:multiLevelType w:val="hybridMultilevel"/>
    <w:tmpl w:val="7CAC5D94"/>
    <w:lvl w:ilvl="0" w:tplc="13F0374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788253D0"/>
    <w:multiLevelType w:val="hybridMultilevel"/>
    <w:tmpl w:val="DBA293E0"/>
    <w:lvl w:ilvl="0" w:tplc="A030FCAC">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5" w15:restartNumberingAfterBreak="0">
    <w:nsid w:val="78C44DD1"/>
    <w:multiLevelType w:val="hybridMultilevel"/>
    <w:tmpl w:val="24EA823C"/>
    <w:lvl w:ilvl="0" w:tplc="7BB2CB5A">
      <w:start w:val="1"/>
      <w:numFmt w:val="lowerLetter"/>
      <w:lvlText w:val="(%1)"/>
      <w:lvlJc w:val="left"/>
      <w:pPr>
        <w:ind w:left="191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79447C34"/>
    <w:multiLevelType w:val="hybridMultilevel"/>
    <w:tmpl w:val="415E0CB4"/>
    <w:lvl w:ilvl="0" w:tplc="925690C0">
      <w:start w:val="1"/>
      <w:numFmt w:val="lowerLetter"/>
      <w:lvlText w:val="(%1)"/>
      <w:lvlJc w:val="left"/>
      <w:pPr>
        <w:ind w:left="1919" w:hanging="360"/>
      </w:pPr>
      <w:rPr>
        <w:rFonts w:hint="default"/>
      </w:rPr>
    </w:lvl>
    <w:lvl w:ilvl="1" w:tplc="08090019">
      <w:start w:val="1"/>
      <w:numFmt w:val="lowerLetter"/>
      <w:lvlText w:val="%2."/>
      <w:lvlJc w:val="left"/>
      <w:pPr>
        <w:ind w:left="2148" w:hanging="360"/>
      </w:pPr>
    </w:lvl>
    <w:lvl w:ilvl="2" w:tplc="0809001B">
      <w:start w:val="1"/>
      <w:numFmt w:val="lowerRoman"/>
      <w:lvlText w:val="%3."/>
      <w:lvlJc w:val="right"/>
      <w:pPr>
        <w:ind w:left="2868" w:hanging="180"/>
      </w:pPr>
    </w:lvl>
    <w:lvl w:ilvl="3" w:tplc="0809000F">
      <w:start w:val="1"/>
      <w:numFmt w:val="decimal"/>
      <w:lvlText w:val="%4."/>
      <w:lvlJc w:val="left"/>
      <w:pPr>
        <w:ind w:left="3588" w:hanging="360"/>
      </w:pPr>
    </w:lvl>
    <w:lvl w:ilvl="4" w:tplc="08090019">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97" w15:restartNumberingAfterBreak="0">
    <w:nsid w:val="79A20400"/>
    <w:multiLevelType w:val="hybridMultilevel"/>
    <w:tmpl w:val="0A04AD7C"/>
    <w:lvl w:ilvl="0" w:tplc="2026CE5A">
      <w:start w:val="1"/>
      <w:numFmt w:val="lowerLetter"/>
      <w:lvlText w:val="(%1)"/>
      <w:lvlJc w:val="left"/>
      <w:pPr>
        <w:ind w:left="2203" w:hanging="36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98" w15:restartNumberingAfterBreak="0">
    <w:nsid w:val="79B45180"/>
    <w:multiLevelType w:val="multilevel"/>
    <w:tmpl w:val="A4FE3CFA"/>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99" w15:restartNumberingAfterBreak="0">
    <w:nsid w:val="7A6E11AF"/>
    <w:multiLevelType w:val="hybridMultilevel"/>
    <w:tmpl w:val="4F76C4E0"/>
    <w:lvl w:ilvl="0" w:tplc="534E4C06">
      <w:start w:val="1"/>
      <w:numFmt w:val="decimal"/>
      <w:lvlText w:val="(%1)"/>
      <w:lvlJc w:val="left"/>
      <w:pPr>
        <w:ind w:left="1080" w:hanging="360"/>
      </w:pPr>
      <w:rPr>
        <w:rFonts w:hint="default"/>
      </w:rPr>
    </w:lvl>
    <w:lvl w:ilvl="1" w:tplc="600ACFD6">
      <w:start w:val="1"/>
      <w:numFmt w:val="lowerLetter"/>
      <w:lvlText w:val="(%2)"/>
      <w:lvlJc w:val="left"/>
      <w:pPr>
        <w:ind w:left="1778"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7DFA34C6"/>
    <w:multiLevelType w:val="hybridMultilevel"/>
    <w:tmpl w:val="919EC784"/>
    <w:lvl w:ilvl="0" w:tplc="835AA936">
      <w:start w:val="1"/>
      <w:numFmt w:val="decimal"/>
      <w:lvlText w:val="(%1)"/>
      <w:lvlJc w:val="left"/>
      <w:pPr>
        <w:ind w:left="720" w:hanging="360"/>
      </w:pPr>
      <w:rPr>
        <w:rFonts w:hint="default"/>
      </w:rPr>
    </w:lvl>
    <w:lvl w:ilvl="1" w:tplc="66BE063C">
      <w:start w:val="11"/>
      <w:numFmt w:val="bullet"/>
      <w:lvlText w:val=""/>
      <w:lvlJc w:val="left"/>
      <w:pPr>
        <w:ind w:left="1480" w:hanging="400"/>
      </w:pPr>
      <w:rPr>
        <w:rFonts w:ascii="Symbol" w:eastAsia="Times New Roman" w:hAnsi="Symbol" w:cs="Courier New" w:hint="default"/>
        <w:color w:val="333333"/>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E612292"/>
    <w:multiLevelType w:val="hybridMultilevel"/>
    <w:tmpl w:val="F4C49460"/>
    <w:lvl w:ilvl="0" w:tplc="7868B0D2">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2" w15:restartNumberingAfterBreak="0">
    <w:nsid w:val="7E670B3E"/>
    <w:multiLevelType w:val="hybridMultilevel"/>
    <w:tmpl w:val="F4A86B8A"/>
    <w:lvl w:ilvl="0" w:tplc="13F03748">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3" w15:restartNumberingAfterBreak="0">
    <w:nsid w:val="7E850009"/>
    <w:multiLevelType w:val="hybridMultilevel"/>
    <w:tmpl w:val="DBA293E0"/>
    <w:lvl w:ilvl="0" w:tplc="A030F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4" w15:restartNumberingAfterBreak="0">
    <w:nsid w:val="7EFA01AE"/>
    <w:multiLevelType w:val="hybridMultilevel"/>
    <w:tmpl w:val="F07C78C6"/>
    <w:lvl w:ilvl="0" w:tplc="DCA2C06E">
      <w:start w:val="1"/>
      <w:numFmt w:val="lowerLetter"/>
      <w:lvlText w:val="(%1)"/>
      <w:lvlJc w:val="left"/>
      <w:pPr>
        <w:ind w:left="2517" w:hanging="360"/>
      </w:pPr>
      <w:rPr>
        <w:rFonts w:hint="default"/>
        <w:i w:val="0"/>
        <w:iCs w:val="0"/>
      </w:rPr>
    </w:lvl>
    <w:lvl w:ilvl="1" w:tplc="08090019" w:tentative="1">
      <w:start w:val="1"/>
      <w:numFmt w:val="lowerLetter"/>
      <w:lvlText w:val="%2."/>
      <w:lvlJc w:val="left"/>
      <w:pPr>
        <w:ind w:left="3237" w:hanging="360"/>
      </w:pPr>
    </w:lvl>
    <w:lvl w:ilvl="2" w:tplc="0809001B" w:tentative="1">
      <w:start w:val="1"/>
      <w:numFmt w:val="lowerRoman"/>
      <w:lvlText w:val="%3."/>
      <w:lvlJc w:val="right"/>
      <w:pPr>
        <w:ind w:left="3957" w:hanging="180"/>
      </w:pPr>
    </w:lvl>
    <w:lvl w:ilvl="3" w:tplc="0809000F" w:tentative="1">
      <w:start w:val="1"/>
      <w:numFmt w:val="decimal"/>
      <w:lvlText w:val="%4."/>
      <w:lvlJc w:val="left"/>
      <w:pPr>
        <w:ind w:left="4677" w:hanging="360"/>
      </w:pPr>
    </w:lvl>
    <w:lvl w:ilvl="4" w:tplc="08090019" w:tentative="1">
      <w:start w:val="1"/>
      <w:numFmt w:val="lowerLetter"/>
      <w:lvlText w:val="%5."/>
      <w:lvlJc w:val="left"/>
      <w:pPr>
        <w:ind w:left="5397" w:hanging="360"/>
      </w:pPr>
    </w:lvl>
    <w:lvl w:ilvl="5" w:tplc="0809001B" w:tentative="1">
      <w:start w:val="1"/>
      <w:numFmt w:val="lowerRoman"/>
      <w:lvlText w:val="%6."/>
      <w:lvlJc w:val="right"/>
      <w:pPr>
        <w:ind w:left="6117" w:hanging="180"/>
      </w:pPr>
    </w:lvl>
    <w:lvl w:ilvl="6" w:tplc="0809000F" w:tentative="1">
      <w:start w:val="1"/>
      <w:numFmt w:val="decimal"/>
      <w:lvlText w:val="%7."/>
      <w:lvlJc w:val="left"/>
      <w:pPr>
        <w:ind w:left="6837" w:hanging="360"/>
      </w:pPr>
    </w:lvl>
    <w:lvl w:ilvl="7" w:tplc="08090019" w:tentative="1">
      <w:start w:val="1"/>
      <w:numFmt w:val="lowerLetter"/>
      <w:lvlText w:val="%8."/>
      <w:lvlJc w:val="left"/>
      <w:pPr>
        <w:ind w:left="7557" w:hanging="360"/>
      </w:pPr>
    </w:lvl>
    <w:lvl w:ilvl="8" w:tplc="0809001B" w:tentative="1">
      <w:start w:val="1"/>
      <w:numFmt w:val="lowerRoman"/>
      <w:lvlText w:val="%9."/>
      <w:lvlJc w:val="right"/>
      <w:pPr>
        <w:ind w:left="8277" w:hanging="180"/>
      </w:pPr>
    </w:lvl>
  </w:abstractNum>
  <w:abstractNum w:abstractNumId="105" w15:restartNumberingAfterBreak="0">
    <w:nsid w:val="7F227D85"/>
    <w:multiLevelType w:val="hybridMultilevel"/>
    <w:tmpl w:val="415E0CB4"/>
    <w:lvl w:ilvl="0" w:tplc="925690C0">
      <w:start w:val="1"/>
      <w:numFmt w:val="lowerLetter"/>
      <w:lvlText w:val="(%1)"/>
      <w:lvlJc w:val="left"/>
      <w:pPr>
        <w:ind w:left="1919" w:hanging="360"/>
      </w:pPr>
      <w:rPr>
        <w:rFonts w:hint="default"/>
      </w:rPr>
    </w:lvl>
    <w:lvl w:ilvl="1" w:tplc="08090019">
      <w:start w:val="1"/>
      <w:numFmt w:val="lowerLetter"/>
      <w:lvlText w:val="%2."/>
      <w:lvlJc w:val="left"/>
      <w:pPr>
        <w:ind w:left="2148" w:hanging="360"/>
      </w:pPr>
    </w:lvl>
    <w:lvl w:ilvl="2" w:tplc="0809001B">
      <w:start w:val="1"/>
      <w:numFmt w:val="lowerRoman"/>
      <w:lvlText w:val="%3."/>
      <w:lvlJc w:val="right"/>
      <w:pPr>
        <w:ind w:left="2868" w:hanging="180"/>
      </w:pPr>
    </w:lvl>
    <w:lvl w:ilvl="3" w:tplc="0809000F">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106" w15:restartNumberingAfterBreak="0">
    <w:nsid w:val="7FA24FF7"/>
    <w:multiLevelType w:val="hybridMultilevel"/>
    <w:tmpl w:val="ABCE8E20"/>
    <w:lvl w:ilvl="0" w:tplc="750A8D2C">
      <w:start w:val="1"/>
      <w:numFmt w:val="decimal"/>
      <w:lvlText w:val="(%1)"/>
      <w:lvlJc w:val="left"/>
      <w:pPr>
        <w:ind w:left="720" w:hanging="360"/>
      </w:pPr>
      <w:rPr>
        <w:rFonts w:hint="default"/>
      </w:rPr>
    </w:lvl>
    <w:lvl w:ilvl="1" w:tplc="E6527D80">
      <w:start w:val="1"/>
      <w:numFmt w:val="lowerLetter"/>
      <w:lvlText w:val="(%2)"/>
      <w:lvlJc w:val="left"/>
      <w:pPr>
        <w:ind w:left="1353" w:hanging="360"/>
      </w:pPr>
      <w:rPr>
        <w:rFonts w:hint="default"/>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8820378">
    <w:abstractNumId w:val="60"/>
  </w:num>
  <w:num w:numId="2" w16cid:durableId="1349257468">
    <w:abstractNumId w:val="76"/>
  </w:num>
  <w:num w:numId="3" w16cid:durableId="1110275617">
    <w:abstractNumId w:val="56"/>
  </w:num>
  <w:num w:numId="4" w16cid:durableId="722606695">
    <w:abstractNumId w:val="50"/>
  </w:num>
  <w:num w:numId="5" w16cid:durableId="526989743">
    <w:abstractNumId w:val="101"/>
  </w:num>
  <w:num w:numId="6" w16cid:durableId="649090406">
    <w:abstractNumId w:val="103"/>
  </w:num>
  <w:num w:numId="7" w16cid:durableId="1387798798">
    <w:abstractNumId w:val="87"/>
  </w:num>
  <w:num w:numId="8" w16cid:durableId="538662776">
    <w:abstractNumId w:val="72"/>
  </w:num>
  <w:num w:numId="9" w16cid:durableId="214316355">
    <w:abstractNumId w:val="26"/>
  </w:num>
  <w:num w:numId="10" w16cid:durableId="507063681">
    <w:abstractNumId w:val="30"/>
  </w:num>
  <w:num w:numId="11" w16cid:durableId="536116169">
    <w:abstractNumId w:val="22"/>
  </w:num>
  <w:num w:numId="12" w16cid:durableId="528032541">
    <w:abstractNumId w:val="67"/>
  </w:num>
  <w:num w:numId="13" w16cid:durableId="10495083">
    <w:abstractNumId w:val="65"/>
  </w:num>
  <w:num w:numId="14" w16cid:durableId="322395102">
    <w:abstractNumId w:val="106"/>
  </w:num>
  <w:num w:numId="15" w16cid:durableId="1997294783">
    <w:abstractNumId w:val="36"/>
  </w:num>
  <w:num w:numId="16" w16cid:durableId="1159463076">
    <w:abstractNumId w:val="10"/>
  </w:num>
  <w:num w:numId="17" w16cid:durableId="1449740000">
    <w:abstractNumId w:val="84"/>
  </w:num>
  <w:num w:numId="18" w16cid:durableId="992104303">
    <w:abstractNumId w:val="41"/>
  </w:num>
  <w:num w:numId="19" w16cid:durableId="216010666">
    <w:abstractNumId w:val="28"/>
  </w:num>
  <w:num w:numId="20" w16cid:durableId="848715272">
    <w:abstractNumId w:val="53"/>
  </w:num>
  <w:num w:numId="21" w16cid:durableId="985664952">
    <w:abstractNumId w:val="52"/>
  </w:num>
  <w:num w:numId="22" w16cid:durableId="436756983">
    <w:abstractNumId w:val="96"/>
  </w:num>
  <w:num w:numId="23" w16cid:durableId="1777216714">
    <w:abstractNumId w:val="21"/>
  </w:num>
  <w:num w:numId="24" w16cid:durableId="1450734047">
    <w:abstractNumId w:val="6"/>
  </w:num>
  <w:num w:numId="25" w16cid:durableId="1377387381">
    <w:abstractNumId w:val="7"/>
  </w:num>
  <w:num w:numId="26" w16cid:durableId="778139851">
    <w:abstractNumId w:val="27"/>
  </w:num>
  <w:num w:numId="27" w16cid:durableId="845245533">
    <w:abstractNumId w:val="47"/>
  </w:num>
  <w:num w:numId="28" w16cid:durableId="2043242547">
    <w:abstractNumId w:val="83"/>
  </w:num>
  <w:num w:numId="29" w16cid:durableId="1158037623">
    <w:abstractNumId w:val="32"/>
  </w:num>
  <w:num w:numId="30" w16cid:durableId="1361853087">
    <w:abstractNumId w:val="23"/>
  </w:num>
  <w:num w:numId="31" w16cid:durableId="1305308523">
    <w:abstractNumId w:val="81"/>
  </w:num>
  <w:num w:numId="32" w16cid:durableId="116333851">
    <w:abstractNumId w:val="16"/>
  </w:num>
  <w:num w:numId="33" w16cid:durableId="749161179">
    <w:abstractNumId w:val="31"/>
  </w:num>
  <w:num w:numId="34" w16cid:durableId="52776888">
    <w:abstractNumId w:val="94"/>
  </w:num>
  <w:num w:numId="35" w16cid:durableId="765274324">
    <w:abstractNumId w:val="19"/>
  </w:num>
  <w:num w:numId="36" w16cid:durableId="394938371">
    <w:abstractNumId w:val="46"/>
  </w:num>
  <w:num w:numId="37" w16cid:durableId="520238708">
    <w:abstractNumId w:val="89"/>
  </w:num>
  <w:num w:numId="38" w16cid:durableId="399527304">
    <w:abstractNumId w:val="59"/>
  </w:num>
  <w:num w:numId="39" w16cid:durableId="1252398577">
    <w:abstractNumId w:val="42"/>
  </w:num>
  <w:num w:numId="40" w16cid:durableId="2004817186">
    <w:abstractNumId w:val="20"/>
  </w:num>
  <w:num w:numId="41" w16cid:durableId="743836563">
    <w:abstractNumId w:val="77"/>
  </w:num>
  <w:num w:numId="42" w16cid:durableId="1059985673">
    <w:abstractNumId w:val="98"/>
  </w:num>
  <w:num w:numId="43" w16cid:durableId="2098015950">
    <w:abstractNumId w:val="18"/>
  </w:num>
  <w:num w:numId="44" w16cid:durableId="599679887">
    <w:abstractNumId w:val="64"/>
  </w:num>
  <w:num w:numId="45" w16cid:durableId="482549047">
    <w:abstractNumId w:val="39"/>
  </w:num>
  <w:num w:numId="46" w16cid:durableId="1417096976">
    <w:abstractNumId w:val="73"/>
  </w:num>
  <w:num w:numId="47" w16cid:durableId="1565292044">
    <w:abstractNumId w:val="90"/>
  </w:num>
  <w:num w:numId="48" w16cid:durableId="1907951818">
    <w:abstractNumId w:val="60"/>
  </w:num>
  <w:num w:numId="49" w16cid:durableId="1637832999">
    <w:abstractNumId w:val="60"/>
  </w:num>
  <w:num w:numId="50" w16cid:durableId="460151215">
    <w:abstractNumId w:val="2"/>
  </w:num>
  <w:num w:numId="51" w16cid:durableId="1468932298">
    <w:abstractNumId w:val="49"/>
  </w:num>
  <w:num w:numId="52" w16cid:durableId="1280212653">
    <w:abstractNumId w:val="74"/>
  </w:num>
  <w:num w:numId="53" w16cid:durableId="1314023631">
    <w:abstractNumId w:val="78"/>
  </w:num>
  <w:num w:numId="54" w16cid:durableId="1250502532">
    <w:abstractNumId w:val="48"/>
  </w:num>
  <w:num w:numId="55" w16cid:durableId="591625199">
    <w:abstractNumId w:val="3"/>
  </w:num>
  <w:num w:numId="56" w16cid:durableId="2140760339">
    <w:abstractNumId w:val="13"/>
  </w:num>
  <w:num w:numId="57" w16cid:durableId="678313612">
    <w:abstractNumId w:val="12"/>
  </w:num>
  <w:num w:numId="58" w16cid:durableId="122892881">
    <w:abstractNumId w:val="60"/>
  </w:num>
  <w:num w:numId="59" w16cid:durableId="181748265">
    <w:abstractNumId w:val="75"/>
  </w:num>
  <w:num w:numId="60" w16cid:durableId="323558619">
    <w:abstractNumId w:val="60"/>
  </w:num>
  <w:num w:numId="61" w16cid:durableId="1002588484">
    <w:abstractNumId w:val="60"/>
  </w:num>
  <w:num w:numId="62" w16cid:durableId="278682389">
    <w:abstractNumId w:val="60"/>
  </w:num>
  <w:num w:numId="63" w16cid:durableId="1999845296">
    <w:abstractNumId w:val="69"/>
  </w:num>
  <w:num w:numId="64" w16cid:durableId="1072385004">
    <w:abstractNumId w:val="60"/>
  </w:num>
  <w:num w:numId="65" w16cid:durableId="593321572">
    <w:abstractNumId w:val="70"/>
  </w:num>
  <w:num w:numId="66" w16cid:durableId="947390250">
    <w:abstractNumId w:val="66"/>
  </w:num>
  <w:num w:numId="67" w16cid:durableId="118495935">
    <w:abstractNumId w:val="86"/>
  </w:num>
  <w:num w:numId="68" w16cid:durableId="1892963159">
    <w:abstractNumId w:val="57"/>
  </w:num>
  <w:num w:numId="69" w16cid:durableId="128599838">
    <w:abstractNumId w:val="92"/>
  </w:num>
  <w:num w:numId="70" w16cid:durableId="1938054965">
    <w:abstractNumId w:val="105"/>
  </w:num>
  <w:num w:numId="71" w16cid:durableId="1028456757">
    <w:abstractNumId w:val="5"/>
  </w:num>
  <w:num w:numId="72" w16cid:durableId="880214620">
    <w:abstractNumId w:val="24"/>
  </w:num>
  <w:num w:numId="73" w16cid:durableId="1472139380">
    <w:abstractNumId w:val="0"/>
  </w:num>
  <w:num w:numId="74" w16cid:durableId="3672767">
    <w:abstractNumId w:val="88"/>
  </w:num>
  <w:num w:numId="75" w16cid:durableId="2115514546">
    <w:abstractNumId w:val="15"/>
  </w:num>
  <w:num w:numId="76" w16cid:durableId="1733458172">
    <w:abstractNumId w:val="60"/>
  </w:num>
  <w:num w:numId="77" w16cid:durableId="1127161354">
    <w:abstractNumId w:val="60"/>
  </w:num>
  <w:num w:numId="78" w16cid:durableId="124739442">
    <w:abstractNumId w:val="60"/>
  </w:num>
  <w:num w:numId="79" w16cid:durableId="621039843">
    <w:abstractNumId w:val="60"/>
  </w:num>
  <w:num w:numId="80" w16cid:durableId="408233966">
    <w:abstractNumId w:val="60"/>
  </w:num>
  <w:num w:numId="81" w16cid:durableId="507914304">
    <w:abstractNumId w:val="60"/>
  </w:num>
  <w:num w:numId="82" w16cid:durableId="1548563727">
    <w:abstractNumId w:val="60"/>
  </w:num>
  <w:num w:numId="83" w16cid:durableId="2107532109">
    <w:abstractNumId w:val="60"/>
  </w:num>
  <w:num w:numId="84" w16cid:durableId="60951029">
    <w:abstractNumId w:val="60"/>
  </w:num>
  <w:num w:numId="85" w16cid:durableId="554896634">
    <w:abstractNumId w:val="60"/>
  </w:num>
  <w:num w:numId="86" w16cid:durableId="1769304009">
    <w:abstractNumId w:val="8"/>
  </w:num>
  <w:num w:numId="87" w16cid:durableId="752245611">
    <w:abstractNumId w:val="79"/>
  </w:num>
  <w:num w:numId="88" w16cid:durableId="1252855844">
    <w:abstractNumId w:val="1"/>
  </w:num>
  <w:num w:numId="89" w16cid:durableId="1427657087">
    <w:abstractNumId w:val="51"/>
  </w:num>
  <w:num w:numId="90" w16cid:durableId="760879011">
    <w:abstractNumId w:val="97"/>
  </w:num>
  <w:num w:numId="91" w16cid:durableId="991061995">
    <w:abstractNumId w:val="25"/>
  </w:num>
  <w:num w:numId="92" w16cid:durableId="1952394072">
    <w:abstractNumId w:val="35"/>
  </w:num>
  <w:num w:numId="93" w16cid:durableId="413087160">
    <w:abstractNumId w:val="9"/>
  </w:num>
  <w:num w:numId="94" w16cid:durableId="1448036989">
    <w:abstractNumId w:val="55"/>
  </w:num>
  <w:num w:numId="95" w16cid:durableId="76905321">
    <w:abstractNumId w:val="60"/>
  </w:num>
  <w:num w:numId="96" w16cid:durableId="528181887">
    <w:abstractNumId w:val="63"/>
  </w:num>
  <w:num w:numId="97" w16cid:durableId="501775463">
    <w:abstractNumId w:val="102"/>
  </w:num>
  <w:num w:numId="98" w16cid:durableId="878126849">
    <w:abstractNumId w:val="62"/>
  </w:num>
  <w:num w:numId="99" w16cid:durableId="123543293">
    <w:abstractNumId w:val="61"/>
  </w:num>
  <w:num w:numId="100" w16cid:durableId="2126847320">
    <w:abstractNumId w:val="37"/>
  </w:num>
  <w:num w:numId="101" w16cid:durableId="696855473">
    <w:abstractNumId w:val="71"/>
  </w:num>
  <w:num w:numId="102" w16cid:durableId="1706060453">
    <w:abstractNumId w:val="104"/>
  </w:num>
  <w:num w:numId="103" w16cid:durableId="429008179">
    <w:abstractNumId w:val="80"/>
  </w:num>
  <w:num w:numId="104" w16cid:durableId="464543073">
    <w:abstractNumId w:val="60"/>
  </w:num>
  <w:num w:numId="105" w16cid:durableId="795221204">
    <w:abstractNumId w:val="4"/>
  </w:num>
  <w:num w:numId="106" w16cid:durableId="1022978639">
    <w:abstractNumId w:val="27"/>
    <w:lvlOverride w:ilvl="0">
      <w:lvl w:ilvl="0" w:tplc="750A8D2C">
        <w:start w:val="1"/>
        <w:numFmt w:val="lowerLetter"/>
        <w:lvlText w:val="(%1)"/>
        <w:lvlJc w:val="left"/>
        <w:pPr>
          <w:ind w:left="2203" w:hanging="360"/>
        </w:pPr>
        <w:rPr>
          <w:rFonts w:ascii="Times New Roman" w:hAnsi="Times New Roman" w:cs="Times New Roman" w:hint="default"/>
          <w:color w:val="auto"/>
        </w:rPr>
      </w:lvl>
    </w:lvlOverride>
    <w:lvlOverride w:ilvl="1">
      <w:lvl w:ilvl="1" w:tplc="5364A98E">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07" w16cid:durableId="1047800400">
    <w:abstractNumId w:val="54"/>
  </w:num>
  <w:num w:numId="108" w16cid:durableId="873927686">
    <w:abstractNumId w:val="85"/>
  </w:num>
  <w:num w:numId="109" w16cid:durableId="1248537737">
    <w:abstractNumId w:val="38"/>
  </w:num>
  <w:num w:numId="110" w16cid:durableId="599413755">
    <w:abstractNumId w:val="91"/>
  </w:num>
  <w:num w:numId="111" w16cid:durableId="1141074071">
    <w:abstractNumId w:val="43"/>
  </w:num>
  <w:num w:numId="112" w16cid:durableId="204492791">
    <w:abstractNumId w:val="100"/>
  </w:num>
  <w:num w:numId="113" w16cid:durableId="1922792261">
    <w:abstractNumId w:val="17"/>
  </w:num>
  <w:num w:numId="114" w16cid:durableId="438530690">
    <w:abstractNumId w:val="60"/>
  </w:num>
  <w:num w:numId="115" w16cid:durableId="896939016">
    <w:abstractNumId w:val="82"/>
  </w:num>
  <w:num w:numId="116" w16cid:durableId="290943724">
    <w:abstractNumId w:val="44"/>
  </w:num>
  <w:num w:numId="117" w16cid:durableId="1037584305">
    <w:abstractNumId w:val="11"/>
  </w:num>
  <w:num w:numId="118" w16cid:durableId="431170123">
    <w:abstractNumId w:val="93"/>
  </w:num>
  <w:num w:numId="119" w16cid:durableId="413012179">
    <w:abstractNumId w:val="34"/>
  </w:num>
  <w:num w:numId="120" w16cid:durableId="2085443299">
    <w:abstractNumId w:val="99"/>
  </w:num>
  <w:num w:numId="121" w16cid:durableId="1841460931">
    <w:abstractNumId w:val="95"/>
  </w:num>
  <w:num w:numId="122" w16cid:durableId="109083585">
    <w:abstractNumId w:val="68"/>
  </w:num>
  <w:num w:numId="123" w16cid:durableId="1911768024">
    <w:abstractNumId w:val="58"/>
  </w:num>
  <w:num w:numId="124" w16cid:durableId="186599129">
    <w:abstractNumId w:val="45"/>
  </w:num>
  <w:num w:numId="125" w16cid:durableId="272061450">
    <w:abstractNumId w:val="14"/>
  </w:num>
  <w:num w:numId="126" w16cid:durableId="75790391">
    <w:abstractNumId w:val="29"/>
  </w:num>
  <w:num w:numId="127" w16cid:durableId="1936478666">
    <w:abstractNumId w:val="40"/>
  </w:num>
  <w:num w:numId="128" w16cid:durableId="1398631190">
    <w:abstractNumId w:val="33"/>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24C"/>
    <w:rsid w:val="00000B58"/>
    <w:rsid w:val="000020EA"/>
    <w:rsid w:val="00006988"/>
    <w:rsid w:val="00010433"/>
    <w:rsid w:val="00016F2D"/>
    <w:rsid w:val="00022F99"/>
    <w:rsid w:val="00023BB3"/>
    <w:rsid w:val="0002765F"/>
    <w:rsid w:val="0002779D"/>
    <w:rsid w:val="0003190B"/>
    <w:rsid w:val="00033E53"/>
    <w:rsid w:val="00034675"/>
    <w:rsid w:val="00034BF4"/>
    <w:rsid w:val="0003573F"/>
    <w:rsid w:val="00040468"/>
    <w:rsid w:val="000431F8"/>
    <w:rsid w:val="000432E9"/>
    <w:rsid w:val="00043B1C"/>
    <w:rsid w:val="0005062D"/>
    <w:rsid w:val="00054144"/>
    <w:rsid w:val="00054C0D"/>
    <w:rsid w:val="0005789A"/>
    <w:rsid w:val="00060848"/>
    <w:rsid w:val="00061711"/>
    <w:rsid w:val="00070C56"/>
    <w:rsid w:val="000716E9"/>
    <w:rsid w:val="000764CD"/>
    <w:rsid w:val="000767F2"/>
    <w:rsid w:val="00082920"/>
    <w:rsid w:val="00091ED1"/>
    <w:rsid w:val="000925A0"/>
    <w:rsid w:val="000937F7"/>
    <w:rsid w:val="000939E6"/>
    <w:rsid w:val="00097869"/>
    <w:rsid w:val="00097B82"/>
    <w:rsid w:val="000A488A"/>
    <w:rsid w:val="000A617C"/>
    <w:rsid w:val="000A694F"/>
    <w:rsid w:val="000A7AF6"/>
    <w:rsid w:val="000A7C00"/>
    <w:rsid w:val="000B073C"/>
    <w:rsid w:val="000B6172"/>
    <w:rsid w:val="000C0A6F"/>
    <w:rsid w:val="000C147B"/>
    <w:rsid w:val="000C2806"/>
    <w:rsid w:val="000C2B0D"/>
    <w:rsid w:val="000C3812"/>
    <w:rsid w:val="000C41C8"/>
    <w:rsid w:val="000C7FE4"/>
    <w:rsid w:val="000D0107"/>
    <w:rsid w:val="000D1772"/>
    <w:rsid w:val="000D25FC"/>
    <w:rsid w:val="000D286D"/>
    <w:rsid w:val="000D355D"/>
    <w:rsid w:val="000E15AE"/>
    <w:rsid w:val="000E25CC"/>
    <w:rsid w:val="000E2716"/>
    <w:rsid w:val="000F09DD"/>
    <w:rsid w:val="000F1AD6"/>
    <w:rsid w:val="000F1EE0"/>
    <w:rsid w:val="000F3DA2"/>
    <w:rsid w:val="0010318E"/>
    <w:rsid w:val="001039E3"/>
    <w:rsid w:val="00105640"/>
    <w:rsid w:val="00107B78"/>
    <w:rsid w:val="00114122"/>
    <w:rsid w:val="00116E4D"/>
    <w:rsid w:val="00117320"/>
    <w:rsid w:val="00120F66"/>
    <w:rsid w:val="00125854"/>
    <w:rsid w:val="00130605"/>
    <w:rsid w:val="0013169E"/>
    <w:rsid w:val="00135AEE"/>
    <w:rsid w:val="00136F70"/>
    <w:rsid w:val="001407C4"/>
    <w:rsid w:val="00142AD6"/>
    <w:rsid w:val="00144B50"/>
    <w:rsid w:val="001503D1"/>
    <w:rsid w:val="0015774E"/>
    <w:rsid w:val="00157CE6"/>
    <w:rsid w:val="00164750"/>
    <w:rsid w:val="00164E72"/>
    <w:rsid w:val="00166E2B"/>
    <w:rsid w:val="001721E7"/>
    <w:rsid w:val="0017333E"/>
    <w:rsid w:val="00174C5E"/>
    <w:rsid w:val="00174F74"/>
    <w:rsid w:val="001757C3"/>
    <w:rsid w:val="00175E59"/>
    <w:rsid w:val="00177DF5"/>
    <w:rsid w:val="00181014"/>
    <w:rsid w:val="001818C4"/>
    <w:rsid w:val="00181E9E"/>
    <w:rsid w:val="00183683"/>
    <w:rsid w:val="00185F4D"/>
    <w:rsid w:val="00186DCA"/>
    <w:rsid w:val="00190B92"/>
    <w:rsid w:val="00193182"/>
    <w:rsid w:val="00194D4E"/>
    <w:rsid w:val="001975FA"/>
    <w:rsid w:val="001977DA"/>
    <w:rsid w:val="00197D63"/>
    <w:rsid w:val="001A03EC"/>
    <w:rsid w:val="001A0EA7"/>
    <w:rsid w:val="001A287A"/>
    <w:rsid w:val="001A408A"/>
    <w:rsid w:val="001B1F9C"/>
    <w:rsid w:val="001B595F"/>
    <w:rsid w:val="001B5FB4"/>
    <w:rsid w:val="001C2A0D"/>
    <w:rsid w:val="001C38AC"/>
    <w:rsid w:val="001C3C59"/>
    <w:rsid w:val="001C78EA"/>
    <w:rsid w:val="001E223F"/>
    <w:rsid w:val="001E34DB"/>
    <w:rsid w:val="001E3617"/>
    <w:rsid w:val="001E6A2D"/>
    <w:rsid w:val="001F1AEE"/>
    <w:rsid w:val="001F4D00"/>
    <w:rsid w:val="00200410"/>
    <w:rsid w:val="00201576"/>
    <w:rsid w:val="00201F52"/>
    <w:rsid w:val="002036F1"/>
    <w:rsid w:val="002036F2"/>
    <w:rsid w:val="002052DC"/>
    <w:rsid w:val="00205D20"/>
    <w:rsid w:val="00210751"/>
    <w:rsid w:val="002124C8"/>
    <w:rsid w:val="00212E27"/>
    <w:rsid w:val="00214714"/>
    <w:rsid w:val="00214C64"/>
    <w:rsid w:val="00222048"/>
    <w:rsid w:val="00222909"/>
    <w:rsid w:val="0022402A"/>
    <w:rsid w:val="0023017C"/>
    <w:rsid w:val="00230BCD"/>
    <w:rsid w:val="00231DDE"/>
    <w:rsid w:val="0023396B"/>
    <w:rsid w:val="00235BED"/>
    <w:rsid w:val="00237FB5"/>
    <w:rsid w:val="00240F9C"/>
    <w:rsid w:val="0024428A"/>
    <w:rsid w:val="002465D4"/>
    <w:rsid w:val="00252209"/>
    <w:rsid w:val="002554F9"/>
    <w:rsid w:val="00256737"/>
    <w:rsid w:val="0026379E"/>
    <w:rsid w:val="00265262"/>
    <w:rsid w:val="002726B8"/>
    <w:rsid w:val="00273E22"/>
    <w:rsid w:val="002765E1"/>
    <w:rsid w:val="00280F6C"/>
    <w:rsid w:val="00283222"/>
    <w:rsid w:val="00284AFA"/>
    <w:rsid w:val="0028637A"/>
    <w:rsid w:val="0029001F"/>
    <w:rsid w:val="002902FF"/>
    <w:rsid w:val="002905E3"/>
    <w:rsid w:val="002927DE"/>
    <w:rsid w:val="00292E3D"/>
    <w:rsid w:val="002957DC"/>
    <w:rsid w:val="002A1124"/>
    <w:rsid w:val="002A2002"/>
    <w:rsid w:val="002A3C42"/>
    <w:rsid w:val="002B2FEC"/>
    <w:rsid w:val="002B6220"/>
    <w:rsid w:val="002C064D"/>
    <w:rsid w:val="002C0764"/>
    <w:rsid w:val="002C1712"/>
    <w:rsid w:val="002C36A5"/>
    <w:rsid w:val="002D42A5"/>
    <w:rsid w:val="002D4A86"/>
    <w:rsid w:val="002D4D6A"/>
    <w:rsid w:val="002D638D"/>
    <w:rsid w:val="002E2709"/>
    <w:rsid w:val="002E5404"/>
    <w:rsid w:val="002E6C49"/>
    <w:rsid w:val="002F03F8"/>
    <w:rsid w:val="002F0D52"/>
    <w:rsid w:val="002F45A4"/>
    <w:rsid w:val="002F629D"/>
    <w:rsid w:val="002F78C2"/>
    <w:rsid w:val="003000E8"/>
    <w:rsid w:val="003030C2"/>
    <w:rsid w:val="00304147"/>
    <w:rsid w:val="0030665D"/>
    <w:rsid w:val="00307A19"/>
    <w:rsid w:val="00310449"/>
    <w:rsid w:val="00316211"/>
    <w:rsid w:val="00322656"/>
    <w:rsid w:val="00331485"/>
    <w:rsid w:val="00332F9A"/>
    <w:rsid w:val="003354AE"/>
    <w:rsid w:val="003357B7"/>
    <w:rsid w:val="00345A78"/>
    <w:rsid w:val="0034664F"/>
    <w:rsid w:val="00350080"/>
    <w:rsid w:val="00351F7D"/>
    <w:rsid w:val="00353FEE"/>
    <w:rsid w:val="00355B69"/>
    <w:rsid w:val="003565F7"/>
    <w:rsid w:val="00357387"/>
    <w:rsid w:val="003728A0"/>
    <w:rsid w:val="00373334"/>
    <w:rsid w:val="003734DC"/>
    <w:rsid w:val="0037518D"/>
    <w:rsid w:val="00375AED"/>
    <w:rsid w:val="00376AB6"/>
    <w:rsid w:val="00377930"/>
    <w:rsid w:val="0038298A"/>
    <w:rsid w:val="00386580"/>
    <w:rsid w:val="00391E6A"/>
    <w:rsid w:val="00392521"/>
    <w:rsid w:val="003A05A0"/>
    <w:rsid w:val="003A319A"/>
    <w:rsid w:val="003A3D85"/>
    <w:rsid w:val="003A6BD1"/>
    <w:rsid w:val="003A7458"/>
    <w:rsid w:val="003B7FB2"/>
    <w:rsid w:val="003C36B6"/>
    <w:rsid w:val="003C4154"/>
    <w:rsid w:val="003C524C"/>
    <w:rsid w:val="003D2742"/>
    <w:rsid w:val="003D5CE3"/>
    <w:rsid w:val="003E288A"/>
    <w:rsid w:val="003F0BD4"/>
    <w:rsid w:val="003F5B47"/>
    <w:rsid w:val="003F685D"/>
    <w:rsid w:val="003F6C57"/>
    <w:rsid w:val="003F7173"/>
    <w:rsid w:val="003F7244"/>
    <w:rsid w:val="004004F1"/>
    <w:rsid w:val="00403DF8"/>
    <w:rsid w:val="00404389"/>
    <w:rsid w:val="00405BD7"/>
    <w:rsid w:val="00406C29"/>
    <w:rsid w:val="00414BB5"/>
    <w:rsid w:val="004160B6"/>
    <w:rsid w:val="00426D36"/>
    <w:rsid w:val="00426F58"/>
    <w:rsid w:val="00427476"/>
    <w:rsid w:val="004373CE"/>
    <w:rsid w:val="004411C6"/>
    <w:rsid w:val="0044215C"/>
    <w:rsid w:val="00443F80"/>
    <w:rsid w:val="00447C5C"/>
    <w:rsid w:val="00450931"/>
    <w:rsid w:val="0045098A"/>
    <w:rsid w:val="004530EF"/>
    <w:rsid w:val="00454C52"/>
    <w:rsid w:val="00457F7B"/>
    <w:rsid w:val="00465DDD"/>
    <w:rsid w:val="004664C6"/>
    <w:rsid w:val="00473A30"/>
    <w:rsid w:val="00474132"/>
    <w:rsid w:val="00474D4B"/>
    <w:rsid w:val="00480D3B"/>
    <w:rsid w:val="00482BC2"/>
    <w:rsid w:val="004855E5"/>
    <w:rsid w:val="00486E24"/>
    <w:rsid w:val="004928E2"/>
    <w:rsid w:val="00493818"/>
    <w:rsid w:val="00497A1D"/>
    <w:rsid w:val="004A0CD6"/>
    <w:rsid w:val="004A338F"/>
    <w:rsid w:val="004A5780"/>
    <w:rsid w:val="004B4466"/>
    <w:rsid w:val="004C07F1"/>
    <w:rsid w:val="004C77FA"/>
    <w:rsid w:val="004C79F5"/>
    <w:rsid w:val="004D18B5"/>
    <w:rsid w:val="004D74F5"/>
    <w:rsid w:val="004E0533"/>
    <w:rsid w:val="004E16C5"/>
    <w:rsid w:val="004E2A32"/>
    <w:rsid w:val="004E2DBE"/>
    <w:rsid w:val="004F1E15"/>
    <w:rsid w:val="004F5F8B"/>
    <w:rsid w:val="005011D1"/>
    <w:rsid w:val="00502637"/>
    <w:rsid w:val="005039A3"/>
    <w:rsid w:val="005040FA"/>
    <w:rsid w:val="005070CD"/>
    <w:rsid w:val="00511749"/>
    <w:rsid w:val="0051262F"/>
    <w:rsid w:val="00513DA8"/>
    <w:rsid w:val="005153C3"/>
    <w:rsid w:val="00515757"/>
    <w:rsid w:val="00520AA8"/>
    <w:rsid w:val="00522C17"/>
    <w:rsid w:val="005230FF"/>
    <w:rsid w:val="005324C7"/>
    <w:rsid w:val="00535017"/>
    <w:rsid w:val="00540DFC"/>
    <w:rsid w:val="0054222A"/>
    <w:rsid w:val="0054587C"/>
    <w:rsid w:val="0054697C"/>
    <w:rsid w:val="00547511"/>
    <w:rsid w:val="00553883"/>
    <w:rsid w:val="00553C69"/>
    <w:rsid w:val="00555123"/>
    <w:rsid w:val="005574CD"/>
    <w:rsid w:val="0056213F"/>
    <w:rsid w:val="00563753"/>
    <w:rsid w:val="005647BF"/>
    <w:rsid w:val="0056794F"/>
    <w:rsid w:val="00570841"/>
    <w:rsid w:val="00571ACC"/>
    <w:rsid w:val="00572622"/>
    <w:rsid w:val="005735CF"/>
    <w:rsid w:val="005752B3"/>
    <w:rsid w:val="00577F8E"/>
    <w:rsid w:val="005837F2"/>
    <w:rsid w:val="00586C2C"/>
    <w:rsid w:val="00587FCD"/>
    <w:rsid w:val="00592630"/>
    <w:rsid w:val="005A0C99"/>
    <w:rsid w:val="005A25EE"/>
    <w:rsid w:val="005A5505"/>
    <w:rsid w:val="005B53A2"/>
    <w:rsid w:val="005B7B09"/>
    <w:rsid w:val="005C0DE2"/>
    <w:rsid w:val="005C2FFD"/>
    <w:rsid w:val="005C76F8"/>
    <w:rsid w:val="005D4440"/>
    <w:rsid w:val="005D6C2F"/>
    <w:rsid w:val="005E136A"/>
    <w:rsid w:val="005E1F62"/>
    <w:rsid w:val="005E5BC1"/>
    <w:rsid w:val="005E6D83"/>
    <w:rsid w:val="005F068A"/>
    <w:rsid w:val="005F1721"/>
    <w:rsid w:val="005F1F52"/>
    <w:rsid w:val="0060204E"/>
    <w:rsid w:val="0060549D"/>
    <w:rsid w:val="0061506D"/>
    <w:rsid w:val="006214E5"/>
    <w:rsid w:val="00623198"/>
    <w:rsid w:val="006242A9"/>
    <w:rsid w:val="00624E90"/>
    <w:rsid w:val="00640428"/>
    <w:rsid w:val="006467B8"/>
    <w:rsid w:val="0065111D"/>
    <w:rsid w:val="006518AA"/>
    <w:rsid w:val="00652384"/>
    <w:rsid w:val="00652F41"/>
    <w:rsid w:val="00656319"/>
    <w:rsid w:val="00656A29"/>
    <w:rsid w:val="00656CE8"/>
    <w:rsid w:val="006575F7"/>
    <w:rsid w:val="00660786"/>
    <w:rsid w:val="00662B04"/>
    <w:rsid w:val="00663193"/>
    <w:rsid w:val="006643EF"/>
    <w:rsid w:val="00666806"/>
    <w:rsid w:val="00672BA0"/>
    <w:rsid w:val="00672BF0"/>
    <w:rsid w:val="00673C0B"/>
    <w:rsid w:val="00677709"/>
    <w:rsid w:val="00683078"/>
    <w:rsid w:val="00683E30"/>
    <w:rsid w:val="00685166"/>
    <w:rsid w:val="00685507"/>
    <w:rsid w:val="006869EC"/>
    <w:rsid w:val="00687387"/>
    <w:rsid w:val="00687883"/>
    <w:rsid w:val="00692A00"/>
    <w:rsid w:val="00694F92"/>
    <w:rsid w:val="006A4A51"/>
    <w:rsid w:val="006A5228"/>
    <w:rsid w:val="006A62F2"/>
    <w:rsid w:val="006B183B"/>
    <w:rsid w:val="006B2E10"/>
    <w:rsid w:val="006B43F1"/>
    <w:rsid w:val="006B7C55"/>
    <w:rsid w:val="006B7CF4"/>
    <w:rsid w:val="006C38B7"/>
    <w:rsid w:val="006D103E"/>
    <w:rsid w:val="006D5E1E"/>
    <w:rsid w:val="006D6251"/>
    <w:rsid w:val="006D7FF3"/>
    <w:rsid w:val="006E3812"/>
    <w:rsid w:val="006E4C69"/>
    <w:rsid w:val="006E5DA7"/>
    <w:rsid w:val="006E6F1E"/>
    <w:rsid w:val="006F3570"/>
    <w:rsid w:val="006F4EC8"/>
    <w:rsid w:val="00702360"/>
    <w:rsid w:val="0070331B"/>
    <w:rsid w:val="007060C2"/>
    <w:rsid w:val="007113C3"/>
    <w:rsid w:val="00712831"/>
    <w:rsid w:val="00720F19"/>
    <w:rsid w:val="00724E51"/>
    <w:rsid w:val="00725B62"/>
    <w:rsid w:val="007343DC"/>
    <w:rsid w:val="007347A8"/>
    <w:rsid w:val="00740E5B"/>
    <w:rsid w:val="007440A5"/>
    <w:rsid w:val="00752F14"/>
    <w:rsid w:val="00754016"/>
    <w:rsid w:val="007563EC"/>
    <w:rsid w:val="00756D19"/>
    <w:rsid w:val="00757A94"/>
    <w:rsid w:val="00757DED"/>
    <w:rsid w:val="00760F2B"/>
    <w:rsid w:val="00762EC2"/>
    <w:rsid w:val="0076345B"/>
    <w:rsid w:val="00767947"/>
    <w:rsid w:val="00771496"/>
    <w:rsid w:val="00777EAF"/>
    <w:rsid w:val="0078096A"/>
    <w:rsid w:val="00781164"/>
    <w:rsid w:val="007813FD"/>
    <w:rsid w:val="00784DB1"/>
    <w:rsid w:val="00785E24"/>
    <w:rsid w:val="00787456"/>
    <w:rsid w:val="00790BD3"/>
    <w:rsid w:val="00791C02"/>
    <w:rsid w:val="0079211F"/>
    <w:rsid w:val="007924B3"/>
    <w:rsid w:val="00792CE5"/>
    <w:rsid w:val="0079317A"/>
    <w:rsid w:val="00797334"/>
    <w:rsid w:val="007A3BB8"/>
    <w:rsid w:val="007A44B6"/>
    <w:rsid w:val="007A51D8"/>
    <w:rsid w:val="007A668D"/>
    <w:rsid w:val="007B3FA0"/>
    <w:rsid w:val="007B50B2"/>
    <w:rsid w:val="007B7094"/>
    <w:rsid w:val="007C00D4"/>
    <w:rsid w:val="007E04D6"/>
    <w:rsid w:val="007E0C9C"/>
    <w:rsid w:val="007E3213"/>
    <w:rsid w:val="007F0300"/>
    <w:rsid w:val="007F7211"/>
    <w:rsid w:val="00802152"/>
    <w:rsid w:val="00804CD3"/>
    <w:rsid w:val="00806DFD"/>
    <w:rsid w:val="00807730"/>
    <w:rsid w:val="00811FC2"/>
    <w:rsid w:val="00816681"/>
    <w:rsid w:val="00820EEC"/>
    <w:rsid w:val="0082543D"/>
    <w:rsid w:val="0082567D"/>
    <w:rsid w:val="00825C67"/>
    <w:rsid w:val="0082660F"/>
    <w:rsid w:val="008273CD"/>
    <w:rsid w:val="00831DCE"/>
    <w:rsid w:val="008322D4"/>
    <w:rsid w:val="00835148"/>
    <w:rsid w:val="008369AA"/>
    <w:rsid w:val="008445BB"/>
    <w:rsid w:val="00847BD6"/>
    <w:rsid w:val="00850779"/>
    <w:rsid w:val="0085282E"/>
    <w:rsid w:val="00855BE9"/>
    <w:rsid w:val="008573BA"/>
    <w:rsid w:val="008576C6"/>
    <w:rsid w:val="00860ECF"/>
    <w:rsid w:val="0086228C"/>
    <w:rsid w:val="008627A3"/>
    <w:rsid w:val="00863999"/>
    <w:rsid w:val="00864F48"/>
    <w:rsid w:val="008657AF"/>
    <w:rsid w:val="00873230"/>
    <w:rsid w:val="008750A5"/>
    <w:rsid w:val="00876C43"/>
    <w:rsid w:val="008803E5"/>
    <w:rsid w:val="00883C74"/>
    <w:rsid w:val="00890862"/>
    <w:rsid w:val="00894A99"/>
    <w:rsid w:val="008A1159"/>
    <w:rsid w:val="008B106E"/>
    <w:rsid w:val="008B169A"/>
    <w:rsid w:val="008B7232"/>
    <w:rsid w:val="008C0D4B"/>
    <w:rsid w:val="008C5461"/>
    <w:rsid w:val="008D44A2"/>
    <w:rsid w:val="008D79B7"/>
    <w:rsid w:val="008E132D"/>
    <w:rsid w:val="008E3393"/>
    <w:rsid w:val="008E71CA"/>
    <w:rsid w:val="008F61FD"/>
    <w:rsid w:val="00901B32"/>
    <w:rsid w:val="00905C11"/>
    <w:rsid w:val="009139A7"/>
    <w:rsid w:val="009151B6"/>
    <w:rsid w:val="00917817"/>
    <w:rsid w:val="0092440C"/>
    <w:rsid w:val="0092775A"/>
    <w:rsid w:val="009329AD"/>
    <w:rsid w:val="00933599"/>
    <w:rsid w:val="00937103"/>
    <w:rsid w:val="00942D49"/>
    <w:rsid w:val="00944A4A"/>
    <w:rsid w:val="00945003"/>
    <w:rsid w:val="00946E1E"/>
    <w:rsid w:val="00951888"/>
    <w:rsid w:val="00951F79"/>
    <w:rsid w:val="0095363C"/>
    <w:rsid w:val="00954AB8"/>
    <w:rsid w:val="00960222"/>
    <w:rsid w:val="0096057F"/>
    <w:rsid w:val="0096078B"/>
    <w:rsid w:val="00960CA3"/>
    <w:rsid w:val="00961267"/>
    <w:rsid w:val="00962CD0"/>
    <w:rsid w:val="0096718D"/>
    <w:rsid w:val="009675E5"/>
    <w:rsid w:val="00971292"/>
    <w:rsid w:val="00971755"/>
    <w:rsid w:val="0098059D"/>
    <w:rsid w:val="009825B8"/>
    <w:rsid w:val="009843E0"/>
    <w:rsid w:val="009847EB"/>
    <w:rsid w:val="00990F8A"/>
    <w:rsid w:val="00992C59"/>
    <w:rsid w:val="00993B94"/>
    <w:rsid w:val="00997A7A"/>
    <w:rsid w:val="009A3493"/>
    <w:rsid w:val="009A3E29"/>
    <w:rsid w:val="009B0003"/>
    <w:rsid w:val="009B2BBD"/>
    <w:rsid w:val="009B5A6A"/>
    <w:rsid w:val="009C3610"/>
    <w:rsid w:val="009C7EE8"/>
    <w:rsid w:val="009D4316"/>
    <w:rsid w:val="009D5E27"/>
    <w:rsid w:val="009D65FA"/>
    <w:rsid w:val="009E08F0"/>
    <w:rsid w:val="009E1545"/>
    <w:rsid w:val="009E7018"/>
    <w:rsid w:val="009E7E38"/>
    <w:rsid w:val="009F10B5"/>
    <w:rsid w:val="009F6146"/>
    <w:rsid w:val="009F7ED4"/>
    <w:rsid w:val="00A10E5D"/>
    <w:rsid w:val="00A16335"/>
    <w:rsid w:val="00A20244"/>
    <w:rsid w:val="00A20B47"/>
    <w:rsid w:val="00A21194"/>
    <w:rsid w:val="00A22698"/>
    <w:rsid w:val="00A22E0E"/>
    <w:rsid w:val="00A2432C"/>
    <w:rsid w:val="00A25C43"/>
    <w:rsid w:val="00A30E21"/>
    <w:rsid w:val="00A31EED"/>
    <w:rsid w:val="00A36EAE"/>
    <w:rsid w:val="00A41772"/>
    <w:rsid w:val="00A4238D"/>
    <w:rsid w:val="00A4348F"/>
    <w:rsid w:val="00A45E42"/>
    <w:rsid w:val="00A47B3D"/>
    <w:rsid w:val="00A55A98"/>
    <w:rsid w:val="00A5687B"/>
    <w:rsid w:val="00A606BA"/>
    <w:rsid w:val="00A63F4C"/>
    <w:rsid w:val="00A726A7"/>
    <w:rsid w:val="00A73507"/>
    <w:rsid w:val="00A7406B"/>
    <w:rsid w:val="00A7597D"/>
    <w:rsid w:val="00A75C5E"/>
    <w:rsid w:val="00A80AD4"/>
    <w:rsid w:val="00A84221"/>
    <w:rsid w:val="00A87FBF"/>
    <w:rsid w:val="00A943DD"/>
    <w:rsid w:val="00A96B88"/>
    <w:rsid w:val="00AA1983"/>
    <w:rsid w:val="00AA3106"/>
    <w:rsid w:val="00AA36DC"/>
    <w:rsid w:val="00AB3B66"/>
    <w:rsid w:val="00AB6C76"/>
    <w:rsid w:val="00AC0223"/>
    <w:rsid w:val="00AC1F51"/>
    <w:rsid w:val="00AD5419"/>
    <w:rsid w:val="00AD5C32"/>
    <w:rsid w:val="00AD7BAB"/>
    <w:rsid w:val="00AD7BBA"/>
    <w:rsid w:val="00AE10E8"/>
    <w:rsid w:val="00AE1118"/>
    <w:rsid w:val="00AE2334"/>
    <w:rsid w:val="00AE23CB"/>
    <w:rsid w:val="00AE2D7B"/>
    <w:rsid w:val="00AE38C7"/>
    <w:rsid w:val="00AE4943"/>
    <w:rsid w:val="00AE5866"/>
    <w:rsid w:val="00AE699E"/>
    <w:rsid w:val="00AE770C"/>
    <w:rsid w:val="00AF1C44"/>
    <w:rsid w:val="00AF3EB2"/>
    <w:rsid w:val="00AF49CC"/>
    <w:rsid w:val="00AF51E8"/>
    <w:rsid w:val="00AF55F2"/>
    <w:rsid w:val="00AF7A4A"/>
    <w:rsid w:val="00B0514D"/>
    <w:rsid w:val="00B05C26"/>
    <w:rsid w:val="00B05F91"/>
    <w:rsid w:val="00B1331A"/>
    <w:rsid w:val="00B16322"/>
    <w:rsid w:val="00B17ED4"/>
    <w:rsid w:val="00B20F90"/>
    <w:rsid w:val="00B22A59"/>
    <w:rsid w:val="00B23E5D"/>
    <w:rsid w:val="00B24B7D"/>
    <w:rsid w:val="00B35499"/>
    <w:rsid w:val="00B35EE1"/>
    <w:rsid w:val="00B40350"/>
    <w:rsid w:val="00B436CE"/>
    <w:rsid w:val="00B46766"/>
    <w:rsid w:val="00B47F40"/>
    <w:rsid w:val="00B50893"/>
    <w:rsid w:val="00B51C90"/>
    <w:rsid w:val="00B55753"/>
    <w:rsid w:val="00B57729"/>
    <w:rsid w:val="00B61FBC"/>
    <w:rsid w:val="00B72AF3"/>
    <w:rsid w:val="00B768B5"/>
    <w:rsid w:val="00B76CA3"/>
    <w:rsid w:val="00B9195A"/>
    <w:rsid w:val="00B95721"/>
    <w:rsid w:val="00BA0A7C"/>
    <w:rsid w:val="00BB06F2"/>
    <w:rsid w:val="00BB2FBC"/>
    <w:rsid w:val="00BC37EC"/>
    <w:rsid w:val="00BC5F50"/>
    <w:rsid w:val="00BD32F6"/>
    <w:rsid w:val="00BD7871"/>
    <w:rsid w:val="00BF1D3D"/>
    <w:rsid w:val="00BF3C23"/>
    <w:rsid w:val="00BF56F3"/>
    <w:rsid w:val="00C011A4"/>
    <w:rsid w:val="00C028FF"/>
    <w:rsid w:val="00C03395"/>
    <w:rsid w:val="00C06E3C"/>
    <w:rsid w:val="00C12541"/>
    <w:rsid w:val="00C2067D"/>
    <w:rsid w:val="00C20FC8"/>
    <w:rsid w:val="00C2162D"/>
    <w:rsid w:val="00C21EA1"/>
    <w:rsid w:val="00C22E47"/>
    <w:rsid w:val="00C25916"/>
    <w:rsid w:val="00C2591D"/>
    <w:rsid w:val="00C26144"/>
    <w:rsid w:val="00C2782E"/>
    <w:rsid w:val="00C325DA"/>
    <w:rsid w:val="00C344AC"/>
    <w:rsid w:val="00C35953"/>
    <w:rsid w:val="00C40F84"/>
    <w:rsid w:val="00C4418B"/>
    <w:rsid w:val="00C47AF9"/>
    <w:rsid w:val="00C526F6"/>
    <w:rsid w:val="00C556FC"/>
    <w:rsid w:val="00C55D7F"/>
    <w:rsid w:val="00C617F0"/>
    <w:rsid w:val="00C67C26"/>
    <w:rsid w:val="00C70221"/>
    <w:rsid w:val="00C70D1A"/>
    <w:rsid w:val="00C7178C"/>
    <w:rsid w:val="00C72229"/>
    <w:rsid w:val="00C742E7"/>
    <w:rsid w:val="00C753C3"/>
    <w:rsid w:val="00C8031E"/>
    <w:rsid w:val="00C83DCF"/>
    <w:rsid w:val="00C92B1D"/>
    <w:rsid w:val="00C963E4"/>
    <w:rsid w:val="00CA2822"/>
    <w:rsid w:val="00CA47B3"/>
    <w:rsid w:val="00CA5519"/>
    <w:rsid w:val="00CA5ACB"/>
    <w:rsid w:val="00CA6674"/>
    <w:rsid w:val="00CA66CE"/>
    <w:rsid w:val="00CB064A"/>
    <w:rsid w:val="00CB2D61"/>
    <w:rsid w:val="00CB3032"/>
    <w:rsid w:val="00CB441A"/>
    <w:rsid w:val="00CB7F17"/>
    <w:rsid w:val="00CC1970"/>
    <w:rsid w:val="00CC3165"/>
    <w:rsid w:val="00CC4068"/>
    <w:rsid w:val="00CD3234"/>
    <w:rsid w:val="00CD367B"/>
    <w:rsid w:val="00CD6709"/>
    <w:rsid w:val="00CE0819"/>
    <w:rsid w:val="00CF0595"/>
    <w:rsid w:val="00CF0B3F"/>
    <w:rsid w:val="00CF2E3B"/>
    <w:rsid w:val="00CF5CC6"/>
    <w:rsid w:val="00CF70F1"/>
    <w:rsid w:val="00D02D82"/>
    <w:rsid w:val="00D15429"/>
    <w:rsid w:val="00D167B8"/>
    <w:rsid w:val="00D17FEA"/>
    <w:rsid w:val="00D21A52"/>
    <w:rsid w:val="00D22BE4"/>
    <w:rsid w:val="00D239E8"/>
    <w:rsid w:val="00D30190"/>
    <w:rsid w:val="00D32162"/>
    <w:rsid w:val="00D36135"/>
    <w:rsid w:val="00D375DD"/>
    <w:rsid w:val="00D4191C"/>
    <w:rsid w:val="00D4373E"/>
    <w:rsid w:val="00D43F9C"/>
    <w:rsid w:val="00D46564"/>
    <w:rsid w:val="00D52A1A"/>
    <w:rsid w:val="00D55137"/>
    <w:rsid w:val="00D57C6F"/>
    <w:rsid w:val="00D57D07"/>
    <w:rsid w:val="00D6079A"/>
    <w:rsid w:val="00D63D30"/>
    <w:rsid w:val="00D659F8"/>
    <w:rsid w:val="00D71A35"/>
    <w:rsid w:val="00D81B69"/>
    <w:rsid w:val="00D856D5"/>
    <w:rsid w:val="00D90DC2"/>
    <w:rsid w:val="00D92C32"/>
    <w:rsid w:val="00D92D3F"/>
    <w:rsid w:val="00D92EE9"/>
    <w:rsid w:val="00DA5198"/>
    <w:rsid w:val="00DA7999"/>
    <w:rsid w:val="00DB1CBC"/>
    <w:rsid w:val="00DB2BE3"/>
    <w:rsid w:val="00DB2F82"/>
    <w:rsid w:val="00DB338C"/>
    <w:rsid w:val="00DC008F"/>
    <w:rsid w:val="00DC18FF"/>
    <w:rsid w:val="00DC2734"/>
    <w:rsid w:val="00DC28C8"/>
    <w:rsid w:val="00DC59D2"/>
    <w:rsid w:val="00DC6B88"/>
    <w:rsid w:val="00DC775D"/>
    <w:rsid w:val="00DD028E"/>
    <w:rsid w:val="00DD1441"/>
    <w:rsid w:val="00DE0D9D"/>
    <w:rsid w:val="00DE4339"/>
    <w:rsid w:val="00DF19DA"/>
    <w:rsid w:val="00E00B01"/>
    <w:rsid w:val="00E00C2D"/>
    <w:rsid w:val="00E01ABF"/>
    <w:rsid w:val="00E028D4"/>
    <w:rsid w:val="00E048B0"/>
    <w:rsid w:val="00E073B4"/>
    <w:rsid w:val="00E076CC"/>
    <w:rsid w:val="00E12CCA"/>
    <w:rsid w:val="00E1346F"/>
    <w:rsid w:val="00E2244E"/>
    <w:rsid w:val="00E26DEC"/>
    <w:rsid w:val="00E30A3F"/>
    <w:rsid w:val="00E31811"/>
    <w:rsid w:val="00E3221E"/>
    <w:rsid w:val="00E323DB"/>
    <w:rsid w:val="00E33931"/>
    <w:rsid w:val="00E34D90"/>
    <w:rsid w:val="00E36291"/>
    <w:rsid w:val="00E362A2"/>
    <w:rsid w:val="00E377ED"/>
    <w:rsid w:val="00E40092"/>
    <w:rsid w:val="00E4177D"/>
    <w:rsid w:val="00E42EAD"/>
    <w:rsid w:val="00E43130"/>
    <w:rsid w:val="00E44874"/>
    <w:rsid w:val="00E45304"/>
    <w:rsid w:val="00E5016A"/>
    <w:rsid w:val="00E51531"/>
    <w:rsid w:val="00E53C6B"/>
    <w:rsid w:val="00E54139"/>
    <w:rsid w:val="00E551DB"/>
    <w:rsid w:val="00E55A7A"/>
    <w:rsid w:val="00E573A7"/>
    <w:rsid w:val="00E57AED"/>
    <w:rsid w:val="00E61FF7"/>
    <w:rsid w:val="00E64F36"/>
    <w:rsid w:val="00E66597"/>
    <w:rsid w:val="00E67962"/>
    <w:rsid w:val="00E7532E"/>
    <w:rsid w:val="00E76461"/>
    <w:rsid w:val="00E77588"/>
    <w:rsid w:val="00E838F6"/>
    <w:rsid w:val="00E851FC"/>
    <w:rsid w:val="00E93BF6"/>
    <w:rsid w:val="00E944B6"/>
    <w:rsid w:val="00E972F7"/>
    <w:rsid w:val="00EA0A8A"/>
    <w:rsid w:val="00EA16DC"/>
    <w:rsid w:val="00EA7898"/>
    <w:rsid w:val="00EB08A2"/>
    <w:rsid w:val="00EC0577"/>
    <w:rsid w:val="00EC0E62"/>
    <w:rsid w:val="00EC1A00"/>
    <w:rsid w:val="00ED0142"/>
    <w:rsid w:val="00ED27F5"/>
    <w:rsid w:val="00ED4EAC"/>
    <w:rsid w:val="00ED70A7"/>
    <w:rsid w:val="00ED7A0C"/>
    <w:rsid w:val="00ED7DE9"/>
    <w:rsid w:val="00EE2578"/>
    <w:rsid w:val="00EE43EA"/>
    <w:rsid w:val="00EE4944"/>
    <w:rsid w:val="00EF08C1"/>
    <w:rsid w:val="00EF6B59"/>
    <w:rsid w:val="00F0445C"/>
    <w:rsid w:val="00F1799C"/>
    <w:rsid w:val="00F22941"/>
    <w:rsid w:val="00F229FD"/>
    <w:rsid w:val="00F25BA3"/>
    <w:rsid w:val="00F3007B"/>
    <w:rsid w:val="00F3659E"/>
    <w:rsid w:val="00F37D2E"/>
    <w:rsid w:val="00F42C1E"/>
    <w:rsid w:val="00F433B7"/>
    <w:rsid w:val="00F50391"/>
    <w:rsid w:val="00F50E28"/>
    <w:rsid w:val="00F51AEC"/>
    <w:rsid w:val="00F51EB2"/>
    <w:rsid w:val="00F601CF"/>
    <w:rsid w:val="00F61BEF"/>
    <w:rsid w:val="00F6269D"/>
    <w:rsid w:val="00F62FF4"/>
    <w:rsid w:val="00F636D4"/>
    <w:rsid w:val="00F72393"/>
    <w:rsid w:val="00F81FC5"/>
    <w:rsid w:val="00F843DC"/>
    <w:rsid w:val="00F8555D"/>
    <w:rsid w:val="00F86637"/>
    <w:rsid w:val="00F9004A"/>
    <w:rsid w:val="00F902D1"/>
    <w:rsid w:val="00F94678"/>
    <w:rsid w:val="00FA62C5"/>
    <w:rsid w:val="00FA743C"/>
    <w:rsid w:val="00FB1305"/>
    <w:rsid w:val="00FB2638"/>
    <w:rsid w:val="00FB51B0"/>
    <w:rsid w:val="00FB5C89"/>
    <w:rsid w:val="00FB62E5"/>
    <w:rsid w:val="00FC0E21"/>
    <w:rsid w:val="00FC2FA9"/>
    <w:rsid w:val="00FC397F"/>
    <w:rsid w:val="00FC6F60"/>
    <w:rsid w:val="00FC75D1"/>
    <w:rsid w:val="00FD6AAA"/>
    <w:rsid w:val="00FE1C8B"/>
    <w:rsid w:val="00FE377C"/>
    <w:rsid w:val="00FE3FEC"/>
    <w:rsid w:val="00FE5CB2"/>
    <w:rsid w:val="00FF000E"/>
    <w:rsid w:val="00FF0A78"/>
    <w:rsid w:val="00FF53D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21134"/>
  <w15:chartTrackingRefBased/>
  <w15:docId w15:val="{6D3ACA8C-685B-5648-8168-9EA21D352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pPr>
        <w:spacing w:before="240" w:after="240" w:line="360" w:lineRule="auto"/>
        <w:ind w:left="1077"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24C"/>
    <w:pPr>
      <w:spacing w:before="0" w:after="200" w:line="276" w:lineRule="auto"/>
      <w:ind w:left="0" w:firstLine="0"/>
    </w:pPr>
    <w:rPr>
      <w:rFonts w:ascii="Optima" w:hAnsi="Optima"/>
      <w:szCs w:val="22"/>
    </w:rPr>
  </w:style>
  <w:style w:type="paragraph" w:styleId="Heading1">
    <w:name w:val="heading 1"/>
    <w:basedOn w:val="Normal"/>
    <w:next w:val="Normal"/>
    <w:link w:val="Heading1Char"/>
    <w:uiPriority w:val="9"/>
    <w:qFormat/>
    <w:rsid w:val="003354AE"/>
    <w:pPr>
      <w:spacing w:before="240" w:after="240" w:line="360" w:lineRule="auto"/>
      <w:ind w:left="1077" w:hanging="720"/>
      <w:outlineLvl w:val="0"/>
    </w:pPr>
    <w:rPr>
      <w:rFonts w:ascii="Times New Roman" w:hAnsi="Times New Roman" w:cs="Times New Roman"/>
      <w:b/>
      <w:bCs/>
      <w:szCs w:val="24"/>
    </w:rPr>
  </w:style>
  <w:style w:type="paragraph" w:styleId="Heading2">
    <w:name w:val="heading 2"/>
    <w:basedOn w:val="Normal"/>
    <w:next w:val="Normal"/>
    <w:link w:val="Heading2Char"/>
    <w:uiPriority w:val="9"/>
    <w:unhideWhenUsed/>
    <w:qFormat/>
    <w:rsid w:val="009329AD"/>
    <w:pPr>
      <w:keepNext/>
      <w:keepLines/>
      <w:numPr>
        <w:numId w:val="2"/>
      </w:numPr>
      <w:spacing w:line="240" w:lineRule="auto"/>
      <w:ind w:left="1418" w:hanging="709"/>
      <w:outlineLvl w:val="1"/>
    </w:pPr>
    <w:rPr>
      <w:rFonts w:ascii="Times New Roman" w:eastAsiaTheme="majorEastAsia" w:hAnsi="Times New Roman" w:cs="Times New Roman"/>
      <w:b/>
      <w:bCs/>
      <w:i/>
      <w:iCs/>
      <w:szCs w:val="24"/>
      <w:lang w:eastAsia="en-GB"/>
    </w:rPr>
  </w:style>
  <w:style w:type="paragraph" w:styleId="Heading3">
    <w:name w:val="heading 3"/>
    <w:basedOn w:val="Normal"/>
    <w:next w:val="Normal"/>
    <w:link w:val="Heading3Char"/>
    <w:uiPriority w:val="9"/>
    <w:unhideWhenUsed/>
    <w:qFormat/>
    <w:rsid w:val="008657AF"/>
    <w:pPr>
      <w:keepNext/>
      <w:keepLines/>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4AE"/>
    <w:rPr>
      <w:rFonts w:ascii="Times New Roman" w:hAnsi="Times New Roman" w:cs="Times New Roman"/>
      <w:b/>
      <w:bCs/>
    </w:rPr>
  </w:style>
  <w:style w:type="character" w:customStyle="1" w:styleId="Heading2Char">
    <w:name w:val="Heading 2 Char"/>
    <w:basedOn w:val="DefaultParagraphFont"/>
    <w:link w:val="Heading2"/>
    <w:uiPriority w:val="9"/>
    <w:rsid w:val="009329AD"/>
    <w:rPr>
      <w:rFonts w:ascii="Times New Roman" w:eastAsiaTheme="majorEastAsia" w:hAnsi="Times New Roman" w:cs="Times New Roman"/>
      <w:b/>
      <w:bCs/>
      <w:i/>
      <w:iCs/>
      <w:lang w:eastAsia="en-GB"/>
    </w:rPr>
  </w:style>
  <w:style w:type="character" w:customStyle="1" w:styleId="Heading3Char">
    <w:name w:val="Heading 3 Char"/>
    <w:basedOn w:val="DefaultParagraphFont"/>
    <w:link w:val="Heading3"/>
    <w:uiPriority w:val="9"/>
    <w:rsid w:val="008657AF"/>
    <w:rPr>
      <w:rFonts w:asciiTheme="majorHAnsi" w:eastAsiaTheme="majorEastAsia" w:hAnsiTheme="majorHAnsi" w:cstheme="majorBidi"/>
      <w:color w:val="1F3763" w:themeColor="accent1" w:themeShade="7F"/>
    </w:rPr>
  </w:style>
  <w:style w:type="paragraph" w:styleId="PlainText">
    <w:name w:val="Plain Text"/>
    <w:basedOn w:val="Normal"/>
    <w:link w:val="PlainTextChar"/>
    <w:uiPriority w:val="99"/>
    <w:unhideWhenUsed/>
    <w:rsid w:val="003C524C"/>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rsid w:val="003C524C"/>
    <w:rPr>
      <w:rFonts w:ascii="Calibri" w:hAnsi="Calibri"/>
      <w:sz w:val="22"/>
      <w:szCs w:val="21"/>
      <w:lang w:val="es-ES"/>
    </w:rPr>
  </w:style>
  <w:style w:type="paragraph" w:styleId="BodyText">
    <w:name w:val="Body Text"/>
    <w:basedOn w:val="Normal"/>
    <w:link w:val="BodyTextChar"/>
    <w:uiPriority w:val="1"/>
    <w:qFormat/>
    <w:rsid w:val="003C524C"/>
    <w:pPr>
      <w:widowControl w:val="0"/>
      <w:autoSpaceDE w:val="0"/>
      <w:autoSpaceDN w:val="0"/>
      <w:spacing w:after="0" w:line="240" w:lineRule="auto"/>
      <w:ind w:left="2430"/>
    </w:pPr>
    <w:rPr>
      <w:rFonts w:ascii="Times New Roman" w:eastAsia="Times New Roman" w:hAnsi="Times New Roman" w:cs="Times New Roman"/>
      <w:sz w:val="22"/>
    </w:rPr>
  </w:style>
  <w:style w:type="character" w:customStyle="1" w:styleId="BodyTextChar">
    <w:name w:val="Body Text Char"/>
    <w:basedOn w:val="DefaultParagraphFont"/>
    <w:link w:val="BodyText"/>
    <w:uiPriority w:val="1"/>
    <w:rsid w:val="003C524C"/>
    <w:rPr>
      <w:rFonts w:ascii="Times New Roman" w:eastAsia="Times New Roman" w:hAnsi="Times New Roman" w:cs="Times New Roman"/>
      <w:sz w:val="22"/>
      <w:szCs w:val="22"/>
      <w:lang w:val="es-ES"/>
    </w:rPr>
  </w:style>
  <w:style w:type="paragraph" w:styleId="ListParagraph">
    <w:name w:val="List Paragraph"/>
    <w:basedOn w:val="Normal"/>
    <w:uiPriority w:val="34"/>
    <w:qFormat/>
    <w:rsid w:val="003C524C"/>
    <w:pPr>
      <w:ind w:left="720"/>
      <w:contextualSpacing/>
    </w:pPr>
  </w:style>
  <w:style w:type="paragraph" w:styleId="FootnoteText">
    <w:name w:val="footnote text"/>
    <w:basedOn w:val="Normal"/>
    <w:link w:val="FootnoteTextChar"/>
    <w:uiPriority w:val="99"/>
    <w:semiHidden/>
    <w:unhideWhenUsed/>
    <w:rsid w:val="003C52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524C"/>
    <w:rPr>
      <w:rFonts w:ascii="Optima" w:hAnsi="Optima"/>
      <w:sz w:val="20"/>
      <w:szCs w:val="20"/>
      <w:lang w:val="es-ES"/>
    </w:rPr>
  </w:style>
  <w:style w:type="character" w:styleId="FootnoteReference">
    <w:name w:val="footnote reference"/>
    <w:basedOn w:val="DefaultParagraphFont"/>
    <w:uiPriority w:val="99"/>
    <w:semiHidden/>
    <w:unhideWhenUsed/>
    <w:rsid w:val="003C524C"/>
    <w:rPr>
      <w:vertAlign w:val="superscript"/>
    </w:rPr>
  </w:style>
  <w:style w:type="paragraph" w:customStyle="1" w:styleId="Opinionnormal">
    <w:name w:val="Opinion normal"/>
    <w:basedOn w:val="Normal"/>
    <w:qFormat/>
    <w:rsid w:val="003C524C"/>
    <w:pPr>
      <w:widowControl w:val="0"/>
      <w:numPr>
        <w:numId w:val="10"/>
      </w:numPr>
      <w:adjustRightInd w:val="0"/>
      <w:spacing w:before="360" w:after="360" w:line="240" w:lineRule="auto"/>
      <w:jc w:val="both"/>
    </w:pPr>
    <w:rPr>
      <w:rFonts w:ascii="Arial" w:eastAsia="Times New Roman" w:hAnsi="Arial" w:cs="Arial"/>
      <w:sz w:val="20"/>
      <w:szCs w:val="20"/>
      <w:lang w:eastAsia="en-IE"/>
    </w:rPr>
  </w:style>
  <w:style w:type="paragraph" w:styleId="BalloonText">
    <w:name w:val="Balloon Text"/>
    <w:basedOn w:val="Normal"/>
    <w:link w:val="BalloonTextChar"/>
    <w:uiPriority w:val="99"/>
    <w:semiHidden/>
    <w:unhideWhenUsed/>
    <w:rsid w:val="003C524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C524C"/>
    <w:rPr>
      <w:rFonts w:ascii="Times New Roman" w:hAnsi="Times New Roman" w:cs="Times New Roman"/>
      <w:sz w:val="18"/>
      <w:szCs w:val="18"/>
      <w:lang w:val="es-ES"/>
    </w:rPr>
  </w:style>
  <w:style w:type="character" w:styleId="CommentReference">
    <w:name w:val="annotation reference"/>
    <w:basedOn w:val="DefaultParagraphFont"/>
    <w:uiPriority w:val="99"/>
    <w:semiHidden/>
    <w:unhideWhenUsed/>
    <w:rsid w:val="003C524C"/>
    <w:rPr>
      <w:sz w:val="16"/>
      <w:szCs w:val="16"/>
    </w:rPr>
  </w:style>
  <w:style w:type="paragraph" w:styleId="CommentText">
    <w:name w:val="annotation text"/>
    <w:basedOn w:val="Normal"/>
    <w:link w:val="CommentTextChar"/>
    <w:uiPriority w:val="99"/>
    <w:semiHidden/>
    <w:unhideWhenUsed/>
    <w:rsid w:val="003C524C"/>
    <w:pPr>
      <w:spacing w:line="240" w:lineRule="auto"/>
    </w:pPr>
    <w:rPr>
      <w:sz w:val="20"/>
      <w:szCs w:val="20"/>
    </w:rPr>
  </w:style>
  <w:style w:type="character" w:customStyle="1" w:styleId="CommentTextChar">
    <w:name w:val="Comment Text Char"/>
    <w:basedOn w:val="DefaultParagraphFont"/>
    <w:link w:val="CommentText"/>
    <w:uiPriority w:val="99"/>
    <w:semiHidden/>
    <w:rsid w:val="003C524C"/>
    <w:rPr>
      <w:rFonts w:ascii="Optima" w:hAnsi="Optima"/>
      <w:sz w:val="20"/>
      <w:szCs w:val="20"/>
      <w:lang w:val="es-ES"/>
    </w:rPr>
  </w:style>
  <w:style w:type="paragraph" w:styleId="CommentSubject">
    <w:name w:val="annotation subject"/>
    <w:basedOn w:val="CommentText"/>
    <w:next w:val="CommentText"/>
    <w:link w:val="CommentSubjectChar"/>
    <w:uiPriority w:val="99"/>
    <w:semiHidden/>
    <w:unhideWhenUsed/>
    <w:rsid w:val="003C524C"/>
    <w:rPr>
      <w:b/>
      <w:bCs/>
    </w:rPr>
  </w:style>
  <w:style w:type="character" w:customStyle="1" w:styleId="CommentSubjectChar">
    <w:name w:val="Comment Subject Char"/>
    <w:basedOn w:val="CommentTextChar"/>
    <w:link w:val="CommentSubject"/>
    <w:uiPriority w:val="99"/>
    <w:semiHidden/>
    <w:rsid w:val="003C524C"/>
    <w:rPr>
      <w:rFonts w:ascii="Optima" w:hAnsi="Optima"/>
      <w:b/>
      <w:bCs/>
      <w:sz w:val="20"/>
      <w:szCs w:val="20"/>
      <w:lang w:val="es-ES"/>
    </w:rPr>
  </w:style>
  <w:style w:type="paragraph" w:styleId="Header">
    <w:name w:val="header"/>
    <w:basedOn w:val="Normal"/>
    <w:link w:val="HeaderChar"/>
    <w:uiPriority w:val="99"/>
    <w:unhideWhenUsed/>
    <w:rsid w:val="003C52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24C"/>
    <w:rPr>
      <w:rFonts w:ascii="Optima" w:hAnsi="Optima"/>
      <w:szCs w:val="22"/>
      <w:lang w:val="es-ES"/>
    </w:rPr>
  </w:style>
  <w:style w:type="paragraph" w:styleId="Footer">
    <w:name w:val="footer"/>
    <w:basedOn w:val="Normal"/>
    <w:link w:val="FooterChar"/>
    <w:uiPriority w:val="99"/>
    <w:unhideWhenUsed/>
    <w:rsid w:val="003C52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24C"/>
    <w:rPr>
      <w:rFonts w:ascii="Optima" w:hAnsi="Optima"/>
      <w:szCs w:val="22"/>
      <w:lang w:val="es-ES"/>
    </w:rPr>
  </w:style>
  <w:style w:type="paragraph" w:styleId="TOCHeading">
    <w:name w:val="TOC Heading"/>
    <w:basedOn w:val="Heading1"/>
    <w:next w:val="Normal"/>
    <w:uiPriority w:val="39"/>
    <w:unhideWhenUsed/>
    <w:qFormat/>
    <w:rsid w:val="003C524C"/>
    <w:pPr>
      <w:spacing w:before="480" w:line="276" w:lineRule="auto"/>
      <w:ind w:left="0" w:firstLine="0"/>
      <w:outlineLvl w:val="9"/>
    </w:pPr>
    <w:rPr>
      <w:b w:val="0"/>
      <w:bCs w:val="0"/>
      <w:sz w:val="28"/>
      <w:szCs w:val="28"/>
    </w:rPr>
  </w:style>
  <w:style w:type="paragraph" w:styleId="TOC1">
    <w:name w:val="toc 1"/>
    <w:basedOn w:val="Normal"/>
    <w:next w:val="Normal"/>
    <w:autoRedefine/>
    <w:uiPriority w:val="39"/>
    <w:unhideWhenUsed/>
    <w:rsid w:val="00222048"/>
    <w:pPr>
      <w:tabs>
        <w:tab w:val="left" w:pos="720"/>
        <w:tab w:val="right" w:leader="dot" w:pos="9010"/>
      </w:tabs>
      <w:spacing w:before="120" w:after="0"/>
    </w:pPr>
    <w:rPr>
      <w:rFonts w:ascii="Times New Roman" w:hAnsi="Times New Roman" w:cs="Times New Roman"/>
      <w:b/>
      <w:bCs/>
      <w:noProof/>
      <w:szCs w:val="24"/>
    </w:rPr>
  </w:style>
  <w:style w:type="paragraph" w:styleId="TOC2">
    <w:name w:val="toc 2"/>
    <w:basedOn w:val="Normal"/>
    <w:next w:val="Normal"/>
    <w:autoRedefine/>
    <w:uiPriority w:val="39"/>
    <w:unhideWhenUsed/>
    <w:rsid w:val="003C524C"/>
    <w:pPr>
      <w:spacing w:before="120" w:after="0"/>
      <w:ind w:left="240"/>
    </w:pPr>
    <w:rPr>
      <w:rFonts w:asciiTheme="minorHAnsi" w:hAnsiTheme="minorHAnsi"/>
      <w:b/>
      <w:bCs/>
      <w:sz w:val="22"/>
    </w:rPr>
  </w:style>
  <w:style w:type="character" w:styleId="Hyperlink">
    <w:name w:val="Hyperlink"/>
    <w:basedOn w:val="DefaultParagraphFont"/>
    <w:uiPriority w:val="99"/>
    <w:unhideWhenUsed/>
    <w:rsid w:val="003C524C"/>
    <w:rPr>
      <w:color w:val="0563C1" w:themeColor="hyperlink"/>
      <w:u w:val="single"/>
    </w:rPr>
  </w:style>
  <w:style w:type="paragraph" w:styleId="TOC3">
    <w:name w:val="toc 3"/>
    <w:basedOn w:val="Normal"/>
    <w:next w:val="Normal"/>
    <w:autoRedefine/>
    <w:uiPriority w:val="39"/>
    <w:semiHidden/>
    <w:unhideWhenUsed/>
    <w:rsid w:val="003C524C"/>
    <w:pPr>
      <w:spacing w:after="0"/>
      <w:ind w:left="480"/>
    </w:pPr>
    <w:rPr>
      <w:rFonts w:asciiTheme="minorHAnsi" w:hAnsiTheme="minorHAnsi"/>
      <w:sz w:val="20"/>
      <w:szCs w:val="20"/>
    </w:rPr>
  </w:style>
  <w:style w:type="paragraph" w:styleId="TOC4">
    <w:name w:val="toc 4"/>
    <w:basedOn w:val="Normal"/>
    <w:next w:val="Normal"/>
    <w:autoRedefine/>
    <w:uiPriority w:val="39"/>
    <w:semiHidden/>
    <w:unhideWhenUsed/>
    <w:rsid w:val="003C524C"/>
    <w:pPr>
      <w:spacing w:after="0"/>
      <w:ind w:left="720"/>
    </w:pPr>
    <w:rPr>
      <w:rFonts w:asciiTheme="minorHAnsi" w:hAnsiTheme="minorHAnsi"/>
      <w:sz w:val="20"/>
      <w:szCs w:val="20"/>
    </w:rPr>
  </w:style>
  <w:style w:type="paragraph" w:styleId="TOC5">
    <w:name w:val="toc 5"/>
    <w:basedOn w:val="Normal"/>
    <w:next w:val="Normal"/>
    <w:autoRedefine/>
    <w:uiPriority w:val="39"/>
    <w:semiHidden/>
    <w:unhideWhenUsed/>
    <w:rsid w:val="003C524C"/>
    <w:pPr>
      <w:spacing w:after="0"/>
      <w:ind w:left="960"/>
    </w:pPr>
    <w:rPr>
      <w:rFonts w:asciiTheme="minorHAnsi" w:hAnsiTheme="minorHAnsi"/>
      <w:sz w:val="20"/>
      <w:szCs w:val="20"/>
    </w:rPr>
  </w:style>
  <w:style w:type="paragraph" w:styleId="TOC6">
    <w:name w:val="toc 6"/>
    <w:basedOn w:val="Normal"/>
    <w:next w:val="Normal"/>
    <w:autoRedefine/>
    <w:uiPriority w:val="39"/>
    <w:semiHidden/>
    <w:unhideWhenUsed/>
    <w:rsid w:val="003C524C"/>
    <w:pPr>
      <w:spacing w:after="0"/>
      <w:ind w:left="1200"/>
    </w:pPr>
    <w:rPr>
      <w:rFonts w:asciiTheme="minorHAnsi" w:hAnsiTheme="minorHAnsi"/>
      <w:sz w:val="20"/>
      <w:szCs w:val="20"/>
    </w:rPr>
  </w:style>
  <w:style w:type="paragraph" w:styleId="TOC7">
    <w:name w:val="toc 7"/>
    <w:basedOn w:val="Normal"/>
    <w:next w:val="Normal"/>
    <w:autoRedefine/>
    <w:uiPriority w:val="39"/>
    <w:semiHidden/>
    <w:unhideWhenUsed/>
    <w:rsid w:val="003C524C"/>
    <w:pPr>
      <w:spacing w:after="0"/>
      <w:ind w:left="1440"/>
    </w:pPr>
    <w:rPr>
      <w:rFonts w:asciiTheme="minorHAnsi" w:hAnsiTheme="minorHAnsi"/>
      <w:sz w:val="20"/>
      <w:szCs w:val="20"/>
    </w:rPr>
  </w:style>
  <w:style w:type="paragraph" w:styleId="TOC8">
    <w:name w:val="toc 8"/>
    <w:basedOn w:val="Normal"/>
    <w:next w:val="Normal"/>
    <w:autoRedefine/>
    <w:uiPriority w:val="39"/>
    <w:semiHidden/>
    <w:unhideWhenUsed/>
    <w:rsid w:val="003C524C"/>
    <w:pPr>
      <w:spacing w:after="0"/>
      <w:ind w:left="1680"/>
    </w:pPr>
    <w:rPr>
      <w:rFonts w:asciiTheme="minorHAnsi" w:hAnsiTheme="minorHAnsi"/>
      <w:sz w:val="20"/>
      <w:szCs w:val="20"/>
    </w:rPr>
  </w:style>
  <w:style w:type="paragraph" w:styleId="TOC9">
    <w:name w:val="toc 9"/>
    <w:basedOn w:val="Normal"/>
    <w:next w:val="Normal"/>
    <w:autoRedefine/>
    <w:uiPriority w:val="39"/>
    <w:semiHidden/>
    <w:unhideWhenUsed/>
    <w:rsid w:val="003C524C"/>
    <w:pPr>
      <w:spacing w:after="0"/>
      <w:ind w:left="1920"/>
    </w:pPr>
    <w:rPr>
      <w:rFonts w:asciiTheme="minorHAnsi" w:hAnsiTheme="minorHAnsi"/>
      <w:sz w:val="20"/>
      <w:szCs w:val="20"/>
    </w:rPr>
  </w:style>
  <w:style w:type="paragraph" w:styleId="Revision">
    <w:name w:val="Revision"/>
    <w:hidden/>
    <w:uiPriority w:val="99"/>
    <w:semiHidden/>
    <w:rsid w:val="003C524C"/>
    <w:pPr>
      <w:spacing w:before="0" w:after="0" w:line="240" w:lineRule="auto"/>
      <w:ind w:left="0" w:firstLine="0"/>
    </w:pPr>
    <w:rPr>
      <w:rFonts w:ascii="Optima" w:hAnsi="Optima"/>
      <w:szCs w:val="22"/>
    </w:rPr>
  </w:style>
  <w:style w:type="character" w:styleId="FollowedHyperlink">
    <w:name w:val="FollowedHyperlink"/>
    <w:basedOn w:val="DefaultParagraphFont"/>
    <w:uiPriority w:val="99"/>
    <w:semiHidden/>
    <w:unhideWhenUsed/>
    <w:rsid w:val="003C524C"/>
    <w:rPr>
      <w:color w:val="954F72" w:themeColor="followedHyperlink"/>
      <w:u w:val="single"/>
    </w:rPr>
  </w:style>
  <w:style w:type="paragraph" w:styleId="NormalWeb">
    <w:name w:val="Normal (Web)"/>
    <w:basedOn w:val="Normal"/>
    <w:uiPriority w:val="99"/>
    <w:semiHidden/>
    <w:unhideWhenUsed/>
    <w:rsid w:val="00DE4339"/>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nresolvedMention1">
    <w:name w:val="Unresolved Mention1"/>
    <w:basedOn w:val="DefaultParagraphFont"/>
    <w:uiPriority w:val="99"/>
    <w:semiHidden/>
    <w:unhideWhenUsed/>
    <w:rsid w:val="00AA3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80098">
      <w:bodyDiv w:val="1"/>
      <w:marLeft w:val="0"/>
      <w:marRight w:val="0"/>
      <w:marTop w:val="0"/>
      <w:marBottom w:val="0"/>
      <w:divBdr>
        <w:top w:val="none" w:sz="0" w:space="0" w:color="auto"/>
        <w:left w:val="none" w:sz="0" w:space="0" w:color="auto"/>
        <w:bottom w:val="none" w:sz="0" w:space="0" w:color="auto"/>
        <w:right w:val="none" w:sz="0" w:space="0" w:color="auto"/>
      </w:divBdr>
    </w:div>
    <w:div w:id="181285756">
      <w:bodyDiv w:val="1"/>
      <w:marLeft w:val="0"/>
      <w:marRight w:val="0"/>
      <w:marTop w:val="0"/>
      <w:marBottom w:val="0"/>
      <w:divBdr>
        <w:top w:val="none" w:sz="0" w:space="0" w:color="auto"/>
        <w:left w:val="none" w:sz="0" w:space="0" w:color="auto"/>
        <w:bottom w:val="none" w:sz="0" w:space="0" w:color="auto"/>
        <w:right w:val="none" w:sz="0" w:space="0" w:color="auto"/>
      </w:divBdr>
    </w:div>
    <w:div w:id="306935075">
      <w:bodyDiv w:val="1"/>
      <w:marLeft w:val="0"/>
      <w:marRight w:val="0"/>
      <w:marTop w:val="0"/>
      <w:marBottom w:val="0"/>
      <w:divBdr>
        <w:top w:val="none" w:sz="0" w:space="0" w:color="auto"/>
        <w:left w:val="none" w:sz="0" w:space="0" w:color="auto"/>
        <w:bottom w:val="none" w:sz="0" w:space="0" w:color="auto"/>
        <w:right w:val="none" w:sz="0" w:space="0" w:color="auto"/>
      </w:divBdr>
    </w:div>
    <w:div w:id="836774289">
      <w:bodyDiv w:val="1"/>
      <w:marLeft w:val="0"/>
      <w:marRight w:val="0"/>
      <w:marTop w:val="0"/>
      <w:marBottom w:val="0"/>
      <w:divBdr>
        <w:top w:val="none" w:sz="0" w:space="0" w:color="auto"/>
        <w:left w:val="none" w:sz="0" w:space="0" w:color="auto"/>
        <w:bottom w:val="none" w:sz="0" w:space="0" w:color="auto"/>
        <w:right w:val="none" w:sz="0" w:space="0" w:color="auto"/>
      </w:divBdr>
    </w:div>
    <w:div w:id="1214080734">
      <w:bodyDiv w:val="1"/>
      <w:marLeft w:val="0"/>
      <w:marRight w:val="0"/>
      <w:marTop w:val="0"/>
      <w:marBottom w:val="0"/>
      <w:divBdr>
        <w:top w:val="none" w:sz="0" w:space="0" w:color="auto"/>
        <w:left w:val="none" w:sz="0" w:space="0" w:color="auto"/>
        <w:bottom w:val="none" w:sz="0" w:space="0" w:color="auto"/>
        <w:right w:val="none" w:sz="0" w:space="0" w:color="auto"/>
      </w:divBdr>
    </w:div>
    <w:div w:id="1515026529">
      <w:bodyDiv w:val="1"/>
      <w:marLeft w:val="0"/>
      <w:marRight w:val="0"/>
      <w:marTop w:val="0"/>
      <w:marBottom w:val="0"/>
      <w:divBdr>
        <w:top w:val="none" w:sz="0" w:space="0" w:color="auto"/>
        <w:left w:val="none" w:sz="0" w:space="0" w:color="auto"/>
        <w:bottom w:val="none" w:sz="0" w:space="0" w:color="auto"/>
        <w:right w:val="none" w:sz="0" w:space="0" w:color="auto"/>
      </w:divBdr>
      <w:divsChild>
        <w:div w:id="1349790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5533877">
      <w:bodyDiv w:val="1"/>
      <w:marLeft w:val="0"/>
      <w:marRight w:val="0"/>
      <w:marTop w:val="0"/>
      <w:marBottom w:val="0"/>
      <w:divBdr>
        <w:top w:val="none" w:sz="0" w:space="0" w:color="auto"/>
        <w:left w:val="none" w:sz="0" w:space="0" w:color="auto"/>
        <w:bottom w:val="none" w:sz="0" w:space="0" w:color="auto"/>
        <w:right w:val="none" w:sz="0" w:space="0" w:color="auto"/>
      </w:divBdr>
    </w:div>
    <w:div w:id="1600483003">
      <w:bodyDiv w:val="1"/>
      <w:marLeft w:val="0"/>
      <w:marRight w:val="0"/>
      <w:marTop w:val="0"/>
      <w:marBottom w:val="0"/>
      <w:divBdr>
        <w:top w:val="none" w:sz="0" w:space="0" w:color="auto"/>
        <w:left w:val="none" w:sz="0" w:space="0" w:color="auto"/>
        <w:bottom w:val="none" w:sz="0" w:space="0" w:color="auto"/>
        <w:right w:val="none" w:sz="0" w:space="0" w:color="auto"/>
      </w:divBdr>
    </w:div>
    <w:div w:id="205175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irishstatutebook.ie/1937/en/act/pub/0030/index.html"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irishstatutebook.ie/1997/en/act/pub/0025/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2955122d-09ac-4812-a555-651893443ade">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Docs_SeriesSubSeriesTaxHTField0 xmlns="f6faeed1-01c9-492b-8ffa-bc0a0704e5da">
      <Terms xmlns="http://schemas.microsoft.com/office/infopath/2007/PartnerControls">
        <TermInfo xmlns="http://schemas.microsoft.com/office/infopath/2007/PartnerControls">
          <TermName xmlns="http://schemas.microsoft.com/office/infopath/2007/PartnerControls">020</TermName>
          <TermId xmlns="http://schemas.microsoft.com/office/infopath/2007/PartnerControls">d7f1e50c-b0f6-4950-89a7-ab3340d95277</TermId>
        </TermInfo>
      </Terms>
    </eDocs_SeriesSubSeriesTaxHTField0>
    <eDocs_FileStatus xmlns="http://schemas.microsoft.com/sharepoint/v3">Live</eDocs_FileStatus>
    <eDocs_FileTopicsTaxHTField0 xmlns="f6faeed1-01c9-492b-8ffa-bc0a0704e5da">
      <Terms xmlns="http://schemas.microsoft.com/office/infopath/2007/PartnerControls">
        <TermInfo xmlns="http://schemas.microsoft.com/office/infopath/2007/PartnerControls">
          <TermName xmlns="http://schemas.microsoft.com/office/infopath/2007/PartnerControls">Electoral</TermName>
          <TermId xmlns="http://schemas.microsoft.com/office/infopath/2007/PartnerControls">fc032929-8d74-487b-bbba-561aebac5822</TermId>
        </TermInfo>
      </Terms>
    </eDocs_FileTopicsTaxHTField0>
    <eDocs_FileName xmlns="http://schemas.microsoft.com/sharepoint/v3">HCBSF020-001-2019</eDocs_FileName>
    <eDocs_SecurityClassificationTaxHTField0 xmlns="f6faeed1-01c9-492b-8ffa-bc0a0704e5d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38981149-6ab4-492e-b035-5180b1eb9314</TermId>
        </TermInfo>
      </Terms>
    </eDocs_SecurityClassificationTaxHTField0>
    <TaxCatchAll xmlns="82394b26-80e7-48c7-b0c3-f24fd39e2003">
      <Value>4</Value>
      <Value>3</Value>
      <Value>2</Value>
      <Value>1</Value>
    </TaxCatchAll>
    <_dlc_ExpireDate xmlns="http://schemas.microsoft.com/sharepoint/v3">2022-08-27T12:53:46+00:00</_dlc_ExpireDate>
    <eDocs_YearTaxHTField0 xmlns="f6faeed1-01c9-492b-8ffa-bc0a0704e5da">
      <Terms xmlns="http://schemas.microsoft.com/office/infopath/2007/PartnerControls">
        <TermInfo xmlns="http://schemas.microsoft.com/office/infopath/2007/PartnerControls">
          <TermName xmlns="http://schemas.microsoft.com/office/infopath/2007/PartnerControls">2019</TermName>
          <TermId xmlns="http://schemas.microsoft.com/office/infopath/2007/PartnerControls">f85df9cd-0f6d-4155-bbd7-ff49d91ec728</TermId>
        </TermInfo>
      </Terms>
    </eDocs_YearTaxHTField0>
    <eDocs_DocumentTopicsTaxHTField0 xmlns="f6faeed1-01c9-492b-8ffa-bc0a0704e5da">
      <Terms xmlns="http://schemas.microsoft.com/office/infopath/2007/PartnerControls"/>
    </eDocs_DocumentTopicsTaxHTField0>
    <_dlc_ExpireDateSaved xmlns="http://schemas.microsoft.com/sharepoint/v3" xsi:nil="true"/>
  </documentManagement>
</p:properties>
</file>

<file path=customXml/item6.xml><?xml version="1.0" encoding="utf-8"?>
<ct:contentTypeSchema xmlns:ct="http://schemas.microsoft.com/office/2006/metadata/contentType" xmlns:ma="http://schemas.microsoft.com/office/2006/metadata/properties/metaAttributes" ct:_="" ma:_="" ma:contentTypeName="eDocument" ma:contentTypeID="0x0101000BC94875665D404BB1351B53C41FD2C0002871DF098B3B884F8936841456A60423" ma:contentTypeVersion="12" ma:contentTypeDescription="Create a new document for eDocs" ma:contentTypeScope="" ma:versionID="e1b1e8c3030c62f728c2e8ef7f4643d3">
  <xsd:schema xmlns:xsd="http://www.w3.org/2001/XMLSchema" xmlns:xs="http://www.w3.org/2001/XMLSchema" xmlns:p="http://schemas.microsoft.com/office/2006/metadata/properties" xmlns:ns1="http://schemas.microsoft.com/sharepoint/v3" xmlns:ns2="f6faeed1-01c9-492b-8ffa-bc0a0704e5da" xmlns:ns3="82394b26-80e7-48c7-b0c3-f24fd39e2003" targetNamespace="http://schemas.microsoft.com/office/2006/metadata/properties" ma:root="true" ma:fieldsID="8a5aedf496b703bfc60b2db019a59765" ns1:_="" ns2:_="" ns3:_="">
    <xsd:import namespace="http://schemas.microsoft.com/sharepoint/v3"/>
    <xsd:import namespace="f6faeed1-01c9-492b-8ffa-bc0a0704e5da"/>
    <xsd:import namespace="82394b26-80e7-48c7-b0c3-f24fd39e2003"/>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f6faeed1-01c9-492b-8ffa-bc0a0704e5da"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22527149-431e-4844-bdbf-45755dee181b" ma:termSetId="4dc6ce17-1441-4d6f-af7a-c7350b4eb356"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22527149-431e-4844-bdbf-45755dee181b" ma:termSetId="a141ecdb-69bf-443d-877c-333310d4d291"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fieldId="{602c691f-3efa-402d-ab5c-baa8c240a9e7}"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1;#Unclassified|38981149-6ab4-492e-b035-5180b1eb9314" ma:fieldId="{6bbd3faf-a5ab-4e5e-b8a6-a5e099cef439}" ma:sspId="22527149-431e-4844-bdbf-45755dee181b" ma:termSetId="6cdf0fdf-130e-4222-9bb4-058e957460d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394b26-80e7-48c7-b0c3-f24fd39e200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12a85d-b86c-4b1e-a8af-ae026cd1b02f}" ma:internalName="TaxCatchAll" ma:showField="CatchAllData" ma:web="82394b26-80e7-48c7-b0c3-f24fd39e20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4D6730-33E1-4B4F-8EE1-244CD2098769}">
  <ds:schemaRefs>
    <ds:schemaRef ds:uri="http://schemas.microsoft.com/sharepoint/events"/>
  </ds:schemaRefs>
</ds:datastoreItem>
</file>

<file path=customXml/itemProps2.xml><?xml version="1.0" encoding="utf-8"?>
<ds:datastoreItem xmlns:ds="http://schemas.openxmlformats.org/officeDocument/2006/customXml" ds:itemID="{7688F679-1B3B-4DC2-81F7-47C637D3227F}">
  <ds:schemaRefs>
    <ds:schemaRef ds:uri="http://schemas.openxmlformats.org/officeDocument/2006/bibliography"/>
  </ds:schemaRefs>
</ds:datastoreItem>
</file>

<file path=customXml/itemProps3.xml><?xml version="1.0" encoding="utf-8"?>
<ds:datastoreItem xmlns:ds="http://schemas.openxmlformats.org/officeDocument/2006/customXml" ds:itemID="{21C41579-DB0D-4843-B5ED-F622776539AB}">
  <ds:schemaRefs>
    <ds:schemaRef ds:uri="office.server.policy"/>
  </ds:schemaRefs>
</ds:datastoreItem>
</file>

<file path=customXml/itemProps4.xml><?xml version="1.0" encoding="utf-8"?>
<ds:datastoreItem xmlns:ds="http://schemas.openxmlformats.org/officeDocument/2006/customXml" ds:itemID="{2C041737-52B3-44C0-A0E5-81B558F92916}">
  <ds:schemaRefs>
    <ds:schemaRef ds:uri="http://schemas.microsoft.com/sharepoint/v3/contenttype/forms"/>
  </ds:schemaRefs>
</ds:datastoreItem>
</file>

<file path=customXml/itemProps5.xml><?xml version="1.0" encoding="utf-8"?>
<ds:datastoreItem xmlns:ds="http://schemas.openxmlformats.org/officeDocument/2006/customXml" ds:itemID="{B2D36FAC-95F1-4744-8EED-85006D986742}">
  <ds:schemaRefs>
    <ds:schemaRef ds:uri="http://schemas.microsoft.com/office/2006/documentManagement/types"/>
    <ds:schemaRef ds:uri="82394b26-80e7-48c7-b0c3-f24fd39e2003"/>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f6faeed1-01c9-492b-8ffa-bc0a0704e5da"/>
    <ds:schemaRef ds:uri="http://www.w3.org/XML/1998/namespace"/>
    <ds:schemaRef ds:uri="http://purl.org/dc/dcmitype/"/>
  </ds:schemaRefs>
</ds:datastoreItem>
</file>

<file path=customXml/itemProps6.xml><?xml version="1.0" encoding="utf-8"?>
<ds:datastoreItem xmlns:ds="http://schemas.openxmlformats.org/officeDocument/2006/customXml" ds:itemID="{CB7377BD-E20A-41A1-B993-EE7EE9878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faeed1-01c9-492b-8ffa-bc0a0704e5da"/>
    <ds:schemaRef ds:uri="82394b26-80e7-48c7-b0c3-f24fd39e20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31</Pages>
  <Words>8853</Words>
  <Characters>50464</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Fennelly BL</dc:creator>
  <cp:keywords/>
  <dc:description/>
  <cp:lastModifiedBy>Liana Brili</cp:lastModifiedBy>
  <cp:revision>3</cp:revision>
  <dcterms:created xsi:type="dcterms:W3CDTF">2022-05-27T12:53:00Z</dcterms:created>
  <dcterms:modified xsi:type="dcterms:W3CDTF">2022-06-15T09:54:00Z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SecurityClassification">
    <vt:lpwstr>1;#Unclassified|38981149-6ab4-492e-b035-5180b1eb9314</vt:lpwstr>
  </property>
  <property fmtid="{D5CDD505-2E9C-101B-9397-08002B2CF9AE}" pid="3" name="_dlc_policyId">
    <vt:lpwstr>0x0101000BC94875665D404BB1351B53C41FD2C0|151133126</vt:lpwstr>
  </property>
  <property fmtid="{D5CDD505-2E9C-101B-9397-08002B2CF9AE}" pid="4" name="eDocs_Year">
    <vt:lpwstr>3;#2019|f85df9cd-0f6d-4155-bbd7-ff49d91ec728</vt:lpwstr>
  </property>
  <property fmtid="{D5CDD505-2E9C-101B-9397-08002B2CF9AE}" pid="5" name="ContentTypeId">
    <vt:lpwstr>0x0101000BC94875665D404BB1351B53C41FD2C0002871DF098B3B884F8936841456A60423</vt:lpwstr>
  </property>
  <property fmtid="{D5CDD505-2E9C-101B-9397-08002B2CF9AE}" pid="6" name="eDocs_SeriesSubSeries">
    <vt:lpwstr>4;#020|d7f1e50c-b0f6-4950-89a7-ab3340d95277</vt:lpwstr>
  </property>
  <property fmtid="{D5CDD505-2E9C-101B-9397-08002B2CF9AE}" pid="7" name="eDocs_FileTopics">
    <vt:lpwstr>2;#Electoral|fc032929-8d74-487b-bbba-561aebac5822</vt:lpwstr>
  </property>
  <property fmtid="{D5CDD505-2E9C-101B-9397-08002B2CF9AE}" pid="8" name="ItemRetentionFormula">
    <vt:lpwstr>&lt;formula id="Microsoft.Office.RecordsManagement.PolicyFeatures.Expiration.Formula.BuiltIn"&gt;&lt;number&gt;3&lt;/number&gt;&lt;property&gt;Modified&lt;/property&gt;&lt;period&gt;months&lt;/period&gt;&lt;/formula&gt;</vt:lpwstr>
  </property>
  <property fmtid="{D5CDD505-2E9C-101B-9397-08002B2CF9AE}" pid="9" name="eDocs_DocumentTopics">
    <vt:lpwstr/>
  </property>
</Properties>
</file>