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C3C5A" w14:textId="1FA4CD5E" w:rsidR="007A362B" w:rsidRDefault="007A362B" w:rsidP="007A362B">
      <w:pPr>
        <w:pStyle w:val="Header"/>
      </w:pPr>
      <w:r>
        <w:rPr>
          <w:rFonts w:ascii="Courier New" w:hAnsi="Courier New"/>
          <w:szCs w:val="20"/>
        </w:rPr>
        <w:t>1. ------IND- 2020 0401 F-- PL- ------ 202000706 --- --- PROJET</w:t>
      </w:r>
    </w:p>
    <w:p w14:paraId="01AA790E" w14:textId="25E09F94" w:rsidR="00C43AFA" w:rsidRDefault="00C43AFA">
      <w:pPr>
        <w:rPr>
          <w:rFonts w:ascii="Times New Roman" w:eastAsia="Lucida Sans Unicode" w:hAnsi="Times New Roman" w:cs="Times New Roman"/>
          <w:b/>
          <w:bCs/>
          <w:sz w:val="24"/>
          <w:szCs w:val="24"/>
          <w:lang w:eastAsia="fr-FR"/>
        </w:rPr>
      </w:pPr>
    </w:p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7"/>
        <w:gridCol w:w="968"/>
        <w:gridCol w:w="1487"/>
      </w:tblGrid>
      <w:tr w:rsidR="00C43AFA" w:rsidRPr="00C32FE3" w14:paraId="17D2C247" w14:textId="77777777" w:rsidTr="00F21523">
        <w:trPr>
          <w:cantSplit/>
        </w:trPr>
        <w:tc>
          <w:tcPr>
            <w:tcW w:w="3982" w:type="dxa"/>
            <w:gridSpan w:val="3"/>
          </w:tcPr>
          <w:p w14:paraId="164608F8" w14:textId="77777777" w:rsidR="00C43AFA" w:rsidRPr="00C32FE3" w:rsidRDefault="00C43AFA" w:rsidP="00F21523">
            <w:pPr>
              <w:pStyle w:val="SNREPUBLIQUE"/>
              <w:jc w:val="left"/>
            </w:pPr>
            <w:r>
              <w:t>REPUBLIKA FRANCUSKA</w:t>
            </w:r>
          </w:p>
        </w:tc>
      </w:tr>
      <w:tr w:rsidR="00C43AFA" w:rsidRPr="00C32FE3" w14:paraId="688054A8" w14:textId="77777777" w:rsidTr="00F21523">
        <w:trPr>
          <w:cantSplit/>
          <w:trHeight w:hRule="exact" w:val="113"/>
        </w:trPr>
        <w:tc>
          <w:tcPr>
            <w:tcW w:w="1527" w:type="dxa"/>
          </w:tcPr>
          <w:p w14:paraId="0B73C968" w14:textId="77777777" w:rsidR="00C43AFA" w:rsidRPr="00C32FE3" w:rsidRDefault="00C43AFA" w:rsidP="00F21523">
            <w:pPr>
              <w:spacing w:after="0" w:line="240" w:lineRule="auto"/>
            </w:pPr>
          </w:p>
        </w:tc>
        <w:tc>
          <w:tcPr>
            <w:tcW w:w="968" w:type="dxa"/>
            <w:tcBorders>
              <w:bottom w:val="single" w:sz="1" w:space="0" w:color="000000"/>
            </w:tcBorders>
          </w:tcPr>
          <w:p w14:paraId="74024351" w14:textId="77777777" w:rsidR="00C43AFA" w:rsidRPr="00C32FE3" w:rsidRDefault="00C43AFA" w:rsidP="00F21523">
            <w:pPr>
              <w:spacing w:after="0" w:line="240" w:lineRule="auto"/>
            </w:pPr>
          </w:p>
        </w:tc>
        <w:tc>
          <w:tcPr>
            <w:tcW w:w="1487" w:type="dxa"/>
          </w:tcPr>
          <w:p w14:paraId="15DD5E88" w14:textId="77777777" w:rsidR="00C43AFA" w:rsidRPr="00C32FE3" w:rsidRDefault="00C43AFA" w:rsidP="00F21523">
            <w:pPr>
              <w:spacing w:after="0" w:line="240" w:lineRule="auto"/>
            </w:pPr>
          </w:p>
        </w:tc>
      </w:tr>
      <w:tr w:rsidR="00C43AFA" w:rsidRPr="00C32FE3" w14:paraId="1537ECB6" w14:textId="77777777" w:rsidTr="00F21523">
        <w:trPr>
          <w:cantSplit/>
        </w:trPr>
        <w:tc>
          <w:tcPr>
            <w:tcW w:w="3982" w:type="dxa"/>
            <w:gridSpan w:val="3"/>
          </w:tcPr>
          <w:p w14:paraId="1E3C954A" w14:textId="77777777" w:rsidR="00C43AFA" w:rsidRPr="00C32FE3" w:rsidRDefault="00C43AFA" w:rsidP="00F21523">
            <w:pPr>
              <w:pStyle w:val="SNTimbre"/>
              <w:spacing w:before="0"/>
            </w:pPr>
            <w:r>
              <w:t>Ministerstwo Transformacji Ekologicznej i Solidarnej</w:t>
            </w:r>
          </w:p>
        </w:tc>
      </w:tr>
      <w:tr w:rsidR="00C43AFA" w:rsidRPr="00C32FE3" w14:paraId="237C9D9A" w14:textId="77777777" w:rsidTr="00F21523">
        <w:trPr>
          <w:cantSplit/>
          <w:trHeight w:hRule="exact" w:val="227"/>
        </w:trPr>
        <w:tc>
          <w:tcPr>
            <w:tcW w:w="1527" w:type="dxa"/>
          </w:tcPr>
          <w:p w14:paraId="1D80B7C5" w14:textId="77777777" w:rsidR="00C43AFA" w:rsidRPr="00C32FE3" w:rsidRDefault="00C43AFA" w:rsidP="00F21523">
            <w:pPr>
              <w:spacing w:after="0" w:line="240" w:lineRule="auto"/>
            </w:pPr>
          </w:p>
        </w:tc>
        <w:tc>
          <w:tcPr>
            <w:tcW w:w="968" w:type="dxa"/>
            <w:tcBorders>
              <w:bottom w:val="single" w:sz="1" w:space="0" w:color="000000"/>
            </w:tcBorders>
          </w:tcPr>
          <w:p w14:paraId="6E16B623" w14:textId="77777777" w:rsidR="00C43AFA" w:rsidRPr="00C32FE3" w:rsidRDefault="00C43AFA" w:rsidP="00F21523">
            <w:pPr>
              <w:spacing w:after="0" w:line="240" w:lineRule="auto"/>
            </w:pPr>
          </w:p>
        </w:tc>
        <w:tc>
          <w:tcPr>
            <w:tcW w:w="1487" w:type="dxa"/>
          </w:tcPr>
          <w:p w14:paraId="7856580B" w14:textId="77777777" w:rsidR="00C43AFA" w:rsidRPr="00C32FE3" w:rsidRDefault="00C43AFA" w:rsidP="00F21523">
            <w:pPr>
              <w:spacing w:after="0" w:line="240" w:lineRule="auto"/>
            </w:pPr>
          </w:p>
        </w:tc>
      </w:tr>
      <w:tr w:rsidR="00C43AFA" w:rsidRPr="00C32FE3" w14:paraId="32E35054" w14:textId="77777777" w:rsidTr="00F21523">
        <w:trPr>
          <w:cantSplit/>
          <w:trHeight w:hRule="exact" w:val="227"/>
        </w:trPr>
        <w:tc>
          <w:tcPr>
            <w:tcW w:w="1527" w:type="dxa"/>
          </w:tcPr>
          <w:p w14:paraId="7EB6DD4E" w14:textId="77777777" w:rsidR="00C43AFA" w:rsidRPr="00C32FE3" w:rsidRDefault="00C43AFA" w:rsidP="00F21523">
            <w:pPr>
              <w:spacing w:after="0" w:line="240" w:lineRule="auto"/>
            </w:pPr>
          </w:p>
        </w:tc>
        <w:tc>
          <w:tcPr>
            <w:tcW w:w="968" w:type="dxa"/>
          </w:tcPr>
          <w:p w14:paraId="4854FAA9" w14:textId="77777777" w:rsidR="00C43AFA" w:rsidRPr="00C32FE3" w:rsidRDefault="00C43AFA" w:rsidP="00F21523">
            <w:pPr>
              <w:spacing w:after="0" w:line="240" w:lineRule="auto"/>
            </w:pPr>
          </w:p>
        </w:tc>
        <w:tc>
          <w:tcPr>
            <w:tcW w:w="1487" w:type="dxa"/>
          </w:tcPr>
          <w:p w14:paraId="7F211303" w14:textId="77777777" w:rsidR="00C43AFA" w:rsidRPr="00C32FE3" w:rsidRDefault="00C43AFA" w:rsidP="00F21523">
            <w:pPr>
              <w:spacing w:after="0" w:line="240" w:lineRule="auto"/>
            </w:pPr>
          </w:p>
        </w:tc>
      </w:tr>
    </w:tbl>
    <w:p w14:paraId="042EE64F" w14:textId="77777777" w:rsidR="00C43AFA" w:rsidRDefault="00C43AFA" w:rsidP="00AB34D5">
      <w:pPr>
        <w:pStyle w:val="SNNature"/>
        <w:spacing w:before="0" w:after="0"/>
      </w:pPr>
    </w:p>
    <w:p w14:paraId="090C7E55" w14:textId="22893124" w:rsidR="00BF56AE" w:rsidRPr="00C32FE3" w:rsidRDefault="00BF56AE" w:rsidP="00AB34D5">
      <w:pPr>
        <w:pStyle w:val="SNNature"/>
        <w:spacing w:before="0" w:after="0"/>
      </w:pPr>
      <w:r>
        <w:t>Dekret nr        z dnia</w:t>
      </w:r>
    </w:p>
    <w:p w14:paraId="3F5745A4" w14:textId="60E11919" w:rsidR="00BF56AE" w:rsidRDefault="00BF56AE" w:rsidP="00AB34D5">
      <w:pPr>
        <w:pStyle w:val="SNtitre"/>
        <w:spacing w:after="0"/>
      </w:pPr>
      <w:r>
        <w:t>w sprawie zakazu wykorzystywania niektórych artykułów jednorazowego użytku z tworzywa sztucznego</w:t>
      </w:r>
    </w:p>
    <w:p w14:paraId="368CD14A" w14:textId="77777777" w:rsidR="00AB34D5" w:rsidRPr="00AB34D5" w:rsidRDefault="00AB34D5" w:rsidP="00AB34D5">
      <w:pPr>
        <w:pStyle w:val="SNNORCentr"/>
      </w:pPr>
    </w:p>
    <w:p w14:paraId="1217785A" w14:textId="77777777" w:rsidR="00BF56AE" w:rsidRPr="00C32FE3" w:rsidRDefault="00BF56AE" w:rsidP="00AB34D5">
      <w:pPr>
        <w:pStyle w:val="SNNORCentr"/>
      </w:pPr>
      <w:r>
        <w:t>NR REF.: [</w:t>
      </w:r>
      <w:r>
        <w:rPr>
          <w:highlight w:val="yellow"/>
        </w:rPr>
        <w:t>…</w:t>
      </w:r>
      <w:r>
        <w:t>]</w:t>
      </w:r>
    </w:p>
    <w:p w14:paraId="6B78614D" w14:textId="77777777" w:rsidR="00AB34D5" w:rsidRDefault="00AB34D5" w:rsidP="00AB34D5">
      <w:pPr>
        <w:pStyle w:val="SNAutorit"/>
        <w:spacing w:before="0" w:after="0"/>
        <w:jc w:val="both"/>
        <w:rPr>
          <w:i/>
        </w:rPr>
      </w:pPr>
    </w:p>
    <w:p w14:paraId="2970CB05" w14:textId="6596F66B" w:rsidR="00BF56AE" w:rsidRPr="00E51C4F" w:rsidRDefault="00BF56AE" w:rsidP="00AB34D5">
      <w:pPr>
        <w:pStyle w:val="SNAutorit"/>
        <w:spacing w:before="0" w:after="0"/>
        <w:jc w:val="both"/>
        <w:rPr>
          <w:b w:val="0"/>
          <w:i/>
          <w:spacing w:val="-2"/>
        </w:rPr>
      </w:pPr>
      <w:r w:rsidRPr="00E51C4F">
        <w:rPr>
          <w:i/>
          <w:spacing w:val="-2"/>
        </w:rPr>
        <w:t xml:space="preserve">Zainteresowane społeczności: </w:t>
      </w:r>
      <w:r w:rsidRPr="00E51C4F">
        <w:rPr>
          <w:b w:val="0"/>
          <w:i/>
          <w:spacing w:val="-2"/>
        </w:rPr>
        <w:t>osoby fizyczne lub prawne dostarczające, wykorzystujące, dystrybuujące lub udostępniające, odpłatnie lub nieodpłatnie, na potrzeby swojej działalności gospodarczej, niektóre artykuły jednorazowego użytku z tworzywa sztucznego.</w:t>
      </w:r>
    </w:p>
    <w:p w14:paraId="3675A849" w14:textId="2C019237" w:rsidR="00AB34D5" w:rsidRDefault="00FA00F0" w:rsidP="00FA00F0">
      <w:pPr>
        <w:pStyle w:val="SNAutorit"/>
        <w:tabs>
          <w:tab w:val="left" w:pos="4280"/>
        </w:tabs>
        <w:spacing w:before="0" w:after="0"/>
        <w:jc w:val="both"/>
        <w:rPr>
          <w:i/>
        </w:rPr>
      </w:pPr>
      <w:r>
        <w:rPr>
          <w:i/>
        </w:rPr>
        <w:tab/>
      </w:r>
    </w:p>
    <w:p w14:paraId="67294CBD" w14:textId="0439BF89" w:rsidR="00BF56AE" w:rsidRPr="00F5602D" w:rsidRDefault="00BF56AE" w:rsidP="00AB34D5">
      <w:pPr>
        <w:pStyle w:val="SNAutorit"/>
        <w:spacing w:before="0" w:after="0"/>
        <w:jc w:val="both"/>
        <w:rPr>
          <w:b w:val="0"/>
          <w:i/>
        </w:rPr>
      </w:pPr>
      <w:r>
        <w:rPr>
          <w:i/>
        </w:rPr>
        <w:t xml:space="preserve">Przedmiot: </w:t>
      </w:r>
      <w:r>
        <w:rPr>
          <w:b w:val="0"/>
          <w:i/>
        </w:rPr>
        <w:t>warunki stosowania zakazu udostępniania niektórych artykułów jednorazowego użytku z tworzywa sztucznego.</w:t>
      </w:r>
    </w:p>
    <w:p w14:paraId="72DEBCAF" w14:textId="77777777" w:rsidR="00AB34D5" w:rsidRDefault="00AB34D5" w:rsidP="00AB34D5">
      <w:pPr>
        <w:pStyle w:val="SNAutorit"/>
        <w:spacing w:before="0" w:after="0"/>
        <w:jc w:val="both"/>
        <w:rPr>
          <w:i/>
        </w:rPr>
      </w:pPr>
    </w:p>
    <w:p w14:paraId="3671EB44" w14:textId="49607CF8" w:rsidR="00BF56AE" w:rsidRPr="00C975AF" w:rsidRDefault="00BF56AE" w:rsidP="00AB34D5">
      <w:pPr>
        <w:pStyle w:val="SNAutorit"/>
        <w:spacing w:before="0" w:after="0"/>
        <w:jc w:val="both"/>
        <w:rPr>
          <w:b w:val="0"/>
          <w:i/>
        </w:rPr>
      </w:pPr>
      <w:r>
        <w:rPr>
          <w:i/>
        </w:rPr>
        <w:t xml:space="preserve">Wejście w życie: </w:t>
      </w:r>
      <w:r>
        <w:rPr>
          <w:b w:val="0"/>
          <w:i/>
        </w:rPr>
        <w:t xml:space="preserve">dekret wchodzi w życie w następnym dniu po publikacji, z wyjątkiem niektórych przepisów art. 3, które wchodzą w życie w dniu 1 stycznia i 3 lipca 2021 r. </w:t>
      </w:r>
    </w:p>
    <w:p w14:paraId="309694BA" w14:textId="77777777" w:rsidR="00AB34D5" w:rsidRDefault="00AB34D5" w:rsidP="00AB34D5">
      <w:pPr>
        <w:pStyle w:val="SNAutorit"/>
        <w:spacing w:before="0" w:after="0"/>
        <w:jc w:val="both"/>
        <w:rPr>
          <w:i/>
        </w:rPr>
      </w:pPr>
    </w:p>
    <w:p w14:paraId="4B5B6C2A" w14:textId="65F98600" w:rsidR="00BF56AE" w:rsidRPr="00214C72" w:rsidRDefault="00BF56AE" w:rsidP="00AB34D5">
      <w:pPr>
        <w:pStyle w:val="SNAutorit"/>
        <w:spacing w:before="0" w:after="0"/>
        <w:jc w:val="both"/>
        <w:rPr>
          <w:b w:val="0"/>
          <w:i/>
        </w:rPr>
      </w:pPr>
      <w:r>
        <w:rPr>
          <w:i/>
        </w:rPr>
        <w:t xml:space="preserve">Uwaga: </w:t>
      </w:r>
      <w:r>
        <w:rPr>
          <w:b w:val="0"/>
          <w:i/>
        </w:rPr>
        <w:t>w projekcie dekretu określono warunki stosowania niektórych przepisów przewidzianych w ustawie z dnia 10 lutego 2020 r. o zwalczaniu marnotrawstwa i gospodarce o obiegu zamkniętym, mających na celu zakazanie udostępniania niektórych artykułów jednorazowego użytku z tworzywa sztucznego.</w:t>
      </w:r>
    </w:p>
    <w:p w14:paraId="06DB8430" w14:textId="2DD84F42" w:rsidR="00BF56AE" w:rsidRPr="00214C72" w:rsidRDefault="00BF56AE" w:rsidP="00AB34D5">
      <w:pPr>
        <w:pStyle w:val="SNAutorit"/>
        <w:spacing w:before="0" w:after="0"/>
        <w:jc w:val="both"/>
        <w:rPr>
          <w:b w:val="0"/>
          <w:i/>
        </w:rPr>
      </w:pPr>
      <w:r>
        <w:rPr>
          <w:b w:val="0"/>
          <w:i/>
        </w:rPr>
        <w:t>Wyjaśniono zakaz stosowania niektórych artykułów jednorazowego użytku z tworzywa sztucznego zgodnie z nowymi zakazami przyjętymi w ramach ustawy. Stopniowo zakazuje się udostępniania artykułów jednorazowego użytku z tworzywa sztucznego po wyczerpaniu zapasów, lecz najpóźniej dnia 1 lipca 2021 r.</w:t>
      </w:r>
    </w:p>
    <w:p w14:paraId="420714E0" w14:textId="77777777" w:rsidR="00AB34D5" w:rsidRDefault="00AB34D5" w:rsidP="00AB34D5">
      <w:pPr>
        <w:pStyle w:val="SNAutorit"/>
        <w:spacing w:before="0" w:after="0"/>
        <w:jc w:val="both"/>
        <w:rPr>
          <w:i/>
        </w:rPr>
      </w:pPr>
    </w:p>
    <w:p w14:paraId="5449D818" w14:textId="1BD47E89" w:rsidR="00BF56AE" w:rsidRPr="000D7A23" w:rsidRDefault="00BF56AE" w:rsidP="00AB34D5">
      <w:pPr>
        <w:pStyle w:val="SNAutorit"/>
        <w:spacing w:before="0" w:after="0"/>
        <w:jc w:val="both"/>
        <w:rPr>
          <w:b w:val="0"/>
          <w:i/>
        </w:rPr>
      </w:pPr>
      <w:r>
        <w:rPr>
          <w:i/>
        </w:rPr>
        <w:t xml:space="preserve">Teksty podstawowe: </w:t>
      </w:r>
      <w:r>
        <w:rPr>
          <w:b w:val="0"/>
          <w:i/>
        </w:rPr>
        <w:t>z tekstem kodeksu środowiska zmienionym niniejszym dekretem można zapoznać się, w wersji będącej wynikiem zmiany, w serwisie internetowym Légifrance (</w:t>
      </w:r>
      <w:hyperlink r:id="rId8" w:history="1">
        <w:r>
          <w:rPr>
            <w:rStyle w:val="Hyperlink"/>
            <w:b w:val="0"/>
            <w:i/>
          </w:rPr>
          <w:t>https://www.legifrance.gouv.fr</w:t>
        </w:r>
      </w:hyperlink>
      <w:r>
        <w:rPr>
          <w:b w:val="0"/>
          <w:i/>
        </w:rPr>
        <w:t xml:space="preserve">). </w:t>
      </w:r>
    </w:p>
    <w:p w14:paraId="5BEE5288" w14:textId="77777777" w:rsidR="00AB34D5" w:rsidRDefault="00AB34D5" w:rsidP="00AB34D5">
      <w:pPr>
        <w:pStyle w:val="SNAutorit"/>
        <w:spacing w:before="0" w:after="0"/>
      </w:pPr>
    </w:p>
    <w:p w14:paraId="3A8E8C3A" w14:textId="12D04B88" w:rsidR="00BF56AE" w:rsidRPr="00C32FE3" w:rsidRDefault="00BF56AE" w:rsidP="00AB34D5">
      <w:pPr>
        <w:pStyle w:val="SNAutorit"/>
        <w:spacing w:before="0" w:after="0"/>
      </w:pPr>
      <w:r>
        <w:t>Premier,</w:t>
      </w:r>
    </w:p>
    <w:p w14:paraId="3E140B21" w14:textId="77777777" w:rsidR="00AB34D5" w:rsidRDefault="00AB34D5" w:rsidP="00AB34D5">
      <w:pPr>
        <w:pStyle w:val="SNRapport"/>
        <w:spacing w:before="0" w:after="0"/>
        <w:jc w:val="both"/>
      </w:pPr>
    </w:p>
    <w:p w14:paraId="09A65F1F" w14:textId="527C39A9" w:rsidR="00BF56AE" w:rsidRPr="00C32FE3" w:rsidRDefault="00BF56AE" w:rsidP="00AB34D5">
      <w:pPr>
        <w:pStyle w:val="SNRapport"/>
        <w:spacing w:before="0" w:after="0"/>
        <w:jc w:val="both"/>
      </w:pPr>
      <w:r>
        <w:t>na podstawie sprawozdania Ministra Transformacji Ekologicznej i Solidarnej,</w:t>
      </w:r>
    </w:p>
    <w:p w14:paraId="52C96263" w14:textId="77777777" w:rsidR="00AB34D5" w:rsidRDefault="00AB34D5" w:rsidP="00AB34D5">
      <w:pPr>
        <w:pStyle w:val="SNVisa"/>
        <w:spacing w:before="0" w:after="0"/>
      </w:pPr>
    </w:p>
    <w:p w14:paraId="471CCDAC" w14:textId="77777777" w:rsidR="00AB34D5" w:rsidRDefault="00AB34D5" w:rsidP="00AB34D5">
      <w:pPr>
        <w:pStyle w:val="SNVisa"/>
        <w:spacing w:before="0" w:after="0"/>
      </w:pPr>
    </w:p>
    <w:p w14:paraId="1ED39580" w14:textId="77777777" w:rsidR="00AB34D5" w:rsidRDefault="00AB34D5" w:rsidP="00AB34D5">
      <w:pPr>
        <w:pStyle w:val="SNVisa"/>
        <w:spacing w:before="0" w:after="0"/>
      </w:pPr>
    </w:p>
    <w:p w14:paraId="2E031BA4" w14:textId="2A15BBD5" w:rsidR="002F2D08" w:rsidRPr="002F2D08" w:rsidRDefault="002F2D08" w:rsidP="00AB34D5">
      <w:pPr>
        <w:pStyle w:val="SNVisa"/>
        <w:spacing w:before="0" w:after="0"/>
      </w:pPr>
      <w:r>
        <w:t>uwzględniając dyrektywę Rady 90/385/EWG w sprawie zbliżenia ustawodawstw państw członkowskich odnoszących się do wyrobów medycznych aktywnego osadzania,</w:t>
      </w:r>
    </w:p>
    <w:p w14:paraId="70C3E71F" w14:textId="77777777" w:rsidR="009666CF" w:rsidRDefault="002F2D08" w:rsidP="009666CF">
      <w:pPr>
        <w:pStyle w:val="SNVisa"/>
        <w:spacing w:before="0" w:after="0"/>
      </w:pPr>
      <w:r>
        <w:rPr>
          <w:highlight w:val="yellow"/>
        </w:rPr>
        <w:br/>
      </w:r>
      <w:r>
        <w:t xml:space="preserve">uwzględniając dyrektywę 93/42/WE dotyczącą wyrobów medycznych, </w:t>
      </w:r>
    </w:p>
    <w:p w14:paraId="107C9225" w14:textId="7EC543B8" w:rsidR="009666CF" w:rsidRPr="002F2D08" w:rsidRDefault="009666CF" w:rsidP="009666CF">
      <w:pPr>
        <w:pStyle w:val="SNVisa"/>
        <w:spacing w:before="0" w:after="0"/>
      </w:pPr>
      <w:r>
        <w:lastRenderedPageBreak/>
        <w:t>uwzględniając dyrektywę 94/62/WE Parlamentu Europejskiego i Rady z dnia 20 grudnia 1994 r. w sprawie opakowań i odpadów opakowaniowych, zmienioną w szczególności dyrektywą 2004/12/WE Parlamentu Europejskiego i Rady z dnia 11 lutego 2004 r.,</w:t>
      </w:r>
    </w:p>
    <w:p w14:paraId="3086451A" w14:textId="77777777" w:rsidR="00AB34D5" w:rsidRDefault="00AB34D5" w:rsidP="00AB34D5">
      <w:pPr>
        <w:pStyle w:val="SNVisa"/>
        <w:spacing w:before="0" w:after="0"/>
      </w:pPr>
    </w:p>
    <w:p w14:paraId="3EF78180" w14:textId="382FE0FE" w:rsidR="009666CF" w:rsidRDefault="009666CF" w:rsidP="009666CF">
      <w:pPr>
        <w:pStyle w:val="SNVisa"/>
        <w:spacing w:before="0" w:after="0"/>
      </w:pPr>
      <w:r>
        <w:t xml:space="preserve">uwzględniając dyrektywę Parlamentu Europejskiego i Rady 2008/98/WE z dnia 19 listopada 2008 r. w sprawie odpadów oraz uchylającą niektóre dyrektywy, </w:t>
      </w:r>
    </w:p>
    <w:p w14:paraId="1FD753C8" w14:textId="77777777" w:rsidR="009666CF" w:rsidRDefault="009666CF" w:rsidP="009666CF">
      <w:pPr>
        <w:pStyle w:val="SNVisa"/>
        <w:spacing w:before="0" w:after="0"/>
      </w:pPr>
    </w:p>
    <w:p w14:paraId="6DDDB110" w14:textId="16CA4CE6" w:rsidR="00BF56AE" w:rsidRDefault="002F2D08" w:rsidP="00AB34D5">
      <w:pPr>
        <w:pStyle w:val="SNVisa"/>
        <w:spacing w:before="0" w:after="0"/>
      </w:pPr>
      <w:r>
        <w:t>uwzględniając dyrektywę (UE) 2015/1535 Parlamentu Europejskiego i Rady z dnia 9 września 2015 r. ustanawiającą procedurę udzielania informacji w dziedzinie przepisów technicznych oraz zasad dotyczących usług społeczeństwa informacyjnego,</w:t>
      </w:r>
    </w:p>
    <w:p w14:paraId="69F4D99C" w14:textId="714D2F81" w:rsidR="00446523" w:rsidRDefault="00446523" w:rsidP="00AB34D5">
      <w:pPr>
        <w:pStyle w:val="SNVisa"/>
        <w:spacing w:before="0" w:after="0"/>
      </w:pPr>
    </w:p>
    <w:p w14:paraId="39244F0A" w14:textId="2ABFC281" w:rsidR="00446523" w:rsidRDefault="00446523" w:rsidP="00446523">
      <w:pPr>
        <w:pStyle w:val="SNVisa"/>
        <w:spacing w:after="0"/>
      </w:pPr>
      <w:r>
        <w:t>uwzględniając rozporządzenie Parlamentu Europejskiego i Rady (UE) 2017/745 z dnia 5 kwietnia 2017 r. w sprawie wyrobów medycznych, zmiany dyrektywy 2001/83/WE, rozporządzenia (WE) nr 178/2002 i rozporządzenia (WE) nr 1223/2009 oraz uchylenia dyrektyw Rady 90/385/EWG i 93/42/EWG,</w:t>
      </w:r>
    </w:p>
    <w:p w14:paraId="0273B220" w14:textId="77777777" w:rsidR="00AB34D5" w:rsidRDefault="00AB34D5" w:rsidP="00AB34D5">
      <w:pPr>
        <w:pStyle w:val="SNVisa"/>
        <w:spacing w:before="0" w:after="0"/>
      </w:pPr>
    </w:p>
    <w:p w14:paraId="6CDE938B" w14:textId="197040D4" w:rsidR="00BF56AE" w:rsidRPr="00E51C4F" w:rsidRDefault="00BF56AE" w:rsidP="00AB34D5">
      <w:pPr>
        <w:pStyle w:val="SNVisa"/>
        <w:spacing w:before="0" w:after="0"/>
        <w:rPr>
          <w:spacing w:val="-4"/>
        </w:rPr>
      </w:pPr>
      <w:r w:rsidRPr="00E51C4F">
        <w:rPr>
          <w:spacing w:val="-4"/>
        </w:rPr>
        <w:t>uwzględniając dyrektywę Parlamentu Europejskiego i Rady (UE) 2019/904 z dnia 5 czerwca 2019 r. w sprawie zmniejszenia wpływu niektórych produktów z tworzyw sztucznych na środowisko,</w:t>
      </w:r>
    </w:p>
    <w:p w14:paraId="4873B193" w14:textId="77777777" w:rsidR="00AB34D5" w:rsidRDefault="00AB34D5" w:rsidP="00AB34D5">
      <w:pPr>
        <w:pStyle w:val="SNVisa"/>
        <w:spacing w:before="0" w:after="0"/>
      </w:pPr>
    </w:p>
    <w:p w14:paraId="31CF2885" w14:textId="51781068" w:rsidR="00BF56AE" w:rsidRDefault="00BF56AE" w:rsidP="00AB34D5">
      <w:pPr>
        <w:pStyle w:val="SNVisa"/>
        <w:spacing w:before="0" w:after="0"/>
      </w:pPr>
      <w:r>
        <w:t>uwzględniając ustawę nr 2020-105 z dnia 10 lutego 2020 r. o zwalczaniu marnotrawstwa i gospodarce o obiegu zamkniętym, w szczególności jej art. 77,</w:t>
      </w:r>
    </w:p>
    <w:p w14:paraId="26F30DBD" w14:textId="77777777" w:rsidR="00AB34D5" w:rsidRDefault="00AB34D5" w:rsidP="00AB34D5">
      <w:pPr>
        <w:pStyle w:val="SNVisa"/>
        <w:spacing w:before="0" w:after="0"/>
      </w:pPr>
    </w:p>
    <w:p w14:paraId="735234E1" w14:textId="5E881DFB" w:rsidR="00BF56AE" w:rsidRDefault="00BF56AE" w:rsidP="00AB34D5">
      <w:pPr>
        <w:pStyle w:val="SNVisa"/>
        <w:spacing w:before="0" w:after="0"/>
      </w:pPr>
      <w:r>
        <w:t>uwzględniając kodeks środowiska, w szczególności art. L. 541-15-10,</w:t>
      </w:r>
    </w:p>
    <w:p w14:paraId="2A461B0A" w14:textId="77777777" w:rsidR="00AB34D5" w:rsidRDefault="00AB34D5" w:rsidP="00AB34D5">
      <w:pPr>
        <w:pStyle w:val="SNVisa"/>
        <w:spacing w:before="0" w:after="0"/>
      </w:pPr>
    </w:p>
    <w:p w14:paraId="33C38F47" w14:textId="70A94EEF" w:rsidR="00BF56AE" w:rsidRPr="00C32FE3" w:rsidRDefault="00BF56AE" w:rsidP="00AB34D5">
      <w:pPr>
        <w:pStyle w:val="SNVisa"/>
        <w:spacing w:before="0" w:after="0"/>
      </w:pPr>
      <w:r>
        <w:t xml:space="preserve">uwzględniając powiadomienie nr </w:t>
      </w:r>
      <w:r>
        <w:rPr>
          <w:highlight w:val="yellow"/>
        </w:rPr>
        <w:t>xxx</w:t>
      </w:r>
      <w:r>
        <w:t xml:space="preserve"> skierowane do Komisji Europejskiej w dniu </w:t>
      </w:r>
      <w:r>
        <w:rPr>
          <w:highlight w:val="yellow"/>
        </w:rPr>
        <w:t>xxx</w:t>
      </w:r>
      <w:r>
        <w:t>,</w:t>
      </w:r>
    </w:p>
    <w:p w14:paraId="0470A652" w14:textId="77777777" w:rsidR="00AB34D5" w:rsidRDefault="00AB34D5" w:rsidP="00AB34D5">
      <w:pPr>
        <w:pStyle w:val="SNConsultation"/>
        <w:spacing w:before="0" w:after="0"/>
      </w:pPr>
    </w:p>
    <w:p w14:paraId="705C743A" w14:textId="1DB00305" w:rsidR="00BF56AE" w:rsidRDefault="00BF56AE" w:rsidP="00AB34D5">
      <w:pPr>
        <w:pStyle w:val="SNConsultation"/>
        <w:spacing w:before="0" w:after="0"/>
      </w:pPr>
      <w:r>
        <w:t xml:space="preserve">uwzględniając uwagi sformułowane podczas konsultacji publicznych zorganizowanych w dniach od </w:t>
      </w:r>
      <w:r>
        <w:rPr>
          <w:highlight w:val="yellow"/>
        </w:rPr>
        <w:t>xxx</w:t>
      </w:r>
      <w:r>
        <w:t xml:space="preserve"> do </w:t>
      </w:r>
      <w:r>
        <w:rPr>
          <w:highlight w:val="yellow"/>
        </w:rPr>
        <w:t>xxx</w:t>
      </w:r>
      <w:r>
        <w:t xml:space="preserve"> na podstawie art. L. 123-19-1 kodeksu środowiska,</w:t>
      </w:r>
    </w:p>
    <w:p w14:paraId="0D5C10BD" w14:textId="669E5330" w:rsidR="00BF56AE" w:rsidRDefault="00BF56AE" w:rsidP="00AB34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</w:p>
    <w:p w14:paraId="62EA4BFA" w14:textId="77777777" w:rsidR="00807CC7" w:rsidRDefault="00807CC7" w:rsidP="00AB34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</w:p>
    <w:p w14:paraId="3045B738" w14:textId="5196482F" w:rsidR="00C271D8" w:rsidRPr="00782886" w:rsidRDefault="00C271D8" w:rsidP="00AB34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Artykuł 1</w:t>
      </w:r>
    </w:p>
    <w:p w14:paraId="5E5169B1" w14:textId="77777777" w:rsidR="00AB34D5" w:rsidRDefault="00AB34D5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1E8AD1" w14:textId="5A7C1717" w:rsidR="00D8658F" w:rsidRPr="00782886" w:rsidRDefault="004863CC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części wykonawczej księga V tytuł IV rozdział III sekcja 21 kodeksu środowiska wprowadza się następujące zmiany:</w:t>
      </w:r>
    </w:p>
    <w:p w14:paraId="518916CF" w14:textId="77777777" w:rsidR="00AB34D5" w:rsidRDefault="00AB34D5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EFC01F3" w14:textId="17CCD2FB" w:rsidR="00625B91" w:rsidRDefault="006C33BB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w art. D. 543-294 akapit pierwszy odniesienie do art. L. 541-10-5 zastępuje się odniesieniem do art. L. 541-15-10;</w:t>
      </w:r>
    </w:p>
    <w:p w14:paraId="27C6B1D0" w14:textId="0CA04F1C" w:rsidR="00625B91" w:rsidRDefault="00625B91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D0790C7" w14:textId="72994450" w:rsidR="00625B91" w:rsidRDefault="00625B91" w:rsidP="00D3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w art. D. 543-294 pkt 1 dodaje się wyrażenie „oraz farb, tuszów i klejów”;</w:t>
      </w:r>
    </w:p>
    <w:p w14:paraId="207FDFBD" w14:textId="77777777" w:rsidR="00AB34D5" w:rsidRDefault="00AB34D5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EDD7AD" w14:textId="161614ED" w:rsidR="00AB34D5" w:rsidRDefault="00625B91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art. D. 543-294 pkt 6 otrzymuje brzmienie: </w:t>
      </w:r>
    </w:p>
    <w:p w14:paraId="0E8344EB" w14:textId="77777777" w:rsidR="00AB34D5" w:rsidRDefault="00AB34D5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AD34F6" w14:textId="738752F1" w:rsidR="00EB10E0" w:rsidRDefault="00EB10E0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„6) »tworzywa sztuczne oksydegradowalne« oznaczają materiał z tworzywa sztucznego zawierający dodatki, które pod wpływem utlenienia prowadzą do rozpadu tworzywa sztucznego na mikrofragmenty lub rozkładu chemicznego;”; </w:t>
      </w:r>
    </w:p>
    <w:p w14:paraId="2985DCED" w14:textId="0F794B97" w:rsidR="00C672BB" w:rsidRDefault="00C672BB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558B04" w14:textId="519A999B" w:rsidR="00C672BB" w:rsidRDefault="00C672BB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w art. D. 543-294 pkt 7 dodaje się wyrażenie „ , z wyjątkiem kubków i szklanek przeznaczonych do celów medycznych zgodnie z dyrektywą 90/385/EWG, dyrektywą 93/42/EWG lub rozporządzeniem (UE) 2017/745”;</w:t>
      </w:r>
    </w:p>
    <w:p w14:paraId="5FC63447" w14:textId="77777777" w:rsidR="00AB34D5" w:rsidRDefault="00AB34D5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80D5A1" w14:textId="682D88E9" w:rsidR="00BF637F" w:rsidRPr="00782886" w:rsidRDefault="00786BBA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w art. D. 543-294 siedem punktów od 9 do 15 otrzymuje brzmienie następujących pięciu punktów: </w:t>
      </w:r>
    </w:p>
    <w:p w14:paraId="69903D0E" w14:textId="11389BB1" w:rsidR="00EF21D9" w:rsidRPr="00782886" w:rsidRDefault="00EF21D9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„9) »sztućce« oznaczają widelce, noże, łyżki, łyżeczki i pałeczki oraz dowolne podobne narzędzie stołowe służące do nabierania, krojenia lub mieszania żywności, z wyjątkiem wykorzystywanych w zakładach karnych, placówkach służby zdrowia oraz w transporcie lotniczym, kolejowym i morskim oraz przyborów do dozowania produktów niespożywczych; </w:t>
      </w:r>
    </w:p>
    <w:p w14:paraId="64C90229" w14:textId="77777777" w:rsidR="00CB622A" w:rsidRDefault="00CB622A" w:rsidP="00AB34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D832B6F" w14:textId="0DE6A808" w:rsidR="00EF21D9" w:rsidRPr="00DF1CB8" w:rsidRDefault="00EF21D9" w:rsidP="00AB34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10) »opakowania lub pojemniki z polistyrenu spienionego przeznaczone do spożywania żywności na miejscu lub na wynos« oznaczają pojemniki na posiłki z polistyrenu spienionego, z zamknięciem lub bez, stosowane w celu umieszczania w nich żywności przeznaczonej do bezpośredniego spożycia, na miejscu lub na wynos, zazwyczaj spożywanej bezpośrednio z pojemnika, która jest gotowa do spożycia bez dalszej obróbki, takiej jak przyrządzanie, gotowanie czy podgrzewanie; </w:t>
      </w:r>
    </w:p>
    <w:p w14:paraId="41CF290B" w14:textId="77777777" w:rsidR="00CB622A" w:rsidRDefault="00CB622A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C263577" w14:textId="4D5144F4" w:rsidR="00EF21D9" w:rsidRPr="00782886" w:rsidRDefault="00EF21D9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11) »słomki z wyjątkiem słomek przeznaczonych do wykorzystywania w celach medycznych« oznaczają słomki udostępniane w miejscu wykorzystania lub sprzedawane na sztuki lub w partiach konsumentowi końcowemu, z wyjątkiem słomek objętych zakresem stosowania dyrektywy 90/385/EWG, dyrektywy 93/42/EWG lub rozporządzenia (UE) 2017/745; </w:t>
      </w:r>
    </w:p>
    <w:p w14:paraId="23721898" w14:textId="77777777" w:rsidR="00CB622A" w:rsidRDefault="00CB622A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0DDDE8A" w14:textId="4C819D08" w:rsidR="00EF21D9" w:rsidRPr="00E51C4F" w:rsidRDefault="00EF21D9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51C4F">
        <w:rPr>
          <w:rFonts w:ascii="Times New Roman" w:hAnsi="Times New Roman"/>
          <w:spacing w:val="-4"/>
          <w:sz w:val="24"/>
          <w:szCs w:val="24"/>
        </w:rPr>
        <w:t xml:space="preserve">12) »jednorazowe wieczka do kieliszków« oznaczają wieczka do kieliszków lub kubków na napoje; </w:t>
      </w:r>
    </w:p>
    <w:p w14:paraId="4AAF1279" w14:textId="77777777" w:rsidR="004E04D9" w:rsidRPr="00782886" w:rsidRDefault="004E04D9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9648A98" w14:textId="710E8434" w:rsidR="004E04D9" w:rsidRPr="00782886" w:rsidRDefault="004E04D9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13) »konfetti« oznacza konfetti przeznaczone do wykorzystywania do celów dekoracyjnych lub celebracji;”</w:t>
      </w:r>
    </w:p>
    <w:p w14:paraId="6125AC81" w14:textId="77777777" w:rsidR="007B249D" w:rsidRPr="00782886" w:rsidRDefault="007B249D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770B0C7" w14:textId="7468BAD4" w:rsidR="00B833EB" w:rsidRPr="00782886" w:rsidRDefault="00786BBA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art. D. 543-295 otrzymuje brzmienie: </w:t>
      </w:r>
    </w:p>
    <w:p w14:paraId="0060D3F5" w14:textId="77777777" w:rsidR="00AB34D5" w:rsidRDefault="00AB34D5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DE2320" w14:textId="29035857" w:rsidR="00342ECF" w:rsidRPr="00782886" w:rsidRDefault="00D8658F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„Zakaz udostępniania artykułów jednorazowego użytku z tworzywa sztucznego, o którym mowa w art. L. 541-15-10 ust. III pkt 1 i 2, nie ma zastosowania do opakowań, które są opakowaniami w rozumieniu art. R. 543-43 kodeksu środowiska. ”;</w:t>
      </w:r>
    </w:p>
    <w:p w14:paraId="6FEB17F7" w14:textId="77777777" w:rsidR="00AB34D5" w:rsidRDefault="00AB34D5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E694C0" w14:textId="375B7DBA" w:rsidR="00B833EB" w:rsidRPr="00342E6F" w:rsidRDefault="00786BBA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art. D. 543-296 otrzymuje brzmienie: </w:t>
      </w:r>
    </w:p>
    <w:p w14:paraId="1698C95E" w14:textId="4BF32568" w:rsidR="00AB34D5" w:rsidRPr="00342E6F" w:rsidRDefault="00AB34D5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90A09B" w14:textId="137277B2" w:rsidR="00B833EB" w:rsidRPr="00E51C4F" w:rsidRDefault="001F72AF" w:rsidP="00AB34D5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51C4F">
        <w:rPr>
          <w:rFonts w:ascii="Times New Roman" w:hAnsi="Times New Roman"/>
          <w:spacing w:val="-2"/>
          <w:sz w:val="24"/>
          <w:szCs w:val="24"/>
        </w:rPr>
        <w:t>„Zakaz udostępnienia artykułów jednorazowego użytku z tworzywa sztucznego, o którym mowa w art. L. 541-15-10 ust. III pkt 1 i 2, ma również zastosowanie do artykułów z tworzywa sztucznego, których właściwości pod względem trwałości, wytrzymałości i solidności są porównywalne z artykułami jednorazowego użytku. Artykuły zaprojektowane, wyprodukowane i wprowadzone do obrotu tak, aby osiągnąć w ramach okresu żywotności wielokrotną rotację poprzez zwrócenie do producenta w celu powtórnego napełnienia, nie są objęte tym zakazem. ”;</w:t>
      </w:r>
    </w:p>
    <w:p w14:paraId="0AFBAA75" w14:textId="73C6FF7A" w:rsidR="003C01FE" w:rsidRDefault="003C01FE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43D545" w14:textId="061A55BA" w:rsidR="003C01FE" w:rsidRPr="00782886" w:rsidRDefault="00FA00F0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skreśla się art. D. 543-296-2.</w:t>
      </w:r>
    </w:p>
    <w:p w14:paraId="393BCEC1" w14:textId="5171A17E" w:rsidR="00BF56AE" w:rsidRDefault="00BF56AE" w:rsidP="00AB34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</w:p>
    <w:p w14:paraId="0F4D394A" w14:textId="77777777" w:rsidR="00807CC7" w:rsidRDefault="00807CC7" w:rsidP="00AB34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</w:p>
    <w:p w14:paraId="4B85E30D" w14:textId="467784CD" w:rsidR="00915D2E" w:rsidRDefault="00915D2E" w:rsidP="00E51C4F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Artykuł 2</w:t>
      </w:r>
    </w:p>
    <w:p w14:paraId="722E7945" w14:textId="77777777" w:rsidR="00BF56AE" w:rsidRPr="00782886" w:rsidRDefault="00BF56AE" w:rsidP="00AB34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</w:p>
    <w:p w14:paraId="44AB3D46" w14:textId="77777777" w:rsidR="00782886" w:rsidRDefault="001F72AF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W art. D. 543-294 wprowadza się następujące zmiany:</w:t>
      </w:r>
    </w:p>
    <w:p w14:paraId="3EAA3812" w14:textId="431D4B8F" w:rsidR="00FB68B9" w:rsidRDefault="00915D2E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>a) w pkt 7 po wyrażeniu „składające się w całości z tworzywa sztucznego” dodaje się wyrażenie „i częściowo składające się z tworzywa sztucznego, o zawartości przekraczającej maksymalną zawartość wyznaczoną rozporządzeniem określającym szczegółowo maksymalną dopuszczalną zawartość tworzywa sztucznego i warunki, zgodnie z którymi zawartość tworzywa sztucznego ulega stopniowemu zmniejszeniu”;</w:t>
      </w:r>
    </w:p>
    <w:p w14:paraId="275918B6" w14:textId="77777777" w:rsidR="00BF56AE" w:rsidRPr="00782886" w:rsidRDefault="00BF56AE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EBD9E7" w14:textId="272DE976" w:rsidR="000A360E" w:rsidRDefault="003E2482" w:rsidP="00AB34D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 xml:space="preserve"> w pkt 8 dodaje się zdanie w brzmieniu: „oraz »inne talerze« oznaczają talerze składające się w części z tworzywa sztucznego, także z folią z tworzywa sztucznego;”;</w:t>
      </w:r>
    </w:p>
    <w:p w14:paraId="4394BAEC" w14:textId="30B92B0A" w:rsidR="00E529AA" w:rsidRDefault="000A360E" w:rsidP="00AB34D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c) </w:t>
      </w:r>
      <w:r>
        <w:rPr>
          <w:rFonts w:ascii="Times New Roman" w:hAnsi="Times New Roman"/>
          <w:sz w:val="24"/>
          <w:szCs w:val="24"/>
        </w:rPr>
        <w:t>w pkt 9 skreśla się wyrażenie „sztućców wykorzystywanych w zakładach karnych, placówkach służby zdrowia oraz w transporcie lotniczym, kolejowym i morskim oraz”;</w:t>
      </w:r>
    </w:p>
    <w:p w14:paraId="4750596B" w14:textId="77777777" w:rsidR="00E529AA" w:rsidRDefault="00E529AA" w:rsidP="00AB34D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16E1272" w14:textId="144204FE" w:rsidR="000A360E" w:rsidRDefault="00E529AA" w:rsidP="00AB34D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d) </w:t>
      </w:r>
      <w:r>
        <w:rPr>
          <w:rFonts w:ascii="Times New Roman" w:hAnsi="Times New Roman"/>
          <w:sz w:val="24"/>
          <w:szCs w:val="24"/>
        </w:rPr>
        <w:t xml:space="preserve">w pkt 11 wyrażenie „udostępniane w miejscu wykorzystania lub sprzedawane na sztuki lub w partiach konsumentowi końcowemu” zastępuje się wyrażeniem „wymienione w części B załącznika do dyrektywy (UE) 2019/904”; </w:t>
      </w:r>
    </w:p>
    <w:p w14:paraId="7153EF16" w14:textId="4BC0EECD" w:rsidR="00E529AA" w:rsidRPr="00782886" w:rsidRDefault="00E529AA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F17727" w14:textId="77777777" w:rsidR="00AB34D5" w:rsidRDefault="00AB34D5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7E373" w14:textId="43C65126" w:rsidR="001F72AF" w:rsidRDefault="00FB68B9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w art. D. 543-295 wyrażenie „nie stosuje się do” zastępuje się wyrażeniem „stosuje się również do”. </w:t>
      </w:r>
    </w:p>
    <w:p w14:paraId="4D775A7F" w14:textId="209B8F8C" w:rsidR="00BF56AE" w:rsidRDefault="00BF56AE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DEA22A" w14:textId="77777777" w:rsidR="00807CC7" w:rsidRPr="00782886" w:rsidRDefault="00807CC7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4C7CC9" w14:textId="30F22102" w:rsidR="004E04D9" w:rsidRPr="00782886" w:rsidRDefault="00C641CC" w:rsidP="00AB34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Artykuł 3</w:t>
      </w:r>
    </w:p>
    <w:p w14:paraId="53E9146E" w14:textId="77777777" w:rsidR="00C641CC" w:rsidRPr="00782886" w:rsidRDefault="00C641CC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DCC478D" w14:textId="7C128B5D" w:rsidR="00D8658F" w:rsidRDefault="00AF36BB" w:rsidP="000D0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 – Przepisy niniejszego dekretu mają zastosowanie od dnia następującego po dniu jego publikacji w Dzienniku Urzędowym, z wyjątkiem:</w:t>
      </w:r>
    </w:p>
    <w:p w14:paraId="6271552E" w14:textId="6E795D14" w:rsidR="00AF36BB" w:rsidRPr="00782886" w:rsidRDefault="00AF3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904F35" w14:textId="0E23C89C" w:rsidR="00D8658F" w:rsidRPr="00782886" w:rsidRDefault="001F72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art. 2 pkt 1 lit. </w:t>
      </w:r>
      <w:r>
        <w:rPr>
          <w:rFonts w:ascii="Times New Roman" w:hAnsi="Times New Roman"/>
          <w:i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>, który wchodzi w życie w dniu 1 stycznia 2021 r.;</w:t>
      </w:r>
    </w:p>
    <w:p w14:paraId="4110B7F7" w14:textId="0DD3B435" w:rsidR="00AF36BB" w:rsidRDefault="00AF3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F71ACC" w14:textId="1440869A" w:rsidR="002B3B8C" w:rsidRPr="00782886" w:rsidRDefault="001F7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art. 2 pkt 1 lit. </w:t>
      </w:r>
      <w:r>
        <w:rPr>
          <w:rFonts w:ascii="Times New Roman" w:hAnsi="Times New Roman"/>
          <w:i/>
          <w:sz w:val="24"/>
          <w:szCs w:val="24"/>
        </w:rPr>
        <w:t>a),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c) i d)</w:t>
      </w:r>
      <w:r>
        <w:rPr>
          <w:rFonts w:ascii="Times New Roman" w:hAnsi="Times New Roman"/>
          <w:sz w:val="24"/>
          <w:szCs w:val="24"/>
        </w:rPr>
        <w:t xml:space="preserve"> oraz pkt 2, które wchodzą w życie w dniu 3 lipca 2021 r.</w:t>
      </w:r>
    </w:p>
    <w:p w14:paraId="57997E1C" w14:textId="77777777" w:rsidR="00AF36BB" w:rsidRDefault="00AF36BB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053DEE" w14:textId="2F7D51F4" w:rsidR="00D8658F" w:rsidRDefault="00AF36BB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II. – W odniesieniu do artykułów objętych zakazem udostępnienia na podstawie art. L. 541-15-10 ust. III pkt 2 ustanawia się termin wyczerpania zapasów do dnia 1 lipca 2021 r., jeżeli wyprodukowano je lub importowano przed tą datą, z wyjątkiem artykułów, dla których zakaz udostępnienia wchodzi w życie w dniu 3 lipca 2021 r. na podstawie niniejszego artykułu, których nie dotyczy ten termin.</w:t>
      </w:r>
    </w:p>
    <w:p w14:paraId="41A8E0F8" w14:textId="06CB5999" w:rsidR="00807CC7" w:rsidRDefault="00807CC7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38EB58" w14:textId="77777777" w:rsidR="00807CC7" w:rsidRDefault="00807CC7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4B431A" w14:textId="6BE8A218" w:rsidR="005875AB" w:rsidRPr="00BF56AE" w:rsidRDefault="005875AB" w:rsidP="00AB34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Artykuł 4</w:t>
      </w:r>
    </w:p>
    <w:p w14:paraId="5161DBE7" w14:textId="77777777" w:rsidR="00D424D9" w:rsidRDefault="00D424D9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F441BE" w14:textId="27621D86" w:rsidR="00BF56AE" w:rsidRDefault="005875AB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Skreśla się art. 3 dekretu nr 2019-1451 z dnia 24 grudnia 2019 r. w sprawie zakazu wykorzystywania niektórych artykułów jednorazowego użytku z tworzywa sztucznego.</w:t>
      </w:r>
    </w:p>
    <w:p w14:paraId="1261FD76" w14:textId="1CA9619E" w:rsidR="00D424D9" w:rsidRDefault="00D424D9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12AB4A" w14:textId="77777777" w:rsidR="00807CC7" w:rsidRDefault="00807CC7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4EEC66" w14:textId="674918E4" w:rsidR="00BF56AE" w:rsidRPr="00BF56AE" w:rsidRDefault="003C01FE" w:rsidP="00E51C4F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Artykuł 5</w:t>
      </w:r>
    </w:p>
    <w:p w14:paraId="00430DD6" w14:textId="77777777" w:rsidR="00D424D9" w:rsidRDefault="00D424D9" w:rsidP="00AB34D5">
      <w:pPr>
        <w:pStyle w:val="BodyText"/>
        <w:spacing w:after="0"/>
      </w:pPr>
    </w:p>
    <w:p w14:paraId="4DF1F5DD" w14:textId="35A60564" w:rsidR="00BF56AE" w:rsidRDefault="00BF56AE" w:rsidP="00AB34D5">
      <w:pPr>
        <w:pStyle w:val="BodyText"/>
        <w:spacing w:after="0"/>
      </w:pPr>
      <w:r>
        <w:t xml:space="preserve">Za wykonanie niniejszego dekretu, który zostanie opublikowany w </w:t>
      </w:r>
      <w:r>
        <w:rPr>
          <w:i/>
        </w:rPr>
        <w:t>Dzienniku Urzędowym</w:t>
      </w:r>
      <w:r>
        <w:t xml:space="preserve"> Republiki Francuskiej, odpowiadają, każdy w zakresie swoich właściwości, Minister Transformacji Ekologicznej i Solidarnej oraz Minister Gospodarki i Finansów.</w:t>
      </w:r>
    </w:p>
    <w:p w14:paraId="07847FA4" w14:textId="4C41F4E6" w:rsidR="00D424D9" w:rsidRDefault="00D424D9" w:rsidP="00AB34D5">
      <w:pPr>
        <w:pStyle w:val="BodyText"/>
        <w:spacing w:after="0"/>
      </w:pPr>
    </w:p>
    <w:p w14:paraId="195CEC2E" w14:textId="77777777" w:rsidR="00807CC7" w:rsidRPr="00C32FE3" w:rsidRDefault="00807CC7" w:rsidP="00AB34D5">
      <w:pPr>
        <w:pStyle w:val="BodyText"/>
        <w:spacing w:after="0"/>
      </w:pPr>
    </w:p>
    <w:p w14:paraId="18EE6CAF" w14:textId="376A5AAF" w:rsidR="00D8658F" w:rsidRPr="00782886" w:rsidRDefault="00BF56AE" w:rsidP="00CB622A">
      <w:pPr>
        <w:pStyle w:val="SNDate"/>
        <w:spacing w:before="0" w:after="0"/>
      </w:pPr>
      <w:r>
        <w:t xml:space="preserve">Sporządzono dnia ... </w:t>
      </w:r>
    </w:p>
    <w:sectPr w:rsidR="00D8658F" w:rsidRPr="00782886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70FDF0" w14:textId="77777777" w:rsidR="00495B2A" w:rsidRDefault="00495B2A" w:rsidP="00C43AFA">
      <w:pPr>
        <w:spacing w:after="0" w:line="240" w:lineRule="auto"/>
      </w:pPr>
      <w:r>
        <w:separator/>
      </w:r>
    </w:p>
  </w:endnote>
  <w:endnote w:type="continuationSeparator" w:id="0">
    <w:p w14:paraId="04C5CD72" w14:textId="77777777" w:rsidR="00495B2A" w:rsidRDefault="00495B2A" w:rsidP="00C43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1213AD" w14:textId="77777777" w:rsidR="00495B2A" w:rsidRDefault="00495B2A" w:rsidP="00C43AFA">
      <w:pPr>
        <w:spacing w:after="0" w:line="240" w:lineRule="auto"/>
      </w:pPr>
      <w:r>
        <w:separator/>
      </w:r>
    </w:p>
  </w:footnote>
  <w:footnote w:type="continuationSeparator" w:id="0">
    <w:p w14:paraId="6A2FF4C4" w14:textId="77777777" w:rsidR="00495B2A" w:rsidRDefault="00495B2A" w:rsidP="00C43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3A7FD" w14:textId="6A326B20" w:rsidR="00C43AFA" w:rsidRDefault="00E51C4F">
    <w:pPr>
      <w:pStyle w:val="Header"/>
    </w:pPr>
    <w:r>
      <w:pict w14:anchorId="38FD585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81235" o:spid="_x0000_s2050" type="#_x0000_t136" style="position:absolute;margin-left:0;margin-top:0;width:426.35pt;height:213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K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7A633" w14:textId="0340B040" w:rsidR="00C43AFA" w:rsidRDefault="00E51C4F">
    <w:pPr>
      <w:pStyle w:val="Header"/>
    </w:pPr>
    <w:r>
      <w:pict w14:anchorId="5744BE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81236" o:spid="_x0000_s2051" type="#_x0000_t136" style="position:absolute;margin-left:0;margin-top:0;width:426.35pt;height:213.1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K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7D9C9" w14:textId="6DB1717A" w:rsidR="00C43AFA" w:rsidRDefault="00E51C4F">
    <w:pPr>
      <w:pStyle w:val="Header"/>
    </w:pPr>
    <w:r>
      <w:pict w14:anchorId="040277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81234" o:spid="_x0000_s2049" type="#_x0000_t136" style="position:absolute;margin-left:0;margin-top:0;width:426.35pt;height:213.1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K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F3677A"/>
    <w:multiLevelType w:val="hybridMultilevel"/>
    <w:tmpl w:val="DADE267E"/>
    <w:lvl w:ilvl="0" w:tplc="7ACAF9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1D9"/>
    <w:rsid w:val="00043C29"/>
    <w:rsid w:val="000725EA"/>
    <w:rsid w:val="00085E5C"/>
    <w:rsid w:val="000A360E"/>
    <w:rsid w:val="000D09C8"/>
    <w:rsid w:val="000F1FA7"/>
    <w:rsid w:val="001202C9"/>
    <w:rsid w:val="00135A34"/>
    <w:rsid w:val="001A0E85"/>
    <w:rsid w:val="001F72AF"/>
    <w:rsid w:val="0020072E"/>
    <w:rsid w:val="00205F78"/>
    <w:rsid w:val="002361F6"/>
    <w:rsid w:val="00262D43"/>
    <w:rsid w:val="002808B2"/>
    <w:rsid w:val="00297CEA"/>
    <w:rsid w:val="002B3B8C"/>
    <w:rsid w:val="002B6EA5"/>
    <w:rsid w:val="002E059E"/>
    <w:rsid w:val="002E7364"/>
    <w:rsid w:val="002F2D08"/>
    <w:rsid w:val="002F321F"/>
    <w:rsid w:val="0030792C"/>
    <w:rsid w:val="00315271"/>
    <w:rsid w:val="00322523"/>
    <w:rsid w:val="00342A16"/>
    <w:rsid w:val="00342E6F"/>
    <w:rsid w:val="00342ECF"/>
    <w:rsid w:val="003672B6"/>
    <w:rsid w:val="00367438"/>
    <w:rsid w:val="0036757A"/>
    <w:rsid w:val="00371ECC"/>
    <w:rsid w:val="00375258"/>
    <w:rsid w:val="003A5755"/>
    <w:rsid w:val="003B1472"/>
    <w:rsid w:val="003C01FE"/>
    <w:rsid w:val="003D34C1"/>
    <w:rsid w:val="003E2482"/>
    <w:rsid w:val="004046E6"/>
    <w:rsid w:val="00446523"/>
    <w:rsid w:val="004863CC"/>
    <w:rsid w:val="00495B2A"/>
    <w:rsid w:val="004B75D3"/>
    <w:rsid w:val="004D0615"/>
    <w:rsid w:val="004E04D9"/>
    <w:rsid w:val="004E692B"/>
    <w:rsid w:val="004F74F9"/>
    <w:rsid w:val="00566B83"/>
    <w:rsid w:val="005875AB"/>
    <w:rsid w:val="005A3903"/>
    <w:rsid w:val="005B713C"/>
    <w:rsid w:val="0060756F"/>
    <w:rsid w:val="00625B91"/>
    <w:rsid w:val="00626D44"/>
    <w:rsid w:val="00637A44"/>
    <w:rsid w:val="00645CA2"/>
    <w:rsid w:val="0066292F"/>
    <w:rsid w:val="00663332"/>
    <w:rsid w:val="00683DDA"/>
    <w:rsid w:val="006C33BB"/>
    <w:rsid w:val="006F6150"/>
    <w:rsid w:val="0070642B"/>
    <w:rsid w:val="0070749B"/>
    <w:rsid w:val="00732C4E"/>
    <w:rsid w:val="00751759"/>
    <w:rsid w:val="007810A1"/>
    <w:rsid w:val="00782886"/>
    <w:rsid w:val="00786BBA"/>
    <w:rsid w:val="007A1C45"/>
    <w:rsid w:val="007A362B"/>
    <w:rsid w:val="007A3FB0"/>
    <w:rsid w:val="007A788E"/>
    <w:rsid w:val="007B249D"/>
    <w:rsid w:val="007D191C"/>
    <w:rsid w:val="008030F5"/>
    <w:rsid w:val="00807CC7"/>
    <w:rsid w:val="00850604"/>
    <w:rsid w:val="0091595F"/>
    <w:rsid w:val="00915D2E"/>
    <w:rsid w:val="00932F07"/>
    <w:rsid w:val="00960353"/>
    <w:rsid w:val="009666CF"/>
    <w:rsid w:val="00977725"/>
    <w:rsid w:val="009B2F16"/>
    <w:rsid w:val="009B4D71"/>
    <w:rsid w:val="009D535A"/>
    <w:rsid w:val="009D549D"/>
    <w:rsid w:val="009D5F5F"/>
    <w:rsid w:val="009E6DFF"/>
    <w:rsid w:val="00A14A14"/>
    <w:rsid w:val="00A22623"/>
    <w:rsid w:val="00A72190"/>
    <w:rsid w:val="00AA46E2"/>
    <w:rsid w:val="00AB34D5"/>
    <w:rsid w:val="00AC1273"/>
    <w:rsid w:val="00AC1FCC"/>
    <w:rsid w:val="00AE07E9"/>
    <w:rsid w:val="00AF2436"/>
    <w:rsid w:val="00AF36BB"/>
    <w:rsid w:val="00B10219"/>
    <w:rsid w:val="00B31A90"/>
    <w:rsid w:val="00B536B0"/>
    <w:rsid w:val="00B53880"/>
    <w:rsid w:val="00B63E7C"/>
    <w:rsid w:val="00B75557"/>
    <w:rsid w:val="00B833EB"/>
    <w:rsid w:val="00B9408D"/>
    <w:rsid w:val="00B964CE"/>
    <w:rsid w:val="00BA07FB"/>
    <w:rsid w:val="00BD4C1C"/>
    <w:rsid w:val="00BE213F"/>
    <w:rsid w:val="00BF56AE"/>
    <w:rsid w:val="00C271D8"/>
    <w:rsid w:val="00C379E1"/>
    <w:rsid w:val="00C41663"/>
    <w:rsid w:val="00C43AFA"/>
    <w:rsid w:val="00C45E9E"/>
    <w:rsid w:val="00C563C6"/>
    <w:rsid w:val="00C641CC"/>
    <w:rsid w:val="00C64AF7"/>
    <w:rsid w:val="00C672BB"/>
    <w:rsid w:val="00CB2C09"/>
    <w:rsid w:val="00CB622A"/>
    <w:rsid w:val="00CE3920"/>
    <w:rsid w:val="00CE7BF8"/>
    <w:rsid w:val="00D22C61"/>
    <w:rsid w:val="00D33AD9"/>
    <w:rsid w:val="00D424D9"/>
    <w:rsid w:val="00D73317"/>
    <w:rsid w:val="00D83DA6"/>
    <w:rsid w:val="00D8658F"/>
    <w:rsid w:val="00DA1C63"/>
    <w:rsid w:val="00DD24AB"/>
    <w:rsid w:val="00DE1B9A"/>
    <w:rsid w:val="00DF1CB8"/>
    <w:rsid w:val="00E06DBE"/>
    <w:rsid w:val="00E15D60"/>
    <w:rsid w:val="00E211A6"/>
    <w:rsid w:val="00E249A6"/>
    <w:rsid w:val="00E51C4F"/>
    <w:rsid w:val="00E529AA"/>
    <w:rsid w:val="00E56F07"/>
    <w:rsid w:val="00EB10E0"/>
    <w:rsid w:val="00EB7A63"/>
    <w:rsid w:val="00ED7F6F"/>
    <w:rsid w:val="00EF21D9"/>
    <w:rsid w:val="00EF3B29"/>
    <w:rsid w:val="00EF425C"/>
    <w:rsid w:val="00F05A3D"/>
    <w:rsid w:val="00F935A0"/>
    <w:rsid w:val="00FA00F0"/>
    <w:rsid w:val="00FB68B9"/>
    <w:rsid w:val="00FB69AD"/>
    <w:rsid w:val="00FD361A"/>
    <w:rsid w:val="00FD5523"/>
    <w:rsid w:val="00FE2C4F"/>
    <w:rsid w:val="00FE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2E3F856"/>
  <w15:chartTrackingRefBased/>
  <w15:docId w15:val="{DDC359A1-A7A2-486B-8FB7-99B1FDC0D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5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55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D54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54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54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54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49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641CC"/>
    <w:rPr>
      <w:color w:val="0000FF"/>
      <w:u w:val="single"/>
    </w:rPr>
  </w:style>
  <w:style w:type="paragraph" w:styleId="BodyText">
    <w:name w:val="Body Text"/>
    <w:basedOn w:val="Normal"/>
    <w:link w:val="BodyTextChar"/>
    <w:rsid w:val="00BF56AE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BodyTextChar">
    <w:name w:val="Body Text Char"/>
    <w:basedOn w:val="DefaultParagraphFont"/>
    <w:link w:val="BodyText"/>
    <w:rsid w:val="00BF56A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Date">
    <w:name w:val="SNDate"/>
    <w:basedOn w:val="Normal"/>
    <w:next w:val="Normal"/>
    <w:link w:val="SNDateCar"/>
    <w:autoRedefine/>
    <w:rsid w:val="00BF56AE"/>
    <w:pPr>
      <w:spacing w:before="480" w:after="276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NDateCar">
    <w:name w:val="SNDate Car"/>
    <w:link w:val="SNDate"/>
    <w:rsid w:val="00BF56A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REPUBLIQUE">
    <w:name w:val="SNREPUBLIQUE"/>
    <w:basedOn w:val="Normal"/>
    <w:rsid w:val="00BF56A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fr-FR"/>
    </w:rPr>
  </w:style>
  <w:style w:type="paragraph" w:customStyle="1" w:styleId="SNConsultation">
    <w:name w:val="SNConsultation"/>
    <w:basedOn w:val="Normal"/>
    <w:autoRedefine/>
    <w:rsid w:val="00BF56AE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SNNature">
    <w:name w:val="SNNature"/>
    <w:basedOn w:val="Normal"/>
    <w:next w:val="SNtitre"/>
    <w:autoRedefine/>
    <w:rsid w:val="00BF56AE"/>
    <w:pPr>
      <w:widowControl w:val="0"/>
      <w:suppressLineNumbers/>
      <w:suppressAutoHyphens/>
      <w:spacing w:before="720" w:after="120" w:line="240" w:lineRule="auto"/>
      <w:jc w:val="center"/>
    </w:pPr>
    <w:rPr>
      <w:rFonts w:ascii="Times New Roman" w:eastAsia="Lucida Sans Unicode" w:hAnsi="Times New Roman" w:cs="Times New Roman"/>
      <w:b/>
      <w:bCs/>
      <w:sz w:val="24"/>
      <w:szCs w:val="24"/>
      <w:lang w:eastAsia="fr-FR"/>
    </w:rPr>
  </w:style>
  <w:style w:type="paragraph" w:customStyle="1" w:styleId="SNtitre">
    <w:name w:val="SNtitre"/>
    <w:basedOn w:val="Normal"/>
    <w:next w:val="SNNORCentr"/>
    <w:autoRedefine/>
    <w:rsid w:val="00BF56AE"/>
    <w:pPr>
      <w:widowControl w:val="0"/>
      <w:suppressLineNumbers/>
      <w:suppressAutoHyphens/>
      <w:spacing w:after="360" w:line="240" w:lineRule="auto"/>
      <w:jc w:val="center"/>
    </w:pPr>
    <w:rPr>
      <w:rFonts w:ascii="Times New Roman" w:eastAsia="Lucida Sans Unicode" w:hAnsi="Times New Roman" w:cs="Times New Roman"/>
      <w:b/>
      <w:sz w:val="24"/>
      <w:szCs w:val="24"/>
      <w:lang w:eastAsia="fr-FR"/>
    </w:rPr>
  </w:style>
  <w:style w:type="paragraph" w:customStyle="1" w:styleId="SNNORCentr">
    <w:name w:val="SNNOR+Centré"/>
    <w:next w:val="SNAutorit"/>
    <w:rsid w:val="00BF56AE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0"/>
      <w:lang w:eastAsia="fr-FR"/>
    </w:rPr>
  </w:style>
  <w:style w:type="paragraph" w:customStyle="1" w:styleId="SNAutorit">
    <w:name w:val="SNAutorité"/>
    <w:basedOn w:val="Normal"/>
    <w:autoRedefine/>
    <w:rsid w:val="00BF56AE"/>
    <w:pPr>
      <w:spacing w:before="720" w:after="24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paragraph" w:customStyle="1" w:styleId="SNTimbre">
    <w:name w:val="SNTimbre"/>
    <w:basedOn w:val="Normal"/>
    <w:link w:val="SNTimbreCar"/>
    <w:autoRedefine/>
    <w:rsid w:val="00BF56AE"/>
    <w:pPr>
      <w:widowControl w:val="0"/>
      <w:suppressAutoHyphens/>
      <w:snapToGrid w:val="0"/>
      <w:spacing w:before="120" w:after="0" w:line="240" w:lineRule="auto"/>
      <w:jc w:val="center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character" w:customStyle="1" w:styleId="SNTimbreCar">
    <w:name w:val="SNTimbre Car"/>
    <w:link w:val="SNTimbre"/>
    <w:rsid w:val="00BF56AE"/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SNRapport">
    <w:name w:val="SNRapport"/>
    <w:basedOn w:val="Normal"/>
    <w:autoRedefine/>
    <w:rsid w:val="00BF56AE"/>
    <w:pPr>
      <w:spacing w:before="240" w:after="12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Visa">
    <w:name w:val="SNVisa"/>
    <w:basedOn w:val="Normal"/>
    <w:autoRedefine/>
    <w:rsid w:val="00BF56AE"/>
    <w:pPr>
      <w:spacing w:before="120" w:after="12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link w:val="HeaderChar"/>
    <w:unhideWhenUsed/>
    <w:rsid w:val="00C43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43AFA"/>
  </w:style>
  <w:style w:type="paragraph" w:styleId="Footer">
    <w:name w:val="footer"/>
    <w:basedOn w:val="Normal"/>
    <w:link w:val="FooterChar"/>
    <w:uiPriority w:val="99"/>
    <w:unhideWhenUsed/>
    <w:rsid w:val="00C43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AFA"/>
  </w:style>
  <w:style w:type="paragraph" w:styleId="FootnoteText">
    <w:name w:val="footnote text"/>
    <w:basedOn w:val="Normal"/>
    <w:link w:val="FootnoteTextChar"/>
    <w:uiPriority w:val="99"/>
    <w:semiHidden/>
    <w:unhideWhenUsed/>
    <w:rsid w:val="00C64AF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4AF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64A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09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22E60-CC4A-4B73-8731-1A1069532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1334</Words>
  <Characters>7608</Characters>
  <Application>Microsoft Office Word</Application>
  <DocSecurity>0</DocSecurity>
  <Lines>63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MTES</Company>
  <LinksUpToDate>false</LinksUpToDate>
  <CharactersWithSpaces>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FEVRE Cecile</dc:creator>
  <cp:keywords/>
  <dc:description/>
  <cp:lastModifiedBy>Diana STOICA</cp:lastModifiedBy>
  <cp:revision>4</cp:revision>
  <cp:lastPrinted>2020-02-11T15:37:00Z</cp:lastPrinted>
  <dcterms:created xsi:type="dcterms:W3CDTF">2020-06-26T08:12:00Z</dcterms:created>
  <dcterms:modified xsi:type="dcterms:W3CDTF">2020-07-06T12:56:00Z</dcterms:modified>
</cp:coreProperties>
</file>