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5C10" w14:textId="77777777" w:rsidR="004C5D18" w:rsidRPr="004C5D18" w:rsidRDefault="004C5D18" w:rsidP="004C5D1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Dekret nr. 2021-835 af 29. juni 2021 om mærkning med forbrugerinformation om sorteringsbestemmelser for affald fra produkter, for hvilke der gælder udvidet producentansvar</w:t>
      </w:r>
    </w:p>
    <w:p w14:paraId="1C399DDE" w14:textId="77777777" w:rsidR="004C5D18" w:rsidRPr="004C5D18" w:rsidRDefault="004C5D18" w:rsidP="004C5D18">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Oprindelig version </w:t>
      </w:r>
    </w:p>
    <w:p w14:paraId="696A0F22"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Berørte grupper: Producenter af produkter, som markedsføres med henblik på husholdninger, og for hvilke der gælder udvidet producentansvar</w:t>
      </w:r>
      <w:r>
        <w:rPr>
          <w:rFonts w:ascii="Times New Roman" w:hAnsi="Times New Roman"/>
          <w:sz w:val="24"/>
        </w:rPr>
        <w:br/>
        <w:t xml:space="preserve">Emne: </w:t>
      </w:r>
      <w:r>
        <w:rPr>
          <w:rFonts w:ascii="Times New Roman" w:hAnsi="Times New Roman"/>
          <w:sz w:val="24"/>
        </w:rPr>
        <w:br/>
        <w:t xml:space="preserve">Indførelse af mærkning med forbrugerinformation om sorteringsbestemmelser for affald fra produkter, som markedsføres med henblik på husholdninger, og for hvilke der gælder udvidet producentansvar </w:t>
      </w:r>
      <w:r>
        <w:rPr>
          <w:rFonts w:ascii="Times New Roman" w:hAnsi="Times New Roman"/>
          <w:sz w:val="24"/>
        </w:rPr>
        <w:br/>
        <w:t xml:space="preserve">Ikrafttræden: Dekretet træder i kraft dagen efter offentliggørelsen. Imidlertid indeholder det bestemmelser om gradvis gennemførelse af informationsmærkningen fra den 1. januar 2022 afhængig af produkt og arbejdet med at udforme denne mærkning. </w:t>
      </w:r>
      <w:r>
        <w:rPr>
          <w:rFonts w:ascii="Times New Roman" w:hAnsi="Times New Roman"/>
          <w:sz w:val="24"/>
        </w:rPr>
        <w:br/>
        <w:t xml:space="preserve">Beskrivelse: I dekretet fastlægges betingelserne for anvendelse af miljølovens bestemmelser om, at alle produkter, som markedsføres med henblik på husholdninger, og for hvilke der gælder udvidet producentansvar, bortset fra husholdningsemballager i glas med drikkevarer, skal være forsynet med en mærkning, som oplyser forbrugeren om, at det pågældende produkt er omfattet af sorteringsbestemmelser, og om reglerne for sortering eller aflevering af affald fra produktet. Det præciserer i den henseende reglerne for gennemførelse af miljølovens artikel L.541-9-3. Endvidere fastlægges betingelserne for udformningen af mærkningen med forbrugerinformation om, at produkterne er omfattet af et pantsystem i medfør af artikel L.541-10-11 i samme lov. </w:t>
      </w:r>
      <w:r>
        <w:rPr>
          <w:rFonts w:ascii="Times New Roman" w:hAnsi="Times New Roman"/>
          <w:sz w:val="24"/>
        </w:rPr>
        <w:br/>
        <w:t xml:space="preserve">Henvisninger: Miljøloven, som ændret ved nærværende dekret, findes i den ændrede affattelse på Legifrances websted (http://www.legifrance.gouv.fr). </w:t>
      </w:r>
    </w:p>
    <w:p w14:paraId="24D3821D"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Premierministeren har</w:t>
      </w:r>
      <w:r>
        <w:rPr>
          <w:rFonts w:ascii="Times New Roman" w:hAnsi="Times New Roman"/>
          <w:sz w:val="24"/>
        </w:rPr>
        <w:br/>
        <w:t>på baggrund af en rapport fra ministeren for grøn og solidarisk omstilling</w:t>
      </w:r>
      <w:r>
        <w:rPr>
          <w:rFonts w:ascii="Times New Roman" w:hAnsi="Times New Roman"/>
          <w:sz w:val="24"/>
        </w:rPr>
        <w:br/>
        <w:t>under henvisning til traktaten om Den Europæiske Unions funktionsmåde</w:t>
      </w:r>
      <w:r>
        <w:rPr>
          <w:rFonts w:ascii="Times New Roman" w:hAnsi="Times New Roman"/>
          <w:sz w:val="24"/>
        </w:rPr>
        <w:br/>
        <w:t>under henvisning til Europa-Parlamentets og Rådets direktiv (EU) 2015/1535 af 9. september 2015 om en informationsprocedure med hensyn til tekniske forskrifter samt forskrifter for informationssamfundets tjenester</w:t>
      </w:r>
      <w:r>
        <w:rPr>
          <w:rFonts w:ascii="Times New Roman" w:hAnsi="Times New Roman"/>
          <w:sz w:val="24"/>
        </w:rPr>
        <w:br/>
        <w:t>under henvisning til miljøloven, særlig artikel L. 541-9-3, L. 541-10-11, R. 541-12-17, R. 541-12-18 og R. 543-54-1</w:t>
      </w:r>
      <w:r>
        <w:rPr>
          <w:rFonts w:ascii="Times New Roman" w:hAnsi="Times New Roman"/>
          <w:sz w:val="24"/>
        </w:rPr>
        <w:br/>
        <w:t>under henvisning til de kommentarer, der er fremført under den offentlige høring i perioden 29. juni til 20. juli 2020 i medfør af miljølovens artikel L.123-19-1</w:t>
      </w:r>
      <w:r>
        <w:rPr>
          <w:rFonts w:ascii="Times New Roman" w:hAnsi="Times New Roman"/>
          <w:sz w:val="24"/>
        </w:rPr>
        <w:br/>
        <w:t>under henvisning til holdningen hos det nationale råd for vurdering af standarder (CNEN), udstedt den 23. juli 2020</w:t>
      </w:r>
      <w:r>
        <w:rPr>
          <w:rFonts w:ascii="Times New Roman" w:hAnsi="Times New Roman"/>
          <w:sz w:val="24"/>
        </w:rPr>
        <w:br/>
        <w:t>under henvisning til meddelelse nr. 2020/410/F, der blev sendt til Europa-Kommissionen den 30. juni 2020, og Kommissionens svar af 1. oktober 2020</w:t>
      </w:r>
      <w:r>
        <w:rPr>
          <w:rFonts w:ascii="Times New Roman" w:hAnsi="Times New Roman"/>
          <w:sz w:val="24"/>
        </w:rPr>
        <w:br/>
        <w:t>og efter høring af statsrådet (Conseil d'Etat) (sektion for offentlige arbejder)</w:t>
      </w:r>
      <w:r>
        <w:rPr>
          <w:rFonts w:ascii="Times New Roman" w:hAnsi="Times New Roman"/>
          <w:sz w:val="24"/>
        </w:rPr>
        <w:br/>
        <w:t>udstedt følgende dekret:</w:t>
      </w:r>
    </w:p>
    <w:p w14:paraId="6133688D" w14:textId="77777777" w:rsidR="004C5D18" w:rsidRPr="004C5D18" w:rsidRDefault="004C5D18" w:rsidP="00A07E4F">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Artikel 1</w:t>
      </w:r>
    </w:p>
    <w:p w14:paraId="0C3ED725"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I miljølovens forskriftsmæssige del, bind V, titel IV, kapitel 1, afsnit 1, ændres underafsnit 7 som følger: </w:t>
      </w:r>
      <w:r>
        <w:rPr>
          <w:rFonts w:ascii="Times New Roman" w:hAnsi="Times New Roman"/>
          <w:sz w:val="24"/>
        </w:rPr>
        <w:br/>
        <w:t xml:space="preserve">(1) Overskriften til underafsnittet affattes således: </w:t>
      </w:r>
    </w:p>
    <w:p w14:paraId="61D06BD3" w14:textId="2A43C123" w:rsidR="004C5D18" w:rsidRPr="004C5D18" w:rsidRDefault="001F77A4"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t>"Underafsnit 7</w:t>
      </w:r>
      <w:r>
        <w:rPr>
          <w:rFonts w:ascii="Times New Roman" w:hAnsi="Times New Roman"/>
          <w:sz w:val="24"/>
        </w:rPr>
        <w:br/>
        <w:t xml:space="preserve">"Mærkning med forbrugerinformation om sorteringsbestemmelser for affald fra produkter, for hvilke der gælder udvidet producentansvar". </w:t>
      </w:r>
    </w:p>
    <w:p w14:paraId="13C55F23"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2. Artikel R.541-12-17 og R.541-12-18 erstattes med artikel R.541-12-17 til R.541-12-23, der affattes således: </w:t>
      </w:r>
    </w:p>
    <w:p w14:paraId="15DF8142"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 R. 541-12-17 – Mærkningen i henhold til artikel L.541-9-3 er fastlagt i bilaget til denne artikel" </w:t>
      </w:r>
    </w:p>
    <w:p w14:paraId="3A6E75A7"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R.541-12-18. – Miljøorganer, som er oprettet i medfør af artikel L.541-10, udarbejder den information om reglerne for sortering eller aflevering af affald fra produktet, der er nævnt i andet afsnit af artikel L.541-9-3, senest tre måneder efter datoen for deres første godkendelse. Organet fremsender sit begrundede forslag til miljøministeren og forbrugsministen efter høring af sit interessentudvalg. Forslaget anses for at være fortabt fra den dato, hvor ministrene accepterede det, eller, hvis ingen af ministrene har gjort indsigelse mod det, ved udløbet af en frist på to måneder regnet fra den sidste af de to modtagelsesdatoer. I modsat fald eller efter begrundet anmodning fra ministrene indsender miljøorganet et revideret forslag inden for en måned, som tager hensyn til deres bemærkninger. </w:t>
      </w:r>
      <w:r>
        <w:rPr>
          <w:rFonts w:ascii="Times New Roman" w:hAnsi="Times New Roman"/>
          <w:sz w:val="24"/>
        </w:rPr>
        <w:br/>
        <w:t xml:space="preserve">"Hvis flere miljøorganer er godkendt for samme produktkategori, koordinerer de hinanden med henblik på at udarbejde et fælles forslag." </w:t>
      </w:r>
      <w:r>
        <w:rPr>
          <w:rFonts w:ascii="Times New Roman" w:hAnsi="Times New Roman"/>
          <w:sz w:val="24"/>
        </w:rPr>
        <w:br/>
        <w:t xml:space="preserve">"Disse oplysninger kan om nødvendigt fastlægges ved en fælles bekendtgørelse fra ministrene med ansvar for miljø og forbrugerspørgsmål efter udtalelse fra Inter-filer-udvalget for udvidet producentansvar." Hvis det er relevant, erstatter den de oplysninger, som miljøorganet har fastlagt. </w:t>
      </w:r>
      <w:r>
        <w:rPr>
          <w:rFonts w:ascii="Times New Roman" w:hAnsi="Times New Roman"/>
          <w:sz w:val="24"/>
        </w:rPr>
        <w:br/>
        <w:t xml:space="preserve">Miljøorganet kan også revidere forbrugerinformationen til enhver tid under betingelserne i forrige afsnit. </w:t>
      </w:r>
      <w:r>
        <w:rPr>
          <w:rFonts w:ascii="Times New Roman" w:hAnsi="Times New Roman"/>
          <w:sz w:val="24"/>
        </w:rPr>
        <w:br/>
        <w:t xml:space="preserve">Miljøorganet offentliggør denne information på sit websted og underretter sine medlemmer desangående fra og med datoen for ovennævnte afgørelse. Producenter, der har overdraget forpligtelsen til udvidet ansvar til et miljøorgan, anvender mærkningen og disse oplysninger senest 12 måneder efter datoen for erhvervelsen, forudsat at de beslutter at anvende den inden denne frist. I forslaget kan det også bestemmes, at lagrene af produkter, der er fremstillet eller importeret før denne frists udløb, kan afsættes i op til højst seks måneder efter den pågældende udløbsdato. </w:t>
      </w:r>
    </w:p>
    <w:p w14:paraId="3AA455B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 R.541-12-19 – Producenter, som indfører en individuel ordning, skal levere de oplysninger om reglerne for sortering eller aflevering af affald fra produktet, der er omhandlet i andet afsnit af artikel L.541-9-3, i forbindelse med deres ansøgning om </w:t>
      </w:r>
      <w:r>
        <w:rPr>
          <w:rFonts w:ascii="Times New Roman" w:hAnsi="Times New Roman"/>
          <w:sz w:val="24"/>
        </w:rPr>
        <w:lastRenderedPageBreak/>
        <w:t xml:space="preserve">godkendelse." </w:t>
      </w:r>
      <w:r>
        <w:rPr>
          <w:rFonts w:ascii="Times New Roman" w:hAnsi="Times New Roman"/>
          <w:sz w:val="24"/>
        </w:rPr>
        <w:br/>
        <w:t>"Den skal anvende mærkningen og oplysningerne senest 12 måneder efter udstedelsen af godkendelsen." Det kan også fremgå af disse oplysninger, at produkter, der er fremstillet eller importeret af producenten inden denne frist, har ret til en afsætningsperiode på højst seks måneder fra denne dato.</w:t>
      </w:r>
      <w:r>
        <w:rPr>
          <w:rFonts w:ascii="Times New Roman" w:hAnsi="Times New Roman"/>
          <w:sz w:val="24"/>
        </w:rPr>
        <w:br/>
        <w:t xml:space="preserve">Han kan på eget initiativ eller på anmodning af miljøministeren eller forbrugsministeren revidere disse oplysninger på de betingelser, der er fastsat i første afsnit af artikel R. 541-12-18. </w:t>
      </w:r>
    </w:p>
    <w:p w14:paraId="4D7A3E3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R.541-12-20. – Producenter af produkter, for hvilke der gælder udvidet producentansvar i Frankrig, kan erstatte mærkningen omhandlet i artikel R.541-12-17 med en anden fælles mærkning, der overholder forskrifterne i en anden EU-medlemsstat, i overensstemmelse med princippet om gensidig anerkendelse i artikel 34 i 36 i traktaten om Den Europæiske Unions funktionsmåde, forudsat at denne anden mærkning oplyser forbrugeren om, at de pågældende produkter er omfattet af sorteringsbestemmelser, og at den er obligatorisk." Producenterne kan endvidere erstatte informationen omhandlet i artikel R.541-12-18 med en anden fælles information, der overholder forskrifterne i en anden EU-medlemsstat, forudsat at denne anden information præciserer reglerne for sortering eller aflevering af affald fra produktet, og at den er forenelig med den information, der er fastsat under betingelserne i artikel R.541-12-18, samt at den er obligatorisk. </w:t>
      </w:r>
    </w:p>
    <w:p w14:paraId="65B125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R. 541-12-21. – Den i første afsnit af artikel L. 541-9-3 omhandlede mærkning tilføjes til de oplysninger, der er omhandlet i samme artikels andet afsnit. </w:t>
      </w:r>
      <w:r>
        <w:rPr>
          <w:rFonts w:ascii="Times New Roman" w:hAnsi="Times New Roman"/>
          <w:sz w:val="24"/>
        </w:rPr>
        <w:br/>
        <w:t xml:space="preserve">"For så vidt angår emballager omhandlet i nr. 1 artikel L. 541-10-1 og emballager, som stilles til forbrugernes rådighed som led i en restaurantsaktivitet, og som er omhandlet i nr. 2 i samme artikel, sættes denne mærkning på emballagen, bortset fra emballager i glas med drikkevarer." </w:t>
      </w:r>
      <w:r>
        <w:rPr>
          <w:rFonts w:ascii="Times New Roman" w:hAnsi="Times New Roman"/>
          <w:sz w:val="24"/>
        </w:rPr>
        <w:br/>
        <w:t xml:space="preserve">"Denne mærkning og disse oplysninger kan anbringes i form af klistermærker." </w:t>
      </w:r>
      <w:r>
        <w:rPr>
          <w:rFonts w:ascii="Times New Roman" w:hAnsi="Times New Roman"/>
          <w:sz w:val="24"/>
        </w:rPr>
        <w:br/>
        <w:t xml:space="preserve">"Hvis overfladen på den største side af et produkt eller dets emballage er mindre end 10 cm², og der ikke er noget andet dokument vedlagt produktet, kan mærkningen og oplysningerne anføres på et dematerialiseret medie." Hvis arealet er mellem 10 cm² og 20 cm², må kun oplysningerne anføres på et dematerialiseret medie. </w:t>
      </w:r>
    </w:p>
    <w:p w14:paraId="57E9834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Mærkningen med forbrugerinformation om, at produkterne er omfattet af et pantsystem i medfør af artikel L.541-10-11, fastlægges under betingelserne i dette underafsnit. </w:t>
      </w:r>
    </w:p>
    <w:p w14:paraId="345F22E6"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R.541-12-22. – Miljøorganer og producenter, der indfører en individuel ordning, stiller denne information til rådighed for offentligheden elektronisk, omkostningsfrit og i et åbent format, der let kan videreanvendes og bruges af et automatiseret behandlingssystem. </w:t>
      </w:r>
    </w:p>
    <w:p w14:paraId="40CAAA0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 Ved anvendelse af tredje afsnit i artikel L.541-9-3 er den omhandlede harmoniserede ordning den, der er fastlagt i artikel R.543-54-1."</w:t>
      </w:r>
    </w:p>
    <w:p w14:paraId="39EA55B1"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Artikel 2</w:t>
      </w:r>
    </w:p>
    <w:p w14:paraId="6DE63E2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En godkendt miljøorganisation skal på datoen for offentliggørelsen af dette dekret fremsende sit forslag til oplysninger i overensstemmelse med bestemmelserne af første afsnit i artikel R. 541-12-18 af miljøloven inden for tre måneder efter offentliggørelsen af dette dekret.</w:t>
      </w:r>
      <w:r>
        <w:rPr>
          <w:rFonts w:ascii="Times New Roman" w:hAnsi="Times New Roman"/>
          <w:sz w:val="24"/>
        </w:rPr>
        <w:br/>
        <w:t>Enhver producent, der har indført en individuelt ordning, der er godkendt på datoen for offentliggørelsen af dette dekret, fremsender sit forslag til orientering til miljø- og forbrugerministrene senest tre måneder efter dekretets offentliggørelse.</w:t>
      </w:r>
    </w:p>
    <w:p w14:paraId="34EAD8ED"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3</w:t>
      </w:r>
    </w:p>
    <w:p w14:paraId="3090BAAA"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Producenter kan, uanset om de har overdraget deres udvidede ansvarsforpligtelse til en miljøorganisation eller oprettet en individuel ordning, hvis de ønsker det, anvende bestemmelserne i dette dekret inden den 1. januar 2022. I modsat fald er produkter, for hvilke der gælder udvidet producentansvar, og som markedsføres med henblik på husholdninger inden nævnte dato, fortsat underlagt bestemmelserne i miljølovens artikel R.541-12-17 og R.541-12-18 i den affattelse, der er gældende på datoen for offentliggørelse af dette dekret, indtil den 31. december 2021.</w:t>
      </w:r>
    </w:p>
    <w:p w14:paraId="3B55D8EF"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4</w:t>
      </w:r>
    </w:p>
    <w:p w14:paraId="677026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Ministeren for grøn og solidarisk omstilling og økonomi- og finansministeren er, hver inden for sit område, ansvarlige for gennemførelsen af nærværende dekret, som offentliggøres i Journal officiel, Den Franske Republiks statstidende.</w:t>
      </w:r>
    </w:p>
    <w:p w14:paraId="5472DF7B" w14:textId="77777777" w:rsidR="004C5D18" w:rsidRPr="004C5D18" w:rsidRDefault="004C5D18" w:rsidP="004C5D1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Bilag</w:t>
      </w:r>
    </w:p>
    <w:p w14:paraId="55F44D52" w14:textId="77777777" w:rsidR="004C5D18" w:rsidRPr="004C5D18" w:rsidRDefault="004C5D18" w:rsidP="004C5D1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18472240" w14:textId="77777777" w:rsidR="004C5D18" w:rsidRPr="004C5D18" w:rsidRDefault="004C5D18" w:rsidP="004C5D1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BILAG</w:t>
      </w:r>
      <w:r>
        <w:rPr>
          <w:rFonts w:ascii="Times New Roman" w:hAnsi="Times New Roman"/>
          <w:sz w:val="24"/>
        </w:rPr>
        <w:br/>
        <w:t>Fælles mærkning, jf. artikel R.541-12-17</w:t>
      </w:r>
    </w:p>
    <w:p w14:paraId="7BF9B475"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Man kan se hele teksten med dens billeder fra uddraget af den autentificerede elektroniske officielle tidende, der er tilgængelig nederst på siden.</w:t>
      </w:r>
    </w:p>
    <w:p w14:paraId="358CEA16"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Dateret den 29. juni 2021.</w:t>
      </w:r>
    </w:p>
    <w:p w14:paraId="79FD11F3"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Af premierministeren:</w:t>
      </w:r>
    </w:p>
    <w:p w14:paraId="7CA68DCF"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Ministeren for bæredygtig omstilling</w:t>
      </w:r>
      <w:r>
        <w:rPr>
          <w:rFonts w:ascii="Times New Roman" w:hAnsi="Times New Roman"/>
          <w:sz w:val="24"/>
        </w:rPr>
        <w:br/>
        <w:t>Barbara Pompili</w:t>
      </w:r>
    </w:p>
    <w:p w14:paraId="1C9B4C31"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Ministeren for økonomi, finans og genopretning,</w:t>
      </w:r>
      <w:r>
        <w:rPr>
          <w:rFonts w:ascii="Times New Roman" w:hAnsi="Times New Roman"/>
          <w:sz w:val="24"/>
        </w:rPr>
        <w:br/>
        <w:t>Bruno Le Maire</w:t>
      </w:r>
    </w:p>
    <w:p w14:paraId="0CC6AF5F" w14:textId="77777777" w:rsidR="00315F82" w:rsidRDefault="00315F82"/>
    <w:sectPr w:rsidR="00315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18"/>
    <w:rsid w:val="001F77A4"/>
    <w:rsid w:val="00315F82"/>
    <w:rsid w:val="004C5D18"/>
    <w:rsid w:val="00A07E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FAD0"/>
  <w15:chartTrackingRefBased/>
  <w15:docId w15:val="{83253963-CFC7-47E2-9829-9AB6789E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291427">
      <w:bodyDiv w:val="1"/>
      <w:marLeft w:val="0"/>
      <w:marRight w:val="0"/>
      <w:marTop w:val="0"/>
      <w:marBottom w:val="0"/>
      <w:divBdr>
        <w:top w:val="none" w:sz="0" w:space="0" w:color="auto"/>
        <w:left w:val="none" w:sz="0" w:space="0" w:color="auto"/>
        <w:bottom w:val="none" w:sz="0" w:space="0" w:color="auto"/>
        <w:right w:val="none" w:sz="0" w:space="0" w:color="auto"/>
      </w:divBdr>
      <w:divsChild>
        <w:div w:id="38660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1503</Words>
  <Characters>8570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Liana Brili</cp:lastModifiedBy>
  <cp:revision>3</cp:revision>
  <dcterms:created xsi:type="dcterms:W3CDTF">2021-06-30T12:27:00Z</dcterms:created>
  <dcterms:modified xsi:type="dcterms:W3CDTF">2021-08-30T09:08:00Z</dcterms:modified>
</cp:coreProperties>
</file>