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5C10" w14:textId="77777777" w:rsidR="004C5D18" w:rsidRPr="004C5D18" w:rsidRDefault="004C5D18" w:rsidP="004C5D18">
      <w:pPr>
        <w:spacing w:before="100" w:beforeAutospacing="1" w:after="100" w:afterAutospacing="1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sz w:val="36"/>
          <w:rFonts w:ascii="Times New Roman" w:hAnsi="Times New Roman"/>
        </w:rPr>
        <w:t xml:space="preserve">Decreto n.º 2021-835 de 29 de junho de 2021 relativo à sinalética de informação ao consumidor sobre a regra de triagem dos resíduos de produtos sujeitos ao princípio da responsabilidade alargada do produtor</w:t>
      </w:r>
    </w:p>
    <w:p w14:paraId="1C399DDE" w14:textId="77777777" w:rsidR="004C5D18" w:rsidRPr="004C5D18" w:rsidRDefault="004C5D18" w:rsidP="004C5D18">
      <w:pPr>
        <w:spacing w:before="100" w:beforeAutospacing="1" w:after="100" w:afterAutospacing="1" w:line="240" w:lineRule="auto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Versão inicial</w:t>
      </w:r>
      <w:r>
        <w:rPr>
          <w:b/>
          <w:sz w:val="24"/>
          <w:rFonts w:ascii="Times New Roman" w:hAnsi="Times New Roman"/>
        </w:rPr>
        <w:t xml:space="preserve"> </w:t>
      </w:r>
    </w:p>
    <w:p w14:paraId="696A0F22" w14:textId="77777777" w:rsidR="004C5D18" w:rsidRPr="004C5D18" w:rsidRDefault="004C5D18" w:rsidP="004C5D18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Público abrangido: Produtores de produtos colocados no mercado destinados a agregados familiares e sujeitos ao princípio da responsabilidade alargada do produtor.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Objeto: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Implementação de uma sinalética de informação ao consumidor sobre a regra de triagem dos resíduos de produtos colocados no mercado destinados a agregados familiares e sujeitos ao princípio da responsabilidade alargada do produtor.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Entrada em vigor: O texto entra em vigor no dia seguinte à sua publicação.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No entanto, prevê modalidades de aplicação progressivas da sinalética de informação e a partir de 1 de janeiro de 2022, em função dos produtos e dos trabalhos de elaboração da sinalética em causa.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Nota explicativa: O decreto define as condições de aplicação das disposições legislativas do Código do Ambiente que visam garantir que todos os produtos colocados no mercado destinados a agregados familiares e sujeitos ao princípio da responsabilidade alargada do produtor, à exceção das embalagens domésticas de bebidas em vidro, apresentem uma sinalética que informe o consumidor sobre o facto de o produto em causa estar sujeito a uma regra de triagem e uma informação que especifique as modalidades de triagem ou recolha dos resíduos do produto.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Nesse sentido, especifica as modalidades de aplicação do artigo L. 541-9-3 do Código do Ambiente.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Prevê igualmente as condições de elaboração da sinalética destinada a informar os consumidores sobre o facto de os produtos estarem sujeitos a um dispositivo de depósito, em aplicação do artigo L.541-10-11 do referido código.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Referências: O Código do Ambiente alterado pelo presente decreto pode ser consultado, na redação resultante desta alteração, no sítio Web Légifrance (https://www.legifrance.gouv.fr).</w:t>
      </w:r>
      <w:r>
        <w:rPr>
          <w:sz w:val="24"/>
          <w:rFonts w:ascii="Times New Roman" w:hAnsi="Times New Roman"/>
        </w:rPr>
        <w:t xml:space="preserve"> </w:t>
      </w:r>
    </w:p>
    <w:p w14:paraId="24D3821D" w14:textId="77777777" w:rsidR="004C5D18" w:rsidRPr="004C5D18" w:rsidRDefault="004C5D18" w:rsidP="004C5D18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O primeiro-ministro,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Relativamente ao relatório da ministra da Transição Ecológica e Solidária,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Tendo em conta o Tratado sobre o Funcionamento da União Europeia,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Tendo em conta a Diretiva (UE) 2015/1535 do Parlamento Europeu e do Conselho, de 9 de setembro de 2015, relativa a um procedimento de informação no domínio das regulamentações técnicas e das regras relativas aos serviços da sociedade da informação,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Tendo em conta o Código do Ambiente, nomeadamente os artigos L. 541-9-3, L. 541-10-11, R. 541-12-17, R. 541-12-18 e R. 543-54-1;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Tendo em conta as observações formuladas aquando da consulta pública realizada entre 29 de junho e 20 de julho de 2020, em aplicação do artigo L. 123-19-1 do Código do Ambiente,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Tendo em conta a opinião do Conselho Nacional para a Avaliação das Normas (CNEN), de 23 de julho de 2020;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Tendo em conta a notificação n.º 2020/410/F enviada à Comissão Europeia em 30 de junho de 2020 e a resposta da Comissão de 1 de outubro de 2020,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Ouvido o Conselho de Estado (departamento das Obras Públicas),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Decreta:</w:t>
      </w:r>
    </w:p>
    <w:p w14:paraId="6133688D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Artigo 1.º</w:t>
      </w:r>
    </w:p>
    <w:p w14:paraId="0C3ED725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O livro V, título IV, capítulo I, secção 1, subsecção 7, da parte regulamentar do Código do Ambiente é alterado como se segue: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(1) O título da subsecção passa a ter a seguinte redação:</w:t>
      </w:r>
      <w:r>
        <w:rPr>
          <w:sz w:val="24"/>
          <w:rFonts w:ascii="Times New Roman" w:hAnsi="Times New Roman"/>
        </w:rPr>
        <w:t xml:space="preserve"> </w:t>
      </w:r>
    </w:p>
    <w:p w14:paraId="61D06BD3" w14:textId="2A43C123" w:rsidR="004C5D18" w:rsidRPr="004C5D18" w:rsidRDefault="001F77A4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«Subsecção 7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«Sinalética de informação ao consumidor sobre a regra de triagem dos resíduos de produtos sujeitos ao princípio da responsabilidade alargada do produtor»;</w:t>
      </w:r>
      <w:r>
        <w:rPr>
          <w:sz w:val="24"/>
          <w:rFonts w:ascii="Times New Roman" w:hAnsi="Times New Roman"/>
        </w:rPr>
        <w:t xml:space="preserve"> </w:t>
      </w:r>
    </w:p>
    <w:p w14:paraId="13C55F23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2)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Os artigos R. 541-12-17 e R. 541-12-18 são substituídos pelos artigos R. 541-12-17 a R. 541-12-23, com a seguinte redação:</w:t>
      </w:r>
      <w:r>
        <w:rPr>
          <w:sz w:val="24"/>
          <w:rFonts w:ascii="Times New Roman" w:hAnsi="Times New Roman"/>
        </w:rPr>
        <w:t xml:space="preserve"> </w:t>
      </w:r>
    </w:p>
    <w:p w14:paraId="15DF8142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«Artigo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R. 541-12-17 – A sinalética prevista em aplicação do artigo L. 541-9-3 é definida no anexo do presente artigo</w:t>
      </w:r>
      <w:r>
        <w:rPr>
          <w:sz w:val="24"/>
          <w:rFonts w:ascii="Times New Roman" w:hAnsi="Times New Roman"/>
        </w:rPr>
        <w:t xml:space="preserve"> </w:t>
      </w:r>
    </w:p>
    <w:p w14:paraId="3A6E75A7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Artigo R. 541-12-18 – Qualquer organismo ecológico criado em aplicação do artigo L. 541-10 elabora a informação que especifica as modalidades de triagem ou recolha dos resíduos do produto mencionada no artigo L. 541-9-3, segundo parágrafo, num prazo de três meses a contar da data da sua primeira aprovação.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Transmite a sua proposta fundamentada aos ministros responsáveis pelo Ambiente e pelo Consumo, após consulta do seu comité das partes interessadas.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 proposta considera-se perdida a partir da data da sua aceitação pelos Ministros ou, na sua falta, se nenhum dos Ministros lhe tiver levantado objeções, no termo de um prazo de dois meses a contar da última das duas datas de receção.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Em caso contrário, ou mediante pedido fundamentado dos ministros, o organismo ecológico transmite uma proposta revista, tendo em consideração os seus comentários no prazo de um mês.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«Se forem aprovados vários ecoorganismos para a mesma categoria de produtos, devem coordenar-se a fim de formular uma proposta conjunta.»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«Estas informações podem ser definidas, se necessário, por despacho conjunto dos ministros responsáveis pelo Ambiente e pelos Consumidores, na sequência do parecer da Comissão Interfiler para a Responsabilidade Alargada do Produtor.»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Se for caso disso, substitui as informações estabelecidas pelo ecoorganismo.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O organismo ecológico também pode rever a informação em causa em qualquer momento, nas condições mencionadas no parágrafo anterior.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O organismo ecológico publica a informação em causa no seu sítio Web e informa os seus membros desse facto a partir da data da decisão mencionada.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Desde que decidam aplicá-la antes desse prazo, os produtores que tenham transferido a obrigação de responsabilidade alargada para um ecoorganismo devem aplicar a sinalização e essas informações o mais tardar 12 meses após a data da sua aquisição.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 proposta em causa também pode prever que os produtos fabricados ou importados antes desse prazo beneficiem de um prazo de escoamento das existências que não exceda 6 meses a contar do mesmo.</w:t>
      </w:r>
      <w:r>
        <w:rPr>
          <w:sz w:val="24"/>
          <w:rFonts w:ascii="Times New Roman" w:hAnsi="Times New Roman"/>
        </w:rPr>
        <w:t xml:space="preserve"> </w:t>
      </w:r>
    </w:p>
    <w:p w14:paraId="3AA455BE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«Artigo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R. 541-12-19 – Os produtores que implementem um sistema individual propõem a informação que especifica as modalidades de triagem ou recolha dos resíduos do produto mencionada no artigo L. 541-9-3, segundo parágrafo, no quadro do respetivo pedido de aprovação.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«A presente decisão aplica a sinalização e as informações o mais tardar 12 meses a contar da data de emissão da sua aprovação.»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Essas informações podem igualmente prever que os produtos fabricados ou importados pelo produtor antes desse prazo tenham direito a um período de escoamento das existências não superior a seis meses a contar dessa data.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Pode, por sua própria iniciativa ou, a pedido do ministro responsável pelo ambiente ou do ministro responsável pelo consumo, rever essas informações nas condições previstas no primeiro parágrafo da secção R. 541-12-18.</w:t>
      </w:r>
      <w:r>
        <w:rPr>
          <w:sz w:val="24"/>
          <w:rFonts w:ascii="Times New Roman" w:hAnsi="Times New Roman"/>
        </w:rPr>
        <w:t xml:space="preserve"> </w:t>
      </w:r>
    </w:p>
    <w:p w14:paraId="4D7A3E34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Artigo R. 541-12-20 – Os produtores de produtos sujeitos a um dispositivo de responsabilidade alargada na França podem substituir a sinalética referida no artigo R. 541-12-17 por outra sinalética comum regulamentada por outro Estado-Membro da União Europeia, em conformidade com o princípio do reconhecimento mútuo previsto nos artigos 34.º e 36.º do Tratado sobre o Funcionamento da União Europeia, desde que a outra sinalética em causa informe o consumidor sobre o facto de os produtos em questão estarem sujeitos a regras de triagem e seja de aplicação obrigatória.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Os produtores podem igualmente substituir a informação mencionada no artigo R. 541-12-18 por outra informação comum regulamentada por outro Estado-Membro da União Europeia, desde que a outra informação em causa especifique as modalidades de triagem ou recolha dos resíduos do produto, seja compatível com o disposto nas condições previstas no artigo R. 541-12-18 e seja de aplicação obrigatória.</w:t>
      </w:r>
      <w:r>
        <w:rPr>
          <w:sz w:val="24"/>
          <w:rFonts w:ascii="Times New Roman" w:hAnsi="Times New Roman"/>
        </w:rPr>
        <w:t xml:space="preserve"> </w:t>
      </w:r>
    </w:p>
    <w:p w14:paraId="65B1251C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Artigo R. 541-12-21.-A sinalização prevista no primeiro parágrafo do artigo L. 541-9-3 é acrescentada às informações referidas no segundo parágrafo do mesmo artigo.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«Para as embalagens referidas no n.º 1 do artigo L. 541-10-1 e para as colocadas à disposição dos consumidores no âmbito de uma atividade de restauração referida no n.º 2 do mesmo artigo, este sinal deve ser aposto na embalagem, com exceção das embalagens de bebidas de vidro.»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«Esta sinalização e informação podem ser apostas sob a forma de autocolantes.»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«Se a superfície do lado maior de um produto ou da sua embalagem for inferior a 10 centímetros quadrados e não for fornecido qualquer outro documento com o produto, a sinalização e a informação podem figurar num suporte desmaterializado.»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Se a área estiver compreendida entre dez centímetros quadrados e 20 centímetros quadrados, só a informação pode figurar num meio desmaterializado.</w:t>
      </w:r>
      <w:r>
        <w:rPr>
          <w:sz w:val="24"/>
          <w:rFonts w:ascii="Times New Roman" w:hAnsi="Times New Roman"/>
        </w:rPr>
        <w:t xml:space="preserve"> </w:t>
      </w:r>
    </w:p>
    <w:p w14:paraId="57E9834E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Artigo R. 541-12-22 – Os organismos ecológicos e os produtores que implementem um sistema individual disponibilizam a informação em causa ao público por via eletrónica, gratuitamente, num formato aberto, fácil de reutilizar e utilizável através de um sistema de tratamento automatizado.</w:t>
      </w:r>
      <w:r>
        <w:rPr>
          <w:sz w:val="24"/>
          <w:rFonts w:ascii="Times New Roman" w:hAnsi="Times New Roman"/>
        </w:rPr>
        <w:t xml:space="preserve"> </w:t>
      </w:r>
    </w:p>
    <w:p w14:paraId="345F22E6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«Artigo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R. 541-12-23 – A sinalética destinada a informar os consumidores sobre o facto de os produtos estarem sujeitos a um dispositivo de depósito, em aplicação do artigo L. 541-10-11, é fixada nas condições previstas na presente subsecção.</w:t>
      </w:r>
      <w:r>
        <w:rPr>
          <w:sz w:val="24"/>
          <w:rFonts w:ascii="Times New Roman" w:hAnsi="Times New Roman"/>
        </w:rPr>
        <w:t xml:space="preserve"> </w:t>
      </w:r>
    </w:p>
    <w:p w14:paraId="40CAAA0C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Artigo R. 541-12-24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– Para efeitos de aplicação do artigo L. 541-9-3, terceiro parágrafo, o dispositivo harmonizado referido é o que se encontra definido no artigo R. 543-54-1.»</w:t>
      </w:r>
    </w:p>
    <w:p w14:paraId="39EA55B1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Artigo 2.º</w:t>
      </w:r>
    </w:p>
    <w:p w14:paraId="6DE63E24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Os organismos ecológicos aprovados à data de publicação do presente decreto transmitem à autoridade administrativa a informação mencionada no artigo R. 541-12-18, primeiro parágrafo, do Código do Ambiente no prazo de três meses a contar da publicação do presente decreto.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Qualquer produtor que tenha criado um sistema individual, aprovado na data de publicação do presente decreto, transmitirá a sua proposta de informação aos Ministros do Ambiente e do Consumidor no prazo de três meses a contar da publicação do presente decreto.</w:t>
      </w:r>
    </w:p>
    <w:p w14:paraId="34EAD8ED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Artigo 3.º</w:t>
      </w:r>
    </w:p>
    <w:p w14:paraId="3090BAAA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Os produtores, quer tenham transferido a sua obrigação de responsabilidade alargada para um ecoorganismo ou criado um sistema individual, podem, se assim o desejarem, aplicar as disposições do presente decreto antes de 1 de janeiro de 2022.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Caso contrário, os produtos sujeitos a um dispositivo de responsabilidade alargada que sejam colocados no mercado, destinados a agregados familiares, antes desta data permanecem regidos pelas disposições dos artigos R. 541-12-17 e R. 541-12-18 do Código do Ambiente, na sua redação em vigor à data de publicação do presente decreto, até 31 de dezembro de 2021.</w:t>
      </w:r>
    </w:p>
    <w:p w14:paraId="3B55D8EF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Artigo 4.º</w:t>
      </w:r>
    </w:p>
    <w:p w14:paraId="6770261C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 ministra da Transição Ecológica e Solidária e o ministro da Economia e das Finanças são responsáveis, no âmbito das respetivas competências, pela execução do presente decreto, que será publicado no Diário Oficial da República Francesa.</w:t>
      </w:r>
    </w:p>
    <w:p w14:paraId="5472DF7B" w14:textId="77777777" w:rsidR="004C5D18" w:rsidRPr="004C5D18" w:rsidRDefault="004C5D18" w:rsidP="004C5D18">
      <w:pPr>
        <w:spacing w:before="100" w:beforeAutospacing="1" w:after="100" w:afterAutospacing="1" w:line="240" w:lineRule="auto"/>
        <w:outlineLvl w:val="2"/>
        <w:rPr>
          <w:b/>
          <w:bCs/>
          <w:sz w:val="27"/>
          <w:szCs w:val="27"/>
          <w:rFonts w:ascii="Times New Roman" w:eastAsia="Times New Roman" w:hAnsi="Times New Roman" w:cs="Times New Roman"/>
        </w:rPr>
      </w:pPr>
      <w:r>
        <w:rPr>
          <w:b/>
          <w:sz w:val="27"/>
          <w:rFonts w:ascii="Times New Roman" w:hAnsi="Times New Roman"/>
        </w:rPr>
        <w:t xml:space="preserve">Anexo</w:t>
      </w:r>
    </w:p>
    <w:p w14:paraId="55F44D52" w14:textId="77777777" w:rsidR="004C5D18" w:rsidRPr="004C5D18" w:rsidRDefault="004C5D18" w:rsidP="004C5D18">
      <w:pPr>
        <w:spacing w:before="100" w:beforeAutospacing="1" w:after="100" w:afterAutospacing="1" w:line="240" w:lineRule="auto"/>
        <w:ind w:left="7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Artigo</w:t>
      </w:r>
    </w:p>
    <w:p w14:paraId="18472240" w14:textId="77777777" w:rsidR="004C5D18" w:rsidRPr="004C5D18" w:rsidRDefault="004C5D18" w:rsidP="004C5D18">
      <w:pPr>
        <w:spacing w:before="100" w:beforeAutospacing="1" w:after="100" w:afterAutospacing="1" w:line="240" w:lineRule="auto"/>
        <w:ind w:left="7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ANEXO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Sinalética comum mencionada no artigo R. 541-12-17</w:t>
      </w:r>
    </w:p>
    <w:p w14:paraId="7BF9B475" w14:textId="77777777" w:rsidR="004C5D18" w:rsidRPr="004C5D18" w:rsidRDefault="004C5D18" w:rsidP="004C5D18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Pode visualizar todo o texto com as suas imagens a partir do extrato do Jornal Oficial eletrónico autenticado, acessível na parte inferior da página</w:t>
      </w:r>
    </w:p>
    <w:p w14:paraId="358CEA16" w14:textId="77777777" w:rsidR="004C5D18" w:rsidRPr="004C5D18" w:rsidRDefault="004C5D18" w:rsidP="004C5D18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Datado de 29 de junho de 2021.</w:t>
      </w:r>
    </w:p>
    <w:p w14:paraId="79FD11F3" w14:textId="77777777" w:rsidR="004C5D18" w:rsidRPr="004C5D18" w:rsidRDefault="004C5D18" w:rsidP="004C5D18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Jean CASTEX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Pelo Primeiro-Ministro:</w:t>
      </w:r>
    </w:p>
    <w:p w14:paraId="7CA68DCF" w14:textId="77777777" w:rsidR="004C5D18" w:rsidRPr="004C5D18" w:rsidRDefault="004C5D18" w:rsidP="004C5D18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 Ministra da Transição Ecológica,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Barbara Pompili</w:t>
      </w:r>
    </w:p>
    <w:p w14:paraId="1C9B4C31" w14:textId="77777777" w:rsidR="004C5D18" w:rsidRPr="004C5D18" w:rsidRDefault="004C5D18" w:rsidP="004C5D18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O Ministro da Economia, das Finanças e da Recuperação,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Bruno Le Maire</w:t>
      </w:r>
    </w:p>
    <w:p w14:paraId="0CC6AF5F" w14:textId="77777777" w:rsidR="00315F82" w:rsidRDefault="00315F82"/>
    <w:sectPr w:rsidR="00315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D18"/>
    <w:rsid w:val="001F77A4"/>
    <w:rsid w:val="00315F82"/>
    <w:rsid w:val="004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AFAD0"/>
  <w15:chartTrackingRefBased/>
  <w15:docId w15:val="{83253963-CFC7-47E2-9829-9AB6789E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2</cp:revision>
  <dcterms:created xsi:type="dcterms:W3CDTF">2021-06-30T12:27:00Z</dcterms:created>
  <dcterms:modified xsi:type="dcterms:W3CDTF">2021-08-13T14:54:00Z</dcterms:modified>
</cp:coreProperties>
</file>