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0E" w:rsidRDefault="00A3740E" w:rsidP="00A3740E">
      <w:pPr>
        <w:ind w:right="29"/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0832 F-- MT- ------ 20201230 --- --- PROJET</w:t>
      </w:r>
    </w:p>
    <w:p w:rsidR="00A3740E" w:rsidRDefault="00A3740E"/>
    <w:tbl>
      <w:tblPr>
        <w:tblW w:w="4338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6"/>
        <w:gridCol w:w="968"/>
        <w:gridCol w:w="1844"/>
      </w:tblGrid>
      <w:tr w:rsidR="00DB0F74" w:rsidRPr="00282E2D" w:rsidTr="006956AB">
        <w:trPr>
          <w:cantSplit/>
        </w:trPr>
        <w:tc>
          <w:tcPr>
            <w:tcW w:w="4338" w:type="dxa"/>
            <w:gridSpan w:val="3"/>
            <w:shd w:val="clear" w:color="auto" w:fill="FFFFFF"/>
          </w:tcPr>
          <w:p w:rsidR="00DB0F74" w:rsidRPr="00282E2D" w:rsidRDefault="00DB0F74" w:rsidP="00DF56E1">
            <w:pPr>
              <w:pStyle w:val="SNREPUBLIQUE"/>
            </w:pPr>
            <w:r>
              <w:t xml:space="preserve">IR-REPUBBLIKA FRANĊIŻA</w:t>
            </w:r>
          </w:p>
        </w:tc>
      </w:tr>
      <w:tr w:rsidR="00DB0F74" w:rsidRPr="00282E2D" w:rsidTr="006956AB">
        <w:trPr>
          <w:cantSplit/>
          <w:trHeight w:hRule="exact" w:val="113"/>
        </w:trPr>
        <w:tc>
          <w:tcPr>
            <w:tcW w:w="1526" w:type="dxa"/>
            <w:shd w:val="clear" w:color="auto" w:fill="FFFFFF"/>
          </w:tcPr>
          <w:p w:rsidR="00DB0F74" w:rsidRPr="00282E2D" w:rsidRDefault="00DB0F74" w:rsidP="00DF56E1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FFFFFF"/>
          </w:tcPr>
          <w:p w:rsidR="00DB0F74" w:rsidRPr="00282E2D" w:rsidRDefault="00DB0F74" w:rsidP="00DF56E1"/>
        </w:tc>
        <w:tc>
          <w:tcPr>
            <w:tcW w:w="1844" w:type="dxa"/>
            <w:shd w:val="clear" w:color="auto" w:fill="FFFFFF"/>
          </w:tcPr>
          <w:p w:rsidR="00DB0F74" w:rsidRPr="00282E2D" w:rsidRDefault="00DB0F74" w:rsidP="00DF56E1"/>
        </w:tc>
      </w:tr>
      <w:tr w:rsidR="00DB0F74" w:rsidRPr="00282E2D" w:rsidTr="006956AB">
        <w:trPr>
          <w:cantSplit/>
        </w:trPr>
        <w:tc>
          <w:tcPr>
            <w:tcW w:w="4338" w:type="dxa"/>
            <w:gridSpan w:val="3"/>
            <w:shd w:val="clear" w:color="auto" w:fill="FFFFFF"/>
          </w:tcPr>
          <w:p w:rsidR="00DF56E1" w:rsidRPr="00282E2D" w:rsidRDefault="00DB0F74" w:rsidP="006956AB">
            <w:pPr>
              <w:pStyle w:val="SNTimbre"/>
              <w:ind w:hanging="57"/>
              <w:jc w:val="center"/>
            </w:pPr>
            <w:r>
              <w:t xml:space="preserve">Il-Ministeru għat-Tranżizzjoni Ekoloġika</w:t>
            </w:r>
          </w:p>
          <w:p w:rsidR="00DF56E1" w:rsidRPr="00282E2D" w:rsidRDefault="00DB0F74" w:rsidP="006956AB">
            <w:pPr>
              <w:pStyle w:val="SNTimbre"/>
              <w:ind w:hanging="57"/>
              <w:jc w:val="center"/>
            </w:pPr>
            <w:r>
              <w:t xml:space="preserve">Il-Ministeru għas-Saħħa u l-Affarijiet Soċjali</w:t>
            </w:r>
          </w:p>
          <w:p w:rsidR="00DF56E1" w:rsidRPr="00282E2D" w:rsidRDefault="00DB0F74" w:rsidP="006956AB">
            <w:pPr>
              <w:pStyle w:val="SNTimbre"/>
              <w:ind w:hanging="57"/>
              <w:jc w:val="center"/>
            </w:pPr>
            <w:r>
              <w:t xml:space="preserve">Il-Ministeru għall-Ġustizzja</w:t>
            </w:r>
          </w:p>
        </w:tc>
      </w:tr>
      <w:tr w:rsidR="00DB0F74" w:rsidRPr="00282E2D" w:rsidTr="006956AB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:rsidR="00DB0F74" w:rsidRPr="00282E2D" w:rsidRDefault="00DB0F74" w:rsidP="00DF56E1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FFFFFF"/>
          </w:tcPr>
          <w:p w:rsidR="00DB0F74" w:rsidRPr="00282E2D" w:rsidRDefault="00DB0F74" w:rsidP="00DF56E1"/>
        </w:tc>
        <w:tc>
          <w:tcPr>
            <w:tcW w:w="1844" w:type="dxa"/>
            <w:shd w:val="clear" w:color="auto" w:fill="FFFFFF"/>
          </w:tcPr>
          <w:p w:rsidR="00DB0F74" w:rsidRPr="00282E2D" w:rsidRDefault="00DB0F74" w:rsidP="00DF56E1"/>
        </w:tc>
      </w:tr>
      <w:tr w:rsidR="00DB0F74" w:rsidRPr="00282E2D" w:rsidTr="006956AB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:rsidR="00DB0F74" w:rsidRPr="00282E2D" w:rsidRDefault="00DB0F74" w:rsidP="00DF56E1"/>
        </w:tc>
        <w:tc>
          <w:tcPr>
            <w:tcW w:w="968" w:type="dxa"/>
            <w:shd w:val="clear" w:color="auto" w:fill="FFFFFF"/>
          </w:tcPr>
          <w:p w:rsidR="00DB0F74" w:rsidRPr="00282E2D" w:rsidRDefault="00DB0F74" w:rsidP="00DF56E1"/>
        </w:tc>
        <w:tc>
          <w:tcPr>
            <w:tcW w:w="1844" w:type="dxa"/>
            <w:shd w:val="clear" w:color="auto" w:fill="FFFFFF"/>
          </w:tcPr>
          <w:p w:rsidR="00DB0F74" w:rsidRPr="00282E2D" w:rsidRDefault="00DB0F74" w:rsidP="00DF56E1"/>
        </w:tc>
      </w:tr>
    </w:tbl>
    <w:p w:rsidR="00294A53" w:rsidRPr="00282E2D" w:rsidRDefault="00294A53" w:rsidP="00294A53">
      <w:pPr>
        <w:pStyle w:val="SNNature"/>
      </w:pPr>
      <w:r>
        <w:t xml:space="preserve">Digriet Nru                          ta’</w:t>
      </w:r>
    </w:p>
    <w:p w:rsidR="00294A53" w:rsidRPr="00282E2D" w:rsidRDefault="00F17BFA" w:rsidP="00294A53">
      <w:pPr>
        <w:pStyle w:val="SNtitre"/>
      </w:pPr>
      <w:r>
        <w:t xml:space="preserve">relatat mal-għoti ta’ informazzjoni għall-identifikazzjoni ta’ interferenti endokrinali fi prodott</w:t>
      </w:r>
    </w:p>
    <w:p w:rsidR="00294A53" w:rsidRPr="00282E2D" w:rsidRDefault="00294A53" w:rsidP="00294A53">
      <w:pPr>
        <w:pStyle w:val="SNNORCentr"/>
      </w:pPr>
      <w:r>
        <w:t xml:space="preserve">NOR:</w:t>
      </w:r>
      <w:r>
        <w:t xml:space="preserve"> </w:t>
      </w:r>
      <w:r>
        <w:t xml:space="preserve">TREP</w:t>
      </w:r>
    </w:p>
    <w:p w:rsidR="00294A53" w:rsidRPr="00282E2D" w:rsidRDefault="00294A53" w:rsidP="00294A53">
      <w:pPr>
        <w:spacing w:before="720" w:after="120"/>
        <w:ind w:firstLine="720"/>
        <w:jc w:val="both"/>
        <w:rPr>
          <w:i/>
          <w:iCs/>
          <w:sz w:val="24"/>
          <w:szCs w:val="24"/>
          <w:rFonts w:ascii="Times New Roman" w:hAnsi="Times New Roman" w:cs="Times New Roman"/>
        </w:rPr>
      </w:pPr>
      <w:r>
        <w:rPr>
          <w:i/>
          <w:iCs/>
          <w:sz w:val="24"/>
          <w:szCs w:val="24"/>
          <w:b/>
          <w:bCs/>
          <w:rFonts w:ascii="Times New Roman" w:hAnsi="Times New Roman"/>
        </w:rPr>
        <w:t xml:space="preserve">Pubbliku kkonċernat: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Kull persuna li tqiegħed fis-suq prodotti maħsuba għall-konsumaturi li, fi tmiem il-manifattura tagħhom, ikun fihom sustanzi li l-Aġenzija Nazzjonali tas-Sigurtà tas-Saħħa tal-Ikel, tal-Ambjent u tax-Xogħol (ANSES) tikklassifika bħala li għandhom karatteristiċi ta’ interferenza endokrinali ppruvati, preżunti jew suspettati</w:t>
      </w:r>
    </w:p>
    <w:p w:rsidR="00294A53" w:rsidRPr="00282E2D" w:rsidRDefault="00294A53" w:rsidP="00294A53">
      <w:pPr>
        <w:spacing w:before="120"/>
        <w:ind w:firstLine="720"/>
        <w:jc w:val="both"/>
        <w:rPr>
          <w:i/>
          <w:iCs/>
          <w:sz w:val="24"/>
          <w:szCs w:val="24"/>
          <w:rFonts w:ascii="Times New Roman" w:hAnsi="Times New Roman" w:cs="Times New Roman"/>
        </w:rPr>
      </w:pPr>
      <w:r>
        <w:rPr>
          <w:i/>
          <w:iCs/>
          <w:sz w:val="24"/>
          <w:szCs w:val="24"/>
          <w:b/>
          <w:bCs/>
          <w:rFonts w:ascii="Times New Roman" w:hAnsi="Times New Roman"/>
        </w:rPr>
        <w:t xml:space="preserve">Għan: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Bl-Artikolu 1 tiegħu, dan id-Digriet joħloq id-dispożizzjonijiet nazzjonali meħtieġa għall-provvediment tal-informazzjoni li tippermetti l-identifikazzjoni tal-interferenti endokrinali fi prodott.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</w:p>
    <w:p w:rsidR="00294A53" w:rsidRPr="00282E2D" w:rsidRDefault="00294A53" w:rsidP="00502224">
      <w:pPr>
        <w:pStyle w:val="SNVisa"/>
        <w:ind w:firstLine="708"/>
        <w:rPr>
          <w:i/>
          <w:iCs/>
        </w:rPr>
      </w:pPr>
      <w:r>
        <w:rPr>
          <w:i/>
          <w:b/>
          <w:bCs/>
        </w:rPr>
        <w:t xml:space="preserve">Dħul fis-seħħ</w:t>
      </w:r>
      <w:r>
        <w:rPr>
          <w:i/>
          <w:iCs/>
          <w:b/>
          <w:bCs/>
        </w:rPr>
        <w:t xml:space="preserve">:</w:t>
      </w:r>
      <w:r>
        <w:rPr>
          <w:i/>
          <w:iCs/>
        </w:rPr>
        <w:t xml:space="preserve"> Id-Digriet jidħol fis-seħħ fl-1 ta’ Jannar 2022.</w:t>
      </w:r>
    </w:p>
    <w:p w:rsidR="00294A53" w:rsidRPr="00282E2D" w:rsidRDefault="00294A53" w:rsidP="00294A53">
      <w:pPr>
        <w:spacing w:after="120"/>
        <w:ind w:firstLine="720"/>
        <w:jc w:val="both"/>
        <w:rPr>
          <w:i/>
          <w:iCs/>
          <w:sz w:val="24"/>
          <w:szCs w:val="24"/>
          <w:rFonts w:ascii="Times New Roman" w:hAnsi="Times New Roman" w:cs="Times New Roman"/>
        </w:rPr>
      </w:pPr>
      <w:r>
        <w:rPr>
          <w:i/>
          <w:iCs/>
          <w:sz w:val="24"/>
          <w:szCs w:val="24"/>
          <w:bCs/>
          <w:b/>
          <w:rFonts w:ascii="Times New Roman" w:hAnsi="Times New Roman"/>
        </w:rPr>
        <w:t xml:space="preserve">Nota:</w:t>
      </w:r>
      <w:r>
        <w:rPr>
          <w:i/>
          <w:iCs/>
          <w:sz w:val="24"/>
          <w:szCs w:val="24"/>
          <w:bCs/>
          <w:b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Il-Ligi Nru 2020-105 tal-10 ta’ Frar 2020 dwar il-ġlieda kontra l-iskart u l-ekonomija ċirkolari, magħrufa bħala l-‟Liġi AGEC”, tipprevedi fl-Artikolu 13-II tagħha l-użu ta’ digriet tal-Kunsill tal-Istat biex jiġu stabbiliti r-regoli ta’ implimentazzjoni għall-provvista tal-informazzjoni li tippermetti l-identifikazzjoni tal-interferenti endokrinali fi prodott imqiegħed fis-suq..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L-objettiv imfakkar fid-dikjarazzjoni tar-raġunijiet li tappoġġja dan l-Artikolu huwa “li tipprovdi liċ-ċittadini b’informazzjoni trasparenti dwar il-preżenza ta’ sustanzi bi proprjetajiet ta’ interferenti endokrinali fil-prodotti.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Għalhekk, jipprevedi li kull persuna li tqiegħed fis-suq prodotti li fihom sustanzi li għandhom karatteristiċi ta’ interferenza endokrinali skont l-ANSES għandha tippubblika lista ta’ dawn il-prodotti u s-sustanzi li hemm f’kull wieħed.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Din il-pubblikazzjoni għandha ssir f’format miftuħ li jippermetti lil pjattaformi kollaborattivi jagħmlu użu minn din l-informazzjoni u b’hekk jinfurmaw aħjar lill-konsumatur.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L-informazzjoni li tista’ tiġi pprovduta tista’ tinkludi, pereżempju: il-kategorija tal-prodott, l-isem kummerċjali tal-prodott, ir-referenza tal-prodott, l-isem kimiku tas-sustanza li għandha l-karatteristiċi ta’ inferferenza endokrinali, il-formula kimika, in-numru CAS u n-numru CE tas-sustanza li għandha l-karatteristiċi ta’ interferenza endokrinali, jew l-ismijiet normali u kummerċjali tas-sustanza li għandha l-karatteristiċi ta’ interferenza endokrinali.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 </w:t>
      </w:r>
      <w:r>
        <w:rPr>
          <w:i/>
          <w:iCs/>
          <w:sz w:val="24"/>
          <w:szCs w:val="24"/>
          <w:rFonts w:ascii="Times New Roman" w:hAnsi="Times New Roman"/>
        </w:rPr>
        <w:t xml:space="preserve">It-tieni Strateġija Nazzjonali dwar l-Interferenti Endokrinali (SNPE2) tiffoka fuq it-titjib tal-informazzjoni għall-konsumaturi.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L-ANSES diġà hija involuta b’mod qawwi permezz tat-tfassil ta’ listi ta’ sustanzi li għandhom il-karatteristiċi ta’ interferenza endokrinali (azzjoni nru 3 tal-SNPE2).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Din id-dispożizzjoni hija parti minn din id-dinamika u għandha l-għan li tiżgura li ċ-ċittadini jingħataw informazzjoni trasparenti dwar il-preżenza ta’ sustanzi li għandhom il-karatteristiċi ta’ interferenza endokrinali fil-prodotti, fis-sens ta’ sustanzi, taħlitiet, oġġetti u oġġetti tal-ikel.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Barra minn hekk, għall-finijiet ta’ dan l-Artikolu huma meqjusa bħala prodotti skont l-Artikolu L. 5232-5 tal-Kodiċi tas-Saħħa Pubblika s-sustanzi, it-taħlitiet u l-oġġetti kif definiti fl-Artikolu 3 tar-Regolament (UE) Nru 1907/2006, minbarra l-mediċini, il-bijoċidi kif definiti fl-Artikolu 3 tar-Regolament (UE) Nru 528/2012, il-prodotti għall-protezzjoni tal-pjanti skont it-tifsira tal-Artikolu 2 tar-Regolament (KE) Nru 1107/2009, l-apparati mediċi kif definiti fl-Artikolu 2 tar-Regolament (UE) Nru 2017/745, il-materjali u l-oġġetti, inklużi l-materjali u l-oġġetti attivi u intelliġenti, maħsuba biex f’kuntatt ma’ oġġetti tal-ikel kif definiti fl-Artikolu 2 tar-Regolament (UE) Nru 1935/2004, il-ġugarelli skont it-tifsira tal-Artikolu 2 tad-Direttiva 2009/48/KE, il-prodotti kożmetiċi kif definiti fl-Artikolu 2 tar-Regolament (KE) Nru 1223/2009 u l-prodotti kif definiti fl-Artikolu 2 tad-Direttiva 2001/95/KE u l-oġġetti tal-ikel kif definiti fl-Artikolu 2 tar-Regolament (KE) Nru 178/2002.</w:t>
      </w:r>
    </w:p>
    <w:p w:rsidR="007D1BA7" w:rsidRPr="00282E2D" w:rsidRDefault="007D1BA7" w:rsidP="008D5DD6">
      <w:pPr>
        <w:spacing w:before="120"/>
        <w:ind w:firstLine="720"/>
        <w:jc w:val="both"/>
        <w:rPr>
          <w:b/>
          <w:bCs/>
          <w:i/>
          <w:iCs/>
          <w:sz w:val="24"/>
          <w:szCs w:val="24"/>
          <w:rFonts w:ascii="Times New Roman" w:hAnsi="Times New Roman" w:cs="Times New Roman"/>
        </w:rPr>
      </w:pPr>
      <w:r>
        <w:rPr>
          <w:bCs/>
          <w:i/>
          <w:iCs/>
          <w:sz w:val="24"/>
          <w:szCs w:val="24"/>
          <w:b/>
          <w:rFonts w:ascii="Times New Roman" w:hAnsi="Times New Roman"/>
        </w:rPr>
        <w:t xml:space="preserve">Referenzi:</w:t>
      </w:r>
      <w:r>
        <w:rPr>
          <w:bCs/>
          <w:i/>
          <w:iCs/>
          <w:sz w:val="24"/>
          <w:szCs w:val="24"/>
          <w:b/>
          <w:rFonts w:ascii="Times New Roman" w:hAnsi="Times New Roman"/>
        </w:rPr>
        <w:t xml:space="preserve"> </w:t>
      </w:r>
      <w:r>
        <w:rPr>
          <w:bCs/>
          <w:i/>
          <w:iCs/>
          <w:sz w:val="24"/>
          <w:szCs w:val="24"/>
          <w:rFonts w:ascii="Times New Roman" w:hAnsi="Times New Roman"/>
        </w:rPr>
        <w:t xml:space="preserve">It-test jista’ jiġi kkonsultat fuq is-sit Légifrance (http://www.legifrance.gouv.fr).</w:t>
      </w:r>
    </w:p>
    <w:p w:rsidR="00294A53" w:rsidRPr="00282E2D" w:rsidRDefault="00294A53" w:rsidP="00CB7E5E">
      <w:pPr>
        <w:keepNext/>
        <w:spacing w:before="720" w:after="240"/>
        <w:rPr>
          <w:b/>
          <w:bCs/>
          <w:sz w:val="24"/>
          <w:szCs w:val="24"/>
          <w:rFonts w:ascii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Il-Prim Ministru,</w:t>
      </w:r>
    </w:p>
    <w:p w:rsidR="00294A53" w:rsidRPr="00282E2D" w:rsidRDefault="00294A53" w:rsidP="00294A53">
      <w:pPr>
        <w:pStyle w:val="SNVisa"/>
        <w:spacing w:before="0" w:after="0"/>
        <w:ind w:firstLine="709"/>
      </w:pPr>
      <w:r>
        <w:t xml:space="preserve">Skont ir-rapport tal-Ministru għat-Tranżizzjoni Ekoloġika,</w:t>
      </w:r>
    </w:p>
    <w:p w:rsidR="006956AB" w:rsidRPr="00282E2D" w:rsidRDefault="006956AB" w:rsidP="006956AB">
      <w:pPr>
        <w:pStyle w:val="SNVisa"/>
        <w:rPr>
          <w:iCs/>
        </w:rPr>
      </w:pPr>
      <w:r>
        <w:t xml:space="preserve">Wara li kkunsidra r-Regolament (KE) Nru 178/2002 tal-Parlament Ewropew u tal-Kunsill tat-28 ta’ Jannar 2002 li jistabilixxi l-prinċipji ġenerali u l-ħtiġijiet tal-liġi dwar l-ikel, li jistabilixxi l-Awtorità Ewropea dwar is-Sigurtà fl-Ikel u jistabbilixxi l-proċeduri fi kwistjonijiet ta’ sigurtà tal-ikel;</w:t>
      </w:r>
    </w:p>
    <w:p w:rsidR="006956AB" w:rsidRPr="00282E2D" w:rsidRDefault="006956AB" w:rsidP="006956AB">
      <w:pPr>
        <w:pStyle w:val="SNVisa"/>
        <w:rPr>
          <w:iCs/>
        </w:rPr>
      </w:pPr>
      <w:r>
        <w:t xml:space="preserve">Wara li kkunsidra r-Regolament (KE) Nru 1907/2006 tal-Parlament Ewropew u tal-Kunsill tat-18 ta’ Diċembru 2006 dwar ir-reġistrazzjoni, il-valutazzjoni, l-awtorizzazzjoni u r-restrizzjoni ta' sustanzi kimiċi (REACH), li jistabbilixxi Aġenzija Ewropea għas-Sustanzi Kimiċi, li jemenda d-Direttiva 1999/45/KE u li jħassar ir-Regolament (KEE) Nru 793/93 tal-Kunsill u r-Regolament (KE) Nru 1488/94 tal-Kummissjoni kif ukoll id-Direttiva 76/769/KEE tal-Kunsill u d-Direttivi 91/155/KEE, 93/67/KEE, 93/105/KE u 2000/21/KE tal-Kummissjoni;</w:t>
      </w:r>
    </w:p>
    <w:p w:rsidR="006956AB" w:rsidRPr="00282E2D" w:rsidRDefault="006956AB" w:rsidP="006956AB">
      <w:pPr>
        <w:pStyle w:val="SNVisa"/>
        <w:rPr>
          <w:iCs/>
        </w:rPr>
      </w:pPr>
      <w:r>
        <w:t xml:space="preserve">Wara li kkunsidra r-Regolament (UE) 2017/745 tal-Parlament Ewropew u tal-Kunsill tal-5 ta’ April 2017 dwar apparati mediċi, li jemenda d-Direttiva 2001/83/KE, ir-Regolament (KE) Nru 178/2002 u r-Regolament (KE) Nru 1223/2009 u li jħassar id-Direttivi tal-Kunsill 90/385/KEE u 93/42/KEE;</w:t>
      </w:r>
    </w:p>
    <w:p w:rsidR="006956AB" w:rsidRPr="00282E2D" w:rsidRDefault="006956AB" w:rsidP="006956AB">
      <w:pPr>
        <w:pStyle w:val="SNVisa"/>
      </w:pPr>
      <w:r>
        <w:t xml:space="preserve">Wara li kkunsidra d-Direttiva (UE) 2015/1535 tal-Parlament Ewropew u tal-Kunsill tad-9 ta’ Settembru 2015 li tistabbilixxi proċedura għall-għoti ta’ informazzjoni fil-qasam tar-regolamenti tekniċi u tar-regoli dwar is-servizzi tas-Soċjetà tal-Informatika, u b’mod partikolari n-Notifika Nru ……………….;</w:t>
      </w:r>
    </w:p>
    <w:p w:rsidR="006956AB" w:rsidRPr="00282E2D" w:rsidRDefault="006956AB" w:rsidP="006956AB">
      <w:pPr>
        <w:pStyle w:val="SNVisa"/>
        <w:spacing w:before="0" w:after="0"/>
        <w:ind w:firstLine="709"/>
      </w:pPr>
      <w:r>
        <w:t xml:space="preserve">Wara li kkunsidra l-Kodiċi tal-Ambjent, b’mod partikolari l-Artikolu L. 541-1-1 tiegħu;</w:t>
      </w:r>
    </w:p>
    <w:p w:rsidR="00294A53" w:rsidRPr="00282E2D" w:rsidRDefault="00294A53" w:rsidP="00294A53">
      <w:pPr>
        <w:pStyle w:val="SNVisa"/>
        <w:spacing w:before="0" w:after="0"/>
        <w:ind w:firstLine="709"/>
      </w:pPr>
    </w:p>
    <w:p w:rsidR="00294A53" w:rsidRPr="00282E2D" w:rsidRDefault="00294A53" w:rsidP="00294A53">
      <w:pPr>
        <w:pStyle w:val="SNVisa"/>
        <w:spacing w:before="0" w:after="0"/>
        <w:ind w:firstLine="709"/>
      </w:pPr>
      <w:r>
        <w:t xml:space="preserve">Wara li kkunsidra l-Kodiċi Penali, b’mod partikolari l-Artikolu R. 610-1 tiegħu;</w:t>
      </w:r>
    </w:p>
    <w:p w:rsidR="00CE41DF" w:rsidRPr="00282E2D" w:rsidRDefault="00CE41DF" w:rsidP="00294A53">
      <w:pPr>
        <w:pStyle w:val="SNVisa"/>
        <w:spacing w:before="0" w:after="0"/>
        <w:ind w:firstLine="709"/>
      </w:pPr>
    </w:p>
    <w:p w:rsidR="006956AB" w:rsidRPr="00282E2D" w:rsidRDefault="006956AB" w:rsidP="006956AB">
      <w:pPr>
        <w:pStyle w:val="SNVisa"/>
        <w:spacing w:before="0" w:after="0"/>
        <w:ind w:firstLine="709"/>
      </w:pPr>
      <w:r>
        <w:t xml:space="preserve">Wara li kkunsidra l-Kodiċi tas-Saħħa Pubblika, b’mod partikolari l-Artikolu L. 5232-5 tiegħu fil-formulazzjoni li tirriżulta mill-Artikolu 13 </w:t>
      </w:r>
      <w:r>
        <w:rPr>
          <w:sz w:val="22"/>
          <w:szCs w:val="22"/>
          <w:rFonts w:asciiTheme="minorHAnsi" w:hAnsiTheme="minorHAnsi"/>
        </w:rPr>
        <w:t xml:space="preserve">tal-</w:t>
      </w:r>
      <w:r>
        <w:t xml:space="preserve">Liġi Nru 2020-105 tal-10 ta’ Frar 2020 dwar il-ġlieda kontra l-iskart u l-ekonomija ċirkolari;</w:t>
      </w:r>
    </w:p>
    <w:p w:rsidR="00294A53" w:rsidRPr="00282E2D" w:rsidRDefault="00294A53" w:rsidP="00294A53">
      <w:pPr>
        <w:pStyle w:val="SNConsultation"/>
      </w:pPr>
      <w:r>
        <w:t xml:space="preserve">Wara li kkonsulta lill-Kunsill tal-Istat (it-taqsima tax-xogħlijiet pubbliċi),</w:t>
      </w:r>
    </w:p>
    <w:p w:rsidR="00294A53" w:rsidRPr="00282E2D" w:rsidRDefault="00294A53" w:rsidP="00CB7E5E">
      <w:pPr>
        <w:pStyle w:val="SNActe"/>
        <w:keepNext/>
      </w:pPr>
      <w:r>
        <w:t xml:space="preserve">Jordna:</w:t>
      </w:r>
    </w:p>
    <w:p w:rsidR="00294A53" w:rsidRPr="00282E2D" w:rsidRDefault="00294A53" w:rsidP="00CB7E5E">
      <w:pPr>
        <w:pStyle w:val="SNArticle"/>
        <w:keepNext/>
      </w:pPr>
      <w:r>
        <w:t xml:space="preserve">Artikolu 1</w:t>
      </w:r>
    </w:p>
    <w:p w:rsidR="00294A53" w:rsidRPr="00282E2D" w:rsidRDefault="00294A53" w:rsidP="00CB7E5E">
      <w:pPr>
        <w:pStyle w:val="Textbody"/>
        <w:keepNext/>
        <w:tabs>
          <w:tab w:val="left" w:pos="4448"/>
        </w:tabs>
        <w:spacing w:after="0"/>
        <w:ind w:firstLine="709"/>
      </w:pPr>
      <w:r>
        <w:t xml:space="preserve">Wara t-Taqsima 2 tal-Kapitolu II tat-Titolu III tal-Ktieb II tal-Ħames Parti tal-Kodiċi tas-Saħħa Pubblika (il-parti regolamentarja), tiżdied Taqsima 3 li tgħid hekk:</w:t>
      </w:r>
    </w:p>
    <w:p w:rsidR="00294A53" w:rsidRPr="00282E2D" w:rsidRDefault="00294A53" w:rsidP="00CB7E5E">
      <w:pPr>
        <w:pStyle w:val="Textbody"/>
        <w:keepNext/>
        <w:spacing w:after="0"/>
        <w:ind w:firstLine="709"/>
      </w:pPr>
    </w:p>
    <w:p w:rsidR="00294A53" w:rsidRPr="00282E2D" w:rsidRDefault="00294A53" w:rsidP="00CB7E5E">
      <w:pPr>
        <w:pStyle w:val="Textbody"/>
        <w:keepNext/>
        <w:spacing w:after="0"/>
        <w:jc w:val="center"/>
        <w:rPr>
          <w:i/>
        </w:rPr>
      </w:pPr>
      <w:r>
        <w:rPr>
          <w:i/>
        </w:rPr>
        <w:t xml:space="preserve">“Taqsima 3:</w:t>
      </w:r>
      <w:r>
        <w:rPr>
          <w:i/>
        </w:rPr>
        <w:t xml:space="preserve"> </w:t>
      </w:r>
      <w:r>
        <w:rPr>
          <w:i/>
        </w:rPr>
        <w:t xml:space="preserve">Informazzjoni dwar l-interferenti endokrinali fil-prodotti</w:t>
      </w:r>
    </w:p>
    <w:p w:rsidR="00294A53" w:rsidRPr="00282E2D" w:rsidRDefault="00294A53" w:rsidP="00CB7E5E">
      <w:pPr>
        <w:pStyle w:val="Textbody"/>
        <w:keepNext/>
        <w:tabs>
          <w:tab w:val="left" w:pos="5428"/>
        </w:tabs>
        <w:spacing w:after="0"/>
        <w:ind w:firstLine="709"/>
        <w:jc w:val="center"/>
        <w:rPr>
          <w:i/>
        </w:rPr>
      </w:pPr>
    </w:p>
    <w:p w:rsidR="00294A53" w:rsidRPr="00282E2D" w:rsidRDefault="00294A53" w:rsidP="00CB7E5E">
      <w:pPr>
        <w:pStyle w:val="Textbody"/>
        <w:keepNext/>
        <w:tabs>
          <w:tab w:val="left" w:pos="5428"/>
        </w:tabs>
        <w:spacing w:after="0"/>
        <w:jc w:val="center"/>
        <w:rPr>
          <w:i/>
        </w:rPr>
      </w:pPr>
      <w:r>
        <w:rPr>
          <w:i/>
        </w:rPr>
        <w:t xml:space="preserve">Sottotaqsima 1:</w:t>
      </w:r>
      <w:r>
        <w:rPr>
          <w:i/>
        </w:rPr>
        <w:t xml:space="preserve"> </w:t>
      </w:r>
      <w:r>
        <w:rPr>
          <w:i/>
        </w:rPr>
        <w:t xml:space="preserve">Definizzjoni tal-lista ta’ sustanzi li għandhom karatteristiċi ta’ interferenza endokrinali ppruvati, preżunti jew suspettati</w:t>
      </w:r>
    </w:p>
    <w:p w:rsidR="00294A53" w:rsidRPr="00282E2D" w:rsidRDefault="00294A53" w:rsidP="00CB7E5E">
      <w:pPr>
        <w:pStyle w:val="Textbody"/>
        <w:keepNext/>
        <w:spacing w:after="0"/>
        <w:ind w:firstLine="709"/>
        <w:rPr>
          <w:shd w:val="clear" w:color="auto" w:fill="FFFF00"/>
        </w:rPr>
      </w:pPr>
    </w:p>
    <w:p w:rsidR="00294A53" w:rsidRPr="00282E2D" w:rsidRDefault="00294A53" w:rsidP="00294A53">
      <w:pPr>
        <w:pStyle w:val="Textbody"/>
        <w:spacing w:after="0"/>
      </w:pPr>
      <w:r>
        <w:rPr>
          <w:i/>
        </w:rPr>
        <w:t xml:space="preserve">Artikolu R. 5232-19 - </w:t>
      </w:r>
      <w:r>
        <w:rPr>
          <w:i/>
        </w:rPr>
        <w:t xml:space="preserve">Għall-finijiet ta’ din it-taqsima, huma meqjusa bħala prodotti skont l-Artikolu L. 5232-5 s-sustanzi, it-taħlitiet u l-oġġetti kif definiti fl-Artikolu 3 tar-Regolament (UE) Nru 1907/2006, minbarra l-mediċini, u l-oġġetti tal-ikel kif definiti fl-Artikolu 2 tar-Regolament (KE) Nru 178/2002.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  <w:rPr>
          <w:i/>
        </w:rPr>
      </w:pPr>
      <w:r>
        <w:rPr>
          <w:i/>
        </w:rPr>
        <w:t xml:space="preserve">“I. – Ordni konġunta tal-Ministri responsabbli għas-Saħħa u għall-Ambjent għandha tistabbilixxi, wara li tiġi kkonsultata l-Aġenzija Nazzjonali tas-Sigurtà tas-Saħħa tal-Ikel, tal-Ambjent u tax-Xogħol, il-lista ta’ sustanzi li għandhom karatteristiċi ta’ interferenza endokrinali msemmija f’I tal-Artikolu L. 5232-5, maqsuma f’żewġ kategoriji, ippruvati u preżunti, skont il-livell ta’ prova xjentifika.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  <w:rPr>
          <w:i/>
        </w:rPr>
      </w:pPr>
      <w:r>
        <w:rPr>
          <w:i/>
        </w:rPr>
        <w:t xml:space="preserve">“II.</w:t>
      </w:r>
      <w:r>
        <w:rPr>
          <w:i/>
        </w:rPr>
        <w:t xml:space="preserve"> </w:t>
      </w:r>
      <w:r>
        <w:rPr>
          <w:i/>
        </w:rPr>
        <w:t xml:space="preserve">– Ordni konġunta tal-Ministri responsabbli għas-Saħħa u għall-Ambjent għandha tistabbilixxi, wara li tiġi kkonsultata l-Aġenzija Nazzjonali tas-Sigurtà tas-Saħħa tal-Ikel, tal-Ambjent u tax-Xogħol, il-lista ta’ sustanzi li għandhom karatteristiċi ta’ interferenza endokrinali ssuspettati, imsemmija f’II tal-Artikolu L. 5232-5.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  <w:rPr>
          <w:i/>
        </w:rPr>
      </w:pPr>
      <w:r>
        <w:rPr>
          <w:i/>
        </w:rPr>
        <w:t xml:space="preserve">“III.</w:t>
      </w:r>
      <w:r>
        <w:rPr>
          <w:i/>
        </w:rPr>
        <w:t xml:space="preserve"> </w:t>
      </w:r>
      <w:r>
        <w:rPr>
          <w:i/>
        </w:rPr>
        <w:t xml:space="preserve">– Ordni konġunta tal-Ministri responsabbli għas-Saħħa u għall-Ambjent għandha tistabbilixxi, wara li tiġi kkonsultata l-Aġenzija Nazzjonali tas-Sigurtà tas-Saħħa tal-Ikel, tal-Ambjent u tax-Xogħol, il-kategoriji ta’ prodotti li jippreżentaw riskji ta’ esponiment partikolari msemmija f’II tal-Artikolu L. 5232-5, fir-rigward tal-popolazzjonijiet esposti, il-kundizzjonijiet ta’ użu u r-rimi ta’ dawn il-prodotti u kriterji relevanti oħra.</w:t>
      </w:r>
    </w:p>
    <w:p w:rsidR="008D5DD6" w:rsidRPr="00282E2D" w:rsidRDefault="008D5DD6" w:rsidP="00294A53">
      <w:pPr>
        <w:pStyle w:val="Textbody"/>
        <w:spacing w:after="0"/>
        <w:rPr>
          <w:i/>
        </w:rPr>
      </w:pPr>
    </w:p>
    <w:p w:rsidR="008D5DD6" w:rsidRPr="00282E2D" w:rsidRDefault="008D5DD6" w:rsidP="00CB7E5E">
      <w:pPr>
        <w:pStyle w:val="Textbody"/>
        <w:keepNext/>
        <w:tabs>
          <w:tab w:val="left" w:pos="5428"/>
        </w:tabs>
        <w:spacing w:after="0"/>
        <w:jc w:val="center"/>
        <w:rPr>
          <w:i/>
        </w:rPr>
      </w:pPr>
      <w:r>
        <w:rPr>
          <w:i/>
        </w:rPr>
        <w:t xml:space="preserve">“Sottotaqsima 2:</w:t>
      </w:r>
      <w:r>
        <w:rPr>
          <w:i/>
        </w:rPr>
        <w:t xml:space="preserve"> </w:t>
      </w:r>
      <w:r>
        <w:rPr>
          <w:i/>
        </w:rPr>
        <w:t xml:space="preserve">Id-disponibbiltà tal-informazzjoni għall-pubbliku</w:t>
      </w:r>
    </w:p>
    <w:p w:rsidR="00C41624" w:rsidRPr="00282E2D" w:rsidRDefault="00C41624" w:rsidP="00CB7E5E">
      <w:pPr>
        <w:pStyle w:val="Textbody"/>
        <w:keepNext/>
        <w:spacing w:after="0"/>
        <w:rPr>
          <w:i/>
        </w:rPr>
      </w:pPr>
    </w:p>
    <w:p w:rsidR="00294A53" w:rsidRPr="00282E2D" w:rsidRDefault="008D5DD6" w:rsidP="00294A53">
      <w:pPr>
        <w:pStyle w:val="Textbody"/>
        <w:spacing w:after="0"/>
        <w:rPr>
          <w:i/>
        </w:rPr>
      </w:pPr>
      <w:r>
        <w:rPr>
          <w:i/>
        </w:rPr>
        <w:t xml:space="preserve">“Artikolu R. 5232-20 - I. – L-informazzjoni prevista f’I u II tal-Artikolu L. 5232-5 hija disponibbli fuq bażi tad-data pubblika li għandha interfaċċja għall-ipprogrammar aċċessibbli permezz tal-Internet.</w:t>
      </w:r>
      <w:r>
        <w:rPr>
          <w:i/>
        </w:rPr>
        <w:t xml:space="preserve"> </w:t>
      </w:r>
      <w:r>
        <w:rPr>
          <w:i/>
        </w:rPr>
        <w:t xml:space="preserve">Ordni konġunta tal-Ministri responsabbli għas-Saħħa u għall-Ambjent għandha tispeċifika l-kontenut u l-kundizzjonijiet għall-preżentazzjoni ta’ din l-informazzjoni.</w:t>
      </w:r>
    </w:p>
    <w:p w:rsidR="00294A53" w:rsidRPr="00282E2D" w:rsidRDefault="00294A53" w:rsidP="00294A53">
      <w:pPr>
        <w:pStyle w:val="Textbody"/>
        <w:spacing w:after="0"/>
        <w:rPr>
          <w:i/>
        </w:rPr>
      </w:pPr>
    </w:p>
    <w:p w:rsidR="00294A53" w:rsidRPr="00282E2D" w:rsidRDefault="00D462DD" w:rsidP="00294A53">
      <w:pPr>
        <w:pStyle w:val="Textbody"/>
        <w:spacing w:after="0"/>
        <w:rPr>
          <w:i/>
        </w:rPr>
      </w:pPr>
      <w:r>
        <w:rPr>
          <w:i/>
        </w:rPr>
        <w:t xml:space="preserve">“II.</w:t>
      </w:r>
      <w:r>
        <w:rPr>
          <w:i/>
        </w:rPr>
        <w:t xml:space="preserve"> </w:t>
      </w:r>
      <w:r>
        <w:rPr>
          <w:i/>
        </w:rPr>
        <w:t xml:space="preserve">– L-informazzjoni prevista f’I u II tal-Artikolu L. 5232-5 għandha ssir disponibbli għall-pubbliku sa mhux aktar tard minn 18-il xahar wara l-pubblikazzjoni tal-Ordnijiet imsemmija fl-Artikolu R. 5232-19.</w:t>
      </w:r>
      <w:r>
        <w:rPr>
          <w:i/>
        </w:rPr>
        <w:t xml:space="preserve"> </w:t>
      </w:r>
      <w:r>
        <w:rPr>
          <w:i/>
        </w:rPr>
        <w:t xml:space="preserve">”</w:t>
      </w:r>
    </w:p>
    <w:p w:rsidR="00294A53" w:rsidRPr="00282E2D" w:rsidRDefault="00294A53" w:rsidP="00294A53">
      <w:pPr>
        <w:pStyle w:val="Textbody"/>
        <w:spacing w:after="0"/>
        <w:ind w:firstLine="709"/>
      </w:pPr>
    </w:p>
    <w:p w:rsidR="00294A53" w:rsidRPr="00282E2D" w:rsidRDefault="00294A53" w:rsidP="00CB7E5E">
      <w:pPr>
        <w:pStyle w:val="Textbody"/>
        <w:keepNext/>
        <w:tabs>
          <w:tab w:val="left" w:pos="5428"/>
        </w:tabs>
        <w:spacing w:after="0"/>
        <w:jc w:val="center"/>
        <w:rPr>
          <w:i/>
        </w:rPr>
      </w:pPr>
      <w:r>
        <w:rPr>
          <w:i/>
        </w:rPr>
        <w:t xml:space="preserve">“Sottotaqsima 3:</w:t>
      </w:r>
      <w:r>
        <w:rPr>
          <w:i/>
        </w:rPr>
        <w:t xml:space="preserve"> </w:t>
      </w:r>
      <w:r>
        <w:rPr>
          <w:i/>
        </w:rPr>
        <w:t xml:space="preserve">Sanzjonijiet penali</w:t>
      </w:r>
    </w:p>
    <w:p w:rsidR="00856C4D" w:rsidRPr="00282E2D" w:rsidRDefault="00856C4D" w:rsidP="00CB7E5E">
      <w:pPr>
        <w:pStyle w:val="Textbody"/>
        <w:keepNext/>
        <w:spacing w:after="0"/>
        <w:rPr>
          <w:i/>
        </w:rPr>
      </w:pPr>
    </w:p>
    <w:p w:rsidR="00294A53" w:rsidRPr="00282E2D" w:rsidRDefault="00294A53" w:rsidP="00294A53">
      <w:pPr>
        <w:pStyle w:val="Textbody"/>
        <w:spacing w:after="0"/>
      </w:pPr>
      <w:r>
        <w:rPr>
          <w:i/>
        </w:rPr>
        <w:t xml:space="preserve">“Artikolu R. 5232-21 - </w:t>
      </w:r>
      <w:r>
        <w:rPr>
          <w:i/>
          <w:bCs/>
        </w:rPr>
        <w:t xml:space="preserve">In-nuqqas ta’ provvediment lill-pubbliku, taħt il-kundizzjonijiet definiti fl-Artikolu L. 5232-5, tal-informazzjoni għall-identifikazzjoni ta’ interferenti endokrinali fil-prodotti definiti skont il-kundizzjonijiet tal-Artikolu R. 5232-20 huwa punibbli bil-multa prevista għall-kontravenzjoni tal-ħames kategorija.</w:t>
      </w:r>
    </w:p>
    <w:p w:rsidR="00294A53" w:rsidRPr="00282E2D" w:rsidRDefault="00294A53" w:rsidP="00294A53">
      <w:pPr>
        <w:pStyle w:val="Textbody"/>
        <w:spacing w:after="0"/>
        <w:rPr>
          <w:bCs/>
          <w:i/>
        </w:rPr>
      </w:pPr>
    </w:p>
    <w:p w:rsidR="00294A53" w:rsidRPr="00282E2D" w:rsidRDefault="00294A53" w:rsidP="00294A53">
      <w:pPr>
        <w:pStyle w:val="Textbody"/>
        <w:spacing w:after="0"/>
      </w:pPr>
      <w:r>
        <w:rPr>
          <w:bCs/>
          <w:i/>
        </w:rPr>
        <w:t xml:space="preserve">In-nuqqas ta’ konformità mal-perjodu taż-żmien previst f’II tal-Artikolu R. 5232-20 huwa punibbli bil-multa prevista għall-kontravenzjoni tal-ħames kategorija.</w:t>
      </w:r>
    </w:p>
    <w:p w:rsidR="00294A53" w:rsidRPr="00282E2D" w:rsidRDefault="00294A53" w:rsidP="00294A53">
      <w:pPr>
        <w:pStyle w:val="Textbody"/>
        <w:spacing w:after="0"/>
      </w:pPr>
    </w:p>
    <w:p w:rsidR="00294A53" w:rsidRPr="00282E2D" w:rsidRDefault="00856C4D" w:rsidP="00294A53">
      <w:pPr>
        <w:pStyle w:val="Textbody"/>
        <w:spacing w:after="0"/>
      </w:pPr>
      <w:r>
        <w:rPr>
          <w:i/>
        </w:rPr>
        <w:t xml:space="preserve">“Artikolu R. 5232-22 - Il-kontravenzjonijiet ripetuti previsti fl-Artikolu R. 5232-21 hija kkastigata skont l-Artikoli 132-11 u 132-15 tal-Kodiċi Penali.</w:t>
      </w:r>
      <w:r>
        <w:rPr>
          <w:i/>
          <w:bCs/>
        </w:rPr>
        <w:t xml:space="preserve"> </w:t>
      </w:r>
      <w:r>
        <w:rPr>
          <w:i/>
        </w:rPr>
        <w:t xml:space="preserve">”</w:t>
      </w:r>
    </w:p>
    <w:p w:rsidR="00294A53" w:rsidRPr="00282E2D" w:rsidRDefault="00294A53" w:rsidP="00294A53">
      <w:pPr>
        <w:pStyle w:val="Textbody"/>
        <w:spacing w:after="0"/>
        <w:rPr>
          <w:bCs/>
          <w:i/>
        </w:rPr>
      </w:pPr>
    </w:p>
    <w:p w:rsidR="00294A53" w:rsidRPr="00282E2D" w:rsidRDefault="00294A53" w:rsidP="00294A53">
      <w:pPr>
        <w:pStyle w:val="Textbody"/>
        <w:spacing w:after="0"/>
        <w:rPr>
          <w:b/>
          <w:bCs/>
        </w:rPr>
      </w:pPr>
    </w:p>
    <w:p w:rsidR="00294A53" w:rsidRPr="00282E2D" w:rsidRDefault="00294A53" w:rsidP="00CB7E5E">
      <w:pPr>
        <w:pStyle w:val="Textbody"/>
        <w:keepNext/>
        <w:spacing w:after="0"/>
        <w:jc w:val="center"/>
        <w:rPr>
          <w:b/>
          <w:bCs/>
        </w:rPr>
      </w:pPr>
      <w:r>
        <w:rPr>
          <w:b/>
          <w:bCs/>
        </w:rPr>
        <w:t xml:space="preserve">Artikolu 2</w:t>
      </w:r>
    </w:p>
    <w:p w:rsidR="00294A53" w:rsidRPr="00282E2D" w:rsidRDefault="00294A53" w:rsidP="00CB7E5E">
      <w:pPr>
        <w:pStyle w:val="Standard"/>
        <w:keepNext/>
        <w:spacing w:after="0"/>
      </w:pPr>
    </w:p>
    <w:p w:rsidR="00294A53" w:rsidRPr="00282E2D" w:rsidRDefault="00294A53" w:rsidP="00294A53">
      <w:pPr>
        <w:pStyle w:val="Standard"/>
        <w:spacing w:after="0" w:line="240" w:lineRule="auto"/>
        <w:ind w:firstLine="709"/>
        <w:jc w:val="both"/>
      </w:pPr>
      <w:r>
        <w:rPr>
          <w:sz w:val="24"/>
          <w:rStyle w:val="StrongEmphasis"/>
          <w:b w:val="0"/>
          <w:szCs w:val="24"/>
          <w:rFonts w:ascii="Times New Roman" w:hAnsi="Times New Roman"/>
        </w:rPr>
        <w:t xml:space="preserve">Il-Ministru għat-Tranżizzjoni Ekoloġika, il-Ministru għall-Affarijiet Soċjali u s-Saħħa u l-Għassies tas-Siġilli, u l-Ministru għall-Ġustizzja huma responsabbli, kull wieħed skont il-kariga tiegħu, għall-eżekuzzjoni ta’ dan id-Digriet </w:t>
      </w:r>
      <w:r>
        <w:rPr>
          <w:sz w:val="24"/>
          <w:rFonts w:ascii="Times" w:hAnsi="Times"/>
        </w:rPr>
        <w:t xml:space="preserve">li se jiġi ppubblikat fil-</w:t>
      </w:r>
      <w:r>
        <w:rPr>
          <w:sz w:val="24"/>
          <w:i/>
          <w:iCs/>
          <w:rFonts w:ascii="Times" w:hAnsi="Times"/>
        </w:rPr>
        <w:t xml:space="preserve">Ġurnal Uffiċjali</w:t>
      </w:r>
      <w:r>
        <w:rPr>
          <w:sz w:val="24"/>
          <w:rFonts w:ascii="Times" w:hAnsi="Times"/>
        </w:rPr>
        <w:t xml:space="preserve"> tar-Repubblika Franċiża.</w:t>
      </w:r>
    </w:p>
    <w:p w:rsidR="00294A53" w:rsidRPr="00282E2D" w:rsidRDefault="00294A53" w:rsidP="00294A53">
      <w:pPr>
        <w:pStyle w:val="Standard"/>
        <w:spacing w:after="0" w:line="240" w:lineRule="auto"/>
        <w:ind w:firstLine="709"/>
        <w:jc w:val="both"/>
      </w:pPr>
    </w:p>
    <w:p w:rsidR="00294A53" w:rsidRPr="00282E2D" w:rsidRDefault="00294A53" w:rsidP="00294A53">
      <w:pPr>
        <w:pStyle w:val="Textbody"/>
        <w:rPr>
          <w:shd w:val="clear" w:color="auto" w:fill="FFFF00"/>
        </w:rPr>
      </w:pPr>
    </w:p>
    <w:p w:rsidR="00294A53" w:rsidRPr="00282E2D" w:rsidRDefault="00294A53" w:rsidP="00294A53">
      <w:pPr>
        <w:pStyle w:val="SNDate"/>
      </w:pPr>
      <w:r>
        <w:t xml:space="preserve">Magħmul fi</w:t>
      </w:r>
    </w:p>
    <w:p w:rsidR="00294A53" w:rsidRPr="00282E2D" w:rsidRDefault="00294A53" w:rsidP="00294A53">
      <w:pPr>
        <w:pStyle w:val="SNDate"/>
      </w:pPr>
      <w:r>
        <w:t xml:space="preserve">Għall-Prim Ministru:</w:t>
      </w:r>
    </w:p>
    <w:p w:rsidR="00294A53" w:rsidRPr="00282E2D" w:rsidRDefault="00294A53" w:rsidP="00294A53">
      <w:pPr>
        <w:pStyle w:val="SNDate"/>
      </w:pPr>
      <w:r>
        <w:t xml:space="preserve">Il-Ministru għal Tranżizzjoni Ekoloġika,</w:t>
      </w:r>
    </w:p>
    <w:p w:rsidR="00294A53" w:rsidRPr="00282E2D" w:rsidRDefault="00294A53" w:rsidP="00294A53">
      <w:pPr>
        <w:pStyle w:val="SNDate"/>
      </w:pPr>
      <w:r>
        <w:t xml:space="preserve">Barbara POMPILI</w:t>
      </w:r>
    </w:p>
    <w:p w:rsidR="00294A53" w:rsidRPr="00282E2D" w:rsidRDefault="00294A53" w:rsidP="00294A53">
      <w:pPr>
        <w:pStyle w:val="SNDate"/>
      </w:pPr>
      <w:r>
        <w:t xml:space="preserve">Il-Ministru għall-Affarijiet Soċjali u s-Saħħa</w:t>
      </w:r>
    </w:p>
    <w:p w:rsidR="00294A53" w:rsidRPr="00282E2D" w:rsidRDefault="00294A53" w:rsidP="00294A53">
      <w:pPr>
        <w:pStyle w:val="SNDate"/>
      </w:pPr>
      <w:r>
        <w:t xml:space="preserve">Olivier VERAN</w:t>
      </w:r>
      <w:r>
        <w:t xml:space="preserve"> </w:t>
      </w:r>
    </w:p>
    <w:p w:rsidR="00294A53" w:rsidRPr="00282E2D" w:rsidRDefault="00294A53" w:rsidP="00294A53">
      <w:pPr>
        <w:pStyle w:val="SNDate"/>
      </w:pPr>
      <w:r>
        <w:t xml:space="preserve">L-Għassies tas-Siġilli, il-Ministru għall-Ġustizzja</w:t>
      </w:r>
    </w:p>
    <w:p w:rsidR="00294A53" w:rsidRPr="00282E2D" w:rsidRDefault="00294A53" w:rsidP="00294A53">
      <w:pPr>
        <w:pStyle w:val="SNDate"/>
      </w:pPr>
      <w:r>
        <w:t xml:space="preserve">Eric DUPONT-MORETTI</w:t>
      </w:r>
    </w:p>
    <w:sectPr w:rsidR="00294A53" w:rsidRPr="00282E2D" w:rsidSect="009D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E7" w:rsidRDefault="000245E7" w:rsidP="006439D9">
      <w:pPr>
        <w:spacing w:after="0" w:line="240" w:lineRule="auto"/>
      </w:pPr>
      <w:r>
        <w:separator/>
      </w:r>
    </w:p>
  </w:endnote>
  <w:endnote w:type="continuationSeparator" w:id="0">
    <w:p w:rsidR="000245E7" w:rsidRDefault="000245E7" w:rsidP="0064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E7" w:rsidRDefault="000245E7" w:rsidP="006439D9">
      <w:pPr>
        <w:spacing w:after="0" w:line="240" w:lineRule="auto"/>
      </w:pPr>
      <w:r>
        <w:separator/>
      </w:r>
    </w:p>
  </w:footnote>
  <w:footnote w:type="continuationSeparator" w:id="0">
    <w:p w:rsidR="000245E7" w:rsidRDefault="000245E7" w:rsidP="00643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A53"/>
    <w:rsid w:val="00013A58"/>
    <w:rsid w:val="000165B6"/>
    <w:rsid w:val="000245E7"/>
    <w:rsid w:val="00030F20"/>
    <w:rsid w:val="0004143C"/>
    <w:rsid w:val="000E06A7"/>
    <w:rsid w:val="000F3F3C"/>
    <w:rsid w:val="001B569F"/>
    <w:rsid w:val="001C1799"/>
    <w:rsid w:val="001D1B71"/>
    <w:rsid w:val="001D6FD1"/>
    <w:rsid w:val="001D7575"/>
    <w:rsid w:val="00222F1E"/>
    <w:rsid w:val="00251D1A"/>
    <w:rsid w:val="00282E2D"/>
    <w:rsid w:val="00294A53"/>
    <w:rsid w:val="00335F03"/>
    <w:rsid w:val="00371980"/>
    <w:rsid w:val="00402427"/>
    <w:rsid w:val="00502224"/>
    <w:rsid w:val="00515153"/>
    <w:rsid w:val="00563D13"/>
    <w:rsid w:val="005B558E"/>
    <w:rsid w:val="006439D9"/>
    <w:rsid w:val="006956AB"/>
    <w:rsid w:val="0073037A"/>
    <w:rsid w:val="0077797E"/>
    <w:rsid w:val="007D1BA7"/>
    <w:rsid w:val="00840F72"/>
    <w:rsid w:val="00856C4D"/>
    <w:rsid w:val="00881E97"/>
    <w:rsid w:val="00884D07"/>
    <w:rsid w:val="008A1273"/>
    <w:rsid w:val="008A6D47"/>
    <w:rsid w:val="008C485B"/>
    <w:rsid w:val="008D5DD6"/>
    <w:rsid w:val="009D0F51"/>
    <w:rsid w:val="009D5655"/>
    <w:rsid w:val="00A27370"/>
    <w:rsid w:val="00A3740E"/>
    <w:rsid w:val="00A82D3A"/>
    <w:rsid w:val="00A8799E"/>
    <w:rsid w:val="00A93713"/>
    <w:rsid w:val="00AC0350"/>
    <w:rsid w:val="00AE1254"/>
    <w:rsid w:val="00AE527C"/>
    <w:rsid w:val="00B734F1"/>
    <w:rsid w:val="00B913FD"/>
    <w:rsid w:val="00BB11B6"/>
    <w:rsid w:val="00BC2C42"/>
    <w:rsid w:val="00BF3118"/>
    <w:rsid w:val="00C35B22"/>
    <w:rsid w:val="00C41624"/>
    <w:rsid w:val="00C627FE"/>
    <w:rsid w:val="00C66084"/>
    <w:rsid w:val="00CA2A93"/>
    <w:rsid w:val="00CB7E5E"/>
    <w:rsid w:val="00CC2BF2"/>
    <w:rsid w:val="00CE41DF"/>
    <w:rsid w:val="00D45656"/>
    <w:rsid w:val="00D462DD"/>
    <w:rsid w:val="00D61627"/>
    <w:rsid w:val="00DB0F74"/>
    <w:rsid w:val="00DC7261"/>
    <w:rsid w:val="00DD53E9"/>
    <w:rsid w:val="00DF56E1"/>
    <w:rsid w:val="00E55C23"/>
    <w:rsid w:val="00EF79C2"/>
    <w:rsid w:val="00F17BFA"/>
    <w:rsid w:val="00FA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1CF926-CE68-49D5-B446-6935836F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5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294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A53"/>
    <w:rPr>
      <w:sz w:val="20"/>
      <w:szCs w:val="20"/>
    </w:rPr>
  </w:style>
  <w:style w:type="paragraph" w:customStyle="1" w:styleId="SNDate">
    <w:name w:val="SNDate"/>
    <w:basedOn w:val="Normal"/>
    <w:next w:val="Normal"/>
    <w:link w:val="SNDateCar"/>
    <w:autoRedefine/>
    <w:qFormat/>
    <w:rsid w:val="00294A53"/>
    <w:pPr>
      <w:spacing w:before="480" w:after="180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DateCar">
    <w:name w:val="SNDate Car"/>
    <w:link w:val="SNDate"/>
    <w:rsid w:val="00294A5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REPUBLIQUE">
    <w:name w:val="SNREPUBLIQUE"/>
    <w:basedOn w:val="Normal"/>
    <w:uiPriority w:val="99"/>
    <w:qFormat/>
    <w:rsid w:val="00294A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customStyle="1" w:styleId="SNConsultation">
    <w:name w:val="SNConsultation"/>
    <w:basedOn w:val="Normal"/>
    <w:autoRedefine/>
    <w:qFormat/>
    <w:rsid w:val="00294A53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Nature">
    <w:name w:val="SNNature"/>
    <w:basedOn w:val="Normal"/>
    <w:next w:val="SNtitre"/>
    <w:autoRedefine/>
    <w:qFormat/>
    <w:rsid w:val="00294A53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eastAsia="fr-FR"/>
    </w:rPr>
  </w:style>
  <w:style w:type="paragraph" w:customStyle="1" w:styleId="SNtitre">
    <w:name w:val="SNtitre"/>
    <w:basedOn w:val="Normal"/>
    <w:next w:val="SNNORCentr"/>
    <w:autoRedefine/>
    <w:qFormat/>
    <w:rsid w:val="00294A53"/>
    <w:pPr>
      <w:widowControl w:val="0"/>
      <w:suppressLineNumbers/>
      <w:suppressAutoHyphens/>
      <w:spacing w:after="360" w:line="240" w:lineRule="auto"/>
      <w:jc w:val="center"/>
    </w:pPr>
    <w:rPr>
      <w:rFonts w:ascii="Times New Roman" w:eastAsia="Lucida Sans Unicode" w:hAnsi="Times New Roman" w:cs="Times New Roman"/>
      <w:b/>
      <w:sz w:val="24"/>
      <w:szCs w:val="24"/>
      <w:lang w:eastAsia="fr-FR"/>
    </w:rPr>
  </w:style>
  <w:style w:type="paragraph" w:customStyle="1" w:styleId="SNNORCentr">
    <w:name w:val="SNNOR+Centré"/>
    <w:next w:val="Normal"/>
    <w:qFormat/>
    <w:rsid w:val="00294A53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Timbre">
    <w:name w:val="SNTimbre"/>
    <w:basedOn w:val="Normal"/>
    <w:link w:val="SNTimbreCar"/>
    <w:autoRedefine/>
    <w:uiPriority w:val="99"/>
    <w:qFormat/>
    <w:rsid w:val="00294A53"/>
    <w:pPr>
      <w:widowControl w:val="0"/>
      <w:suppressAutoHyphens/>
      <w:snapToGrid w:val="0"/>
      <w:spacing w:before="120" w:after="0" w:line="240" w:lineRule="auto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character" w:customStyle="1" w:styleId="SNTimbreCar">
    <w:name w:val="SNTimbre Car"/>
    <w:link w:val="SNTimbre"/>
    <w:rsid w:val="00294A53"/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Visa">
    <w:name w:val="SNVisa"/>
    <w:basedOn w:val="Normal"/>
    <w:autoRedefine/>
    <w:uiPriority w:val="99"/>
    <w:qFormat/>
    <w:rsid w:val="00294A53"/>
    <w:pPr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Acte">
    <w:name w:val="SNActe"/>
    <w:basedOn w:val="Normal"/>
    <w:autoRedefine/>
    <w:qFormat/>
    <w:rsid w:val="00294A53"/>
    <w:pPr>
      <w:spacing w:before="480" w:after="360" w:line="276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SNArticle">
    <w:name w:val="SNArticle"/>
    <w:basedOn w:val="Normal"/>
    <w:autoRedefine/>
    <w:qFormat/>
    <w:rsid w:val="00294A53"/>
    <w:pPr>
      <w:spacing w:before="240" w:after="240" w:line="276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Standard">
    <w:name w:val="Standard"/>
    <w:rsid w:val="00294A53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294A5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rongEmphasis">
    <w:name w:val="Strong Emphasis"/>
    <w:rsid w:val="00294A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5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D0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9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7D1BA7"/>
    <w:pPr>
      <w:autoSpaceDE w:val="0"/>
      <w:autoSpaceDN w:val="0"/>
      <w:adjustRightInd w:val="0"/>
      <w:spacing w:after="0" w:line="240" w:lineRule="auto"/>
    </w:pPr>
    <w:rPr>
      <w:rFonts w:ascii="Times LT Std" w:hAnsi="Times LT Std" w:cs="Times LT St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3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D9"/>
  </w:style>
  <w:style w:type="paragraph" w:styleId="Footer">
    <w:name w:val="footer"/>
    <w:basedOn w:val="Normal"/>
    <w:link w:val="FooterChar"/>
    <w:uiPriority w:val="99"/>
    <w:unhideWhenUsed/>
    <w:rsid w:val="00643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391D4-79E2-4EE5-977A-730526D3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LEMAITRE Cécile</dc:creator>
  <cp:lastModifiedBy>Liu, Lei</cp:lastModifiedBy>
  <cp:revision>6</cp:revision>
  <dcterms:created xsi:type="dcterms:W3CDTF">2020-12-01T11:31:00Z</dcterms:created>
  <dcterms:modified xsi:type="dcterms:W3CDTF">2020-12-22T02:35:00Z</dcterms:modified>
</cp:coreProperties>
</file>