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IR-REPUBBLIKA FRANĊIŻA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Ministeru tat-Tranżizzjoni Ekoloġika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Digriet Nru 2022-...</w:t>
      </w:r>
      <w:r>
        <w:t xml:space="preserve">                         </w:t>
      </w:r>
      <w:r>
        <w:t xml:space="preserve">ta’...</w:t>
      </w:r>
    </w:p>
    <w:p w14:paraId="735C2865" w14:textId="77777777" w:rsidR="00FB6E53" w:rsidRDefault="00902234" w:rsidP="00FB6E53">
      <w:pPr>
        <w:pStyle w:val="SNtitre"/>
      </w:pPr>
      <w:r>
        <w:t xml:space="preserve">dwar il-kumpens għal emissjonijiet tal-karbonju u dikjarazzjonijiet ta’ newtralità karbonika fir-reklamar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NOR: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Udjenza fil-mira: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Reklamaturi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Suġġett: </w:t>
      </w:r>
      <w:r>
        <w:rPr>
          <w:i/>
          <w:b w:val="0"/>
        </w:rPr>
        <w:t xml:space="preserve">applikazzjoni tal-Artikolu 12 tal-Liġi Nru 2021-1104 tat-22 ta’ Awwissu 2021 dwar il-ġlieda kontra t-tibdil fil-klima u t-tisħiħ tar-reżiljenza għall-effetti tiegħu.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Dħul fis-seħħ: </w:t>
      </w:r>
      <w:r>
        <w:rPr>
          <w:i/>
          <w:b w:val="0"/>
        </w:rPr>
        <w:t xml:space="preserve">it-test għandu jidħol fis-seħħ fil-jum wara l-pubblikazzjoni tiegħu, bl-eċċezzjoni tal-Artikoli 2 u 3 li jidħlu fis-seħħ fl-1 ta’ Jannar 2023.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Avviż:</w:t>
      </w:r>
      <w:r>
        <w:rPr>
          <w:i/>
        </w:rPr>
        <w:t xml:space="preserve"> </w:t>
      </w:r>
      <w:r>
        <w:rPr>
          <w:i/>
          <w:b w:val="0"/>
        </w:rPr>
        <w:t xml:space="preserve">Dan id-Digriet jistabbilixxi l-proċeduri għall-implimentazzjoni tal-komunikazzjoni, mir-reklamaturi, tal-informazzjoni prevista fl-Artikolu 12 tal-Liġi Nru 2021-1104 imsemmija qabel.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Japplika għar-reklami kollha mxandra wara li t-test jidħol fis-seħħ.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Referenzi: </w:t>
      </w:r>
      <w:r>
        <w:rPr>
          <w:i/>
          <w:b w:val="0"/>
        </w:rPr>
        <w:t xml:space="preserve">id-dispożizzjonijiet tad-Digriet huma adottati għall-applikazzjoni tal-Artikolu 12 tal-Liġi Nru 2021-1104 tat-22 ta’ Awwissu 2021 dwar il-ġlieda kontra t-tibdil fil-klima u t-tisħiħ tar-reżiljenza għall-effetti tiegħu.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Din il-liġi u digriet jinsabu fuq is-sit web ta’ Légifrance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Il-Prim Ministru,</w:t>
      </w:r>
    </w:p>
    <w:p w14:paraId="68B0A9A6" w14:textId="77777777" w:rsidR="00FB6E53" w:rsidRDefault="00FB6E53" w:rsidP="00FB6E53">
      <w:pPr>
        <w:pStyle w:val="SNRapport"/>
      </w:pPr>
      <w:r>
        <w:t xml:space="preserve">Skont ir-rapport tal-Ministru għat-Tranżizzjoni Ekoloġika,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Wara li kkunsidra d-Direttiva (UE) 2015/1535 tal-Parlament Ewropew u tal-Kunsill tad-9 ta’ Settembru 2015 li tistabbilixxi proċedura għall-għoti ta’ informazzjoni fil-qasam tar-regolamenti tekniċi u tar-regoli dwar is-servizzi tas-Soċjetà tal-Informatika (test kodifikat), u b’mod partikolari n-Notifika Nru...;</w:t>
      </w:r>
    </w:p>
    <w:p w14:paraId="4A9160F2" w14:textId="77777777" w:rsidR="008C2EFB" w:rsidRDefault="008C2EFB" w:rsidP="00FB6E53">
      <w:pPr>
        <w:pStyle w:val="SNRapport"/>
      </w:pPr>
      <w:r>
        <w:t xml:space="preserve">Wara li kkunsidra l-Kodiċi Ambjentali;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Wara li kkunsidra l-Liġi Nru 2021-1104 tat-22 ta’ Awwissu 2021 dwar il-ġlieda kontra t-tibdil fil-klima u t-tisħiħ tar-reżiljenza għall-effetti tiegħu, u b’mod partikolari l-Artikoli 12 u 147 tagħha;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Wara li kkunsidra d-Digriet Nru 97-1198 tad-19 ta’ Diċembru 1997 li jimplimenta l-ewwel paragrafu tal-Artikolu 2 tad-Digriet Nru 97-34 tal-15 ta’ Jannar 1997 dwar id-dekonċentrazzjoni tad-deċiżjonijiet amministrattivi individwali għall-Ministri responsabbli għat-tranżizzjoni ekoloġika u ta’ solidarjetà, il-koeżjoni territorjali u r-relazzjonijiet mal-awtoritajiet lokali u reġjonali;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Wara li kkunsidra d-Digriet Nru 2020-457 tal-21 ta’ April 2020 dwar il-baġits nazzjonali tal-karbonju u l-istrateġija nazzjonali għal livell baxx ta’ emissjonijiet tal-karbonju;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Wara li kkunsidra l-osservazzjonijiet li saru matul il-konsultazzjoni pubblika li saret bejn ... u ..., skont l-Artikolu L. 123-19-1 tal-Kodiċi Ambjentali;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Wara li sema’ lill-Kunsill tal-Istat,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Jordna: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Artikolu 1</w:t>
      </w:r>
    </w:p>
    <w:p w14:paraId="3D42B733" w14:textId="77777777" w:rsidR="007B2607" w:rsidRPr="007C21D8" w:rsidRDefault="007B2607" w:rsidP="007B2607">
      <w:pPr>
        <w:jc w:val="both"/>
      </w:pPr>
      <w:r>
        <w:t xml:space="preserve">Fil-Kapitolu IX tat-Titolu II tal-Ktieb II tal-Kodiċi Ambjentali, tiddaħħal it-Taqsima 7 kif ġej: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“Taqsima 7:</w:t>
      </w:r>
      <w:r>
        <w:t xml:space="preserve"> </w:t>
      </w:r>
      <w:r>
        <w:t xml:space="preserve">Tnaqqis tal-emissjonijiet minn proġetti ta’ kumpens għal emissjonjiet ta’ gassijiet serra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Artikolu R. 229-103.- Il-prinċipji stabbiliti fl-Artikolu L. 229-55 iridu jikkonformaw mal-proċeduri ta’ implimentazzjoni li ġejjin: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Karattru li jista’ jitkejjel: l-emissjonijiet ta’ gassijiet serra evitati jew issekwestrati permezz tal-proġetti jiġu kkwantifikati abbażi ta’ metodoloġija trasparenti u disponibbli għall-pubbliku.</w:t>
      </w:r>
      <w:r>
        <w:t xml:space="preserve"> </w:t>
      </w:r>
      <w:r>
        <w:t xml:space="preserve">Il-metodu ta’ kwantifikazzjoni huwa bbażat fuq l-aħħar għarfien xjentifiku u tekniku.</w:t>
      </w:r>
      <w:r>
        <w:t xml:space="preserve"> </w:t>
      </w:r>
      <w:r>
        <w:t xml:space="preserve">Id-data tal-kejl tiġi ddokumentata b’mod ċar u tista’ tiġi vverifikata.</w:t>
      </w:r>
      <w:r>
        <w:t xml:space="preserve"> </w:t>
      </w:r>
      <w:r>
        <w:t xml:space="preserve">Il-metodoloġija li għaliha jirreferi l-proġett ta’ kumpens tiddefinixxi xenarju bażi li minnu jiġi kkalkulat it-tnaqqis tal-emissjonijiet iġġenerat mill-proġett.</w:t>
      </w:r>
      <w:r>
        <w:t xml:space="preserve"> </w:t>
      </w:r>
      <w:r>
        <w:t xml:space="preserve">Ix-xenarju bażi jrid ikun għall-proġett kollu u jrid jirrifletti xejra riċenti fl-emissjonijiet tal-gassijiet serra u l-applikazzjoni tal-aħjar prattiki eżistenti.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Karattru verifikabbli: l-emissjonijiet ta’ gassijiet serra evitati jew issekwestrati għandhom jiġu vverifikati minn awditur li jkun indipendenti mill-isponser tal-proġett.</w:t>
      </w:r>
      <w:r>
        <w:t xml:space="preserve"> </w:t>
      </w:r>
      <w:r>
        <w:t xml:space="preserve">Abbażi ta’ verifiki dokumentarji jew kontrolli in situ, l-awditur jivvalida t-tnaqqis tal-emissjonijiet ta’ gassijiet serra li jista’ jinkiseb permezz tal-azzjonijiet implimentati matul il-ħajja tal-proġett.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Karattru permanenti: l-emissjonijiet ta’ gassijiet b’effett ta’ serra evitati jew issekwestrati permezz tal-proġetti ta’ kumpens jiġu evitati b’mod permanenti.</w:t>
      </w:r>
      <w:r>
        <w:t xml:space="preserve"> </w:t>
      </w:r>
      <w:r>
        <w:t xml:space="preserve">Fejn xieraq, ir-riskju ta’ nuqqas ta’ permanenza għandu jitqies mill-metodu ta’ kwantifikazzjoni.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Karattru addizzjonali: il-proġetti ta’ kumpens ma setgħux jiġu implimentati mingħajr finanzjament dedikat, b’kont meħud tal-inċentivi ekonomiċi eżistenti, il-prattiki tajba u l-obbligi applikabbli.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Artikolu R. 229-104.- Il-proġetti ta’ kumpens għandhom jirrispettaw il-prinċipju tat-trasparenza.</w:t>
      </w:r>
      <w:r>
        <w:t xml:space="preserve"> </w:t>
      </w:r>
      <w:r>
        <w:t xml:space="preserve">Il-metodoloġija li jirreferi għaliha l-proġett ta’ kumpens u l-elementi deskrittivi tal-proġett, b’mod partikolari f’termini tal-identifikazzjoni, il-post u l-kontabilità tat-tnaqqis tal-emissjonijiet ta’ gassijiet serra, għandhom ikunu disponibbli għall-pubbliku u faċilment aċċessibbli.”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Artikolu 2</w:t>
      </w:r>
    </w:p>
    <w:p w14:paraId="20E5A1ED" w14:textId="77777777" w:rsidR="002C342A" w:rsidRDefault="002C342A" w:rsidP="002C342A">
      <w:pPr>
        <w:pStyle w:val="BodyText"/>
      </w:pPr>
      <w:r>
        <w:t xml:space="preserve">Il-Kapitolu IX tat-Titolu II tal-Ktieb II tal-Kodiċi Ambjentali huwa ssupplimentat bit-Taqsima 9 kif ġej: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“Taqsima 9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“Dikjarazzjonijiet ambjentali”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Artikolu D. 229-105.- Reklamatur li f’reklam jiddikjara li prodott jew servizz huwa newtrali f’termini ta’ emissjonijiet tal-karbonju jew li juża kwalunkwe kliem ta’ tifsira jew ambitu ekwivalenti għandu jikkonforma mad-dispożizzjonijiet ta’ din it-taqsima.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Din it-taqsima għandha tapplika għal korrispondenza ta’ reklamar immirata lejn individwi, materjal stampat ta’ reklamar iddistribwit lill-pubbliku, posters ta’ reklamar, reklami f’pubblikazzjonijiet tal-istampa, reklami mxandra fis-swali taċ-ċinema, reklami maħruġa minn servizzi televiżivi jew tax-xandir u permezz ta’ servizzi ta’ komunikazzjoni lill-pubbliku online, kif ukoll għal dikjarazzjonijiet imwaħħla mal-imballaġġ tal-oġġetti.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Artikolu D. 229-106.- Reklamatur imsemmi fl-Artikolu D. 229-105 għandu jipproduċi karta tal-bilanċ tal-emissjonijiet tal-gassijiet serra għall-prodott jew servizz ikkonċernat li tkopri ċ-ċiklu tal-ħajja kollu tiegħu.</w:t>
      </w:r>
      <w:r>
        <w:t xml:space="preserve"> </w:t>
      </w:r>
      <w:r>
        <w:t xml:space="preserve">Din il-karta tal-bilanċ għandha tiġi aġġornata kull sena.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Din il-karta tal-bilanċ għandha tinħadem f’konformità mar-rekwiżiti tal-istandard NF EN ISO 14067, jew skont kwalunkwe standard ieħor li jkun konsistenti mar-rekwiżiti ta’ dak l-istandard.</w:t>
      </w:r>
      <w:r>
        <w:t xml:space="preserve"> </w:t>
      </w:r>
      <w:r>
        <w:t xml:space="preserve">Ordni tal-Ministru responsabbli għall-ambjent tista’ tissupplimenta dawn ir-rekwiżiti sabiex il-metodoloġija tal-karta tal-bilanċ tal-emissjonijiet tinġieb f’konformità ma’ dik tas-sinjalar ambjentali previst fl-Artikolu L. 541-9-11 ta’ dan il-Kodiċi.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Artikolu D. 229-107.</w:t>
      </w:r>
      <w:r>
        <w:t xml:space="preserve"> </w:t>
      </w:r>
      <w:r>
        <w:t xml:space="preserve">– Ir-reklamatur imsemmi fl-Artikolu D. 229-105 għandu jippubblika fuq is-sit ta’ komunikazzjoni pubblika online tiegħu jew, fin-nuqqas ta’ dan, fuq l-applikazzjoni tal-mowbajl tiegħu, rapport ta’ sommarju li jiddeskrivi l-impronta tal-karbonju tal-prodott jew tas-servizz reklamat u l-mezzi li bihom dawn l-emissjonijiet ta’ gassijiet serra primarjament jiġu evitati, imbagħad imnaqqsa, u fl-aħħar nett ikkumpensati.</w:t>
      </w:r>
      <w:r>
        <w:t xml:space="preserve"> </w:t>
      </w:r>
      <w:r>
        <w:t xml:space="preserve">Dan ir-rapport għandu jkun fih tliet annessi bid-dettalji tal-kontenut tiegħu ppreżentati fl-ordni li ġejja: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anness li jistabbilixxi r-riżultati tal-karta tal-bilanċ prevista fl-Artikolu D. 229-106 u sommarju tal-metodoloġija użata għat-tfassil ta’ dik il-karta tal-bilanċ.</w:t>
      </w:r>
      <w:r>
        <w:t xml:space="preserve"> </w:t>
      </w:r>
      <w:r>
        <w:t xml:space="preserve">Dak is-sommarju għandu jispeċifika b’mod partikolari l-ambitu użat għad-definizzjoni tal-prodott jew servizz ikkonċernat, l-unitajiet funzjonali jew iddikjarati użati, il-limiti tas-sistema inkwistjoni, il-metodu tal-ipproċessar tal-istadju ta’ tmiem il-ħajja, id-data dwar l-emissjonijiet meqjusa għall-elettriku jew il-gass ikkunsmat min-networks.</w:t>
      </w:r>
      <w:r>
        <w:t xml:space="preserve"> </w:t>
      </w:r>
      <w:r>
        <w:t xml:space="preserve">Għandu jispeċifika l-pajjiż(i) jew iż-żona/i ġeografika/ċi fejn iseħħu l-emissjonijiet u l-emissjonijiet mit-trasport internazzjonali, sa fejn din id-data tkun disponibbli;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anness li jistabbilixxi t-trajettorja fil-mira għat-tnaqqis tal-emissjonijiet ta’ gassijiet serra assoċjati mal-prodott jew mas-servizz irreklamat, b’miri annwali kwantifikati tal-progress, li jkopru mill-inqas l-għaxar snin wara l-pubblikazzjoni tar-rapport;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anness li jiddeskrivi fid-dettall il-proċeduri għall-kumpens ta’ emissjonijiet residwi, li jispeċifika b’mod partikolari n-natura u d-deskrizzjoni tal-proġetti ta’ kumpens.</w:t>
      </w:r>
      <w:r>
        <w:t xml:space="preserve"> </w:t>
      </w:r>
      <w:r>
        <w:t xml:space="preserve">Dan l-Anness jista’ wkoll jippreżenta b’mod volontarju informazzjoni dwar l-ispiża tagħhom (it-total, u għal kull tunnellata ta’ CO</w:t>
      </w:r>
      <w:r>
        <w:rPr>
          <w:vertAlign w:val="subscript"/>
        </w:rPr>
        <w:t xml:space="preserve">2</w:t>
      </w:r>
      <w:r>
        <w:t xml:space="preserve">).</w:t>
      </w:r>
      <w:r>
        <w:t xml:space="preserve"> </w:t>
      </w:r>
      <w:r>
        <w:t xml:space="preserve">Dan l-Anness juri li l-volum ta’ emissjonijiet evitati jew imnaqqsa permezz ta’ dan il-kumpens jikkorrispondi għall-emissjonijiet residwi tal-prodotti jew servizzi kollha mibjugħa u affettwati mir-reklamar.</w:t>
      </w:r>
      <w:r>
        <w:t xml:space="preserve">  </w:t>
      </w:r>
      <w:r>
        <w:t xml:space="preserve">Dan l-anness jispeċifika wkoll il-mezzi implimentati mir-reklamatur sabiex jiżgura li ma jgħoddx il-kumpens magħmul possibbli minn dawn il-proġetti darbtejn.</w:t>
      </w:r>
      <w:r>
        <w:t xml:space="preserve"> </w:t>
      </w:r>
      <w:r>
        <w:t xml:space="preserve">B’mod partikolari, jistabbilixxi l-metodi għat-tneħħija tat-tnaqqis tal-emissjonijiet mis-suq meta jintużaw il-krediti ta’ kumpens.</w:t>
      </w:r>
      <w:r>
        <w:t xml:space="preserve"> </w:t>
      </w:r>
      <w:r>
        <w:t xml:space="preserve">Fl-aħħar nett, dan l-anness jiddeskrivi fid-dettall l-isforzi li saru biex tiġi żgurata l-aħjar koerenza possibbli bejn iż-żoni ġeografiċi fejn jitwettqu l-proġetti u fejn iseħħu l-emissjonijiet.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Din il-pubblikazzjoni għandha tiġi aġġornata kull sena matul il-perjodu kollu tal-kummerċjalizzazzjoni tal-prodott jew tas-servizz.</w:t>
      </w:r>
      <w:r>
        <w:t xml:space="preserve"> </w:t>
      </w:r>
      <w:r>
        <w:t xml:space="preserve">B’mod partikolari, l-aġġornament jagħmilha possibbli li tiġi mmonitorjata l-evoluzzjoni tal-emissjonijiet assoċjati mal-prodott jew mas-servizz meta mqabbla mal-perkors ta’ tnaqqis imsemmi hawn fuq.</w:t>
      </w:r>
      <w:r>
        <w:t xml:space="preserve"> </w:t>
      </w:r>
      <w:r>
        <w:t xml:space="preserve">Ir-reklamatur ikollu jirtira d-dikjarazzjoni msemmija fl-Artikolu D. 229-105 jekk ikun jidher li l-emissjonijiet unitarji assoċjati mal-prodott jew mas-servizz qabel il-kumpens ikunu żdiedu għal sentejn wara xulxin.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Il-link web jew il-kodiċi ta’ rispons rapidu biex tiġi aċċessata din il-pubblikazzjoni huma indikati fuq ir-reklam jew l-imballaġġ bid-dikjarazzjoni ta’ newtralità karbonika.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Artikolu D. 229-108.</w:t>
      </w:r>
      <w:r>
        <w:t xml:space="preserve"> </w:t>
      </w:r>
      <w:r>
        <w:t xml:space="preserve">- Il-proġetti ta’ kumpens użati mir-reklamatur imsemmi fl-Artikolu D. 229-105 għandhom jikkonformaw mal-kundizzjonijiet tal-Artikoli R. 229-103 u R. 229-104.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Il-proġetti ta’ kumpens m’għandhomx ikunu ta’ detriment għall-preservazzjoni u r-restorazzjoni tal-ekosistemi naturali u l-funzjonalitajiet tagħhom.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L-emissjonijiet assoċjati mal-prodotti jew mas-servizzi kkunsmati fi Franza jridu jiġu kkumpensati prinċipalment fit-territorju Franċiż.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It-tnaqqis tal-emissjonijiet rikonoxxut skont id-Digriet Nru 2018-1043 tat-28 ta’ Novembru 2018 li joħloq tikketta ta’ “Emissjonijiet Baxxi ta’ Karbonju” huwa meqjus konformi mal-Artikolu R. 229-103.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Artikolu R. 229-109.</w:t>
      </w:r>
      <w:r>
        <w:t xml:space="preserve"> </w:t>
      </w:r>
      <w:r>
        <w:t xml:space="preserve">– Skont l-Artikolu L. 229-69, il-Ministru responsabbli għall-ambjent jista’ jippenalizza n-nuqqas ta’ twettiq tal-obbligu previst fl-Artikolu L. 229-68 skont il-kundizzjonijiet stabbiliti f’dan l-Artikolu.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In-nuqqas ta’ osservanza tal-obbligi stipulati fl-Artikolu L. 229-68 għandu jiġi stabbilit minn uffiċjal awtorizzat għal dan il-għan mill-Ministru responsabbli għall-ambjent.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Wara li r-reklamatur jingħata l-opportunità li jippreżenta osservazzjonijiet bil-miktub dwar l-ilmenti mressqa kontrih, il-Ministru responsabbli għall-ambjent jista’ jwissih formalment biex jikkonforma ma’ dak l-obbligu f’perjodu ta’ żmien li għandu jiġi ddeterminat mill-Ministru.</w:t>
      </w:r>
      <w:r>
        <w:t xml:space="preserve"> </w:t>
      </w:r>
      <w:r>
        <w:t xml:space="preserve">Il-Ministru jista’ jippubblika din l-ittra ta’ twissija formali.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Meta r-reklamatur jonqos milli jikkonforma ma’ dan l-avviż fil-perjodu ta’ żmien speċifikat, il-Ministru responsabbli għall-ambjent jista’ jordnalu jħallas il-multa prevista fl-Artikolu L. 229-69 tal-Kodiċi Ambjentali.”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Artikolu 3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Fl-Anness 1 tad-Digriet tad-19 ta’ Diċembru 1997 imsemmi hawn fuq, l-intestatura “Enerġija u klima” hija ssupplimentata kif ġej: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Avviż formali u penali relatati mad-dikjarazzjoni f’reklam li prodott jew servizz huwa newtrali f’termini ta’ emissjonijiet tal-karbonju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Kodiċi Ambjentali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Artikolu R. 229-109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Ministru għall-Ambjent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Artikolu 4</w:t>
      </w:r>
    </w:p>
    <w:p w14:paraId="4B9BA7C2" w14:textId="77777777" w:rsidR="0061349E" w:rsidRDefault="00851850" w:rsidP="00BE3757">
      <w:pPr>
        <w:pStyle w:val="BodyText"/>
      </w:pPr>
      <w:r>
        <w:t xml:space="preserve">Dan id-Digriet jidħol fis-seħħ fil-jum wara l-pubblikazzjoni tiegħu, ħlief għall-Artikoli 2 u 3 li jidħlu fis-seħħ fl-1 ta’ Jannar 2023.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Sal-31 ta’ Diċembru 2025, il-finanzjament ta’ proġetti fit-territorju Franċiż huwa ekwivalenti għall-allokazzjoni lir-reklamatur għat-tnaqqis tal-emissjonijiet f’konformità mad-dispożizzjonijiet tal-punt 3 tal-Artikolu D. 229-107, jekk ir-reklamatur ikun jista’ jiġġustifika b’kuntratt ir-rikonoxximent eventwali tal-benefiċċju tat-tnaqqis ivverifikat tal-emissjonijiet ta’ dak il-proġett.</w:t>
      </w:r>
      <w:r>
        <w:t xml:space="preserve"> </w:t>
      </w:r>
      <w:r>
        <w:t xml:space="preserve">Ir-reklamatur għandu jiżgura l-konformità mal-obbligi tiegħu ta’ kumpens għall-emissjonijiet, fejn xieraq billi jikseb krediti tal-karbonju addizzjonali li jikkorrispondu għad-differenza bejn it-tnaqqis ivverifikat tal-emissjonijiet tal-proġett u dak iffinanzjat.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Artikolu 5</w:t>
      </w:r>
    </w:p>
    <w:p w14:paraId="65149FAE" w14:textId="77777777" w:rsidR="00FB6E53" w:rsidRDefault="00FB6E53" w:rsidP="00FB6E53">
      <w:pPr>
        <w:pStyle w:val="BodyText"/>
      </w:pPr>
      <w:r>
        <w:t xml:space="preserve">Il-Ministru għat-Tranżizzjoni Ekoloġika ta’ Franza għandu jkun responsabbli għall-implimentazzjoni ta’ dan id-Digriet, li ser jiġi ppubblikat fil-</w:t>
      </w:r>
      <w:r>
        <w:rPr>
          <w:i/>
        </w:rPr>
        <w:t xml:space="preserve">Ġurnal Uffiċjali</w:t>
      </w:r>
      <w:r>
        <w:t xml:space="preserve"> tar-Repubblika Franċiża.</w:t>
      </w:r>
    </w:p>
    <w:p w14:paraId="633ECCBF" w14:textId="77777777" w:rsidR="00FB6E53" w:rsidRDefault="00FB6E53" w:rsidP="00FB6E53">
      <w:pPr>
        <w:pStyle w:val="SNDate"/>
      </w:pPr>
      <w:r>
        <w:t xml:space="preserve">Magħmul fi [data].</w:t>
      </w:r>
    </w:p>
    <w:p w14:paraId="7B41A2DC" w14:textId="77777777" w:rsidR="00FB6E53" w:rsidRDefault="00FB6E53" w:rsidP="00FB6E53">
      <w:pPr>
        <w:ind w:left="567"/>
      </w:pPr>
      <w:r>
        <w:t xml:space="preserve">Mill-Prim Ministru: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Il-Ministru għat-Tranżizzjoni Ekoloġika,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