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72" w:type="dxa"/>
        <w:tblLayout w:type="fixed"/>
        <w:tblCellMar>
          <w:left w:w="70" w:type="dxa"/>
          <w:right w:w="70" w:type="dxa"/>
        </w:tblCellMar>
        <w:tblLook w:val="0000" w:firstRow="0" w:lastRow="0" w:firstColumn="0" w:lastColumn="0" w:noHBand="0" w:noVBand="0"/>
      </w:tblPr>
      <w:tblGrid>
        <w:gridCol w:w="9781"/>
      </w:tblGrid>
      <w:tr w:rsidR="006B677B" w:rsidRPr="00332032" w14:paraId="139DE9EA" w14:textId="77777777" w:rsidTr="006B677B">
        <w:tc>
          <w:tcPr>
            <w:tcW w:w="9781" w:type="dxa"/>
            <w:shd w:val="clear" w:color="auto" w:fill="auto"/>
          </w:tcPr>
          <w:p w14:paraId="133FDA14" w14:textId="77777777" w:rsidR="006B677B" w:rsidRPr="00332032" w:rsidRDefault="006B677B" w:rsidP="00A07F25">
            <w:pPr>
              <w:tabs>
                <w:tab w:val="left" w:pos="356"/>
                <w:tab w:val="left" w:pos="2268"/>
              </w:tabs>
              <w:jc w:val="center"/>
              <w:rPr>
                <w:rFonts w:ascii="Garamond" w:hAnsi="Garamond"/>
                <w:b/>
                <w:sz w:val="22"/>
              </w:rPr>
            </w:pPr>
            <w:r>
              <w:rPr>
                <w:rFonts w:ascii="Garamond" w:hAnsi="Garamond"/>
                <w:b/>
                <w:sz w:val="22"/>
              </w:rPr>
              <w:t>Belgijos Karalystė</w:t>
            </w:r>
          </w:p>
        </w:tc>
      </w:tr>
      <w:tr w:rsidR="006B677B" w14:paraId="6769F682" w14:textId="77777777" w:rsidTr="006B677B">
        <w:tc>
          <w:tcPr>
            <w:tcW w:w="9781" w:type="dxa"/>
            <w:shd w:val="clear" w:color="auto" w:fill="auto"/>
          </w:tcPr>
          <w:p w14:paraId="2C2375C6" w14:textId="77777777" w:rsidR="006B677B" w:rsidRDefault="006B677B" w:rsidP="00A07F25">
            <w:pPr>
              <w:tabs>
                <w:tab w:val="left" w:pos="356"/>
                <w:tab w:val="left" w:pos="2268"/>
              </w:tabs>
              <w:jc w:val="center"/>
              <w:rPr>
                <w:rFonts w:ascii="Garamond" w:hAnsi="Garamond"/>
                <w:sz w:val="22"/>
              </w:rPr>
            </w:pPr>
            <w:r>
              <w:rPr>
                <w:rFonts w:ascii="Garamond" w:hAnsi="Garamond"/>
                <w:sz w:val="22"/>
              </w:rPr>
              <w:t>_________</w:t>
            </w:r>
          </w:p>
        </w:tc>
      </w:tr>
      <w:tr w:rsidR="006B677B" w14:paraId="3B5E8C47" w14:textId="77777777" w:rsidTr="006B677B">
        <w:tc>
          <w:tcPr>
            <w:tcW w:w="9781" w:type="dxa"/>
            <w:shd w:val="clear" w:color="auto" w:fill="auto"/>
          </w:tcPr>
          <w:p w14:paraId="6722C14D" w14:textId="77777777" w:rsidR="006B677B" w:rsidRDefault="006B677B" w:rsidP="00A07F25">
            <w:pPr>
              <w:tabs>
                <w:tab w:val="left" w:pos="356"/>
                <w:tab w:val="left" w:pos="2268"/>
              </w:tabs>
              <w:jc w:val="center"/>
              <w:rPr>
                <w:rFonts w:ascii="Garamond" w:hAnsi="Garamond"/>
                <w:sz w:val="22"/>
              </w:rPr>
            </w:pPr>
          </w:p>
        </w:tc>
      </w:tr>
      <w:tr w:rsidR="006B677B" w:rsidRPr="00332032" w14:paraId="4B668975" w14:textId="77777777" w:rsidTr="006B677B">
        <w:tc>
          <w:tcPr>
            <w:tcW w:w="9781" w:type="dxa"/>
            <w:shd w:val="clear" w:color="auto" w:fill="auto"/>
          </w:tcPr>
          <w:p w14:paraId="35384973" w14:textId="77777777" w:rsidR="006B677B" w:rsidRPr="00332032" w:rsidRDefault="006B677B" w:rsidP="00A07F25">
            <w:pPr>
              <w:tabs>
                <w:tab w:val="left" w:pos="356"/>
                <w:tab w:val="left" w:pos="2268"/>
              </w:tabs>
              <w:jc w:val="center"/>
              <w:rPr>
                <w:rFonts w:ascii="Garamond" w:hAnsi="Garamond"/>
                <w:sz w:val="22"/>
              </w:rPr>
            </w:pPr>
            <w:r>
              <w:rPr>
                <w:rFonts w:ascii="Garamond" w:hAnsi="Garamond"/>
                <w:b/>
                <w:sz w:val="22"/>
              </w:rPr>
              <w:t>FEDERALINĖ VIEŠOJI VISUOMENĖS SVEIKATOS, MAISTO GRANDINĖS SAUGOS IR APLINKOS TARNYBA</w:t>
            </w:r>
          </w:p>
        </w:tc>
      </w:tr>
      <w:tr w:rsidR="006B677B" w:rsidRPr="002F1661" w14:paraId="166FDFF8" w14:textId="77777777" w:rsidTr="006B677B">
        <w:tc>
          <w:tcPr>
            <w:tcW w:w="9781" w:type="dxa"/>
            <w:shd w:val="clear" w:color="auto" w:fill="auto"/>
          </w:tcPr>
          <w:p w14:paraId="37B42EB0" w14:textId="77777777" w:rsidR="006B677B" w:rsidRPr="002F1661" w:rsidRDefault="006B677B" w:rsidP="00A07F25">
            <w:pPr>
              <w:tabs>
                <w:tab w:val="left" w:pos="356"/>
                <w:tab w:val="left" w:pos="2268"/>
              </w:tabs>
              <w:jc w:val="center"/>
              <w:rPr>
                <w:rFonts w:ascii="Garamond" w:hAnsi="Garamond"/>
                <w:b/>
                <w:bCs/>
                <w:sz w:val="22"/>
              </w:rPr>
            </w:pPr>
            <w:r>
              <w:rPr>
                <w:rFonts w:ascii="Garamond" w:hAnsi="Garamond"/>
                <w:sz w:val="22"/>
              </w:rPr>
              <w:t>________________________</w:t>
            </w:r>
          </w:p>
        </w:tc>
      </w:tr>
      <w:tr w:rsidR="006B677B" w:rsidRPr="002F1661" w14:paraId="7C2D7430" w14:textId="77777777" w:rsidTr="006B677B">
        <w:tc>
          <w:tcPr>
            <w:tcW w:w="9781" w:type="dxa"/>
            <w:shd w:val="clear" w:color="auto" w:fill="auto"/>
          </w:tcPr>
          <w:p w14:paraId="5CEFF240" w14:textId="77777777" w:rsidR="006B677B" w:rsidRPr="002F1661" w:rsidRDefault="006B677B" w:rsidP="00A07F25">
            <w:pPr>
              <w:tabs>
                <w:tab w:val="left" w:pos="356"/>
                <w:tab w:val="left" w:pos="2268"/>
              </w:tabs>
              <w:jc w:val="both"/>
              <w:rPr>
                <w:rFonts w:ascii="Garamond" w:hAnsi="Garamond"/>
                <w:b/>
                <w:bCs/>
                <w:sz w:val="22"/>
                <w:lang w:val="nl-NL"/>
              </w:rPr>
            </w:pPr>
          </w:p>
        </w:tc>
      </w:tr>
      <w:tr w:rsidR="006B677B" w:rsidRPr="00EE30E2" w14:paraId="08FE9E62" w14:textId="77777777" w:rsidTr="006B677B">
        <w:tc>
          <w:tcPr>
            <w:tcW w:w="9781" w:type="dxa"/>
            <w:shd w:val="clear" w:color="auto" w:fill="auto"/>
          </w:tcPr>
          <w:p w14:paraId="76CF47B3" w14:textId="77777777" w:rsidR="006B677B" w:rsidRPr="00EE30E2" w:rsidRDefault="006B677B" w:rsidP="00A07F25">
            <w:pPr>
              <w:tabs>
                <w:tab w:val="left" w:pos="356"/>
                <w:tab w:val="left" w:pos="2268"/>
              </w:tabs>
              <w:jc w:val="both"/>
              <w:rPr>
                <w:rFonts w:ascii="Garamond" w:hAnsi="Garamond"/>
                <w:b/>
                <w:bCs/>
                <w:sz w:val="22"/>
              </w:rPr>
            </w:pPr>
            <w:r>
              <w:rPr>
                <w:rFonts w:ascii="Garamond" w:hAnsi="Garamond"/>
                <w:b/>
                <w:sz w:val="22"/>
              </w:rPr>
              <w:t>Karaliaus dekretas, kuriuo iš dalies keičiamas 1991 m. vasario 18 d. Karaliaus dekretas dėl specialios mitybinės paskirties maisto produktų</w:t>
            </w:r>
          </w:p>
        </w:tc>
      </w:tr>
      <w:tr w:rsidR="006B677B" w:rsidRPr="006B677B" w14:paraId="72250BD9" w14:textId="77777777" w:rsidTr="006B677B">
        <w:tc>
          <w:tcPr>
            <w:tcW w:w="9781" w:type="dxa"/>
            <w:shd w:val="clear" w:color="auto" w:fill="auto"/>
          </w:tcPr>
          <w:p w14:paraId="2B0ECEEC" w14:textId="77777777" w:rsidR="006B677B" w:rsidRPr="006B677B" w:rsidRDefault="006B677B" w:rsidP="00A07F25">
            <w:pPr>
              <w:tabs>
                <w:tab w:val="left" w:pos="356"/>
                <w:tab w:val="left" w:pos="2268"/>
              </w:tabs>
              <w:jc w:val="both"/>
              <w:rPr>
                <w:rFonts w:ascii="Garamond" w:hAnsi="Garamond"/>
                <w:b/>
                <w:sz w:val="22"/>
                <w:lang w:val="nl-BE"/>
              </w:rPr>
            </w:pPr>
          </w:p>
        </w:tc>
      </w:tr>
      <w:tr w:rsidR="006B677B" w:rsidRPr="003107B7" w14:paraId="674B38E1" w14:textId="77777777" w:rsidTr="006B677B">
        <w:tc>
          <w:tcPr>
            <w:tcW w:w="9781" w:type="dxa"/>
            <w:shd w:val="clear" w:color="auto" w:fill="auto"/>
          </w:tcPr>
          <w:p w14:paraId="1244750D" w14:textId="77777777" w:rsidR="006B677B" w:rsidRPr="003107B7" w:rsidRDefault="006B677B" w:rsidP="00A07F25">
            <w:pPr>
              <w:tabs>
                <w:tab w:val="left" w:pos="356"/>
                <w:tab w:val="left" w:pos="2268"/>
              </w:tabs>
              <w:jc w:val="center"/>
              <w:rPr>
                <w:rFonts w:ascii="Garamond" w:hAnsi="Garamond"/>
                <w:b/>
                <w:sz w:val="22"/>
              </w:rPr>
            </w:pPr>
            <w:r>
              <w:rPr>
                <w:rFonts w:ascii="Garamond" w:hAnsi="Garamond"/>
                <w:b/>
                <w:sz w:val="22"/>
              </w:rPr>
              <w:t>FILIPAS, Belgų karalius,</w:t>
            </w:r>
          </w:p>
        </w:tc>
      </w:tr>
      <w:tr w:rsidR="006B677B" w:rsidRPr="003107B7" w14:paraId="52BD991D" w14:textId="77777777" w:rsidTr="006B677B">
        <w:tc>
          <w:tcPr>
            <w:tcW w:w="9781" w:type="dxa"/>
            <w:shd w:val="clear" w:color="auto" w:fill="auto"/>
          </w:tcPr>
          <w:p w14:paraId="4BD202AE" w14:textId="77777777" w:rsidR="006B677B" w:rsidRPr="003107B7" w:rsidRDefault="006B677B" w:rsidP="00A07F25">
            <w:pPr>
              <w:tabs>
                <w:tab w:val="left" w:pos="356"/>
                <w:tab w:val="left" w:pos="2268"/>
              </w:tabs>
              <w:jc w:val="both"/>
              <w:rPr>
                <w:rFonts w:ascii="Garamond" w:hAnsi="Garamond"/>
                <w:b/>
                <w:sz w:val="22"/>
                <w:lang w:val="fr-BE"/>
              </w:rPr>
            </w:pPr>
          </w:p>
        </w:tc>
      </w:tr>
      <w:tr w:rsidR="006B677B" w:rsidRPr="003107B7" w14:paraId="159B5F6C" w14:textId="77777777" w:rsidTr="006B677B">
        <w:tc>
          <w:tcPr>
            <w:tcW w:w="9781" w:type="dxa"/>
            <w:shd w:val="clear" w:color="auto" w:fill="auto"/>
          </w:tcPr>
          <w:p w14:paraId="4EA7C773" w14:textId="77777777" w:rsidR="006B677B" w:rsidRPr="003107B7" w:rsidRDefault="006B677B" w:rsidP="00A07F25">
            <w:pPr>
              <w:tabs>
                <w:tab w:val="left" w:pos="356"/>
                <w:tab w:val="left" w:pos="2268"/>
              </w:tabs>
              <w:jc w:val="center"/>
              <w:rPr>
                <w:rFonts w:ascii="Garamond" w:hAnsi="Garamond"/>
                <w:b/>
                <w:sz w:val="22"/>
              </w:rPr>
            </w:pPr>
            <w:r>
              <w:rPr>
                <w:rFonts w:ascii="Garamond" w:hAnsi="Garamond"/>
                <w:sz w:val="22"/>
              </w:rPr>
              <w:t>Visiems, kurie yra dabar ir kurie dar bus, sveikinimai.</w:t>
            </w:r>
          </w:p>
        </w:tc>
      </w:tr>
      <w:tr w:rsidR="006B677B" w:rsidRPr="006B677B" w14:paraId="4AA370AD" w14:textId="77777777" w:rsidTr="006B677B">
        <w:tc>
          <w:tcPr>
            <w:tcW w:w="9781" w:type="dxa"/>
            <w:shd w:val="clear" w:color="auto" w:fill="auto"/>
          </w:tcPr>
          <w:p w14:paraId="04A86125" w14:textId="77777777" w:rsidR="006B677B" w:rsidRPr="006B677B" w:rsidRDefault="006B677B" w:rsidP="00A07F25">
            <w:pPr>
              <w:tabs>
                <w:tab w:val="left" w:pos="356"/>
                <w:tab w:val="left" w:pos="2268"/>
              </w:tabs>
              <w:jc w:val="center"/>
              <w:rPr>
                <w:rFonts w:ascii="Garamond" w:hAnsi="Garamond"/>
                <w:sz w:val="22"/>
                <w:lang w:val="nl-BE"/>
              </w:rPr>
            </w:pPr>
          </w:p>
        </w:tc>
      </w:tr>
      <w:tr w:rsidR="006B677B" w14:paraId="10C04BCA" w14:textId="77777777" w:rsidTr="006B677B">
        <w:tc>
          <w:tcPr>
            <w:tcW w:w="9781" w:type="dxa"/>
            <w:shd w:val="clear" w:color="auto" w:fill="auto"/>
          </w:tcPr>
          <w:p w14:paraId="7B268B70" w14:textId="77777777" w:rsidR="006B677B" w:rsidRDefault="006B677B" w:rsidP="00A07F25">
            <w:pPr>
              <w:tabs>
                <w:tab w:val="left" w:pos="356"/>
                <w:tab w:val="left" w:pos="2268"/>
              </w:tabs>
              <w:ind w:firstLine="354"/>
              <w:jc w:val="both"/>
              <w:rPr>
                <w:rFonts w:ascii="Garamond" w:hAnsi="Garamond"/>
                <w:sz w:val="22"/>
              </w:rPr>
            </w:pPr>
            <w:r>
              <w:rPr>
                <w:rFonts w:ascii="Garamond" w:hAnsi="Garamond"/>
                <w:color w:val="444444"/>
                <w:sz w:val="22"/>
                <w:shd w:val="clear" w:color="auto" w:fill="FFFFFF"/>
              </w:rPr>
              <w:t>Atsižvelgdami į 2013 m. birželio 12 d. Europos Parlamento ir Tarybos reglamentą (ES) Nr. 609/2013 dėl kūdikiams ir mažiems vaikams skirtų maisto produktų, specialiosios medicininės paskirties maisto produktų ir viso paros raciono pakaitalų svoriui kontroliuoti ir kuriuo panaikinami Tarybos direktyva 92/52/EEB, Komisijos direktyvos 96/8/EB, 1999/21/EB, 2006/125/EB ir 2006/141/EB, Europos Parlamento ir Tarybos direktyva 2009/39/EB ir Komisijos reglamentai (EB) Nr. 41/2009 ir (EB) Nr. 953/2009,</w:t>
            </w:r>
          </w:p>
        </w:tc>
      </w:tr>
      <w:tr w:rsidR="006B677B" w:rsidRPr="006B677B" w14:paraId="6F4CB512" w14:textId="77777777" w:rsidTr="006B677B">
        <w:tc>
          <w:tcPr>
            <w:tcW w:w="9781" w:type="dxa"/>
            <w:shd w:val="clear" w:color="auto" w:fill="auto"/>
          </w:tcPr>
          <w:p w14:paraId="3C2840DA" w14:textId="77777777" w:rsidR="006B677B" w:rsidRPr="006B677B" w:rsidRDefault="006B677B" w:rsidP="00A07F25">
            <w:pPr>
              <w:tabs>
                <w:tab w:val="left" w:pos="356"/>
                <w:tab w:val="left" w:pos="2268"/>
              </w:tabs>
              <w:jc w:val="both"/>
              <w:rPr>
                <w:rFonts w:ascii="Garamond" w:hAnsi="Garamond"/>
                <w:b/>
                <w:sz w:val="22"/>
                <w:lang w:val="nl-BE"/>
              </w:rPr>
            </w:pPr>
          </w:p>
        </w:tc>
      </w:tr>
      <w:tr w:rsidR="006B677B" w:rsidRPr="00AE29A0" w14:paraId="54B3CB4E" w14:textId="77777777" w:rsidTr="006B677B">
        <w:tc>
          <w:tcPr>
            <w:tcW w:w="9781" w:type="dxa"/>
            <w:shd w:val="clear" w:color="auto" w:fill="auto"/>
          </w:tcPr>
          <w:p w14:paraId="6CCB777C" w14:textId="77777777" w:rsidR="006B677B" w:rsidRPr="00AE29A0" w:rsidRDefault="006B677B" w:rsidP="00A07F25">
            <w:pPr>
              <w:tabs>
                <w:tab w:val="left" w:pos="356"/>
                <w:tab w:val="left" w:pos="2268"/>
              </w:tabs>
              <w:ind w:firstLine="359"/>
              <w:jc w:val="both"/>
              <w:rPr>
                <w:rFonts w:ascii="Garamond" w:hAnsi="Garamond"/>
                <w:sz w:val="22"/>
              </w:rPr>
            </w:pPr>
            <w:r>
              <w:rPr>
                <w:rFonts w:ascii="Garamond" w:hAnsi="Garamond"/>
                <w:sz w:val="22"/>
              </w:rPr>
              <w:t xml:space="preserve">atsižvelgdami į </w:t>
            </w:r>
            <w:r>
              <w:rPr>
                <w:rFonts w:ascii="Garamond" w:hAnsi="Garamond"/>
                <w:color w:val="444444"/>
                <w:sz w:val="22"/>
                <w:shd w:val="clear" w:color="auto" w:fill="FFFFFF"/>
              </w:rPr>
              <w:t>2015 m. rugsėjo 25 d. Komisijos reglamentą (ES) 2016/128, kuriuo Europos Parlamento ir Tarybos reglamentas (ES) Nr. 609/2013 papildomas specialiaisiais specialiosios medicininės paskirties maisto produktų sudėties ir informacijos apie juos teikimo reikalavimais,</w:t>
            </w:r>
          </w:p>
        </w:tc>
      </w:tr>
      <w:tr w:rsidR="006B677B" w:rsidRPr="006B677B" w14:paraId="495DE236" w14:textId="77777777" w:rsidTr="006B677B">
        <w:tc>
          <w:tcPr>
            <w:tcW w:w="9781" w:type="dxa"/>
            <w:shd w:val="clear" w:color="auto" w:fill="auto"/>
          </w:tcPr>
          <w:p w14:paraId="108B4189" w14:textId="77777777" w:rsidR="006B677B" w:rsidRPr="006B677B" w:rsidRDefault="006B677B" w:rsidP="00A07F25">
            <w:pPr>
              <w:tabs>
                <w:tab w:val="left" w:pos="356"/>
                <w:tab w:val="left" w:pos="2268"/>
              </w:tabs>
              <w:jc w:val="both"/>
              <w:rPr>
                <w:rFonts w:ascii="Garamond" w:hAnsi="Garamond"/>
                <w:sz w:val="22"/>
                <w:lang w:val="nl-BE"/>
              </w:rPr>
            </w:pPr>
          </w:p>
        </w:tc>
      </w:tr>
      <w:tr w:rsidR="006B677B" w:rsidRPr="00A63DFE" w14:paraId="15BFDCCD" w14:textId="77777777" w:rsidTr="006B677B">
        <w:tc>
          <w:tcPr>
            <w:tcW w:w="9781" w:type="dxa"/>
            <w:shd w:val="clear" w:color="auto" w:fill="auto"/>
          </w:tcPr>
          <w:p w14:paraId="31BC095C" w14:textId="77777777" w:rsidR="006B677B" w:rsidRPr="00A63DFE" w:rsidRDefault="006B677B" w:rsidP="00A07F25">
            <w:pPr>
              <w:tabs>
                <w:tab w:val="left" w:pos="356"/>
                <w:tab w:val="left" w:pos="2268"/>
              </w:tabs>
              <w:jc w:val="both"/>
              <w:rPr>
                <w:rFonts w:ascii="Garamond" w:hAnsi="Garamond"/>
                <w:sz w:val="22"/>
              </w:rPr>
            </w:pPr>
            <w:r>
              <w:rPr>
                <w:rFonts w:ascii="Garamond" w:hAnsi="Garamond"/>
                <w:sz w:val="22"/>
              </w:rPr>
              <w:tab/>
              <w:t>atsižvelgdami į 1977 m. sausio 24 d. Įstatymą dėl vartotojų sveikatos apsaugos, susijusios su maisto produktais ir kitais produktais, su pakeitimais, padarytais 1989 m. kovo 22 d. įstatymu, 2 straipsnį, iš dalies pakeistą 1989 m. kovo 22 d. įstatymu,</w:t>
            </w:r>
          </w:p>
        </w:tc>
      </w:tr>
      <w:tr w:rsidR="006B677B" w:rsidRPr="006B677B" w14:paraId="48E31735" w14:textId="77777777" w:rsidTr="006B677B">
        <w:tc>
          <w:tcPr>
            <w:tcW w:w="9781" w:type="dxa"/>
            <w:shd w:val="clear" w:color="auto" w:fill="auto"/>
          </w:tcPr>
          <w:p w14:paraId="7C8657CC" w14:textId="77777777" w:rsidR="006B677B" w:rsidRPr="006B677B" w:rsidRDefault="006B677B" w:rsidP="00A07F25">
            <w:pPr>
              <w:tabs>
                <w:tab w:val="left" w:pos="356"/>
                <w:tab w:val="left" w:pos="2268"/>
              </w:tabs>
              <w:jc w:val="both"/>
              <w:rPr>
                <w:rFonts w:ascii="Garamond" w:hAnsi="Garamond"/>
                <w:b/>
                <w:sz w:val="22"/>
                <w:lang w:val="nl-BE"/>
              </w:rPr>
            </w:pPr>
          </w:p>
        </w:tc>
      </w:tr>
      <w:tr w:rsidR="006B677B" w:rsidRPr="000744BB" w14:paraId="14332AF2" w14:textId="77777777" w:rsidTr="006B677B">
        <w:tc>
          <w:tcPr>
            <w:tcW w:w="9781" w:type="dxa"/>
            <w:shd w:val="clear" w:color="auto" w:fill="auto"/>
          </w:tcPr>
          <w:p w14:paraId="4AFE2DE3" w14:textId="77777777" w:rsidR="006B677B" w:rsidRPr="000744BB" w:rsidRDefault="006B677B" w:rsidP="00A07F25">
            <w:pPr>
              <w:tabs>
                <w:tab w:val="left" w:pos="356"/>
                <w:tab w:val="left" w:pos="2268"/>
              </w:tabs>
              <w:jc w:val="both"/>
              <w:rPr>
                <w:rFonts w:ascii="Garamond" w:hAnsi="Garamond"/>
                <w:sz w:val="22"/>
                <w:szCs w:val="22"/>
              </w:rPr>
            </w:pPr>
            <w:r>
              <w:rPr>
                <w:rFonts w:ascii="Garamond" w:hAnsi="Garamond"/>
                <w:sz w:val="22"/>
              </w:rPr>
              <w:tab/>
              <w:t>atsižvelgdami į 1991 m. vasario 18 d. Karaliaus dekretą dėl specialios mitybinės paskirties maisto produktų,</w:t>
            </w:r>
          </w:p>
        </w:tc>
      </w:tr>
      <w:tr w:rsidR="006B677B" w:rsidRPr="006B677B" w14:paraId="37AF4F28" w14:textId="77777777" w:rsidTr="006B677B">
        <w:tc>
          <w:tcPr>
            <w:tcW w:w="9781" w:type="dxa"/>
            <w:shd w:val="clear" w:color="auto" w:fill="auto"/>
          </w:tcPr>
          <w:p w14:paraId="0A03325A" w14:textId="77777777" w:rsidR="006B677B" w:rsidRPr="006B677B" w:rsidRDefault="006B677B" w:rsidP="00A07F25">
            <w:pPr>
              <w:tabs>
                <w:tab w:val="left" w:pos="356"/>
                <w:tab w:val="left" w:pos="2268"/>
              </w:tabs>
              <w:jc w:val="both"/>
              <w:rPr>
                <w:rFonts w:ascii="Garamond" w:hAnsi="Garamond"/>
                <w:sz w:val="22"/>
                <w:lang w:val="nl-BE"/>
              </w:rPr>
            </w:pPr>
          </w:p>
        </w:tc>
      </w:tr>
      <w:tr w:rsidR="006B677B" w:rsidRPr="00D16F93" w14:paraId="547A077E" w14:textId="77777777" w:rsidTr="006B677B">
        <w:tc>
          <w:tcPr>
            <w:tcW w:w="9781" w:type="dxa"/>
            <w:shd w:val="clear" w:color="auto" w:fill="auto"/>
          </w:tcPr>
          <w:p w14:paraId="5B7C8EAA" w14:textId="77777777" w:rsidR="006B677B" w:rsidRPr="00D16F93" w:rsidRDefault="006B677B" w:rsidP="00A07F25">
            <w:pPr>
              <w:tabs>
                <w:tab w:val="left" w:pos="356"/>
                <w:tab w:val="left" w:pos="2268"/>
              </w:tabs>
              <w:ind w:firstLine="356"/>
              <w:jc w:val="both"/>
              <w:rPr>
                <w:rFonts w:ascii="Garamond" w:hAnsi="Garamond"/>
                <w:color w:val="000000"/>
                <w:sz w:val="22"/>
                <w:szCs w:val="22"/>
              </w:rPr>
            </w:pPr>
            <w:r>
              <w:rPr>
                <w:rFonts w:ascii="Garamond" w:hAnsi="Garamond"/>
                <w:color w:val="000000"/>
                <w:sz w:val="22"/>
              </w:rPr>
              <w:t>atsižvelgdami į 2021 m. birželio 21 d. pranešimą Europos Komisijai, taikant 2015 m. rugsėjo 9 d. Europos Parlamento ir Tarybos direktyvos (ES) 2015/1535, kuria nustatoma informacijos apie techninius reglamentus ir informacinės visuomenės paslaugų taisykles teikimo tvarka, 5 straipsnio 1 dalį,</w:t>
            </w:r>
          </w:p>
        </w:tc>
      </w:tr>
      <w:tr w:rsidR="006B677B" w:rsidRPr="006B677B" w14:paraId="50E8F560" w14:textId="77777777" w:rsidTr="006B677B">
        <w:tc>
          <w:tcPr>
            <w:tcW w:w="9781" w:type="dxa"/>
            <w:shd w:val="clear" w:color="auto" w:fill="auto"/>
          </w:tcPr>
          <w:p w14:paraId="687E50A7" w14:textId="77777777" w:rsidR="006B677B" w:rsidRPr="006B677B" w:rsidRDefault="006B677B" w:rsidP="00A07F25">
            <w:pPr>
              <w:tabs>
                <w:tab w:val="left" w:pos="356"/>
                <w:tab w:val="left" w:pos="2268"/>
              </w:tabs>
              <w:jc w:val="both"/>
              <w:rPr>
                <w:rFonts w:ascii="Garamond" w:hAnsi="Garamond"/>
                <w:b/>
                <w:sz w:val="22"/>
                <w:lang w:val="nl-BE"/>
              </w:rPr>
            </w:pPr>
          </w:p>
        </w:tc>
      </w:tr>
      <w:tr w:rsidR="006B677B" w:rsidRPr="00460D6D" w14:paraId="51283FD6" w14:textId="77777777" w:rsidTr="006B677B">
        <w:tc>
          <w:tcPr>
            <w:tcW w:w="9781" w:type="dxa"/>
            <w:shd w:val="clear" w:color="auto" w:fill="auto"/>
          </w:tcPr>
          <w:p w14:paraId="141A547F" w14:textId="7BA4316E" w:rsidR="006B677B" w:rsidRPr="00460D6D" w:rsidRDefault="006B677B" w:rsidP="00A07F25">
            <w:pPr>
              <w:tabs>
                <w:tab w:val="left" w:pos="356"/>
                <w:tab w:val="left" w:pos="2268"/>
              </w:tabs>
              <w:jc w:val="both"/>
              <w:rPr>
                <w:rFonts w:ascii="Garamond" w:hAnsi="Garamond"/>
                <w:b/>
                <w:sz w:val="22"/>
              </w:rPr>
            </w:pPr>
            <w:r>
              <w:rPr>
                <w:rFonts w:ascii="Garamond" w:hAnsi="Garamond"/>
                <w:sz w:val="22"/>
              </w:rPr>
              <w:t xml:space="preserve">       atsižvelgdami į 2017 m. birželio 30 d. priimtą Aukščiausiosios tarybos nuomonę Nr. 9371 dėl visuomenės sveikatos,</w:t>
            </w:r>
          </w:p>
        </w:tc>
      </w:tr>
      <w:tr w:rsidR="006B677B" w:rsidRPr="006B677B" w14:paraId="175BA5D1" w14:textId="77777777" w:rsidTr="006B677B">
        <w:tc>
          <w:tcPr>
            <w:tcW w:w="9781" w:type="dxa"/>
            <w:shd w:val="clear" w:color="auto" w:fill="auto"/>
          </w:tcPr>
          <w:p w14:paraId="1025DB52" w14:textId="77777777" w:rsidR="006B677B" w:rsidRPr="006B677B" w:rsidRDefault="006B677B" w:rsidP="00A07F25">
            <w:pPr>
              <w:tabs>
                <w:tab w:val="left" w:pos="356"/>
                <w:tab w:val="left" w:pos="2268"/>
              </w:tabs>
              <w:jc w:val="both"/>
              <w:rPr>
                <w:rFonts w:ascii="Garamond" w:hAnsi="Garamond"/>
                <w:b/>
                <w:sz w:val="22"/>
                <w:lang w:val="nl-BE"/>
              </w:rPr>
            </w:pPr>
          </w:p>
        </w:tc>
      </w:tr>
      <w:tr w:rsidR="006B677B" w14:paraId="21CAEEFC" w14:textId="77777777" w:rsidTr="006B677B">
        <w:tc>
          <w:tcPr>
            <w:tcW w:w="9781" w:type="dxa"/>
            <w:shd w:val="clear" w:color="auto" w:fill="auto"/>
          </w:tcPr>
          <w:p w14:paraId="31F51247" w14:textId="77777777" w:rsidR="006B677B" w:rsidRDefault="006B677B" w:rsidP="00A07F25">
            <w:pPr>
              <w:tabs>
                <w:tab w:val="left" w:pos="356"/>
                <w:tab w:val="left" w:pos="2268"/>
              </w:tabs>
              <w:jc w:val="both"/>
              <w:rPr>
                <w:rFonts w:ascii="Garamond" w:hAnsi="Garamond"/>
                <w:b/>
                <w:sz w:val="22"/>
              </w:rPr>
            </w:pPr>
            <w:r>
              <w:rPr>
                <w:rFonts w:ascii="Garamond" w:hAnsi="Garamond"/>
                <w:sz w:val="22"/>
              </w:rPr>
              <w:tab/>
              <w:t>atsižvelgdami į 2021 m. gruodžio 22 d. pateiktą finansų inspektoriaus nuomonę,</w:t>
            </w:r>
          </w:p>
        </w:tc>
      </w:tr>
      <w:tr w:rsidR="006B677B" w:rsidRPr="006B677B" w14:paraId="66400F0A" w14:textId="77777777" w:rsidTr="006B677B">
        <w:tc>
          <w:tcPr>
            <w:tcW w:w="9781" w:type="dxa"/>
            <w:shd w:val="clear" w:color="auto" w:fill="auto"/>
          </w:tcPr>
          <w:p w14:paraId="013EEE13" w14:textId="77777777" w:rsidR="006B677B" w:rsidRPr="006B677B" w:rsidRDefault="006B677B" w:rsidP="00A07F25">
            <w:pPr>
              <w:tabs>
                <w:tab w:val="left" w:pos="356"/>
                <w:tab w:val="left" w:pos="2268"/>
              </w:tabs>
              <w:jc w:val="both"/>
              <w:rPr>
                <w:rFonts w:ascii="Garamond" w:hAnsi="Garamond"/>
                <w:b/>
                <w:sz w:val="22"/>
                <w:lang w:val="nl-BE"/>
              </w:rPr>
            </w:pPr>
          </w:p>
        </w:tc>
      </w:tr>
      <w:tr w:rsidR="006B677B" w14:paraId="57B2FB05" w14:textId="77777777" w:rsidTr="006B677B">
        <w:tc>
          <w:tcPr>
            <w:tcW w:w="9781" w:type="dxa"/>
            <w:shd w:val="clear" w:color="auto" w:fill="auto"/>
          </w:tcPr>
          <w:p w14:paraId="428DDF0E" w14:textId="77777777" w:rsidR="006B677B" w:rsidRDefault="006B677B" w:rsidP="00A07F25">
            <w:pPr>
              <w:tabs>
                <w:tab w:val="left" w:pos="356"/>
                <w:tab w:val="left" w:pos="2268"/>
              </w:tabs>
              <w:jc w:val="both"/>
              <w:rPr>
                <w:rFonts w:ascii="Garamond" w:hAnsi="Garamond"/>
                <w:b/>
                <w:sz w:val="22"/>
              </w:rPr>
            </w:pPr>
            <w:r>
              <w:rPr>
                <w:rFonts w:ascii="Garamond" w:hAnsi="Garamond"/>
                <w:sz w:val="22"/>
              </w:rPr>
              <w:tab/>
              <w:t>atsižvelgdami į Valstybės tarybos nuomones Nr. 71.064/3 ir Nr. 71.065/3, paskelbtas 2022 m. kovo 18 d., vadovaujantis 1973 m. sausio 12 d. koordinuotų Valstybės Tarybos įstatymų 84 straipsnio 1 dalies pirmos pastraipos 2 punktu,</w:t>
            </w:r>
          </w:p>
        </w:tc>
      </w:tr>
      <w:tr w:rsidR="006B677B" w:rsidRPr="006B677B" w14:paraId="386EBD86" w14:textId="77777777" w:rsidTr="006B677B">
        <w:tc>
          <w:tcPr>
            <w:tcW w:w="9781" w:type="dxa"/>
            <w:shd w:val="clear" w:color="auto" w:fill="auto"/>
          </w:tcPr>
          <w:p w14:paraId="0854CDFB" w14:textId="77777777" w:rsidR="006B677B" w:rsidRPr="006B677B" w:rsidRDefault="006B677B" w:rsidP="00A07F25">
            <w:pPr>
              <w:tabs>
                <w:tab w:val="left" w:pos="356"/>
                <w:tab w:val="left" w:pos="2268"/>
              </w:tabs>
              <w:jc w:val="both"/>
              <w:rPr>
                <w:rFonts w:ascii="Garamond" w:hAnsi="Garamond"/>
                <w:sz w:val="22"/>
                <w:lang w:val="nl-BE"/>
              </w:rPr>
            </w:pPr>
          </w:p>
        </w:tc>
      </w:tr>
      <w:tr w:rsidR="006B677B" w:rsidRPr="001308BB" w14:paraId="693AA547" w14:textId="77777777" w:rsidTr="006B677B">
        <w:tc>
          <w:tcPr>
            <w:tcW w:w="9781" w:type="dxa"/>
            <w:shd w:val="clear" w:color="auto" w:fill="auto"/>
          </w:tcPr>
          <w:p w14:paraId="0B697F05" w14:textId="77777777" w:rsidR="006B677B" w:rsidRPr="001308BB" w:rsidRDefault="006B677B" w:rsidP="00A07F25">
            <w:pPr>
              <w:tabs>
                <w:tab w:val="left" w:pos="356"/>
                <w:tab w:val="left" w:pos="2268"/>
              </w:tabs>
              <w:jc w:val="both"/>
              <w:rPr>
                <w:rFonts w:ascii="Garamond" w:hAnsi="Garamond"/>
                <w:b/>
                <w:sz w:val="22"/>
              </w:rPr>
            </w:pPr>
            <w:r>
              <w:rPr>
                <w:rFonts w:ascii="Garamond" w:hAnsi="Garamond"/>
                <w:sz w:val="22"/>
              </w:rPr>
              <w:t>sveikatos apsaugos ministrui ir žemės ūkio ministrui rekomendavus,</w:t>
            </w:r>
          </w:p>
        </w:tc>
      </w:tr>
      <w:tr w:rsidR="006B677B" w:rsidRPr="006B677B" w14:paraId="75C1A6E4" w14:textId="77777777" w:rsidTr="006B677B">
        <w:tc>
          <w:tcPr>
            <w:tcW w:w="9781" w:type="dxa"/>
            <w:shd w:val="clear" w:color="auto" w:fill="auto"/>
          </w:tcPr>
          <w:p w14:paraId="09E3730E" w14:textId="77777777" w:rsidR="006B677B" w:rsidRPr="006B677B" w:rsidRDefault="006B677B" w:rsidP="00A07F25">
            <w:pPr>
              <w:tabs>
                <w:tab w:val="left" w:pos="356"/>
                <w:tab w:val="left" w:pos="2268"/>
              </w:tabs>
              <w:jc w:val="both"/>
              <w:rPr>
                <w:rFonts w:ascii="Garamond" w:hAnsi="Garamond"/>
                <w:b/>
                <w:sz w:val="22"/>
                <w:lang w:val="nl-BE"/>
              </w:rPr>
            </w:pPr>
          </w:p>
        </w:tc>
      </w:tr>
      <w:tr w:rsidR="006B677B" w14:paraId="10D671BB" w14:textId="77777777" w:rsidTr="006B677B">
        <w:tc>
          <w:tcPr>
            <w:tcW w:w="9781" w:type="dxa"/>
            <w:shd w:val="clear" w:color="auto" w:fill="auto"/>
          </w:tcPr>
          <w:p w14:paraId="212C6B9F" w14:textId="77777777" w:rsidR="006B677B" w:rsidRDefault="006B677B" w:rsidP="00A07F25">
            <w:pPr>
              <w:tabs>
                <w:tab w:val="left" w:pos="356"/>
                <w:tab w:val="left" w:pos="2268"/>
              </w:tabs>
              <w:jc w:val="center"/>
              <w:rPr>
                <w:rFonts w:ascii="Garamond" w:hAnsi="Garamond"/>
                <w:sz w:val="22"/>
              </w:rPr>
            </w:pPr>
            <w:r>
              <w:rPr>
                <w:rFonts w:ascii="Garamond" w:hAnsi="Garamond"/>
                <w:caps/>
                <w:sz w:val="22"/>
              </w:rPr>
              <w:t>nustato</w:t>
            </w:r>
            <w:r>
              <w:rPr>
                <w:rFonts w:ascii="Garamond" w:hAnsi="Garamond"/>
                <w:sz w:val="22"/>
              </w:rPr>
              <w:t>:</w:t>
            </w:r>
          </w:p>
          <w:p w14:paraId="402970BA" w14:textId="77777777" w:rsidR="006B677B" w:rsidRDefault="006B677B" w:rsidP="00A07F25">
            <w:pPr>
              <w:tabs>
                <w:tab w:val="left" w:pos="356"/>
                <w:tab w:val="left" w:pos="2268"/>
              </w:tabs>
              <w:rPr>
                <w:rFonts w:ascii="Garamond" w:hAnsi="Garamond"/>
                <w:b/>
                <w:sz w:val="22"/>
                <w:lang w:val="nl-NL"/>
              </w:rPr>
            </w:pPr>
          </w:p>
        </w:tc>
      </w:tr>
      <w:tr w:rsidR="006B677B" w:rsidRPr="006B677B" w14:paraId="5CDEBF2D" w14:textId="77777777" w:rsidTr="006B677B">
        <w:tc>
          <w:tcPr>
            <w:tcW w:w="9781" w:type="dxa"/>
            <w:shd w:val="clear" w:color="auto" w:fill="auto"/>
          </w:tcPr>
          <w:p w14:paraId="0DD5C477" w14:textId="77777777" w:rsidR="006B677B" w:rsidRPr="006B677B" w:rsidRDefault="006B677B" w:rsidP="00A07F25">
            <w:pPr>
              <w:tabs>
                <w:tab w:val="left" w:pos="356"/>
                <w:tab w:val="left" w:pos="2268"/>
              </w:tabs>
              <w:jc w:val="both"/>
              <w:rPr>
                <w:rFonts w:ascii="Garamond" w:hAnsi="Garamond"/>
                <w:sz w:val="22"/>
                <w:lang w:val="nl-BE"/>
              </w:rPr>
            </w:pPr>
          </w:p>
        </w:tc>
      </w:tr>
      <w:tr w:rsidR="006B677B" w:rsidRPr="00E44C42" w14:paraId="3D26FE61" w14:textId="77777777" w:rsidTr="006B677B">
        <w:trPr>
          <w:trHeight w:val="852"/>
        </w:trPr>
        <w:tc>
          <w:tcPr>
            <w:tcW w:w="9781" w:type="dxa"/>
            <w:shd w:val="clear" w:color="auto" w:fill="auto"/>
          </w:tcPr>
          <w:p w14:paraId="68591928" w14:textId="77777777" w:rsidR="006B677B" w:rsidRPr="00E44C42" w:rsidRDefault="006B677B" w:rsidP="00A07F25">
            <w:pPr>
              <w:tabs>
                <w:tab w:val="left" w:pos="0"/>
                <w:tab w:val="left" w:pos="709"/>
                <w:tab w:val="left" w:pos="2268"/>
              </w:tabs>
              <w:ind w:firstLine="353"/>
              <w:jc w:val="both"/>
              <w:rPr>
                <w:rFonts w:ascii="Garamond" w:hAnsi="Garamond"/>
                <w:b/>
                <w:sz w:val="22"/>
              </w:rPr>
            </w:pPr>
            <w:r>
              <w:rPr>
                <w:rFonts w:ascii="Garamond" w:hAnsi="Garamond"/>
                <w:b/>
                <w:sz w:val="22"/>
              </w:rPr>
              <w:t xml:space="preserve">1 straipsnis. </w:t>
            </w:r>
            <w:r>
              <w:rPr>
                <w:rFonts w:ascii="Garamond" w:hAnsi="Garamond"/>
                <w:sz w:val="22"/>
              </w:rPr>
              <w:t>1991 m. vasario 18 d. Karaliaus dekreto dėl specialios mitybinės paskirties maisto produktų, su paskutiniais pakeitimais, padarytais 2007 m. lapkričio 19 d. Karaliaus dekretu, 1 straipsnio 1 dalis papildoma 11 punkto nuostata:</w:t>
            </w:r>
          </w:p>
        </w:tc>
      </w:tr>
      <w:tr w:rsidR="006B677B" w:rsidRPr="00344DED" w14:paraId="53F4F4A5" w14:textId="77777777" w:rsidTr="006B677B">
        <w:tc>
          <w:tcPr>
            <w:tcW w:w="9781" w:type="dxa"/>
            <w:shd w:val="clear" w:color="auto" w:fill="auto"/>
          </w:tcPr>
          <w:p w14:paraId="1BF9A9D4" w14:textId="77777777" w:rsidR="006B677B" w:rsidRPr="00344DED" w:rsidRDefault="006B677B" w:rsidP="00A07F25">
            <w:pPr>
              <w:tabs>
                <w:tab w:val="left" w:pos="356"/>
                <w:tab w:val="left" w:pos="2268"/>
              </w:tabs>
              <w:jc w:val="both"/>
              <w:rPr>
                <w:rFonts w:ascii="Garamond" w:hAnsi="Garamond"/>
                <w:sz w:val="22"/>
              </w:rPr>
            </w:pPr>
            <w:r>
              <w:rPr>
                <w:rFonts w:ascii="Garamond" w:hAnsi="Garamond"/>
                <w:sz w:val="22"/>
              </w:rPr>
              <w:lastRenderedPageBreak/>
              <w:t>„11° Ne ligoninių paslaugos: veiklos vykdytojai, kurie paciento gydymo ne ligoninėje metu įrengia, prižiūri ir (arba) pašalina medicinos priemones, susijusias su enteriniu maitinimu per vamzdelį pacientų namuose.“</w:t>
            </w:r>
          </w:p>
        </w:tc>
      </w:tr>
      <w:tr w:rsidR="006B677B" w:rsidRPr="006B677B" w14:paraId="5A9C4B04" w14:textId="77777777" w:rsidTr="006B677B">
        <w:tc>
          <w:tcPr>
            <w:tcW w:w="9781" w:type="dxa"/>
            <w:shd w:val="clear" w:color="auto" w:fill="auto"/>
          </w:tcPr>
          <w:p w14:paraId="775A347B" w14:textId="77777777" w:rsidR="006B677B" w:rsidRPr="006B677B" w:rsidRDefault="006B677B" w:rsidP="00A07F25">
            <w:pPr>
              <w:tabs>
                <w:tab w:val="left" w:pos="356"/>
                <w:tab w:val="left" w:pos="2268"/>
              </w:tabs>
              <w:jc w:val="both"/>
              <w:rPr>
                <w:rFonts w:ascii="Garamond" w:hAnsi="Garamond"/>
                <w:sz w:val="22"/>
                <w:lang w:val="nl-BE"/>
              </w:rPr>
            </w:pPr>
          </w:p>
        </w:tc>
      </w:tr>
      <w:tr w:rsidR="006B677B" w:rsidRPr="005306C5" w14:paraId="6F448953" w14:textId="77777777" w:rsidTr="006B677B">
        <w:tc>
          <w:tcPr>
            <w:tcW w:w="9781" w:type="dxa"/>
            <w:shd w:val="clear" w:color="auto" w:fill="auto"/>
          </w:tcPr>
          <w:p w14:paraId="38F6CDDE" w14:textId="77777777" w:rsidR="006B677B" w:rsidRPr="005306C5" w:rsidRDefault="006B677B" w:rsidP="00A07F25">
            <w:pPr>
              <w:tabs>
                <w:tab w:val="left" w:pos="0"/>
                <w:tab w:val="left" w:pos="352"/>
                <w:tab w:val="left" w:pos="2268"/>
              </w:tabs>
              <w:jc w:val="both"/>
              <w:rPr>
                <w:rFonts w:ascii="Garamond" w:hAnsi="Garamond"/>
                <w:sz w:val="22"/>
              </w:rPr>
            </w:pPr>
            <w:r>
              <w:rPr>
                <w:rFonts w:ascii="Garamond" w:hAnsi="Garamond"/>
                <w:sz w:val="22"/>
              </w:rPr>
              <w:tab/>
            </w:r>
            <w:r>
              <w:rPr>
                <w:rFonts w:ascii="TimesNewRoman" w:hAnsi="TimesNewRoman"/>
              </w:rPr>
              <w:t xml:space="preserve"> </w:t>
            </w:r>
            <w:r>
              <w:rPr>
                <w:rFonts w:ascii="Garamond" w:hAnsi="Garamond"/>
                <w:b/>
                <w:sz w:val="22"/>
              </w:rPr>
              <w:t xml:space="preserve">2 straipsnis. </w:t>
            </w:r>
            <w:r>
              <w:rPr>
                <w:rFonts w:ascii="Garamond" w:hAnsi="Garamond"/>
                <w:sz w:val="22"/>
              </w:rPr>
              <w:t>To paties dekreto priedas iš dalies keičiamas pagal šio dekreto priedą.</w:t>
            </w:r>
          </w:p>
        </w:tc>
      </w:tr>
      <w:tr w:rsidR="006B677B" w:rsidRPr="00AF5FC4" w14:paraId="001351E5" w14:textId="77777777" w:rsidTr="006B677B">
        <w:tc>
          <w:tcPr>
            <w:tcW w:w="9781" w:type="dxa"/>
            <w:shd w:val="clear" w:color="auto" w:fill="auto"/>
          </w:tcPr>
          <w:p w14:paraId="4144B4B7" w14:textId="77777777" w:rsidR="006B677B" w:rsidRDefault="006B677B" w:rsidP="006B677B">
            <w:pPr>
              <w:tabs>
                <w:tab w:val="left" w:pos="0"/>
                <w:tab w:val="left" w:pos="352"/>
                <w:tab w:val="left" w:pos="2268"/>
              </w:tabs>
              <w:jc w:val="both"/>
              <w:rPr>
                <w:rFonts w:ascii="Garamond" w:hAnsi="Garamond"/>
                <w:sz w:val="22"/>
              </w:rPr>
            </w:pPr>
            <w:r>
              <w:rPr>
                <w:rFonts w:ascii="Garamond" w:hAnsi="Garamond"/>
                <w:sz w:val="22"/>
              </w:rPr>
              <w:tab/>
            </w:r>
          </w:p>
          <w:p w14:paraId="4E2BC437" w14:textId="28124BA5" w:rsidR="006B677B" w:rsidRPr="006B677B" w:rsidRDefault="006B677B" w:rsidP="006B677B">
            <w:pPr>
              <w:tabs>
                <w:tab w:val="left" w:pos="0"/>
                <w:tab w:val="left" w:pos="352"/>
                <w:tab w:val="left" w:pos="2268"/>
              </w:tabs>
              <w:jc w:val="both"/>
              <w:rPr>
                <w:rFonts w:ascii="Garamond" w:hAnsi="Garamond"/>
                <w:sz w:val="22"/>
              </w:rPr>
            </w:pPr>
            <w:r>
              <w:rPr>
                <w:rFonts w:ascii="Garamond" w:hAnsi="Garamond"/>
                <w:sz w:val="22"/>
              </w:rPr>
              <w:t xml:space="preserve">       </w:t>
            </w:r>
            <w:r>
              <w:rPr>
                <w:rFonts w:ascii="Garamond" w:hAnsi="Garamond"/>
                <w:b/>
                <w:sz w:val="22"/>
              </w:rPr>
              <w:t>3 straipsnis.</w:t>
            </w:r>
            <w:r>
              <w:rPr>
                <w:rFonts w:ascii="Garamond" w:hAnsi="Garamond"/>
                <w:sz w:val="22"/>
              </w:rPr>
              <w:t xml:space="preserve"> Atsižvelgdami į savo kompetencijos sritį, visuomenės sveikatos ministras ir žemės ūkio ministras atsakingi už šio dekreto įgyvendinimą.</w:t>
            </w:r>
          </w:p>
        </w:tc>
      </w:tr>
      <w:tr w:rsidR="006B677B" w:rsidRPr="006B677B" w14:paraId="33EA9FE7" w14:textId="77777777" w:rsidTr="006B677B">
        <w:tc>
          <w:tcPr>
            <w:tcW w:w="9781" w:type="dxa"/>
            <w:shd w:val="clear" w:color="auto" w:fill="auto"/>
          </w:tcPr>
          <w:p w14:paraId="00395E7D" w14:textId="77777777" w:rsidR="006B677B" w:rsidRPr="006B677B" w:rsidRDefault="006B677B" w:rsidP="006B677B">
            <w:pPr>
              <w:tabs>
                <w:tab w:val="left" w:pos="0"/>
                <w:tab w:val="left" w:pos="352"/>
                <w:tab w:val="left" w:pos="2268"/>
              </w:tabs>
              <w:jc w:val="both"/>
              <w:rPr>
                <w:rFonts w:ascii="Garamond" w:hAnsi="Garamond"/>
                <w:sz w:val="22"/>
                <w:lang w:val="nl-BE"/>
              </w:rPr>
            </w:pPr>
          </w:p>
        </w:tc>
      </w:tr>
      <w:tr w:rsidR="006B677B" w:rsidRPr="009E37B6" w14:paraId="21C6B599" w14:textId="77777777" w:rsidTr="006B677B">
        <w:tc>
          <w:tcPr>
            <w:tcW w:w="9781" w:type="dxa"/>
            <w:shd w:val="clear" w:color="auto" w:fill="auto"/>
          </w:tcPr>
          <w:p w14:paraId="4B0534C8" w14:textId="77777777" w:rsidR="006B677B" w:rsidRPr="006B677B" w:rsidRDefault="006B677B" w:rsidP="006B677B">
            <w:pPr>
              <w:tabs>
                <w:tab w:val="left" w:pos="0"/>
                <w:tab w:val="left" w:pos="352"/>
                <w:tab w:val="left" w:pos="2268"/>
              </w:tabs>
              <w:jc w:val="both"/>
              <w:rPr>
                <w:rFonts w:ascii="Garamond" w:hAnsi="Garamond"/>
                <w:sz w:val="22"/>
              </w:rPr>
            </w:pPr>
            <w:r>
              <w:rPr>
                <w:rFonts w:ascii="Garamond" w:hAnsi="Garamond"/>
                <w:sz w:val="22"/>
              </w:rPr>
              <w:t>Briuselis, 2022 m. rugsėjo 1 d.</w:t>
            </w:r>
          </w:p>
        </w:tc>
      </w:tr>
      <w:tr w:rsidR="006B677B" w14:paraId="0809A2E8" w14:textId="77777777" w:rsidTr="006B677B">
        <w:tc>
          <w:tcPr>
            <w:tcW w:w="9781" w:type="dxa"/>
            <w:shd w:val="clear" w:color="auto" w:fill="auto"/>
          </w:tcPr>
          <w:p w14:paraId="5F31795C" w14:textId="77777777" w:rsidR="006B677B" w:rsidRPr="006B677B" w:rsidRDefault="006B677B" w:rsidP="006B677B">
            <w:pPr>
              <w:tabs>
                <w:tab w:val="left" w:pos="0"/>
                <w:tab w:val="left" w:pos="352"/>
                <w:tab w:val="left" w:pos="2268"/>
              </w:tabs>
              <w:jc w:val="both"/>
              <w:rPr>
                <w:rFonts w:ascii="Garamond" w:hAnsi="Garamond"/>
                <w:sz w:val="22"/>
                <w:lang w:val="nl-BE"/>
              </w:rPr>
            </w:pPr>
          </w:p>
        </w:tc>
      </w:tr>
      <w:tr w:rsidR="006B677B" w:rsidRPr="009215FF" w14:paraId="4ED24CF4" w14:textId="77777777" w:rsidTr="006B677B">
        <w:tc>
          <w:tcPr>
            <w:tcW w:w="9781" w:type="dxa"/>
            <w:shd w:val="clear" w:color="auto" w:fill="auto"/>
          </w:tcPr>
          <w:p w14:paraId="74BB41A5" w14:textId="77777777" w:rsidR="006B677B" w:rsidRPr="006B677B" w:rsidRDefault="006B677B" w:rsidP="00F02D8C">
            <w:pPr>
              <w:tabs>
                <w:tab w:val="left" w:pos="0"/>
                <w:tab w:val="left" w:pos="352"/>
              </w:tabs>
              <w:jc w:val="center"/>
              <w:rPr>
                <w:rFonts w:ascii="Garamond" w:hAnsi="Garamond"/>
                <w:sz w:val="22"/>
              </w:rPr>
            </w:pPr>
            <w:r>
              <w:rPr>
                <w:rFonts w:ascii="Garamond" w:hAnsi="Garamond"/>
                <w:sz w:val="22"/>
              </w:rPr>
              <w:t>Karaliaus vardu:</w:t>
            </w:r>
          </w:p>
        </w:tc>
      </w:tr>
      <w:tr w:rsidR="006B677B" w14:paraId="2B86E8AB" w14:textId="77777777" w:rsidTr="006B677B">
        <w:tc>
          <w:tcPr>
            <w:tcW w:w="9781" w:type="dxa"/>
            <w:shd w:val="clear" w:color="auto" w:fill="auto"/>
          </w:tcPr>
          <w:p w14:paraId="74DF09C6" w14:textId="77777777" w:rsidR="006B677B" w:rsidRPr="006B677B" w:rsidRDefault="006B677B" w:rsidP="00F02D8C">
            <w:pPr>
              <w:tabs>
                <w:tab w:val="left" w:pos="0"/>
                <w:tab w:val="left" w:pos="352"/>
                <w:tab w:val="left" w:pos="2268"/>
              </w:tabs>
              <w:jc w:val="center"/>
              <w:rPr>
                <w:rFonts w:ascii="Garamond" w:hAnsi="Garamond"/>
                <w:sz w:val="22"/>
                <w:lang w:val="nl-BE"/>
              </w:rPr>
            </w:pPr>
          </w:p>
        </w:tc>
      </w:tr>
      <w:tr w:rsidR="006B677B" w14:paraId="081CFCAB" w14:textId="77777777" w:rsidTr="006B677B">
        <w:tc>
          <w:tcPr>
            <w:tcW w:w="9781" w:type="dxa"/>
            <w:shd w:val="clear" w:color="auto" w:fill="auto"/>
          </w:tcPr>
          <w:p w14:paraId="2B556AA3" w14:textId="7DD408B0" w:rsidR="00915EC0" w:rsidRDefault="006B677B" w:rsidP="00F02D8C">
            <w:pPr>
              <w:tabs>
                <w:tab w:val="left" w:pos="0"/>
                <w:tab w:val="left" w:pos="352"/>
                <w:tab w:val="left" w:pos="2268"/>
              </w:tabs>
              <w:jc w:val="center"/>
              <w:rPr>
                <w:rFonts w:ascii="Garamond" w:hAnsi="Garamond"/>
                <w:sz w:val="22"/>
              </w:rPr>
            </w:pPr>
            <w:r>
              <w:rPr>
                <w:rFonts w:ascii="Garamond" w:hAnsi="Garamond"/>
                <w:sz w:val="22"/>
              </w:rPr>
              <w:t>Visuomenės sveikatos ministras</w:t>
            </w:r>
          </w:p>
          <w:p w14:paraId="7198A5C9" w14:textId="4203EAD9" w:rsidR="006B677B" w:rsidRPr="006B677B" w:rsidRDefault="00915EC0" w:rsidP="00F02D8C">
            <w:pPr>
              <w:tabs>
                <w:tab w:val="left" w:pos="0"/>
                <w:tab w:val="left" w:pos="352"/>
                <w:tab w:val="left" w:pos="2268"/>
              </w:tabs>
              <w:jc w:val="center"/>
              <w:rPr>
                <w:rFonts w:ascii="Garamond" w:hAnsi="Garamond"/>
                <w:sz w:val="22"/>
              </w:rPr>
            </w:pPr>
            <w:r>
              <w:rPr>
                <w:rFonts w:ascii="Garamond" w:hAnsi="Garamond"/>
                <w:sz w:val="22"/>
              </w:rPr>
              <w:t>Frank VANDENBROUCKE</w:t>
            </w:r>
          </w:p>
        </w:tc>
      </w:tr>
      <w:tr w:rsidR="006B677B" w14:paraId="3824261B" w14:textId="77777777" w:rsidTr="006B677B">
        <w:tc>
          <w:tcPr>
            <w:tcW w:w="9781" w:type="dxa"/>
            <w:shd w:val="clear" w:color="auto" w:fill="auto"/>
          </w:tcPr>
          <w:p w14:paraId="5DC70BFF" w14:textId="77777777" w:rsidR="006B677B" w:rsidRPr="006B677B" w:rsidRDefault="006B677B" w:rsidP="00F02D8C">
            <w:pPr>
              <w:tabs>
                <w:tab w:val="left" w:pos="0"/>
                <w:tab w:val="left" w:pos="352"/>
                <w:tab w:val="left" w:pos="2268"/>
              </w:tabs>
              <w:jc w:val="center"/>
              <w:rPr>
                <w:rFonts w:ascii="Garamond" w:hAnsi="Garamond"/>
                <w:sz w:val="22"/>
                <w:lang w:val="nl-BE"/>
              </w:rPr>
            </w:pPr>
          </w:p>
        </w:tc>
      </w:tr>
      <w:tr w:rsidR="006B677B" w14:paraId="0EA8B0A6" w14:textId="77777777" w:rsidTr="006B677B">
        <w:tc>
          <w:tcPr>
            <w:tcW w:w="9781" w:type="dxa"/>
            <w:shd w:val="clear" w:color="auto" w:fill="auto"/>
          </w:tcPr>
          <w:p w14:paraId="21EB064A" w14:textId="4A5E3A6D" w:rsidR="00915EC0" w:rsidRDefault="006B677B" w:rsidP="00F02D8C">
            <w:pPr>
              <w:tabs>
                <w:tab w:val="left" w:pos="0"/>
                <w:tab w:val="left" w:pos="352"/>
                <w:tab w:val="left" w:pos="2268"/>
              </w:tabs>
              <w:jc w:val="center"/>
              <w:rPr>
                <w:rFonts w:ascii="Garamond" w:hAnsi="Garamond"/>
                <w:sz w:val="22"/>
              </w:rPr>
            </w:pPr>
            <w:r>
              <w:rPr>
                <w:rFonts w:ascii="Garamond" w:hAnsi="Garamond"/>
                <w:sz w:val="22"/>
              </w:rPr>
              <w:t>Žemės ūkio ministras</w:t>
            </w:r>
          </w:p>
          <w:p w14:paraId="5DD6A5EF" w14:textId="00D90D97" w:rsidR="006B677B" w:rsidRPr="006B677B" w:rsidRDefault="00915EC0" w:rsidP="00F02D8C">
            <w:pPr>
              <w:tabs>
                <w:tab w:val="left" w:pos="0"/>
                <w:tab w:val="left" w:pos="352"/>
                <w:tab w:val="left" w:pos="2268"/>
              </w:tabs>
              <w:jc w:val="center"/>
              <w:rPr>
                <w:rFonts w:ascii="Garamond" w:hAnsi="Garamond"/>
                <w:sz w:val="22"/>
              </w:rPr>
            </w:pPr>
            <w:r>
              <w:rPr>
                <w:rFonts w:ascii="Garamond" w:hAnsi="Garamond"/>
                <w:sz w:val="22"/>
              </w:rPr>
              <w:t>David CLARINVAL</w:t>
            </w:r>
          </w:p>
        </w:tc>
      </w:tr>
      <w:tr w:rsidR="006B677B" w14:paraId="09B68836" w14:textId="77777777" w:rsidTr="006B677B">
        <w:tc>
          <w:tcPr>
            <w:tcW w:w="9781" w:type="dxa"/>
            <w:shd w:val="clear" w:color="auto" w:fill="auto"/>
          </w:tcPr>
          <w:p w14:paraId="788D7637" w14:textId="77777777" w:rsidR="006B677B" w:rsidRPr="006B677B" w:rsidRDefault="006B677B" w:rsidP="006B677B">
            <w:pPr>
              <w:tabs>
                <w:tab w:val="left" w:pos="0"/>
                <w:tab w:val="left" w:pos="352"/>
                <w:tab w:val="left" w:pos="2268"/>
              </w:tabs>
              <w:jc w:val="both"/>
              <w:rPr>
                <w:rFonts w:ascii="Garamond" w:hAnsi="Garamond"/>
                <w:sz w:val="22"/>
                <w:lang w:val="nl-BE"/>
              </w:rPr>
            </w:pPr>
          </w:p>
          <w:tbl>
            <w:tblPr>
              <w:tblW w:w="9781" w:type="dxa"/>
              <w:tblLayout w:type="fixed"/>
              <w:tblCellMar>
                <w:left w:w="70" w:type="dxa"/>
                <w:right w:w="70" w:type="dxa"/>
              </w:tblCellMar>
              <w:tblLook w:val="0000" w:firstRow="0" w:lastRow="0" w:firstColumn="0" w:lastColumn="0" w:noHBand="0" w:noVBand="0"/>
            </w:tblPr>
            <w:tblGrid>
              <w:gridCol w:w="9781"/>
            </w:tblGrid>
            <w:tr w:rsidR="006B677B" w:rsidRPr="00B905BD" w14:paraId="569C46A1" w14:textId="77777777" w:rsidTr="00A07F25">
              <w:trPr>
                <w:trHeight w:val="207"/>
              </w:trPr>
              <w:tc>
                <w:tcPr>
                  <w:tcW w:w="9781" w:type="dxa"/>
                </w:tcPr>
                <w:p w14:paraId="030AF66C" w14:textId="56C829ED" w:rsidR="006B677B" w:rsidRPr="00B905BD" w:rsidRDefault="006B677B" w:rsidP="006B677B">
                  <w:pPr>
                    <w:tabs>
                      <w:tab w:val="left" w:pos="2410"/>
                    </w:tabs>
                    <w:jc w:val="center"/>
                    <w:rPr>
                      <w:rFonts w:ascii="Garamond" w:hAnsi="Garamond"/>
                      <w:sz w:val="22"/>
                      <w:lang w:val="nl-NL"/>
                    </w:rPr>
                  </w:pPr>
                </w:p>
              </w:tc>
            </w:tr>
          </w:tbl>
          <w:p w14:paraId="7FC1CFDD" w14:textId="77777777" w:rsidR="006B677B" w:rsidRPr="00915EC0" w:rsidRDefault="006B677B" w:rsidP="006B677B">
            <w:pPr>
              <w:jc w:val="both"/>
              <w:rPr>
                <w:rFonts w:ascii="Garamond" w:hAnsi="Garamond" w:cs="TimesNewRoman"/>
                <w:b/>
                <w:bCs/>
                <w:sz w:val="22"/>
                <w:szCs w:val="22"/>
              </w:rPr>
            </w:pPr>
            <w:r>
              <w:br w:type="page"/>
            </w:r>
            <w:r>
              <w:rPr>
                <w:rFonts w:ascii="Garamond" w:hAnsi="Garamond"/>
                <w:b/>
                <w:sz w:val="22"/>
              </w:rPr>
              <w:t>Karaliaus dekreto, kuriuo iš dalies keičiamas 1991 m. vasario 18 d. Karaliaus dekretas dėl specialios mitybinės paskirties maisto produktų, priedas</w:t>
            </w:r>
          </w:p>
          <w:p w14:paraId="4950596E" w14:textId="77777777" w:rsidR="006B677B" w:rsidRPr="00E8024C" w:rsidRDefault="006B677B" w:rsidP="006B677B">
            <w:pPr>
              <w:jc w:val="both"/>
              <w:rPr>
                <w:rFonts w:ascii="Garamond" w:hAnsi="Garamond" w:cs="TimesNewRoman"/>
                <w:sz w:val="22"/>
                <w:szCs w:val="22"/>
              </w:rPr>
            </w:pPr>
            <w:r>
              <w:rPr>
                <w:rFonts w:ascii="Open Sans" w:hAnsi="Open Sans"/>
                <w:color w:val="000000"/>
                <w:sz w:val="21"/>
                <w:highlight w:val="yellow"/>
              </w:rPr>
              <w:br/>
            </w:r>
            <w:r>
              <w:rPr>
                <w:rFonts w:ascii="Garamond" w:hAnsi="Garamond"/>
                <w:sz w:val="22"/>
              </w:rPr>
              <w:t>„ 1991 m. vasario 18 d. Karaliaus dekreto dėl specialios mitybinės paskirties maisto produktų priedas“</w:t>
            </w:r>
          </w:p>
          <w:p w14:paraId="2A83AC73" w14:textId="77777777" w:rsidR="006B677B" w:rsidRPr="006B677B" w:rsidRDefault="006B677B" w:rsidP="006B677B">
            <w:pPr>
              <w:jc w:val="both"/>
              <w:rPr>
                <w:rFonts w:ascii="Open Sans" w:hAnsi="Open Sans" w:cs="Open Sans"/>
                <w:color w:val="000000"/>
                <w:sz w:val="21"/>
                <w:szCs w:val="21"/>
              </w:rPr>
            </w:pPr>
            <w:r>
              <w:rPr>
                <w:rFonts w:ascii="Garamond" w:hAnsi="Garamond"/>
                <w:sz w:val="22"/>
                <w:highlight w:val="yellow"/>
              </w:rPr>
              <w:br/>
            </w:r>
            <w:r>
              <w:rPr>
                <w:rFonts w:ascii="Garamond" w:hAnsi="Garamond"/>
                <w:sz w:val="22"/>
              </w:rPr>
              <w:t>1991 m. vasario 18 d. Karaliaus dekreto dėl specialios mitybinės paskirties maisto produktų priedas iš dalies keičiamas taip:</w:t>
            </w:r>
          </w:p>
          <w:p w14:paraId="187B894D" w14:textId="77777777" w:rsidR="006B677B" w:rsidRPr="0050610F" w:rsidRDefault="006B677B" w:rsidP="006B677B">
            <w:pPr>
              <w:tabs>
                <w:tab w:val="left" w:pos="0"/>
                <w:tab w:val="left" w:pos="352"/>
                <w:tab w:val="left" w:pos="2268"/>
              </w:tabs>
              <w:jc w:val="both"/>
              <w:rPr>
                <w:rFonts w:ascii="Garamond" w:hAnsi="Garamond" w:cs="TimesNewRoman"/>
                <w:sz w:val="22"/>
                <w:szCs w:val="22"/>
                <w:highlight w:val="cyan"/>
                <w:lang w:val="nl-NL" w:eastAsia="en-US"/>
              </w:rPr>
            </w:pPr>
          </w:p>
          <w:p w14:paraId="564F1A6D" w14:textId="77777777" w:rsidR="006B677B" w:rsidRPr="00E8024C" w:rsidRDefault="006B677B" w:rsidP="006B677B">
            <w:pPr>
              <w:tabs>
                <w:tab w:val="left" w:pos="0"/>
                <w:tab w:val="left" w:pos="352"/>
                <w:tab w:val="left" w:pos="2268"/>
              </w:tabs>
              <w:jc w:val="both"/>
              <w:rPr>
                <w:rFonts w:ascii="Garamond" w:hAnsi="Garamond" w:cs="TimesNewRoman"/>
                <w:sz w:val="22"/>
                <w:szCs w:val="22"/>
              </w:rPr>
            </w:pPr>
            <w:r>
              <w:rPr>
                <w:rFonts w:ascii="Garamond" w:hAnsi="Garamond"/>
                <w:sz w:val="22"/>
              </w:rPr>
              <w:t>1 ° 4 dalyje žodžiai „specialios medicininės paskirties dietiniai maisto produktai“ pakeičiami žodžiais „specialios medicininės paskirties maisto produktai“;</w:t>
            </w:r>
          </w:p>
          <w:p w14:paraId="33B59E11" w14:textId="77777777" w:rsidR="006B677B" w:rsidRPr="00E8024C" w:rsidRDefault="006B677B" w:rsidP="006B677B">
            <w:pPr>
              <w:tabs>
                <w:tab w:val="left" w:pos="0"/>
                <w:tab w:val="left" w:pos="352"/>
                <w:tab w:val="left" w:pos="2268"/>
              </w:tabs>
              <w:jc w:val="both"/>
              <w:rPr>
                <w:rFonts w:ascii="Garamond" w:hAnsi="Garamond" w:cs="TimesNewRoman"/>
                <w:sz w:val="22"/>
                <w:szCs w:val="22"/>
                <w:lang w:val="nl-BE" w:eastAsia="en-US"/>
              </w:rPr>
            </w:pPr>
          </w:p>
          <w:p w14:paraId="597DBD2E" w14:textId="77777777" w:rsidR="006B677B" w:rsidRDefault="006B677B" w:rsidP="006B677B">
            <w:pPr>
              <w:tabs>
                <w:tab w:val="left" w:pos="0"/>
                <w:tab w:val="left" w:pos="352"/>
                <w:tab w:val="left" w:pos="2268"/>
              </w:tabs>
              <w:jc w:val="both"/>
              <w:rPr>
                <w:rFonts w:ascii="Garamond" w:hAnsi="Garamond" w:cs="TimesNewRoman"/>
                <w:sz w:val="22"/>
                <w:szCs w:val="22"/>
              </w:rPr>
            </w:pPr>
            <w:r>
              <w:rPr>
                <w:rFonts w:ascii="Garamond" w:hAnsi="Garamond"/>
                <w:sz w:val="22"/>
              </w:rPr>
              <w:t>2° 4.2.4 punktas pakeičiamas taip:</w:t>
            </w:r>
          </w:p>
          <w:p w14:paraId="47CF60BB" w14:textId="77777777" w:rsidR="006B677B" w:rsidRPr="00F55CE6" w:rsidRDefault="006B677B" w:rsidP="006B677B">
            <w:pPr>
              <w:tabs>
                <w:tab w:val="left" w:pos="0"/>
                <w:tab w:val="left" w:pos="352"/>
                <w:tab w:val="left" w:pos="2268"/>
              </w:tabs>
              <w:jc w:val="both"/>
              <w:rPr>
                <w:rFonts w:ascii="Open Sans" w:hAnsi="Open Sans" w:cs="Open Sans"/>
                <w:color w:val="000000"/>
                <w:sz w:val="21"/>
                <w:szCs w:val="21"/>
                <w:lang w:val="nl-BE" w:eastAsia="en-US"/>
              </w:rPr>
            </w:pPr>
          </w:p>
          <w:p w14:paraId="79BEC9A9" w14:textId="77777777" w:rsidR="006B677B" w:rsidRPr="00401119" w:rsidRDefault="006B677B" w:rsidP="006B677B">
            <w:pPr>
              <w:jc w:val="both"/>
              <w:rPr>
                <w:rFonts w:ascii="Garamond" w:hAnsi="Garamond" w:cs="TimesNewRoman"/>
                <w:sz w:val="22"/>
                <w:szCs w:val="22"/>
              </w:rPr>
            </w:pPr>
            <w:r>
              <w:rPr>
                <w:rFonts w:ascii="Garamond" w:hAnsi="Garamond"/>
                <w:sz w:val="22"/>
              </w:rPr>
              <w:t>„4.2.4. Pardavimas ir (arba) tiekimas</w:t>
            </w:r>
          </w:p>
          <w:p w14:paraId="274B4F88" w14:textId="77777777" w:rsidR="006B677B" w:rsidRPr="00262159" w:rsidRDefault="006B677B" w:rsidP="006B677B">
            <w:pPr>
              <w:jc w:val="both"/>
              <w:rPr>
                <w:rFonts w:ascii="Garamond" w:hAnsi="Garamond" w:cs="TimesNewRoman"/>
                <w:sz w:val="22"/>
                <w:szCs w:val="22"/>
              </w:rPr>
            </w:pPr>
            <w:r>
              <w:rPr>
                <w:rFonts w:ascii="Garamond" w:hAnsi="Garamond"/>
                <w:sz w:val="22"/>
              </w:rPr>
              <w:t xml:space="preserve">4.2.4.1. Parduoti ir (arba) tiekti galutiniam vartotojui medicininės paskirties maisto produktus gali tik:   </w:t>
            </w:r>
          </w:p>
          <w:p w14:paraId="0F36E70E" w14:textId="77777777" w:rsidR="006B677B" w:rsidRPr="00262159" w:rsidRDefault="006B677B" w:rsidP="006B677B">
            <w:pPr>
              <w:jc w:val="both"/>
              <w:rPr>
                <w:rFonts w:ascii="Garamond" w:hAnsi="Garamond" w:cs="TimesNewRoman"/>
                <w:sz w:val="22"/>
                <w:szCs w:val="22"/>
              </w:rPr>
            </w:pPr>
            <w:r>
              <w:rPr>
                <w:rFonts w:ascii="Garamond" w:hAnsi="Garamond"/>
                <w:sz w:val="22"/>
              </w:rPr>
              <w:t>1. vaistus gaminantys ir parduodantys vaistininkai;</w:t>
            </w:r>
          </w:p>
          <w:p w14:paraId="484AC4F9" w14:textId="77777777" w:rsidR="006B677B" w:rsidRPr="00262159" w:rsidRDefault="006B677B" w:rsidP="006B677B">
            <w:pPr>
              <w:jc w:val="both"/>
              <w:rPr>
                <w:rFonts w:ascii="Garamond" w:hAnsi="Garamond" w:cs="TimesNewRoman"/>
                <w:sz w:val="22"/>
                <w:szCs w:val="22"/>
                <w:lang w:val="nl-NL" w:eastAsia="en-US"/>
              </w:rPr>
            </w:pPr>
          </w:p>
          <w:p w14:paraId="777369D5" w14:textId="77777777" w:rsidR="006B677B" w:rsidRPr="00262159" w:rsidRDefault="006B677B" w:rsidP="006B677B">
            <w:pPr>
              <w:jc w:val="both"/>
              <w:rPr>
                <w:rFonts w:ascii="Garamond" w:hAnsi="Garamond" w:cs="TimesNewRoman"/>
                <w:sz w:val="22"/>
                <w:szCs w:val="22"/>
              </w:rPr>
            </w:pPr>
            <w:r>
              <w:rPr>
                <w:rFonts w:ascii="Garamond" w:hAnsi="Garamond"/>
                <w:sz w:val="22"/>
              </w:rPr>
              <w:t>2. sveikatos priežiūros įstaigos, kurias pripažino viena iš federacinių įstaigų, su sąlyga, kad medicininės paskirties maisto produktai tiekiami pagal gydytojo receptą ir tik hospitalizuotiems pacientams;</w:t>
            </w:r>
          </w:p>
          <w:p w14:paraId="21B0075E" w14:textId="77777777" w:rsidR="006B677B" w:rsidRPr="00262159" w:rsidRDefault="006B677B" w:rsidP="006B677B">
            <w:pPr>
              <w:jc w:val="both"/>
              <w:rPr>
                <w:rFonts w:ascii="Garamond" w:hAnsi="Garamond" w:cs="TimesNewRoman"/>
                <w:sz w:val="22"/>
                <w:szCs w:val="22"/>
                <w:lang w:val="nl-NL" w:eastAsia="en-US"/>
              </w:rPr>
            </w:pPr>
          </w:p>
          <w:p w14:paraId="791765B4" w14:textId="77777777" w:rsidR="006B677B" w:rsidRDefault="006B677B" w:rsidP="006B677B">
            <w:pPr>
              <w:jc w:val="both"/>
              <w:rPr>
                <w:rFonts w:ascii="Garamond" w:hAnsi="Garamond"/>
                <w:sz w:val="22"/>
              </w:rPr>
            </w:pPr>
            <w:r>
              <w:rPr>
                <w:rFonts w:ascii="Garamond" w:hAnsi="Garamond"/>
                <w:sz w:val="22"/>
              </w:rPr>
              <w:t>3. sveikatos priežiūros įstaigos, kurias patvirtino viena iš federacinių įstaigų, ir tik hospitalizuotiems pacientams medicininės paskirties maisto produktus, skirtus suaugusiesiems vartoti per burną ir numatytus mitybos poreikiams tenkinti dėl:</w:t>
            </w:r>
          </w:p>
          <w:p w14:paraId="11A5B250" w14:textId="77777777" w:rsidR="006B677B" w:rsidRPr="00E8024C" w:rsidRDefault="006B677B" w:rsidP="006B677B">
            <w:pPr>
              <w:jc w:val="both"/>
              <w:rPr>
                <w:rFonts w:ascii="Garamond" w:hAnsi="Garamond" w:cs="TimesNewRoman"/>
                <w:sz w:val="22"/>
                <w:szCs w:val="22"/>
              </w:rPr>
            </w:pPr>
            <w:r>
              <w:rPr>
                <w:rFonts w:ascii="Garamond" w:hAnsi="Garamond"/>
                <w:sz w:val="22"/>
              </w:rPr>
              <w:t>nepakankamos mitybos arba nepakankamos mitybos rizikos, nesusijusios su kitomis ligomis ar būklėmis; arba</w:t>
            </w:r>
          </w:p>
          <w:p w14:paraId="1CB66DB9" w14:textId="77777777" w:rsidR="006B677B" w:rsidRPr="00E8024C" w:rsidRDefault="006B677B" w:rsidP="006B677B">
            <w:pPr>
              <w:jc w:val="both"/>
              <w:rPr>
                <w:rFonts w:ascii="Garamond" w:hAnsi="Garamond" w:cs="TimesNewRoman"/>
                <w:sz w:val="22"/>
                <w:szCs w:val="22"/>
              </w:rPr>
            </w:pPr>
            <w:r>
              <w:rPr>
                <w:rFonts w:ascii="Garamond" w:hAnsi="Garamond"/>
                <w:sz w:val="22"/>
              </w:rPr>
              <w:t>dehidratacijos ar dehidratacijos rizikos; arba</w:t>
            </w:r>
          </w:p>
          <w:p w14:paraId="1D9C10B3" w14:textId="77777777" w:rsidR="006B677B" w:rsidRDefault="006B677B" w:rsidP="006B677B">
            <w:pPr>
              <w:jc w:val="both"/>
              <w:rPr>
                <w:rFonts w:ascii="Garamond" w:hAnsi="Garamond" w:cs="TimesNewRoman"/>
                <w:sz w:val="22"/>
                <w:szCs w:val="22"/>
              </w:rPr>
            </w:pPr>
            <w:r>
              <w:rPr>
                <w:rFonts w:ascii="Garamond" w:hAnsi="Garamond"/>
                <w:sz w:val="22"/>
              </w:rPr>
              <w:t>rijimo sutrikimų;</w:t>
            </w:r>
          </w:p>
          <w:p w14:paraId="0739693D" w14:textId="77777777" w:rsidR="006B677B" w:rsidRDefault="006B677B" w:rsidP="006B677B">
            <w:pPr>
              <w:jc w:val="both"/>
              <w:rPr>
                <w:rFonts w:ascii="Garamond" w:hAnsi="Garamond" w:cs="TimesNewRoman"/>
                <w:sz w:val="22"/>
                <w:szCs w:val="22"/>
                <w:highlight w:val="cyan"/>
                <w:lang w:val="nl-NL" w:eastAsia="en-US"/>
              </w:rPr>
            </w:pPr>
          </w:p>
          <w:p w14:paraId="40870434" w14:textId="77777777" w:rsidR="006B677B" w:rsidRPr="00262159" w:rsidRDefault="006B677B" w:rsidP="006B677B">
            <w:pPr>
              <w:jc w:val="both"/>
              <w:rPr>
                <w:rFonts w:ascii="Garamond" w:hAnsi="Garamond" w:cs="TimesNewRoman"/>
                <w:sz w:val="22"/>
                <w:szCs w:val="22"/>
              </w:rPr>
            </w:pPr>
            <w:r>
              <w:rPr>
                <w:rFonts w:ascii="Garamond" w:hAnsi="Garamond"/>
                <w:sz w:val="22"/>
              </w:rPr>
              <w:t>4. ne ligoninės tarnybos, registruotos pagal 2017 m. lapkričio 15 d. Karaliaus dekretą dėl kontaktinio punkto, atsakingo už materialinį budrumą ir medicinos priemonių platintojų bei vykdytojų registraciją, su sąlyga, kad medicininės paskirties maisto produktams taikomas gydytojo receptas;</w:t>
            </w:r>
          </w:p>
          <w:p w14:paraId="16B91DD4" w14:textId="77777777" w:rsidR="006B677B" w:rsidRPr="00262159" w:rsidRDefault="006B677B" w:rsidP="006B677B">
            <w:pPr>
              <w:jc w:val="both"/>
              <w:rPr>
                <w:rFonts w:ascii="Garamond" w:hAnsi="Garamond" w:cs="TimesNewRoman"/>
                <w:sz w:val="22"/>
                <w:szCs w:val="22"/>
                <w:lang w:val="nl-NL" w:eastAsia="en-US"/>
              </w:rPr>
            </w:pPr>
          </w:p>
          <w:p w14:paraId="56BA06CF" w14:textId="77777777" w:rsidR="006B677B" w:rsidRPr="00262159" w:rsidRDefault="006B677B" w:rsidP="006B677B">
            <w:pPr>
              <w:jc w:val="both"/>
              <w:rPr>
                <w:rFonts w:ascii="Garamond" w:hAnsi="Garamond" w:cs="TimesNewRoman"/>
                <w:sz w:val="22"/>
                <w:szCs w:val="22"/>
              </w:rPr>
            </w:pPr>
            <w:r>
              <w:rPr>
                <w:rFonts w:ascii="Garamond" w:hAnsi="Garamond"/>
                <w:sz w:val="22"/>
              </w:rPr>
              <w:lastRenderedPageBreak/>
              <w:t>5. mažmenininkai, su sąlyga, kad medicininės paskirties maisto produktai yra vartojami per burną ir skirti suaugusiesiems mitybos poreikiams tenkinti esant nepakankamai mitybai arba nepakankamos mitybos rizikai, nesusijusiai su kitomis ligomis ar būklėmis.</w:t>
            </w:r>
          </w:p>
          <w:p w14:paraId="39A42744" w14:textId="77777777" w:rsidR="006B677B" w:rsidRPr="00184445" w:rsidRDefault="006B677B" w:rsidP="006B677B">
            <w:pPr>
              <w:jc w:val="both"/>
              <w:rPr>
                <w:rFonts w:ascii="Garamond" w:hAnsi="Garamond" w:cs="TimesNewRoman"/>
                <w:sz w:val="22"/>
                <w:szCs w:val="22"/>
                <w:highlight w:val="cyan"/>
                <w:lang w:val="nl-NL" w:eastAsia="en-US"/>
              </w:rPr>
            </w:pPr>
          </w:p>
          <w:p w14:paraId="69831D0A" w14:textId="77777777" w:rsidR="006B677B" w:rsidRPr="00401119" w:rsidRDefault="006B677B" w:rsidP="006B677B">
            <w:pPr>
              <w:jc w:val="both"/>
              <w:rPr>
                <w:rFonts w:ascii="Garamond" w:hAnsi="Garamond" w:cs="TimesNewRoman"/>
                <w:sz w:val="22"/>
                <w:szCs w:val="22"/>
              </w:rPr>
            </w:pPr>
            <w:r>
              <w:br w:type="page"/>
            </w:r>
            <w:r>
              <w:rPr>
                <w:rFonts w:ascii="Garamond" w:hAnsi="Garamond"/>
                <w:sz w:val="22"/>
              </w:rPr>
              <w:t>4.2.4.2. Nuotolinio ryšio, pardavimo ir (arba) medicininės paskirties maisto produktų pristatymo galutiniam vartotojui būdą leidžiama vykdyti tik:</w:t>
            </w:r>
          </w:p>
          <w:p w14:paraId="65FDF175" w14:textId="77777777" w:rsidR="006B677B" w:rsidRPr="00401119" w:rsidRDefault="006B677B" w:rsidP="006B677B">
            <w:pPr>
              <w:jc w:val="both"/>
              <w:rPr>
                <w:rFonts w:ascii="Garamond" w:hAnsi="Garamond" w:cs="TimesNewRoman"/>
                <w:sz w:val="22"/>
                <w:szCs w:val="22"/>
              </w:rPr>
            </w:pPr>
            <w:r>
              <w:rPr>
                <w:rFonts w:ascii="Garamond" w:hAnsi="Garamond"/>
                <w:sz w:val="22"/>
              </w:rPr>
              <w:t>1. vaistus gaminantiems ir parduodantiems vaistininkams;</w:t>
            </w:r>
          </w:p>
          <w:p w14:paraId="5A24F3C3" w14:textId="77777777" w:rsidR="006B677B" w:rsidRDefault="006B677B" w:rsidP="006B677B">
            <w:pPr>
              <w:jc w:val="both"/>
              <w:rPr>
                <w:rFonts w:ascii="Garamond" w:hAnsi="Garamond" w:cs="TimesNewRoman"/>
                <w:sz w:val="22"/>
                <w:szCs w:val="22"/>
              </w:rPr>
            </w:pPr>
            <w:r>
              <w:rPr>
                <w:rFonts w:ascii="Garamond" w:hAnsi="Garamond"/>
                <w:sz w:val="22"/>
              </w:rPr>
              <w:t>2. mažmenininkams, kaip aprašyta šio priedo 4.2.4.1 punkte.“</w:t>
            </w:r>
          </w:p>
          <w:p w14:paraId="56A86D02" w14:textId="77777777" w:rsidR="006B677B" w:rsidRPr="00E8024C" w:rsidRDefault="006B677B" w:rsidP="006B677B">
            <w:pPr>
              <w:jc w:val="both"/>
              <w:rPr>
                <w:rFonts w:ascii="Garamond" w:hAnsi="Garamond" w:cs="TimesNewRoman"/>
                <w:sz w:val="22"/>
                <w:szCs w:val="22"/>
                <w:lang w:val="nl-NL" w:eastAsia="en-US"/>
              </w:rPr>
            </w:pPr>
          </w:p>
          <w:p w14:paraId="166AD885" w14:textId="77777777" w:rsidR="006B677B" w:rsidRDefault="006B677B" w:rsidP="006B677B">
            <w:pPr>
              <w:jc w:val="both"/>
              <w:rPr>
                <w:rFonts w:ascii="Garamond" w:hAnsi="Garamond" w:cs="TimesNewRoman"/>
                <w:sz w:val="22"/>
                <w:szCs w:val="22"/>
              </w:rPr>
            </w:pPr>
            <w:r>
              <w:rPr>
                <w:rFonts w:ascii="Garamond" w:hAnsi="Garamond"/>
                <w:sz w:val="22"/>
              </w:rPr>
              <w:t>Atsižvelgdami į mūsų 2022 m. rugsėjo 1 d. sprendimą, kuriuo iš dalies keičiamas 1991 m. vasario 18 d. Karaliaus dekretas dėl specialios mitybinės paskirties maisto produktų.</w:t>
            </w:r>
          </w:p>
          <w:p w14:paraId="1C012449" w14:textId="77777777" w:rsidR="006B677B" w:rsidRPr="00E8024C" w:rsidRDefault="006B677B" w:rsidP="006B677B">
            <w:pPr>
              <w:jc w:val="both"/>
              <w:rPr>
                <w:rFonts w:ascii="Garamond" w:hAnsi="Garamond" w:cs="TimesNewRoman"/>
                <w:sz w:val="22"/>
                <w:szCs w:val="22"/>
                <w:highlight w:val="cyan"/>
                <w:lang w:val="nl-BE" w:eastAsia="en-US"/>
              </w:rPr>
            </w:pPr>
          </w:p>
          <w:p w14:paraId="49FFE2E5" w14:textId="77777777" w:rsidR="006B677B" w:rsidRDefault="006B677B" w:rsidP="006B677B">
            <w:pPr>
              <w:jc w:val="center"/>
              <w:rPr>
                <w:rFonts w:ascii="Garamond" w:hAnsi="Garamond"/>
                <w:sz w:val="22"/>
                <w:szCs w:val="22"/>
                <w:lang w:val="nl-BE"/>
              </w:rPr>
            </w:pPr>
          </w:p>
          <w:p w14:paraId="78B058A9" w14:textId="3DD47841" w:rsidR="006B677B" w:rsidRDefault="006B677B" w:rsidP="006B677B">
            <w:pPr>
              <w:jc w:val="center"/>
              <w:rPr>
                <w:rFonts w:ascii="Garamond" w:hAnsi="Garamond"/>
                <w:sz w:val="22"/>
                <w:szCs w:val="22"/>
              </w:rPr>
            </w:pPr>
            <w:r>
              <w:rPr>
                <w:rFonts w:ascii="Garamond" w:hAnsi="Garamond"/>
                <w:sz w:val="22"/>
              </w:rPr>
              <w:t>Jo Didenybės vardu</w:t>
            </w:r>
          </w:p>
          <w:p w14:paraId="1B163B38" w14:textId="77777777" w:rsidR="00915EC0" w:rsidRPr="00262159" w:rsidRDefault="00915EC0" w:rsidP="006B677B">
            <w:pPr>
              <w:jc w:val="center"/>
              <w:rPr>
                <w:rFonts w:ascii="Garamond" w:hAnsi="Garamond"/>
                <w:sz w:val="22"/>
                <w:szCs w:val="22"/>
                <w:lang w:val="nl-BE"/>
              </w:rPr>
            </w:pPr>
          </w:p>
          <w:p w14:paraId="7D780E23" w14:textId="701F4071" w:rsidR="006B677B" w:rsidRDefault="006B677B" w:rsidP="006B677B">
            <w:pPr>
              <w:jc w:val="center"/>
              <w:rPr>
                <w:rFonts w:ascii="Garamond" w:hAnsi="Garamond"/>
                <w:sz w:val="22"/>
                <w:szCs w:val="22"/>
              </w:rPr>
            </w:pPr>
            <w:r>
              <w:rPr>
                <w:rFonts w:ascii="Garamond" w:hAnsi="Garamond"/>
                <w:sz w:val="22"/>
              </w:rPr>
              <w:t>Visuomenės sveikatos ministras</w:t>
            </w:r>
          </w:p>
          <w:p w14:paraId="3C169EB5" w14:textId="79F82403" w:rsidR="006B677B" w:rsidRDefault="006B677B" w:rsidP="006B677B">
            <w:pPr>
              <w:jc w:val="center"/>
              <w:rPr>
                <w:rFonts w:ascii="Garamond" w:hAnsi="Garamond"/>
                <w:sz w:val="22"/>
              </w:rPr>
            </w:pPr>
            <w:r>
              <w:rPr>
                <w:rFonts w:ascii="Garamond" w:hAnsi="Garamond"/>
                <w:sz w:val="22"/>
              </w:rPr>
              <w:t>Frank VANDENBROUCKE</w:t>
            </w:r>
          </w:p>
          <w:p w14:paraId="3F8A75C2" w14:textId="77777777" w:rsidR="00915EC0" w:rsidRDefault="00915EC0" w:rsidP="006B677B">
            <w:pPr>
              <w:jc w:val="center"/>
              <w:rPr>
                <w:rFonts w:ascii="Garamond" w:hAnsi="Garamond"/>
                <w:sz w:val="22"/>
                <w:szCs w:val="22"/>
                <w:lang w:val="nl-BE"/>
              </w:rPr>
            </w:pPr>
          </w:p>
          <w:p w14:paraId="53BE080E" w14:textId="3EEA9282" w:rsidR="006B677B" w:rsidRDefault="006B677B" w:rsidP="006B677B">
            <w:pPr>
              <w:jc w:val="center"/>
              <w:rPr>
                <w:rFonts w:ascii="Garamond" w:hAnsi="Garamond"/>
                <w:sz w:val="22"/>
                <w:szCs w:val="22"/>
              </w:rPr>
            </w:pPr>
            <w:r>
              <w:rPr>
                <w:rFonts w:ascii="Garamond" w:hAnsi="Garamond"/>
                <w:sz w:val="22"/>
              </w:rPr>
              <w:t>Žemės ūkio ministras</w:t>
            </w:r>
          </w:p>
          <w:p w14:paraId="3C47F321" w14:textId="77777777" w:rsidR="006B677B" w:rsidRPr="0050610F" w:rsidRDefault="006B677B" w:rsidP="006B677B">
            <w:pPr>
              <w:jc w:val="center"/>
              <w:rPr>
                <w:rFonts w:ascii="Open Sans" w:hAnsi="Open Sans" w:cs="Open Sans"/>
                <w:color w:val="000000"/>
                <w:sz w:val="21"/>
                <w:szCs w:val="21"/>
              </w:rPr>
            </w:pPr>
            <w:r>
              <w:rPr>
                <w:rFonts w:ascii="Garamond" w:hAnsi="Garamond"/>
                <w:sz w:val="22"/>
              </w:rPr>
              <w:t>David CLARINVAL</w:t>
            </w:r>
          </w:p>
          <w:p w14:paraId="65FD18BC" w14:textId="77777777" w:rsidR="006B677B" w:rsidRPr="006B677B" w:rsidRDefault="006B677B" w:rsidP="006B677B">
            <w:pPr>
              <w:tabs>
                <w:tab w:val="left" w:pos="0"/>
                <w:tab w:val="left" w:pos="352"/>
                <w:tab w:val="left" w:pos="2268"/>
              </w:tabs>
              <w:jc w:val="both"/>
              <w:rPr>
                <w:rFonts w:ascii="Garamond" w:hAnsi="Garamond"/>
                <w:sz w:val="22"/>
                <w:lang w:val="nl-BE"/>
              </w:rPr>
            </w:pPr>
          </w:p>
          <w:p w14:paraId="39AACEC5" w14:textId="77777777" w:rsidR="006B677B" w:rsidRPr="006B677B" w:rsidRDefault="006B677B" w:rsidP="006B677B">
            <w:pPr>
              <w:tabs>
                <w:tab w:val="left" w:pos="0"/>
                <w:tab w:val="left" w:pos="352"/>
                <w:tab w:val="left" w:pos="2268"/>
              </w:tabs>
              <w:jc w:val="both"/>
              <w:rPr>
                <w:rFonts w:ascii="Garamond" w:hAnsi="Garamond"/>
                <w:sz w:val="22"/>
                <w:lang w:val="nl-BE"/>
              </w:rPr>
            </w:pPr>
          </w:p>
          <w:p w14:paraId="68CB39AD" w14:textId="77777777" w:rsidR="006B677B" w:rsidRPr="006B677B" w:rsidRDefault="006B677B" w:rsidP="006B677B">
            <w:pPr>
              <w:tabs>
                <w:tab w:val="left" w:pos="0"/>
                <w:tab w:val="left" w:pos="352"/>
                <w:tab w:val="left" w:pos="2268"/>
              </w:tabs>
              <w:jc w:val="both"/>
              <w:rPr>
                <w:rFonts w:ascii="Garamond" w:hAnsi="Garamond"/>
                <w:sz w:val="22"/>
                <w:lang w:val="nl-BE"/>
              </w:rPr>
            </w:pPr>
          </w:p>
          <w:p w14:paraId="57708115" w14:textId="77777777" w:rsidR="006B677B" w:rsidRPr="006B677B" w:rsidRDefault="006B677B" w:rsidP="006B677B">
            <w:pPr>
              <w:tabs>
                <w:tab w:val="left" w:pos="0"/>
                <w:tab w:val="left" w:pos="352"/>
                <w:tab w:val="left" w:pos="2268"/>
              </w:tabs>
              <w:jc w:val="both"/>
              <w:rPr>
                <w:rFonts w:ascii="Garamond" w:hAnsi="Garamond"/>
                <w:sz w:val="22"/>
                <w:lang w:val="nl-BE"/>
              </w:rPr>
            </w:pPr>
          </w:p>
          <w:p w14:paraId="1214D74D" w14:textId="77777777" w:rsidR="006B677B" w:rsidRPr="006B677B" w:rsidRDefault="006B677B" w:rsidP="006B677B">
            <w:pPr>
              <w:tabs>
                <w:tab w:val="left" w:pos="0"/>
                <w:tab w:val="left" w:pos="352"/>
                <w:tab w:val="left" w:pos="2268"/>
              </w:tabs>
              <w:jc w:val="both"/>
              <w:rPr>
                <w:rFonts w:ascii="Garamond" w:hAnsi="Garamond"/>
                <w:sz w:val="22"/>
                <w:lang w:val="nl-BE"/>
              </w:rPr>
            </w:pPr>
          </w:p>
          <w:p w14:paraId="44946230" w14:textId="77777777" w:rsidR="006B677B" w:rsidRPr="006B677B" w:rsidRDefault="006B677B" w:rsidP="006B677B">
            <w:pPr>
              <w:tabs>
                <w:tab w:val="left" w:pos="0"/>
                <w:tab w:val="left" w:pos="352"/>
                <w:tab w:val="left" w:pos="2268"/>
              </w:tabs>
              <w:jc w:val="both"/>
              <w:rPr>
                <w:rFonts w:ascii="Garamond" w:hAnsi="Garamond"/>
                <w:sz w:val="22"/>
                <w:lang w:val="nl-BE"/>
              </w:rPr>
            </w:pPr>
          </w:p>
          <w:p w14:paraId="0B87B4A4" w14:textId="77777777" w:rsidR="006B677B" w:rsidRPr="006B677B" w:rsidRDefault="006B677B" w:rsidP="006B677B">
            <w:pPr>
              <w:tabs>
                <w:tab w:val="left" w:pos="0"/>
                <w:tab w:val="left" w:pos="352"/>
                <w:tab w:val="left" w:pos="2268"/>
              </w:tabs>
              <w:jc w:val="both"/>
              <w:rPr>
                <w:rFonts w:ascii="Garamond" w:hAnsi="Garamond"/>
                <w:sz w:val="22"/>
                <w:lang w:val="nl-BE"/>
              </w:rPr>
            </w:pPr>
          </w:p>
          <w:p w14:paraId="7029ABF3" w14:textId="77777777" w:rsidR="006B677B" w:rsidRPr="006B677B" w:rsidRDefault="006B677B" w:rsidP="006B677B">
            <w:pPr>
              <w:tabs>
                <w:tab w:val="left" w:pos="0"/>
                <w:tab w:val="left" w:pos="352"/>
                <w:tab w:val="left" w:pos="2268"/>
              </w:tabs>
              <w:jc w:val="both"/>
              <w:rPr>
                <w:rFonts w:ascii="Garamond" w:hAnsi="Garamond"/>
                <w:sz w:val="22"/>
                <w:lang w:val="nl-BE"/>
              </w:rPr>
            </w:pPr>
          </w:p>
        </w:tc>
      </w:tr>
    </w:tbl>
    <w:p w14:paraId="537FB39C" w14:textId="77777777" w:rsidR="001F0D48" w:rsidRPr="006B677B" w:rsidRDefault="001F0D48">
      <w:pPr>
        <w:rPr>
          <w:lang w:val="nl-NL"/>
        </w:rPr>
      </w:pPr>
    </w:p>
    <w:sectPr w:rsidR="001F0D48" w:rsidRPr="006B677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77B"/>
    <w:rsid w:val="001F0D48"/>
    <w:rsid w:val="006B677B"/>
    <w:rsid w:val="00915EC0"/>
    <w:rsid w:val="00DE7013"/>
    <w:rsid w:val="00EC1D8F"/>
    <w:rsid w:val="00F02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A5AEC"/>
  <w15:chartTrackingRefBased/>
  <w15:docId w15:val="{4C2FD12D-7F18-43F2-B9F4-A44B252EB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77B"/>
    <w:pPr>
      <w:spacing w:after="0" w:line="240" w:lineRule="auto"/>
    </w:pPr>
    <w:rPr>
      <w:rFonts w:ascii="Times New Roman" w:eastAsia="Times New Roman" w:hAnsi="Times New Roman" w:cs="Times New Roman"/>
      <w:sz w:val="20"/>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B677B"/>
    <w:pPr>
      <w:tabs>
        <w:tab w:val="center" w:pos="4536"/>
        <w:tab w:val="right" w:pos="9072"/>
      </w:tabs>
    </w:pPr>
  </w:style>
  <w:style w:type="character" w:customStyle="1" w:styleId="FooterChar">
    <w:name w:val="Footer Char"/>
    <w:basedOn w:val="DefaultParagraphFont"/>
    <w:link w:val="Footer"/>
    <w:rsid w:val="006B677B"/>
    <w:rPr>
      <w:rFonts w:ascii="Times New Roman" w:eastAsia="Times New Roman" w:hAnsi="Times New Roman" w:cs="Times New Roman"/>
      <w:sz w:val="20"/>
      <w:szCs w:val="20"/>
      <w:lang w:val="lt-LT"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747</Words>
  <Characters>4972</Characters>
  <Application>Microsoft Office Word</Application>
  <DocSecurity>0</DocSecurity>
  <Lines>134</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 Heyvaert (SPF Santé Publique - FOD Volksgezondheid)</dc:creator>
  <cp:keywords>class='Internal'</cp:keywords>
  <dc:description/>
  <cp:lastModifiedBy>Ines Varvodic</cp:lastModifiedBy>
  <cp:revision>2</cp:revision>
  <dcterms:created xsi:type="dcterms:W3CDTF">2023-01-16T07:18:00Z</dcterms:created>
  <dcterms:modified xsi:type="dcterms:W3CDTF">2023-01-16T07:18:00Z</dcterms:modified>
</cp:coreProperties>
</file>