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3218A6"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2050" DrawAspect="Content" ObjectID="_1724065067" r:id="rId9">
            <o:FieldCodes>\s</o:FieldCodes>
          </o:OLEObject>
        </w:object>
      </w:r>
    </w:p>
    <w:p w14:paraId="03189D6A" w14:textId="77777777" w:rsidR="00B04B23" w:rsidRDefault="00B04B23" w:rsidP="00B04B23">
      <w:pPr>
        <w:pStyle w:val="Heading1"/>
        <w:rPr>
          <w:sz w:val="38"/>
          <w:szCs w:val="38"/>
        </w:rPr>
      </w:pPr>
      <w:r>
        <w:rPr>
          <w:sz w:val="38"/>
        </w:rPr>
        <w:t>Codul statutar al Consiliului suedez pentru acreditare și evaluarea conformității</w:t>
      </w:r>
    </w:p>
    <w:p w14:paraId="625B9265" w14:textId="77777777" w:rsidR="00B04B23" w:rsidRDefault="00B04B23" w:rsidP="00B04B23"/>
    <w:p w14:paraId="6E0C10F2" w14:textId="7B2A75BB" w:rsidR="00B04B23" w:rsidRPr="00B04B23" w:rsidRDefault="00B04B23" w:rsidP="00B04B23">
      <w:r>
        <w:t>ISSN 1400-4682</w:t>
      </w:r>
    </w:p>
    <w:p w14:paraId="5FF3061A" w14:textId="2F206A02" w:rsidR="00B04B23" w:rsidRDefault="00357845" w:rsidP="00B04B23">
      <w:pPr>
        <w:pStyle w:val="BodyText"/>
        <w:pBdr>
          <w:top w:val="single" w:sz="6" w:space="1" w:color="auto"/>
        </w:pBdr>
        <w:ind w:right="-2411"/>
        <w:rPr>
          <w:sz w:val="4"/>
          <w:szCs w:val="4"/>
        </w:rPr>
      </w:pPr>
      <w:r>
        <w:rPr>
          <w:noProof/>
        </w:rPr>
        <mc:AlternateContent>
          <mc:Choice Requires="wps">
            <w:drawing>
              <wp:anchor distT="0" distB="0" distL="114300" distR="114300" simplePos="0" relativeHeight="251657216" behindDoc="0" locked="0" layoutInCell="1" allowOverlap="1" wp14:anchorId="712088F3" wp14:editId="058EB40A">
                <wp:simplePos x="0" y="0"/>
                <wp:positionH relativeFrom="page">
                  <wp:posOffset>5334635</wp:posOffset>
                </wp:positionH>
                <wp:positionV relativeFrom="page">
                  <wp:posOffset>2500630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3E75EBB1" w:rsidR="00B04B23" w:rsidRPr="001974BD" w:rsidRDefault="00B04B23" w:rsidP="00B04B23">
                            <w:pPr>
                              <w:pStyle w:val="BodyText"/>
                              <w:jc w:val="left"/>
                              <w:rPr>
                                <w:b/>
                                <w:sz w:val="26"/>
                                <w:szCs w:val="26"/>
                              </w:rPr>
                            </w:pPr>
                            <w:r>
                              <w:rPr>
                                <w:b/>
                                <w:sz w:val="26"/>
                              </w:rPr>
                              <w:t>STAFS 2022:2</w:t>
                            </w:r>
                          </w:p>
                          <w:p w14:paraId="5FDD2511" w14:textId="2FAD0429" w:rsidR="00B04B23" w:rsidRPr="00AE1FEB" w:rsidRDefault="00E1584C" w:rsidP="00B04B23">
                            <w:pPr>
                              <w:pStyle w:val="BodyText"/>
                              <w:jc w:val="left"/>
                              <w:rPr>
                                <w:sz w:val="20"/>
                                <w:szCs w:val="20"/>
                              </w:rPr>
                            </w:pPr>
                            <w:r>
                              <w:rPr>
                                <w:sz w:val="20"/>
                              </w:rPr>
                              <w:t>Publicate</w:t>
                            </w:r>
                            <w:r>
                              <w:rPr>
                                <w:sz w:val="20"/>
                              </w:rPr>
                              <w:br/>
                              <w:t>la 14 iunie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left:0;text-align:left;margin-left:420.05pt;margin-top:196.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" fillcolor="window" stroked="f" strokeweight=".5pt">
                <v:textbox>
                  <w:txbxContent>
                    <w:p w14:paraId="2A6E2DBB" w14:textId="3E75EBB1" w:rsidR="00B04B23" w:rsidRPr="001974BD" w:rsidRDefault="00B04B23" w:rsidP="00B04B23">
                      <w:pPr>
                        <w:pStyle w:val="BodyText"/>
                        <w:jc w:val="left"/>
                        <w:rPr>
                          <w:b/>
                          <w:sz w:val="26"/>
                          <w:szCs w:val="26"/>
                        </w:rPr>
                      </w:pPr>
                      <w:r>
                        <w:rPr>
                          <w:b/>
                          <w:sz w:val="26"/>
                        </w:rPr>
                        <w:t>STAFS 2022:2</w:t>
                      </w:r>
                    </w:p>
                    <w:p w14:paraId="5FDD2511" w14:textId="2FAD0429" w:rsidR="00B04B23" w:rsidRPr="00AE1FEB" w:rsidRDefault="00E1584C" w:rsidP="00B04B23">
                      <w:pPr>
                        <w:pStyle w:val="BodyText"/>
                        <w:jc w:val="left"/>
                        <w:rPr>
                          <w:sz w:val="20"/>
                          <w:szCs w:val="20"/>
                        </w:rPr>
                      </w:pPr>
                      <w:r>
                        <w:rPr>
                          <w:sz w:val="20"/>
                        </w:rPr>
                        <w:t>Publicate</w:t>
                      </w:r>
                      <w:r>
                        <w:rPr>
                          <w:sz w:val="20"/>
                        </w:rPr>
                        <w:br/>
                        <w:t>la 14 iunie 2022</w:t>
                      </w:r>
                    </w:p>
                  </w:txbxContent>
                </v:textbox>
                <w10:wrap anchorx="page" anchory="page"/>
              </v:shape>
            </w:pict>
          </mc:Fallback>
        </mc:AlternateContent>
      </w:r>
    </w:p>
    <w:p w14:paraId="093E0CC2" w14:textId="77777777" w:rsidR="009729A1" w:rsidRPr="009729A1" w:rsidRDefault="009729A1" w:rsidP="009729A1">
      <w:pPr>
        <w:pStyle w:val="BodyTextIndent"/>
        <w:ind w:firstLine="0"/>
      </w:pPr>
      <w:r>
        <w:t>Publicat de: Anette Arveståhl</w:t>
      </w:r>
    </w:p>
    <w:p w14:paraId="2C7C24E0" w14:textId="40E1BD1A" w:rsidR="00B04B23" w:rsidRPr="00FE333B" w:rsidRDefault="00B11B45" w:rsidP="005C076B">
      <w:pPr>
        <w:pStyle w:val="Heading2"/>
        <w:tabs>
          <w:tab w:val="left" w:pos="462"/>
        </w:tabs>
      </w:pPr>
      <w:bookmarkStart w:id="0" w:name="Titel"/>
      <w:r>
        <w:t>Reglementările și recomandările generale ale Consiliului suedez pentru acreditare și evaluarea conformității privind dispozitivele accesorii pentru taximetre</w:t>
      </w:r>
    </w:p>
    <w:bookmarkEnd w:id="0"/>
    <w:p w14:paraId="319F7A45" w14:textId="77777777" w:rsidR="00B04B23" w:rsidRPr="00FE333B" w:rsidRDefault="00B04B23" w:rsidP="005C076B">
      <w:pPr>
        <w:pStyle w:val="BodyText"/>
        <w:tabs>
          <w:tab w:val="left" w:pos="462"/>
        </w:tabs>
      </w:pPr>
    </w:p>
    <w:p w14:paraId="4E227B30" w14:textId="1D7AA7DD" w:rsidR="00B04B23" w:rsidRPr="00FE333B" w:rsidRDefault="0008711D" w:rsidP="005C076B">
      <w:pPr>
        <w:pStyle w:val="BodyText"/>
        <w:tabs>
          <w:tab w:val="left" w:pos="462"/>
        </w:tabs>
        <w:spacing w:line="240" w:lineRule="auto"/>
      </w:pPr>
      <w:r>
        <w:t>Adoptate la 8 iunie 2022</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Consiliul suedez pentru acreditare și evaluarea conformității (SWEDAC) stabilește</w:t>
      </w:r>
      <w:r w:rsidR="0008733F" w:rsidRPr="00FE333B">
        <w:rPr>
          <w:rStyle w:val="FootnoteReference"/>
        </w:rPr>
        <w:footnoteReference w:id="1"/>
      </w:r>
      <w:r>
        <w:t xml:space="preserve"> următoarele în temeiul capitolului 8 articolul 1 din Ordonanța privind circulația taxiurilor (2012:238) și al articolului 3 din Ordonanța privind acreditarea și evaluarea conformității (2011:811) și adoptă următoarele recomandări generale.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Domeniul de aplicare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Articolul 1</w:t>
      </w:r>
      <w:r>
        <w:tab/>
        <w:t xml:space="preserve">Prezentele reglementări conțin dispoziții privind cerințele și evaluarea unui dispozitiv accesoriu cuplat la un taximetru.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Definiții</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97B1080" w:rsidR="00EA620F" w:rsidRPr="00FE333B" w:rsidRDefault="00D2004E" w:rsidP="0045663E">
      <w:pPr>
        <w:pStyle w:val="BodyText"/>
        <w:tabs>
          <w:tab w:val="left" w:pos="518"/>
        </w:tabs>
        <w:spacing w:line="240" w:lineRule="auto"/>
      </w:pPr>
      <w:r>
        <w:rPr>
          <w:b/>
        </w:rPr>
        <w:t>Articolul 2</w:t>
      </w:r>
      <w:r>
        <w:tab/>
        <w:t>În sensul prezentelor reglementări, cuvintele și termenii sunt utilizați în sensul articolului 2 din STAFS 2022:1</w:t>
      </w:r>
      <w:r w:rsidRPr="00FE333B">
        <w:rPr>
          <w:vertAlign w:val="superscript"/>
        </w:rPr>
        <w:footnoteReference w:id="2"/>
      </w:r>
      <w:r>
        <w:t xml:space="preserve"> privind taximetrele. În plus, în sensul prezentelor reglementări:</w:t>
      </w:r>
    </w:p>
    <w:p w14:paraId="6B746E35" w14:textId="451D46DD" w:rsidR="005E217A" w:rsidRDefault="00C05C06" w:rsidP="005C076B">
      <w:pPr>
        <w:pStyle w:val="BodyTextIndent"/>
        <w:tabs>
          <w:tab w:val="left" w:pos="518"/>
        </w:tabs>
        <w:spacing w:line="240" w:lineRule="auto"/>
        <w:rPr>
          <w:i/>
        </w:rPr>
      </w:pPr>
      <w:r>
        <w:t>1. „metoda de plată” înseamnă forma de plată, efectuată electronic, în formă fizică, prin acordarea de credite sau prin orice alte mijloace;</w:t>
      </w:r>
    </w:p>
    <w:p w14:paraId="61238C1B" w14:textId="6D2F31BD" w:rsidR="00EA620F" w:rsidRPr="00FE333B" w:rsidRDefault="005E217A" w:rsidP="005C076B">
      <w:pPr>
        <w:pStyle w:val="BodyTextIndent"/>
        <w:tabs>
          <w:tab w:val="left" w:pos="518"/>
        </w:tabs>
        <w:spacing w:line="240" w:lineRule="auto"/>
      </w:pPr>
      <w:r>
        <w:t>2. „cursă” înseamnă transportul comandat în cadrul circulației taxiurilor începând cu momentul în care taximetrul trece de la „Liber” la „Ocupat” și se încheie atunci când taximetrul trece de la „Oprit” la „Liber”, și</w:t>
      </w:r>
    </w:p>
    <w:p w14:paraId="2BC2CA31" w14:textId="7F7A1FF8" w:rsidR="00EA620F" w:rsidRPr="00FE333B" w:rsidRDefault="005E217A" w:rsidP="005C076B">
      <w:pPr>
        <w:pStyle w:val="BodyTextIndent"/>
        <w:tabs>
          <w:tab w:val="left" w:pos="518"/>
        </w:tabs>
        <w:spacing w:line="240" w:lineRule="auto"/>
      </w:pPr>
      <w:r>
        <w:t xml:space="preserve">3. „examinare de tip” înseamnă o procedură de evaluare a conformității prin care un organism acreditat examinează proiectul tehnic al unui dispozitiv accesoriu și asigură și declară că acesta îndeplinește cerințele prezentelor reglementări.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rFonts w:eastAsia="Times New Roman"/>
          <w:b/>
          <w:bCs/>
          <w:sz w:val="25"/>
        </w:rPr>
      </w:pPr>
      <w:r>
        <w:rPr>
          <w:b/>
          <w:sz w:val="25"/>
        </w:rPr>
        <w:t>Cerințe privind dispozitivele accesorii</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Articolul 3</w:t>
      </w:r>
      <w:r>
        <w:tab/>
        <w:t>Un dispozitiv accesoriu trebuie să respecte cerințele din apendicele la prezentele reglementări.</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5C076B">
      <w:pPr>
        <w:pStyle w:val="BodyTextIndent"/>
        <w:tabs>
          <w:tab w:val="left" w:pos="518"/>
        </w:tabs>
        <w:ind w:firstLine="0"/>
        <w:rPr>
          <w:rFonts w:eastAsia="Times New Roman"/>
          <w:b/>
          <w:bCs/>
          <w:sz w:val="25"/>
        </w:rPr>
      </w:pPr>
      <w:r>
        <w:rPr>
          <w:b/>
          <w:sz w:val="25"/>
        </w:rPr>
        <w:lastRenderedPageBreak/>
        <w:t>Cerințe pentru producătorii de dispozitive accesorii</w:t>
      </w:r>
    </w:p>
    <w:p w14:paraId="674822A0" w14:textId="77777777" w:rsidR="003C3069" w:rsidRPr="00FE333B" w:rsidRDefault="003C3069" w:rsidP="005C076B">
      <w:pPr>
        <w:pStyle w:val="BodyTextInden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t>Articolul 4</w:t>
      </w:r>
      <w:r>
        <w:rPr>
          <w:b/>
        </w:rPr>
        <w:tab/>
      </w:r>
      <w:r>
        <w:t>Producătorul de dispozitive accesorii se asigură că dispozitivele sunt proiectate și fabricate în conformitate cu cerințele stabilite în apendicele la prezentele reglementări.</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t>Articolul 5</w:t>
      </w:r>
      <w:r>
        <w:tab/>
        <w:t>Producătorul trebuie să dispună de un sistem de gestionare documentat, cu proceduri și instrucțiuni pentru a se asigura că dispozitivele accesorii produse în serie respectă cerințele prezentelor reglementări.</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Recomandare generală</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Sistemul de management al producătorului trebuie să îndeplinească cerințele SS-EN ISO 9001 (Sistemul de management al calității – Cerințe) în părțile legate de producția de serie a dispozitivelor accesorii.</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Articolul 6</w:t>
      </w:r>
      <w:r>
        <w:tab/>
        <w:t xml:space="preserve">Pentru a se asigura că un dispozitiv accesoriu respectă cerințele prezentelor reglementări, producătorul prezintă dispozitivul accesoriu pentru evaluarea conformității prin: </w:t>
      </w:r>
    </w:p>
    <w:p w14:paraId="531F931E" w14:textId="77777777" w:rsidR="00442040" w:rsidRPr="00FE333B" w:rsidRDefault="009E2A07" w:rsidP="0003705F">
      <w:pPr>
        <w:pStyle w:val="BodyText"/>
        <w:tabs>
          <w:tab w:val="left" w:pos="518"/>
        </w:tabs>
        <w:spacing w:line="240" w:lineRule="auto"/>
        <w:ind w:firstLine="227"/>
      </w:pPr>
      <w:r>
        <w:t>1. examinarea de tip; și</w:t>
      </w:r>
    </w:p>
    <w:p w14:paraId="7D5BD3AA" w14:textId="77777777" w:rsidR="00442040" w:rsidRPr="00FE333B" w:rsidRDefault="00442040" w:rsidP="0003705F">
      <w:pPr>
        <w:pStyle w:val="BodyText"/>
        <w:tabs>
          <w:tab w:val="left" w:pos="518"/>
        </w:tabs>
        <w:spacing w:line="240" w:lineRule="auto"/>
        <w:ind w:firstLine="227"/>
      </w:pPr>
      <w:r>
        <w:t>2. evaluarea sistemelor de management pentru producția de serie a dispozitivelor accesorii.</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Articolul 7</w:t>
      </w:r>
      <w:r>
        <w:tab/>
        <w:t xml:space="preserve">În cazul în care procedura de evaluare a conformității a demonstrat că un dispozitiv accesoriu îndeplinește cerințele prezentelor reglementări, producătorul marchează carcasa acestuia cu:            </w:t>
      </w:r>
    </w:p>
    <w:p w14:paraId="48D5F83A" w14:textId="77777777" w:rsidR="00442040" w:rsidRPr="00FE333B" w:rsidRDefault="00442040" w:rsidP="0003705F">
      <w:pPr>
        <w:pStyle w:val="BodyTextIndent"/>
        <w:tabs>
          <w:tab w:val="left" w:pos="518"/>
        </w:tabs>
        <w:spacing w:line="240" w:lineRule="auto"/>
      </w:pPr>
      <w:r>
        <w:t xml:space="preserve">1. numele producătorului; </w:t>
      </w:r>
    </w:p>
    <w:p w14:paraId="53A0AB27" w14:textId="77777777" w:rsidR="00442040" w:rsidRPr="00FE333B" w:rsidRDefault="00442040" w:rsidP="0003705F">
      <w:pPr>
        <w:pStyle w:val="BodyTextIndent"/>
        <w:tabs>
          <w:tab w:val="left" w:pos="518"/>
        </w:tabs>
        <w:spacing w:line="240" w:lineRule="auto"/>
      </w:pPr>
      <w:r>
        <w:t>2. numărul de serie al dispozitivului accesoriu sau al diferitelor sale unități;</w:t>
      </w:r>
    </w:p>
    <w:p w14:paraId="55D2C817" w14:textId="77777777" w:rsidR="00442040" w:rsidRPr="00FE333B" w:rsidRDefault="00442040" w:rsidP="0003705F">
      <w:pPr>
        <w:pStyle w:val="BodyTextIndent"/>
        <w:tabs>
          <w:tab w:val="left" w:pos="518"/>
        </w:tabs>
        <w:spacing w:line="240" w:lineRule="auto"/>
      </w:pPr>
      <w:r>
        <w:t>3. numărul certificatului, și</w:t>
      </w:r>
    </w:p>
    <w:p w14:paraId="1252FACB" w14:textId="2C0BD053" w:rsidR="00442040" w:rsidRPr="00FE333B" w:rsidRDefault="00442040" w:rsidP="0003705F">
      <w:pPr>
        <w:pStyle w:val="BodyTextIndent"/>
        <w:tabs>
          <w:tab w:val="left" w:pos="518"/>
        </w:tabs>
        <w:spacing w:line="240" w:lineRule="auto"/>
      </w:pPr>
      <w:r>
        <w:t>4. indicația „STAFS 2022:2”.</w:t>
      </w:r>
    </w:p>
    <w:p w14:paraId="146BE875" w14:textId="77777777" w:rsidR="00C21D6F" w:rsidRPr="00FE333B" w:rsidRDefault="00C21D6F" w:rsidP="005C076B">
      <w:pPr>
        <w:pStyle w:val="BodyTextIndent"/>
        <w:tabs>
          <w:tab w:val="left" w:pos="518"/>
        </w:tabs>
        <w:spacing w:line="240" w:lineRule="auto"/>
      </w:pPr>
      <w:r>
        <w:t>Marcajele se aplică într-un loc adecvat pentru inspecție de către autorități și trebuie să fie clare, indelebile și lipsite de ambiguitate.</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Articolul 8</w:t>
      </w:r>
      <w:r>
        <w:tab/>
        <w:t>Producătorul păstrează o copie a certificatului pentru dispozitivul accesoriu și anexele sale, împreună cu documentația tehnică, timp de cel puțin 10 ani de la fabricarea ultimului dispozitiv accesoriu.</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Articolul 9</w:t>
      </w:r>
      <w:r>
        <w:rPr>
          <w:sz w:val="23"/>
        </w:rPr>
        <w:tab/>
        <w:t>Producătorul trebuie să se asigure că dispozitivul accesoriu este însoțit de instrucțiuni de utilizare. Instrucțiunile de utilizare trebuie să fie ușor de înțeles și să conțină cel puțin o descriere a modului în care sunt obținute toate producțiile prescrise pe suport de hârtie sau în format electronic, în conformitate cu prezentele reglementări, precum și intervalul de temperatură și de tensiune în care funcționează dispozitivul accesoriu.</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Evaluarea conformității</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Organismul de certificare</w:t>
      </w:r>
    </w:p>
    <w:p w14:paraId="53CB81E2" w14:textId="77777777" w:rsidR="00F81E04" w:rsidRPr="00FE333B" w:rsidRDefault="00F81E04" w:rsidP="005C076B">
      <w:pPr>
        <w:tabs>
          <w:tab w:val="left" w:pos="462"/>
        </w:tabs>
        <w:jc w:val="both"/>
        <w:rPr>
          <w:sz w:val="8"/>
          <w:szCs w:val="8"/>
        </w:rPr>
      </w:pPr>
    </w:p>
    <w:p w14:paraId="4142A892" w14:textId="2199A955" w:rsidR="00F81E04" w:rsidRPr="00FE333B" w:rsidRDefault="00F81E04" w:rsidP="005C076B">
      <w:pPr>
        <w:tabs>
          <w:tab w:val="left" w:pos="462"/>
          <w:tab w:val="left" w:pos="602"/>
        </w:tabs>
        <w:jc w:val="both"/>
        <w:rPr>
          <w:sz w:val="23"/>
          <w:szCs w:val="23"/>
        </w:rPr>
      </w:pPr>
      <w:r>
        <w:rPr>
          <w:b/>
          <w:sz w:val="23"/>
        </w:rPr>
        <w:t>Articolul 10</w:t>
      </w:r>
      <w:r>
        <w:rPr>
          <w:sz w:val="23"/>
        </w:rPr>
        <w:tab/>
        <w:t>Evaluarea conformității se efectuează de către un organism de certificare a produselor acreditate pentru această sarcină în temeiul Regulamentului (CE) nr. 765/2008 al Parlamentului European și al Consiliului din 9 iulie 2008 de stabilire a cerințelor de acreditare și de supraveghere a pieței în ceea ce privește comercializarea produselor și de abrogare a Regulamentului (CEE) nr. 339/93.</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5C076B">
      <w:pPr>
        <w:tabs>
          <w:tab w:val="left" w:pos="462"/>
          <w:tab w:val="left" w:pos="602"/>
        </w:tabs>
        <w:jc w:val="both"/>
        <w:rPr>
          <w:b/>
          <w:i/>
          <w:sz w:val="23"/>
          <w:szCs w:val="23"/>
        </w:rPr>
      </w:pPr>
      <w:r>
        <w:rPr>
          <w:b/>
          <w:i/>
          <w:sz w:val="23"/>
        </w:rPr>
        <w:lastRenderedPageBreak/>
        <w:t>Cererea de examinare de tip și de evaluarea sistemului de management</w:t>
      </w:r>
    </w:p>
    <w:p w14:paraId="0F93816F" w14:textId="77777777" w:rsidR="00724C69" w:rsidRPr="00FE333B" w:rsidRDefault="00724C69" w:rsidP="005C076B">
      <w:pPr>
        <w:tabs>
          <w:tab w:val="left" w:pos="462"/>
          <w:tab w:val="left" w:pos="602"/>
        </w:tabs>
        <w:jc w:val="both"/>
        <w:rPr>
          <w:i/>
          <w:sz w:val="8"/>
          <w:szCs w:val="8"/>
        </w:rPr>
      </w:pPr>
    </w:p>
    <w:p w14:paraId="28D94948" w14:textId="1F01EBC3" w:rsidR="001951E4" w:rsidRPr="00FE333B" w:rsidRDefault="00724C69" w:rsidP="00A54404">
      <w:pPr>
        <w:tabs>
          <w:tab w:val="left" w:pos="462"/>
          <w:tab w:val="left" w:pos="602"/>
        </w:tabs>
        <w:jc w:val="both"/>
        <w:rPr>
          <w:sz w:val="23"/>
          <w:szCs w:val="23"/>
        </w:rPr>
      </w:pPr>
      <w:r>
        <w:rPr>
          <w:b/>
          <w:sz w:val="23"/>
        </w:rPr>
        <w:t>Articolul 11</w:t>
      </w:r>
      <w:r>
        <w:rPr>
          <w:sz w:val="23"/>
        </w:rPr>
        <w:tab/>
        <w:t xml:space="preserve">Cererea de examinare de tip și de evaluare a sistemelor de management pentru producția de serie a dispozitivelor accesorii se depune la un organism de certificare, astfel cum se menționează la articolul 10. Cererea trebuie să conțină documentația tehnică relevantă. Trebuie să fie posibil să se evalueze, pe baza documentației, dacă dispozitivul accesoriu îndeplinește cerințele prezentelor reglementări. Documentația tehnică trebuie să conțină: </w:t>
      </w:r>
    </w:p>
    <w:p w14:paraId="32DD0D59" w14:textId="79698C93" w:rsidR="001951E4" w:rsidRPr="00FE333B" w:rsidRDefault="001951E4">
      <w:pPr>
        <w:overflowPunct/>
        <w:autoSpaceDE/>
        <w:autoSpaceDN/>
        <w:adjustRightInd/>
        <w:textAlignment w:val="auto"/>
        <w:rPr>
          <w:sz w:val="23"/>
          <w:szCs w:val="23"/>
        </w:rPr>
      </w:pPr>
    </w:p>
    <w:p w14:paraId="6555E007" w14:textId="77777777" w:rsidR="00E93932" w:rsidRPr="00FE333B" w:rsidRDefault="00E93932" w:rsidP="00A54404">
      <w:pPr>
        <w:tabs>
          <w:tab w:val="left" w:pos="462"/>
          <w:tab w:val="left" w:pos="602"/>
        </w:tabs>
        <w:jc w:val="both"/>
        <w:rPr>
          <w:sz w:val="23"/>
          <w:szCs w:val="23"/>
        </w:rPr>
      </w:pP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o descriere generală a dispozitivului care include mediile climatice, mecanice și electromagnetice în care este destinat să fie utilizat dispozitivul accesoriu, sursa de alimentare și alți factori care sunt necesari pentru funcționarea dispozitivului accesoriu în modul prevăzut; </w:t>
      </w:r>
    </w:p>
    <w:p w14:paraId="19B3A5C3" w14:textId="77777777" w:rsidR="00724C69" w:rsidRPr="00FE333B" w:rsidRDefault="00B22E2C" w:rsidP="00B22E2C">
      <w:pPr>
        <w:tabs>
          <w:tab w:val="left" w:pos="462"/>
          <w:tab w:val="left" w:pos="602"/>
        </w:tabs>
        <w:ind w:firstLine="227"/>
        <w:jc w:val="both"/>
        <w:rPr>
          <w:sz w:val="23"/>
          <w:szCs w:val="23"/>
        </w:rPr>
      </w:pPr>
      <w:r>
        <w:rPr>
          <w:sz w:val="23"/>
        </w:rPr>
        <w:t>2.</w:t>
      </w:r>
      <w:r>
        <w:rPr>
          <w:sz w:val="23"/>
        </w:rPr>
        <w:tab/>
        <w:t xml:space="preserve">schițe generale de proiectare și fabricație și scheme ale componentelor, subansamblelor și circuitelor; </w:t>
      </w:r>
    </w:p>
    <w:p w14:paraId="1BEAF0B9" w14:textId="77777777" w:rsidR="00724C69" w:rsidRPr="00FE333B" w:rsidRDefault="00B22E2C" w:rsidP="00F64CE5">
      <w:pPr>
        <w:tabs>
          <w:tab w:val="left" w:pos="462"/>
          <w:tab w:val="left" w:pos="616"/>
        </w:tabs>
        <w:ind w:firstLine="227"/>
        <w:jc w:val="both"/>
        <w:rPr>
          <w:sz w:val="23"/>
          <w:szCs w:val="23"/>
        </w:rPr>
      </w:pPr>
      <w:r>
        <w:rPr>
          <w:sz w:val="23"/>
        </w:rPr>
        <w:t>3.</w:t>
      </w:r>
      <w:r>
        <w:rPr>
          <w:sz w:val="23"/>
        </w:rPr>
        <w:tab/>
        <w:t>o descriere a părților electronice ale dispozitivului accesoriu cu schițe, diagrame, diagrame de flux ale circuitelor logice și informații generale care explică caracteristicile și funcționarea componentelor, inclusiv o descriere a sigiliilor și a caracteristicilor prevăzute la punctul 6 din apendicele la prezentele reglementări;</w:t>
      </w:r>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descrieri și explicații necesare pentru înțelegerea documentației menționate la punctele 2, 3 și 12, inclusiv funcționarea dispozitivului;</w:t>
      </w:r>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rezultatele calculelor de proiectare și ale examinărilor;</w:t>
      </w:r>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rezultatele adecvate ale încercărilor, dacă este necesar, pentru a demonstra că dispozitivul respectă cerințele prezentelor reglementări în condiții nominale de funcționare și în condiții de perturbare ambientală specificate;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un certificat de examinare UE de tip sau un certificat de examinare UE de proiect pentru taximetre care conțin piese identice cu cele conținute în proiect;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condiții de compatibilitate între dispozitivul accesoriu și taximetru;</w:t>
      </w:r>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 xml:space="preserve">instrucțiuni de utilizare în conformitate cu articolul 9;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instrucțiuni de instalare;</w:t>
      </w:r>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indicarea locului de fabricație; și</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documentația sistemului de management cu o descriere a procedurilor de fabricație și automonitorizarea producătorului.</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Procedura de examinare de tip și de evaluare a sistemelor de management</w:t>
      </w:r>
    </w:p>
    <w:p w14:paraId="79517F80" w14:textId="77777777" w:rsidR="00724C69" w:rsidRPr="00FE333B" w:rsidRDefault="00724C69" w:rsidP="005C076B">
      <w:pPr>
        <w:tabs>
          <w:tab w:val="left" w:pos="462"/>
          <w:tab w:val="left" w:pos="602"/>
        </w:tabs>
        <w:jc w:val="both"/>
        <w:rPr>
          <w:bCs/>
          <w:i/>
          <w:sz w:val="8"/>
          <w:szCs w:val="8"/>
        </w:rPr>
      </w:pPr>
    </w:p>
    <w:p w14:paraId="46955500" w14:textId="4AEBEDA2" w:rsidR="00CD1FEC" w:rsidRPr="00FE333B" w:rsidRDefault="00724C69" w:rsidP="005C076B">
      <w:pPr>
        <w:tabs>
          <w:tab w:val="left" w:pos="462"/>
          <w:tab w:val="left" w:pos="567"/>
        </w:tabs>
        <w:jc w:val="both"/>
        <w:rPr>
          <w:sz w:val="23"/>
          <w:szCs w:val="23"/>
        </w:rPr>
      </w:pPr>
      <w:r>
        <w:rPr>
          <w:b/>
          <w:sz w:val="23"/>
        </w:rPr>
        <w:t>Articolul 12</w:t>
      </w:r>
      <w:r>
        <w:rPr>
          <w:sz w:val="23"/>
        </w:rPr>
        <w:tab/>
        <w:t>În timpul examinării de tip, un organism de certificare evaluează, la cererea unui producător, dacă un dispozitiv accesoriu, reprezentativ pentru o producție preconizată, îndeplinește cerințele din apendicele la prezentele reglementări.</w:t>
      </w:r>
    </w:p>
    <w:p w14:paraId="69EAB272" w14:textId="77777777" w:rsidR="00724C69" w:rsidRPr="00FE333B" w:rsidRDefault="00CD1FEC" w:rsidP="005C076B">
      <w:pPr>
        <w:tabs>
          <w:tab w:val="left" w:pos="462"/>
          <w:tab w:val="left" w:pos="602"/>
        </w:tabs>
        <w:ind w:firstLine="227"/>
        <w:jc w:val="both"/>
        <w:rPr>
          <w:sz w:val="23"/>
          <w:szCs w:val="23"/>
        </w:rPr>
      </w:pPr>
      <w:r>
        <w:rPr>
          <w:sz w:val="23"/>
        </w:rPr>
        <w:t>Organismul de certificare efectuează, de asemenea, o evaluare a sistemului de management în ceea ce privește procedurile de producție și automonitorizarea producătorului, precum și un audit la fața locului la sediul producătorului pentru a se asigura că producătorul este în măsură să fabrice produse care respectă cerințele stabilite în apendicele la prezentele reglementări.</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Certificatele</w:t>
      </w:r>
    </w:p>
    <w:p w14:paraId="6B8CC32A" w14:textId="77777777" w:rsidR="00724C69" w:rsidRPr="00FE333B" w:rsidRDefault="00724C69" w:rsidP="005C076B">
      <w:pPr>
        <w:tabs>
          <w:tab w:val="left" w:pos="462"/>
          <w:tab w:val="left" w:pos="602"/>
        </w:tabs>
        <w:jc w:val="both"/>
        <w:rPr>
          <w:i/>
          <w:sz w:val="8"/>
          <w:szCs w:val="8"/>
        </w:rPr>
      </w:pPr>
    </w:p>
    <w:p w14:paraId="1227FFC5" w14:textId="27BE4F10" w:rsidR="00724C69" w:rsidRPr="00FE333B" w:rsidRDefault="002513BB" w:rsidP="005C076B">
      <w:pPr>
        <w:tabs>
          <w:tab w:val="left" w:pos="462"/>
          <w:tab w:val="left" w:pos="602"/>
        </w:tabs>
        <w:jc w:val="both"/>
        <w:rPr>
          <w:sz w:val="23"/>
          <w:szCs w:val="23"/>
        </w:rPr>
      </w:pPr>
      <w:r>
        <w:rPr>
          <w:b/>
          <w:sz w:val="23"/>
        </w:rPr>
        <w:t>Articolul 13</w:t>
      </w:r>
      <w:r>
        <w:rPr>
          <w:b/>
          <w:sz w:val="23"/>
        </w:rPr>
        <w:tab/>
      </w:r>
      <w:r>
        <w:rPr>
          <w:sz w:val="23"/>
        </w:rPr>
        <w:t>În cazul în care examinarea de tip și evaluarea sistemului de management au arătat că un dispozitiv accesoriu îndeplinește cerințele, organismul de certificare poate elibera un certificat.</w:t>
      </w:r>
    </w:p>
    <w:p w14:paraId="238BF66B" w14:textId="77777777" w:rsidR="00724C69" w:rsidRPr="00FE333B" w:rsidRDefault="00724C69" w:rsidP="005C076B">
      <w:pPr>
        <w:tabs>
          <w:tab w:val="left" w:pos="462"/>
          <w:tab w:val="left" w:pos="602"/>
        </w:tabs>
        <w:jc w:val="both"/>
        <w:rPr>
          <w:sz w:val="23"/>
          <w:szCs w:val="23"/>
        </w:rPr>
      </w:pPr>
    </w:p>
    <w:p w14:paraId="4B793625" w14:textId="61BCBAE0" w:rsidR="003F4382" w:rsidRPr="00FE333B" w:rsidRDefault="00724C69" w:rsidP="00B22E2C">
      <w:pPr>
        <w:tabs>
          <w:tab w:val="left" w:pos="462"/>
          <w:tab w:val="left" w:pos="602"/>
        </w:tabs>
        <w:jc w:val="both"/>
        <w:rPr>
          <w:sz w:val="23"/>
          <w:szCs w:val="23"/>
        </w:rPr>
      </w:pPr>
      <w:r>
        <w:rPr>
          <w:b/>
          <w:sz w:val="23"/>
        </w:rPr>
        <w:t>Articolul 14</w:t>
      </w:r>
      <w:r>
        <w:rPr>
          <w:sz w:val="23"/>
        </w:rPr>
        <w:tab/>
        <w:t>Certificatul și eventualele anexe la acesta trebuie să conțină informațiile necesare pentru a evalua conformitatea produselor fabricate cu dispozitivul accesoriu examinat și pentru a efectua instalarea și controlul dispozitivului utilizat. În fiecare caz, informațiile trebuie să includă:</w:t>
      </w:r>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condițiile de compatibilitate între taximetru și dispozitivul accesoriu;</w:t>
      </w:r>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măsurile necesare pentru a asigura integritatea dispozitivului în ceea ce privește sigilarea și software-ul;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 xml:space="preserve">datele necesare pentru identificarea dispozitivului sau a unităților sale componente și informațiile necesare pentru a verifica dacă dispozitivul (dispozitivele) demonstrează conformitatea cu dispozitivul (dispozitivele) accesoriu (accesorii); </w:t>
      </w:r>
    </w:p>
    <w:p w14:paraId="6284BE41" w14:textId="2CD8E82F" w:rsidR="00724C69" w:rsidRDefault="00EC3AEC" w:rsidP="00B22E2C">
      <w:pPr>
        <w:tabs>
          <w:tab w:val="left" w:pos="448"/>
          <w:tab w:val="left" w:pos="602"/>
        </w:tabs>
        <w:ind w:firstLine="227"/>
        <w:jc w:val="both"/>
        <w:rPr>
          <w:sz w:val="23"/>
          <w:szCs w:val="23"/>
        </w:rPr>
      </w:pPr>
      <w:r>
        <w:rPr>
          <w:sz w:val="23"/>
        </w:rPr>
        <w:t>4.</w:t>
      </w:r>
      <w:r>
        <w:rPr>
          <w:sz w:val="23"/>
        </w:rPr>
        <w:tab/>
        <w:t>dacă este necesar, informațiile specifice necesare pentru verificarea caracteristicilor aparatelor fabricate;</w:t>
      </w:r>
    </w:p>
    <w:p w14:paraId="185013BD" w14:textId="53394500" w:rsidR="000860CE" w:rsidRDefault="000860CE" w:rsidP="00B22E2C">
      <w:pPr>
        <w:tabs>
          <w:tab w:val="left" w:pos="448"/>
          <w:tab w:val="left" w:pos="602"/>
        </w:tabs>
        <w:ind w:firstLine="227"/>
        <w:jc w:val="both"/>
        <w:rPr>
          <w:sz w:val="23"/>
          <w:szCs w:val="23"/>
        </w:rPr>
      </w:pPr>
    </w:p>
    <w:p w14:paraId="57190031" w14:textId="77777777" w:rsidR="000860CE" w:rsidRPr="00FE333B" w:rsidRDefault="000860CE" w:rsidP="00B22E2C">
      <w:pPr>
        <w:tabs>
          <w:tab w:val="left" w:pos="448"/>
          <w:tab w:val="left" w:pos="602"/>
        </w:tabs>
        <w:ind w:firstLine="227"/>
        <w:jc w:val="both"/>
        <w:rPr>
          <w:sz w:val="23"/>
          <w:szCs w:val="23"/>
        </w:rPr>
      </w:pP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numele și adresa producătorului și, după caz, numele și adresa reprezentantului său autorizat;</w:t>
      </w:r>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concluziile examinării; și</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eventualele condiții de valabilitate a certificatului.</w:t>
      </w:r>
    </w:p>
    <w:p w14:paraId="1D043E62" w14:textId="77777777" w:rsidR="00724C69" w:rsidRPr="00FE333B" w:rsidRDefault="00724C69" w:rsidP="005C076B">
      <w:pPr>
        <w:tabs>
          <w:tab w:val="left" w:pos="462"/>
          <w:tab w:val="left" w:pos="602"/>
        </w:tabs>
        <w:jc w:val="both"/>
        <w:rPr>
          <w:sz w:val="23"/>
          <w:szCs w:val="23"/>
        </w:rPr>
      </w:pPr>
    </w:p>
    <w:p w14:paraId="46D9FB82" w14:textId="0D65571B" w:rsidR="00724C69" w:rsidRPr="00FE333B" w:rsidRDefault="00724C69" w:rsidP="005C076B">
      <w:pPr>
        <w:tabs>
          <w:tab w:val="left" w:pos="462"/>
          <w:tab w:val="left" w:pos="602"/>
        </w:tabs>
        <w:jc w:val="both"/>
        <w:rPr>
          <w:sz w:val="23"/>
          <w:szCs w:val="23"/>
        </w:rPr>
      </w:pPr>
      <w:r>
        <w:rPr>
          <w:b/>
          <w:sz w:val="23"/>
        </w:rPr>
        <w:t>Articolul 15</w:t>
      </w:r>
      <w:r>
        <w:rPr>
          <w:sz w:val="23"/>
        </w:rPr>
        <w:tab/>
        <w:t xml:space="preserve">Un certificat este valabil timp de zece ani de la data eliberării și poate fi reînnoit pentru încă zece ani odată. </w:t>
      </w:r>
    </w:p>
    <w:p w14:paraId="33929620" w14:textId="77777777" w:rsidR="00724C69" w:rsidRPr="00FE333B" w:rsidRDefault="00724C69" w:rsidP="005C076B">
      <w:pPr>
        <w:tabs>
          <w:tab w:val="left" w:pos="462"/>
          <w:tab w:val="left" w:pos="602"/>
        </w:tabs>
        <w:ind w:firstLine="227"/>
        <w:jc w:val="both"/>
        <w:rPr>
          <w:sz w:val="23"/>
          <w:szCs w:val="23"/>
        </w:rPr>
      </w:pPr>
      <w:r>
        <w:rPr>
          <w:sz w:val="23"/>
        </w:rPr>
        <w:t>Înainte de reînnoirea unui certificat, organismul de certificare ia în considerare rezultatele controalelor aleatorii prevăzute la articolul 17, precum și alte informații primite de organismul de certificare și decide cu privire la orice încercare sau examinare necesară.</w:t>
      </w:r>
    </w:p>
    <w:p w14:paraId="199612AF" w14:textId="77777777" w:rsidR="00724C69" w:rsidRPr="00FE333B" w:rsidRDefault="00724C69" w:rsidP="005C076B">
      <w:pPr>
        <w:tabs>
          <w:tab w:val="left" w:pos="462"/>
          <w:tab w:val="left" w:pos="602"/>
        </w:tabs>
        <w:jc w:val="both"/>
        <w:rPr>
          <w:sz w:val="23"/>
          <w:szCs w:val="23"/>
        </w:rPr>
      </w:pPr>
    </w:p>
    <w:p w14:paraId="2D577ADF" w14:textId="03CB6C92" w:rsidR="00724C69" w:rsidRPr="00FE333B" w:rsidRDefault="00724C69" w:rsidP="005C076B">
      <w:pPr>
        <w:tabs>
          <w:tab w:val="left" w:pos="462"/>
          <w:tab w:val="left" w:pos="602"/>
        </w:tabs>
        <w:jc w:val="both"/>
        <w:rPr>
          <w:sz w:val="23"/>
          <w:szCs w:val="23"/>
        </w:rPr>
      </w:pPr>
      <w:r>
        <w:rPr>
          <w:b/>
          <w:sz w:val="23"/>
        </w:rPr>
        <w:t>Articolul 16</w:t>
      </w:r>
      <w:r>
        <w:rPr>
          <w:sz w:val="23"/>
        </w:rPr>
        <w:tab/>
        <w:t>Un certificat în temeiul prezentelor reglementări nu face parte dintr-un certificat de examinare UE de tip menționat în STAFS 2016:1</w:t>
      </w:r>
      <w:r w:rsidRPr="00FE333B">
        <w:rPr>
          <w:rStyle w:val="FootnoteReference"/>
          <w:sz w:val="23"/>
          <w:szCs w:val="23"/>
        </w:rPr>
        <w:footnoteReference w:id="3"/>
      </w:r>
      <w:r>
        <w:rPr>
          <w:sz w:val="23"/>
        </w:rPr>
        <w:t xml:space="preserve"> privind mijloacele de măsurare.</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Cerințe pentru organismul de certificare după eliberarea unui certificat</w:t>
      </w:r>
    </w:p>
    <w:p w14:paraId="71CFB131" w14:textId="77777777" w:rsidR="00724C69" w:rsidRPr="00FE333B" w:rsidRDefault="00724C69" w:rsidP="005C076B">
      <w:pPr>
        <w:tabs>
          <w:tab w:val="left" w:pos="462"/>
          <w:tab w:val="left" w:pos="602"/>
        </w:tabs>
        <w:jc w:val="both"/>
        <w:rPr>
          <w:i/>
          <w:sz w:val="9"/>
          <w:szCs w:val="9"/>
        </w:rPr>
      </w:pPr>
    </w:p>
    <w:p w14:paraId="47CDA321" w14:textId="2E10D4A3" w:rsidR="00724C69" w:rsidRPr="00FE333B" w:rsidRDefault="00724C69" w:rsidP="002513BB">
      <w:pPr>
        <w:tabs>
          <w:tab w:val="left" w:pos="462"/>
          <w:tab w:val="left" w:pos="602"/>
        </w:tabs>
        <w:jc w:val="both"/>
        <w:rPr>
          <w:sz w:val="23"/>
          <w:szCs w:val="23"/>
        </w:rPr>
      </w:pPr>
      <w:r>
        <w:rPr>
          <w:b/>
          <w:sz w:val="23"/>
        </w:rPr>
        <w:t>Articolul 17</w:t>
      </w:r>
      <w:r>
        <w:rPr>
          <w:sz w:val="23"/>
        </w:rPr>
        <w:tab/>
        <w:t>Organismul de certificare monitorizează anual automonitorizarea producătorului și efectuează eșantionarea aleatorie relevantă a producției.</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56BA4283" w:rsidR="00724C69" w:rsidRPr="00FE333B" w:rsidRDefault="005C076B" w:rsidP="005C076B">
      <w:pPr>
        <w:tabs>
          <w:tab w:val="left" w:pos="462"/>
          <w:tab w:val="left" w:pos="602"/>
        </w:tabs>
        <w:jc w:val="both"/>
        <w:rPr>
          <w:bCs/>
          <w:sz w:val="23"/>
          <w:szCs w:val="23"/>
        </w:rPr>
      </w:pPr>
      <w:r>
        <w:rPr>
          <w:b/>
          <w:sz w:val="23"/>
        </w:rPr>
        <w:t>Articolul 18</w:t>
      </w:r>
      <w:r>
        <w:rPr>
          <w:b/>
          <w:sz w:val="23"/>
        </w:rPr>
        <w:tab/>
      </w:r>
      <w:r>
        <w:rPr>
          <w:sz w:val="23"/>
        </w:rPr>
        <w:t>În cazul în care un producător notifică modificări ale dispozitivului accesoriu care pot afecta conformitatea acestuia cu cerințele prezentelor reglementări, organismul de certificare reexaminează emiterea omologării. Dacă, după evaluare, dispozitivul accesoriu îndeplinește în continuare cerințele, organismul de certificare eliberează un nou certificat.</w:t>
      </w:r>
    </w:p>
    <w:p w14:paraId="7C063B54" w14:textId="77777777" w:rsidR="00724C69" w:rsidRPr="00FE333B" w:rsidRDefault="00724C69" w:rsidP="005C076B">
      <w:pPr>
        <w:tabs>
          <w:tab w:val="left" w:pos="462"/>
          <w:tab w:val="left" w:pos="602"/>
        </w:tabs>
        <w:jc w:val="both"/>
        <w:rPr>
          <w:bCs/>
          <w:sz w:val="23"/>
          <w:szCs w:val="23"/>
        </w:rPr>
      </w:pPr>
    </w:p>
    <w:p w14:paraId="161F03B3" w14:textId="42967880" w:rsidR="00724C69" w:rsidRPr="00FE333B" w:rsidRDefault="00724C69" w:rsidP="00B22E2C">
      <w:pPr>
        <w:tabs>
          <w:tab w:val="left" w:pos="462"/>
          <w:tab w:val="left" w:pos="602"/>
        </w:tabs>
        <w:jc w:val="both"/>
        <w:rPr>
          <w:bCs/>
          <w:sz w:val="23"/>
          <w:szCs w:val="23"/>
        </w:rPr>
      </w:pPr>
      <w:r>
        <w:rPr>
          <w:b/>
          <w:sz w:val="23"/>
        </w:rPr>
        <w:t>Articolul 19</w:t>
      </w:r>
      <w:r>
        <w:rPr>
          <w:sz w:val="23"/>
        </w:rPr>
        <w:tab/>
        <w:t>Organismul de certificare revocă un certificat în cazul în care constată că un dispozitiv accesoriu certificat de acesta nu respectă cerințele prezentelor reglementări în vigoare.</w:t>
      </w:r>
    </w:p>
    <w:p w14:paraId="3EDD9902" w14:textId="77777777" w:rsidR="00724C69" w:rsidRPr="00FE333B" w:rsidRDefault="00724C69" w:rsidP="005C076B">
      <w:pPr>
        <w:tabs>
          <w:tab w:val="left" w:pos="462"/>
          <w:tab w:val="left" w:pos="602"/>
        </w:tabs>
        <w:jc w:val="both"/>
        <w:rPr>
          <w:bCs/>
          <w:sz w:val="23"/>
          <w:szCs w:val="23"/>
        </w:rPr>
      </w:pPr>
    </w:p>
    <w:p w14:paraId="5643B74B" w14:textId="205A2035" w:rsidR="00724C69" w:rsidRPr="00FE333B" w:rsidRDefault="00724C69" w:rsidP="005C076B">
      <w:pPr>
        <w:tabs>
          <w:tab w:val="left" w:pos="462"/>
          <w:tab w:val="left" w:pos="602"/>
        </w:tabs>
        <w:jc w:val="both"/>
        <w:rPr>
          <w:bCs/>
          <w:sz w:val="23"/>
          <w:szCs w:val="23"/>
        </w:rPr>
      </w:pPr>
      <w:r>
        <w:rPr>
          <w:b/>
          <w:sz w:val="23"/>
        </w:rPr>
        <w:t>Articolul 20</w:t>
      </w:r>
      <w:r>
        <w:rPr>
          <w:sz w:val="23"/>
        </w:rPr>
        <w:tab/>
        <w:t>Organismul de certificare transmite imediat SWEDAC certificatele eliberate și anexele la acestea. Organismul de certificare notifică, de asemenea, SWEDAC în cazul în care un certificat este revocat.</w:t>
      </w:r>
    </w:p>
    <w:p w14:paraId="7EDBA2B7" w14:textId="77777777" w:rsidR="00724C69" w:rsidRPr="00FE333B" w:rsidRDefault="00724C69" w:rsidP="005C076B">
      <w:pPr>
        <w:tabs>
          <w:tab w:val="left" w:pos="462"/>
          <w:tab w:val="left" w:pos="602"/>
        </w:tabs>
        <w:jc w:val="both"/>
        <w:rPr>
          <w:bCs/>
          <w:sz w:val="23"/>
          <w:szCs w:val="23"/>
        </w:rPr>
      </w:pPr>
    </w:p>
    <w:p w14:paraId="4AFE4AF4" w14:textId="3C925C42" w:rsidR="00724C69" w:rsidRPr="00FE333B" w:rsidRDefault="00724C69" w:rsidP="005C076B">
      <w:pPr>
        <w:pStyle w:val="Default"/>
        <w:tabs>
          <w:tab w:val="left" w:pos="462"/>
          <w:tab w:val="left" w:pos="602"/>
        </w:tabs>
        <w:jc w:val="both"/>
        <w:rPr>
          <w:i/>
          <w:iCs/>
          <w:sz w:val="23"/>
          <w:szCs w:val="23"/>
        </w:rPr>
      </w:pPr>
      <w:r>
        <w:rPr>
          <w:b/>
          <w:sz w:val="23"/>
        </w:rPr>
        <w:lastRenderedPageBreak/>
        <w:t>Articolul 21</w:t>
      </w:r>
      <w:r>
        <w:rPr>
          <w:sz w:val="23"/>
        </w:rPr>
        <w:tab/>
        <w:t>Organismul de certificare păstrează documentația tehnică, inclusiv documentația prezentată de producător, până la expirarea valabilității certificatului.</w:t>
      </w:r>
    </w:p>
    <w:p w14:paraId="188E51E1" w14:textId="77777777" w:rsidR="00724C69" w:rsidRPr="00FE333B" w:rsidRDefault="00724C69" w:rsidP="005C076B">
      <w:pPr>
        <w:tabs>
          <w:tab w:val="left" w:pos="462"/>
          <w:tab w:val="left" w:pos="602"/>
        </w:tabs>
        <w:jc w:val="both"/>
        <w:rPr>
          <w:sz w:val="28"/>
          <w:szCs w:val="28"/>
        </w:rPr>
      </w:pPr>
    </w:p>
    <w:p w14:paraId="26E7D30C" w14:textId="77777777" w:rsidR="00724C69" w:rsidRPr="00FE333B" w:rsidRDefault="00724C69" w:rsidP="005C076B">
      <w:pPr>
        <w:pStyle w:val="Default"/>
        <w:tabs>
          <w:tab w:val="left" w:pos="462"/>
          <w:tab w:val="left" w:pos="602"/>
        </w:tabs>
        <w:jc w:val="both"/>
        <w:rPr>
          <w:b/>
          <w:iCs/>
          <w:sz w:val="25"/>
          <w:szCs w:val="25"/>
        </w:rPr>
      </w:pPr>
      <w:r>
        <w:rPr>
          <w:b/>
          <w:sz w:val="25"/>
        </w:rPr>
        <w:t>Alte dispoziții</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55EA22FF" w:rsidR="00724C69" w:rsidRPr="00FE333B" w:rsidRDefault="00724C69" w:rsidP="005C076B">
      <w:pPr>
        <w:tabs>
          <w:tab w:val="left" w:pos="462"/>
          <w:tab w:val="left" w:pos="602"/>
        </w:tabs>
        <w:jc w:val="both"/>
        <w:rPr>
          <w:sz w:val="23"/>
          <w:szCs w:val="23"/>
        </w:rPr>
      </w:pPr>
      <w:r>
        <w:rPr>
          <w:b/>
          <w:sz w:val="23"/>
        </w:rPr>
        <w:t>Articolul 22</w:t>
      </w:r>
      <w:r>
        <w:rPr>
          <w:sz w:val="23"/>
        </w:rPr>
        <w:tab/>
        <w:t>În cazuri individuale și în cazul în care există motive specifice pentru a face acest lucru, SWEDAC poate acorda derogări de la punerea în aplicare a prezentelor reglementări.</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5481456D"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Prezentul statut intră în vigoare la 1 octombrie 2022.</w:t>
      </w:r>
    </w:p>
    <w:p w14:paraId="541F0AF5" w14:textId="77777777"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Statutul abrogă regulamentele și recomandările generale ale Consiliului (STAFS 2012:5) privind dispozitivele accesorii pentru taximetre.</w:t>
      </w:r>
    </w:p>
    <w:p w14:paraId="71235C18" w14:textId="77777777" w:rsidR="00357845" w:rsidRPr="00357845" w:rsidRDefault="000805FD" w:rsidP="00357845">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Organismele de certificare acreditate să efectueze evaluarea conformității în conformitate cu STAFS 2012:5</w:t>
      </w:r>
      <w:r>
        <w:t xml:space="preserve"> </w:t>
      </w:r>
      <w:r>
        <w:rPr>
          <w:rFonts w:ascii="Times New Roman" w:hAnsi="Times New Roman"/>
          <w:sz w:val="23"/>
        </w:rPr>
        <w:t>privind dispozitivele accesorii pentru taximetre, sunt considerate a fi acreditate să efectueze evaluarea conformității în temeiul noului statut.</w:t>
      </w:r>
    </w:p>
    <w:p w14:paraId="41F77CCB" w14:textId="5444DEC7" w:rsidR="007E558D" w:rsidRPr="00357845" w:rsidRDefault="007E03E6" w:rsidP="00357845">
      <w:pPr>
        <w:pStyle w:val="ListParagraph"/>
        <w:numPr>
          <w:ilvl w:val="0"/>
          <w:numId w:val="9"/>
        </w:numPr>
        <w:tabs>
          <w:tab w:val="left" w:pos="462"/>
          <w:tab w:val="left" w:pos="709"/>
        </w:tabs>
        <w:jc w:val="both"/>
        <w:rPr>
          <w:rFonts w:ascii="Times New Roman" w:hAnsi="Times New Roman" w:cs="Times New Roman"/>
          <w:sz w:val="23"/>
          <w:szCs w:val="23"/>
        </w:rPr>
      </w:pPr>
      <w:r w:rsidRPr="00357845">
        <w:rPr>
          <w:sz w:val="23"/>
        </w:rPr>
        <w:t>Vechiul statut poate continua să se aplice în cazul în care cererea de examinare de tip a fost primită de organismul de certificare înainte de 1 octombrie 2023. Cu toate acestea, certificatele eliberate în urma unei astfel de cereri nu se reînnoiesc.</w:t>
      </w:r>
      <w:r>
        <w:t xml:space="preserve">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În numele SWEDAC</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31686F66" w:rsidR="005C541E" w:rsidRPr="00FE333B" w:rsidRDefault="008D7230" w:rsidP="005C076B">
      <w:pPr>
        <w:tabs>
          <w:tab w:val="left" w:pos="462"/>
        </w:tabs>
        <w:jc w:val="right"/>
        <w:rPr>
          <w:i/>
          <w:iCs/>
          <w:sz w:val="24"/>
          <w:szCs w:val="24"/>
        </w:rPr>
      </w:pPr>
      <w:r>
        <w:rPr>
          <w:i/>
          <w:sz w:val="24"/>
        </w:rPr>
        <w:lastRenderedPageBreak/>
        <w:t>Apendice</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Cerințe privind dispozitivele accesorii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Dispozitivul accesoriu trebuie proiectat pentru condițiile de temperatură și umiditate în care este destinat să fie utilizat. Ca cerințe minime, acesta trebuie să fie proiectat pentru condensarea umidității aerului și să reziste la o temperatură mai mare de 55 °C și la o temperatură mai scăzută de -25 °C.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Dispozitivul accesoriu trebuie să respecte clasa de mediu mecanic M3 în conformitate cu punctul 1.3.2. din apendicele 1 la STAFS 2016:1 privind mijloacele de măsurare.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Dispozitivul accesoriu nu trebuie să aibă caracteristici de natură să faciliteze utilizarea frauduloasă.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Dispozitivul accesoriu trebuie să fie robust, iar materialele sale constitutive trebuie să fie adecvate condițiilor de funcționare și mediului în care este destinat să fie utilizat. Acesta trebuie proiectat astfel încât să nu crească în mod inutil riscul de vătămare corporală în cazul unei coliziuni.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 </w:t>
      </w:r>
      <w:r>
        <w:rPr>
          <w:sz w:val="23"/>
        </w:rPr>
        <w:tab/>
        <w:t xml:space="preserve">Caracteristicile prescrise ale dispozitivului accesoriu nu trebuie să fie afectate într-un mod inacceptabil de conectarea oricărui alt dispozitiv la dispozitivul accesoriu, de nicio caracteristică a dispozitivului conectat în sine sau dispozitiv la distanță care comunică cu dispozitivul accesoriu.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Dispozitivul accesoriu trebuie să poată fi sigilat fizic și electronic astfel încât să se asigure caracteristicile prescrise atunci când taximetrul este în funcțiune. Componentele dispozitivului accesoriu care sunt esențiale pentru caracteristicile prescrise trebuie protejate de influența externă și internă. Orice acțiune asupra dispozitivului accesoriu și a sigiliilor trebuie să fie ușor vizibilă.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Acele părți ale funcțiilor dispozitivului accesoriu care sunt reglementate de prezentele reglementări și care sunt determinate prin software trebuie să fie protejate împotriva modificării intenționate sau neintenționate în conformitate cu următoarele:</w:t>
      </w:r>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codul trebuie să fie stocat într-o memorie al cărei conținut nu poate fi influențat de utilizator;</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conținutul memoriei de cod a programului trebuie să fie verificat automat atunci când dispozitivul accesoriu este conectat la o tensiune;</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dispozitivul accesoriu nu trebuie să poată influența funcția sau conținutul totalizatorului.</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Software-ul care este esențial pentru caracteristicile prescrise trebuie să aibă o indicație unică a versiunii software și o sumă de control și să fie asigurat împotriva altor influențe decât cele prescrise. Semnele de intervenție trebuie să fie vizibile pentru o perioadă de timp suficient de lungă.</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Datele care urmează să fie produse pe suport de hârtie sau în format electronic sau astfel cum indică dispozitivul accesoriu, precum și software-ul esențial pentru caracteristicile prescrise care sunt stocate sau transmise trebuie să fie protejate în mod corespunzător împotriva coruperii accidentale sau intenționate.</w:t>
      </w:r>
    </w:p>
    <w:p w14:paraId="3544787E" w14:textId="77777777" w:rsidR="00724C69" w:rsidRPr="00FE333B" w:rsidRDefault="00724C69" w:rsidP="0003705F">
      <w:pPr>
        <w:tabs>
          <w:tab w:val="left" w:pos="252"/>
        </w:tabs>
        <w:jc w:val="both"/>
        <w:rPr>
          <w:sz w:val="23"/>
          <w:szCs w:val="23"/>
        </w:rPr>
      </w:pPr>
    </w:p>
    <w:p w14:paraId="07CB18B1" w14:textId="2DF349E2" w:rsidR="00C30DE5" w:rsidRDefault="00971891" w:rsidP="0095151C">
      <w:pPr>
        <w:tabs>
          <w:tab w:val="left" w:pos="252"/>
          <w:tab w:val="left" w:pos="364"/>
        </w:tabs>
        <w:jc w:val="both"/>
        <w:rPr>
          <w:sz w:val="23"/>
          <w:szCs w:val="23"/>
        </w:rPr>
      </w:pPr>
      <w:r>
        <w:rPr>
          <w:sz w:val="23"/>
        </w:rPr>
        <w:lastRenderedPageBreak/>
        <w:t>10.</w:t>
      </w:r>
      <w:r>
        <w:rPr>
          <w:sz w:val="23"/>
        </w:rPr>
        <w:tab/>
        <w:t>Dispozitivul accesoriu trebuie să fie proiectat astfel încât echipamentul taximetrului, în stare instalată, să poată îndeplini toate funcțiile prescrise fără ca conexiunile instalației să fie întrerupte sau modificate.</w:t>
      </w:r>
    </w:p>
    <w:p w14:paraId="69662D5A" w14:textId="77777777" w:rsidR="000860CE" w:rsidRDefault="000860CE" w:rsidP="0095151C">
      <w:pPr>
        <w:tabs>
          <w:tab w:val="left" w:pos="252"/>
          <w:tab w:val="left" w:pos="364"/>
        </w:tabs>
        <w:jc w:val="both"/>
        <w:rPr>
          <w:sz w:val="23"/>
          <w:szCs w:val="23"/>
        </w:rPr>
      </w:pPr>
    </w:p>
    <w:p w14:paraId="1ECF47A0" w14:textId="194EA1B1" w:rsidR="004D0F75" w:rsidRPr="00FE333B" w:rsidRDefault="00C30DE5" w:rsidP="0095151C">
      <w:pPr>
        <w:tabs>
          <w:tab w:val="left" w:pos="252"/>
          <w:tab w:val="left" w:pos="364"/>
        </w:tabs>
        <w:jc w:val="both"/>
        <w:rPr>
          <w:sz w:val="23"/>
          <w:szCs w:val="23"/>
        </w:rPr>
      </w:pPr>
      <w:r>
        <w:rPr>
          <w:sz w:val="23"/>
        </w:rPr>
        <w:tab/>
        <w:t xml:space="preserve">Primul paragraf nu se aplică funcțiilor destinate exclusiv utilizării în timpul instalării sau în cazul în care verificarea este efectuată de un organism de evaluare acreditat.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t xml:space="preserve">11. </w:t>
      </w:r>
      <w:r>
        <w:rPr>
          <w:sz w:val="23"/>
        </w:rPr>
        <w:tab/>
        <w:t>În cazul în care dispozitivul accesoriu are un software asociat, care oferă și alte funcții decât cele prescrise, software-ul pentru caracteristicile prescrise trebuie să fie identificabil și să nu fie influențat în niciun fel inacceptabil de niciunul dintre celelalte software-uri.</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Un dispozitiv accesoriu trebuie să elibereze o chitanță atunci când taximetrul trece din poziția de operare „Oprit” în poziția de operare „Liber”. Acesta trebuie să fie întotdeauna în măsură să elibereze o chitanță pe suport de hârtie și poate, de asemenea, să prezinte o chitanță numai în format electronic. Dispozitivul accesoriu poate elibera mai multe chitanțe pentru plata parțială a unei curse. În cazul în care suma sau sumele urmează să fie facturate, același lucru este valabil și pentru notele de livrare. Fiecare chitanță și notă de livrare eliberate trebuie să conțină cel puțin următoarele informații:</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dacă documentul este o chitanță sau o notă de livrare, indicând „chitanță electronică” sau, respectiv, „notă de livrare electronică”, în cazul în care documentul este prezentat în format electronic;</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numărul de serie al chitanței sau al notei de livrare cu cel puțin șase cifre în aceeași serie neîntreruptă și ascendentă de numere secvențiale, fiecare număr de serie corespunzător unei curse și, în cazul în care dispozitivul accesoriu este capabil să elibereze chitanțe pentru plata parțială, numărul de serie urmat de o cratimă și numărul de serie pentru suma curentă care urmează să fie plătită parțial, numărul de serie al primei tranșe a unei curse fiind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data curentă (aa.ll.zz),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numele companiei de taxi și numărul personal de identificare, numărul de coordonare sau numărul de identificare corporativă;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adresa poștală a companiei de taxi;</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codul conducătorului auto sau numărul distinctiv al conducătorului de taxi;</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numărul de înmatriculare al taxiului;</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ora începerii activității de conducere (hh.mm);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ora efectuării plății parțiale (hh.mm);</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ora la care cursa este finalizată (hh.mm);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distanța parcursă în timpul cursei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12. tarifele utilizate în timpul cursei cu prezentarea separată a tipului de tarif și a valorilor tarifare;</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o prezentare completă a modului și a măsurii în care tarifele și valorile tarifare respective au fost utilizate pentru calcularea prețului curselor, astfel încât raportul dintre prețul perceput și performanță, inclusiv eventualele taxe, să fie clar și să poată fi verificat ex post; și</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suma care trebuie plătită cu prezentarea separată a metodei sau metodelor de plată utilizate, suma plătită cu fiecare metodă de plată, precum și TVA-ul și cota de TVA incluse în suma totală;</w:t>
      </w:r>
    </w:p>
    <w:p w14:paraId="03EA8286" w14:textId="77777777" w:rsidR="00724C69" w:rsidRPr="00FE333B" w:rsidRDefault="00724C69" w:rsidP="00971891">
      <w:pPr>
        <w:tabs>
          <w:tab w:val="left" w:pos="252"/>
          <w:tab w:val="left" w:pos="350"/>
        </w:tabs>
        <w:ind w:firstLine="227"/>
        <w:jc w:val="both"/>
        <w:rPr>
          <w:sz w:val="23"/>
          <w:szCs w:val="23"/>
        </w:rPr>
      </w:pPr>
      <w:r>
        <w:rPr>
          <w:sz w:val="23"/>
        </w:rPr>
        <w:t xml:space="preserve">Dispozitivul accesoriu trebuie să fie proiectat astfel încât copiile ultimelor șase chitanțe sau note de livrare să poată fi emise pe suport de hârtie. O copie </w:t>
      </w:r>
      <w:r>
        <w:rPr>
          <w:sz w:val="23"/>
        </w:rPr>
        <w:lastRenderedPageBreak/>
        <w:t>a chitanței sau a notei de livrare trebuie să conțină cuvântul „KOPIA” pe același rând cu numărul de serie.</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Dispozitivul accesoriu trebuie să fie proiectat astfel încât, la încheierea unei perioade de conducere, să poată fi întocmit pe hârtie un raport privind perioada de conducere care să conțină următoarele conținuturi și sinteze:</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1.</w:t>
      </w:r>
      <w:r>
        <w:rPr>
          <w:sz w:val="23"/>
        </w:rPr>
        <w:tab/>
        <w:t xml:space="preserve">„RAPORTUL PRIVIND PERIOADA DE CONDUCERE”; </w:t>
      </w:r>
    </w:p>
    <w:p w14:paraId="18DCE6BC" w14:textId="5F55E63D" w:rsidR="00724C69" w:rsidRDefault="00971891" w:rsidP="00971891">
      <w:pPr>
        <w:tabs>
          <w:tab w:val="left" w:pos="252"/>
          <w:tab w:val="left" w:pos="350"/>
          <w:tab w:val="left" w:pos="518"/>
        </w:tabs>
        <w:ind w:firstLine="227"/>
        <w:jc w:val="both"/>
        <w:rPr>
          <w:sz w:val="23"/>
          <w:szCs w:val="23"/>
        </w:rPr>
      </w:pPr>
      <w:r>
        <w:rPr>
          <w:sz w:val="23"/>
        </w:rPr>
        <w:t>2.</w:t>
      </w:r>
      <w:r>
        <w:rPr>
          <w:sz w:val="23"/>
        </w:rPr>
        <w:tab/>
        <w:t>număr de serie cu cel puțin șase cifre;</w:t>
      </w:r>
    </w:p>
    <w:p w14:paraId="7D6E95F6" w14:textId="77777777" w:rsidR="000860CE" w:rsidRPr="00FE333B" w:rsidRDefault="000860CE" w:rsidP="00971891">
      <w:pPr>
        <w:tabs>
          <w:tab w:val="left" w:pos="252"/>
          <w:tab w:val="left" w:pos="350"/>
          <w:tab w:val="left" w:pos="518"/>
        </w:tabs>
        <w:ind w:firstLine="227"/>
        <w:jc w:val="both"/>
        <w:rPr>
          <w:sz w:val="23"/>
          <w:szCs w:val="23"/>
        </w:rPr>
      </w:pP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numele companiei de taxi și numărul personal de identificare, numărul de coordonare sau numărul de identificare corporativă;</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numărul de înmatriculare al taxiului;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5.</w:t>
      </w:r>
      <w:r>
        <w:rPr>
          <w:sz w:val="23"/>
        </w:rPr>
        <w:tab/>
        <w:t>codul conducătorului auto sau numărul distinctiv al conducătorului de taxi;</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numărul certificatului și numărul de serie al taximetrului și al dispozitivului accesoriu, precum și numărul de serie al fiecărei unități, în cazul în care dispozitivul accesoriu este format din mai multe unități;</w:t>
      </w:r>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indicații ale versiunii software și sumele de control pentru software-ul inclus în taximetru și în dispozitivul accesoriu;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8.</w:t>
      </w:r>
      <w:r>
        <w:rPr>
          <w:sz w:val="23"/>
        </w:rPr>
        <w:tab/>
        <w:t>constanta taximetrului (Tk);</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data celui mai recent sigiliu (aa.ll.zz);</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data și ora la care a început perioada de conducere (aa.ll.z, hh.mm);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data și ora la care s-a încheiat perioada de conducere (aaaa.ll.zz, hh.mm),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 xml:space="preserve">distanța parcursă în timpul perioadei de conducere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 xml:space="preserve">distanța parcursă în timpul perioadei de conducere în setările de operare „Ocupat” și „Oprit”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numărul de curse înregistrate în timpul perioadei de conducere, cu prezentarea separată a numerelor de serie ale primei și ultimei curse;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următoarele valori totalizate la sfârșitul perioadei de conducere, exprimate în nouă cifre, fără caractere intermediare, fiecare cifră fiind inițial zero și înlocuită succesiv cu alte cifre, pe măsură ce totalizatorii cresc:</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(a) distanța totală parcursă de taxi;</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distanța totală parcursă de taxi în poziția de operare „Ocupat”;</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(c) numărul total de curse;</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(d) suma totală percepută ca taxe suplimentare; și</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(e) suma totală percepută ca tarife;</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suma colectată în timpul perioadei de conducere pentru fiecare metodă de plată, precum și TVA și cota de TVA inclusă în suma totală;</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spațiul pentru specificarea datelor privind perioada de conducere; și</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prezentarea tuturor curselor înregistrate în timpul perioadei de conducere în ordinea numărului de serie, cu numerele de serie ulterioare pentru suma relevantă care trebuie plătită parțial, în cazul în care dispozitivul accesoriu este capabil să elibereze chitanțe pentru plata parțială și cu prezentarea separată a informațiilor menționate la punctele 12.1, 12.2, 12.8-12.12 și 12.14 din prezentul apendice.</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Dispozitivul accesoriu trebuie să fie proiectat astfel încât copiile rapoartelor privind perioada de conducere din ultimele două zile de funcționare a echipamentului taximetrului și, în orice caz, ultimele 10 perioade de conducere să poată fi emise pe suport de hârtie. </w:t>
      </w:r>
    </w:p>
    <w:p w14:paraId="4D21DCBC" w14:textId="77777777" w:rsidR="00724C69" w:rsidRPr="00FE333B" w:rsidRDefault="00724C69" w:rsidP="00971891">
      <w:pPr>
        <w:tabs>
          <w:tab w:val="left" w:pos="252"/>
          <w:tab w:val="left" w:pos="350"/>
        </w:tabs>
        <w:ind w:firstLine="227"/>
        <w:jc w:val="both"/>
        <w:rPr>
          <w:sz w:val="23"/>
          <w:szCs w:val="23"/>
        </w:rPr>
      </w:pPr>
      <w:r>
        <w:rPr>
          <w:sz w:val="23"/>
        </w:rPr>
        <w:t>Un exemplar al raportului privind perioada de conducere trebuie să includă cuvântul „KOPIA” („COPIE”) pe rândul 2.</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t>14.</w:t>
      </w:r>
      <w:r>
        <w:rPr>
          <w:sz w:val="23"/>
        </w:rPr>
        <w:tab/>
        <w:t xml:space="preserve">Informațiile privind toate cursele în conformitate cu punctul 12 din prezentul apendice în ordinea numerelor de serie și toate perioadele de </w:t>
      </w:r>
      <w:r>
        <w:rPr>
          <w:sz w:val="23"/>
        </w:rPr>
        <w:lastRenderedPageBreak/>
        <w:t>conducere în conformitate cu punctul 13 din prezentul apendice în ordinea numărului de serie trebuie să poată fi transferate digital și fără fir către un centru de raportare, astfel cum se specifică în Legea (2014:1020) privind centrele de raportare și centrele de rezervare pentru circulația taxiurilor.</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15.</w:t>
      </w:r>
      <w:r>
        <w:rPr>
          <w:sz w:val="23"/>
        </w:rPr>
        <w:tab/>
        <w:t>Dispozitivul accesoriu trebuie să fie proiectat astfel încât raportul de inspecție al taximetrului să poată fi întocmit pe suport de hârtie, indiferent de poziția de funcționare a taximetrului. Conținutul și structura raportului sunt următoarele:</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1.</w:t>
      </w:r>
      <w:r>
        <w:rPr>
          <w:sz w:val="23"/>
        </w:rPr>
        <w:tab/>
        <w:t>„INSPECȚIA TAXIMETRULUI”.</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2.</w:t>
      </w:r>
      <w:r>
        <w:rPr>
          <w:sz w:val="23"/>
        </w:rPr>
        <w:tab/>
        <w:t>un număr de serie cu cel puțin patru cifre;</w:t>
      </w:r>
      <w:r>
        <w:rPr>
          <w:strike/>
          <w:sz w:val="23"/>
        </w:rPr>
        <w:t xml:space="preserve"> </w:t>
      </w:r>
    </w:p>
    <w:p w14:paraId="63AED70A" w14:textId="31FC4B1C" w:rsidR="00724C69" w:rsidRDefault="00AE44BF" w:rsidP="00AE44BF">
      <w:pPr>
        <w:tabs>
          <w:tab w:val="left" w:pos="252"/>
          <w:tab w:val="left" w:pos="350"/>
          <w:tab w:val="left" w:pos="518"/>
        </w:tabs>
        <w:ind w:firstLine="227"/>
        <w:jc w:val="both"/>
        <w:rPr>
          <w:sz w:val="23"/>
          <w:szCs w:val="23"/>
        </w:rPr>
      </w:pPr>
      <w:r>
        <w:rPr>
          <w:sz w:val="23"/>
        </w:rPr>
        <w:t>3.</w:t>
      </w:r>
      <w:r>
        <w:rPr>
          <w:sz w:val="23"/>
        </w:rPr>
        <w:tab/>
        <w:t>identificarea organismului sau a organismelor care au efectuat evaluarea conformității taximetrului și a dispozitivului accesoriu;</w:t>
      </w:r>
    </w:p>
    <w:p w14:paraId="36DA4983" w14:textId="77777777" w:rsidR="000860CE" w:rsidRPr="00FE333B" w:rsidRDefault="000860CE" w:rsidP="00AE44BF">
      <w:pPr>
        <w:tabs>
          <w:tab w:val="left" w:pos="252"/>
          <w:tab w:val="left" w:pos="350"/>
          <w:tab w:val="left" w:pos="518"/>
        </w:tabs>
        <w:ind w:firstLine="227"/>
        <w:jc w:val="both"/>
        <w:rPr>
          <w:sz w:val="23"/>
          <w:szCs w:val="23"/>
        </w:rPr>
      </w:pP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4.</w:t>
      </w:r>
      <w:r>
        <w:rPr>
          <w:sz w:val="23"/>
        </w:rPr>
        <w:tab/>
        <w:t>numărul certificatului și numărul de serie al taximetrului și al dispozitivului accesoriu, precum și numărul de serie al fiecărei unități, în cazul în care dispozitivul accesoriu este format din mai multe unități;</w:t>
      </w:r>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indicații ale versiunii software și sumele de control pentru software-ul inclus în taximetru și în dispozitivul accesoriu;</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numele companiei de taxi și numărul personal de identificare, numărul de coordonare sau numărul de identificare corporativă;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adresa poștală a companiei de taxi;</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numărul de înmatriculare al taxiului;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codul conducătorului auto sau numărul distinctiv al conducătorului de taxi;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următoarele valori totalizate, exprimate în nouă cifre fără caractere intermediare, fiecare cifră fiind inițial zero și înlocuită succesiv cu alte cifre, pe măsură ce totalizatorii cresc:</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(a) distanța totală parcursă de taxi;</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distanța totală parcursă de taxi în poziția de operare „Ocupat”;</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(c) numărul total de curse;</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(d) suma totală percepută ca taxe suplimentare; și</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(e) suma totală percepută ca tarife;</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constanta taximetrului (Tk);</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data celei mai recente inspecții și sigilări (aa.ll.zz).</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numele și adresa poștală a organismului de inspecție;</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numărul de identificare corporativă al organismului de inspecție;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numărul de acreditare al organismului de inspecție;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numărul de serie al rapoartelor de inspecție pentru inspecția echipamentului taximetrului;</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prezentarea tuturor tarifelor utilizate la taximetru, cu indicarea tipului de tarif și a valorilor tarifare;</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 xml:space="preserve">data și ora la care a început perioada de conducere (aa.ll.zz, hh.mm);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ora începerii activității de conducere și distanța parcursă în timpul cursei (hh.mm,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 xml:space="preserve">data și ora producției (aa.ll.zz, hh.mm);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21.</w:t>
      </w:r>
      <w:r>
        <w:rPr>
          <w:sz w:val="23"/>
        </w:rPr>
        <w:tab/>
        <w:t>spațiul pentru ștampila și semnătura oficială a autorității de control; și</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22.</w:t>
      </w:r>
      <w:r>
        <w:rPr>
          <w:sz w:val="23"/>
        </w:rPr>
        <w:tab/>
        <w:t>spațiul pentru semnătura șoferului de taxi sau a altui reprezentant al companiei de taxi.</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16.</w:t>
      </w:r>
      <w:r>
        <w:rPr>
          <w:sz w:val="23"/>
        </w:rPr>
        <w:tab/>
        <w:t xml:space="preserve">Un dispozitiv accesoriu trebuie să fie proiectat astfel încât inspecția adaptării echipamentului taximetrului la vehiculul de taximetrie să poată fi efectuată după cum urmează. Dispozitivul accesoriu, în timpul inspecției pe o distanță măsurată, trebuie să calculeze raportul dintre constanta taximetrului setat și distanța parcursă în timpul inspecției, după care se </w:t>
      </w:r>
      <w:r>
        <w:rPr>
          <w:sz w:val="23"/>
        </w:rPr>
        <w:lastRenderedPageBreak/>
        <w:t>întocmește un raport pe suport de hârtie. Conținutul și structura raportului sunt următoarele:</w:t>
      </w:r>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„INSPECȚIE DE ADAPTARE”.</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un număr de serie cu cel puțin patru cifre;</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indicarea organismului sau a organismelor care au efectuat evaluarea conformității taximetrului și a dispozitivului accesoriu;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t>4.</w:t>
      </w:r>
      <w:r>
        <w:rPr>
          <w:sz w:val="23"/>
        </w:rPr>
        <w:tab/>
        <w:t>numărul certificatului și numărul de serie al taximetrului și al dispozitivului accesoriu, precum și numărul de serie al fiecărei unități, în cazul în care dispozitivul accesoriu este format din mai multe unități;</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indicații ale versiunii software și sumele de control pentru software-ul inclus în taximetru și în dispozitivul accesoriu;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numărul de înmatriculare al taxiului;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codul conducătorului auto sau numărul distinctiv al conducătorului de taxi;</w:t>
      </w:r>
    </w:p>
    <w:p w14:paraId="42ADDA75" w14:textId="708A9C5F" w:rsidR="00724C69" w:rsidRDefault="00AE44BF" w:rsidP="00AE44BF">
      <w:pPr>
        <w:tabs>
          <w:tab w:val="left" w:pos="252"/>
          <w:tab w:val="left" w:pos="350"/>
          <w:tab w:val="left" w:pos="518"/>
        </w:tabs>
        <w:ind w:firstLine="227"/>
        <w:jc w:val="both"/>
        <w:rPr>
          <w:sz w:val="23"/>
          <w:szCs w:val="23"/>
        </w:rPr>
      </w:pPr>
      <w:r>
        <w:rPr>
          <w:sz w:val="23"/>
        </w:rPr>
        <w:t>8.</w:t>
      </w:r>
      <w:r>
        <w:rPr>
          <w:sz w:val="23"/>
        </w:rPr>
        <w:tab/>
        <w:t xml:space="preserve">constanta setată a taximetrului (Tk); </w:t>
      </w:r>
    </w:p>
    <w:p w14:paraId="109DE39F" w14:textId="77777777" w:rsidR="000860CE" w:rsidRPr="00FE333B" w:rsidRDefault="000860CE" w:rsidP="00AE44BF">
      <w:pPr>
        <w:tabs>
          <w:tab w:val="left" w:pos="252"/>
          <w:tab w:val="left" w:pos="350"/>
          <w:tab w:val="left" w:pos="518"/>
        </w:tabs>
        <w:ind w:firstLine="227"/>
        <w:jc w:val="both"/>
        <w:rPr>
          <w:sz w:val="23"/>
          <w:szCs w:val="23"/>
        </w:rPr>
      </w:pP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distanța măsurată parcursă (D);</w:t>
      </w:r>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Tk împărțit la Vt, exprimat ca procent;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 xml:space="preserve">data și ora producției (aa.ll.zz, hh.mm);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spațiul pentru ștampila și semnătura oficială a autorității de control; și</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spațiul pentru semnătura șoferului de taxi sau a altui reprezentant al companiei de taxi.</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Pentru producția de date pe suport de hârtie sau în format electronic, se utilizează următoarele unități de măsură pentru distanța parcursă și timpul scurs:</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distanța parcursă: kilometri; și</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timpul scurs: secunde, minute sau ore, după caz, luând în considerare rezoluția necesară și necesitatea de a evita neînțelegerile.</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18.</w:t>
      </w:r>
      <w:r>
        <w:rPr>
          <w:sz w:val="23"/>
        </w:rPr>
        <w:tab/>
        <w:t>Datele produse pe suport de hârtie sau în format electronic trebuie să fie în concordanță, după caz, cu totalizatorii taximetrului sau cu valorile adăugate totalizatorilor taximetrului, precum și stocate în alt mod în taximetru.</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Dacă sursa de alimentare a unui dispozitiv accesoriu este deconectată, datele care urmează să fie produse pe suport de hârtie sau în format electronic se stochează timp de cel puțin doi</w:t>
      </w:r>
      <w:r>
        <w:t xml:space="preserve"> ani.</w:t>
      </w:r>
    </w:p>
    <w:sectPr w:rsidR="00724C69" w:rsidRPr="00863258" w:rsidSect="00597DF9">
      <w:headerReference w:type="default" r:id="rId10"/>
      <w:footerReference w:type="default" r:id="rId11"/>
      <w:footerReference w:type="first" r:id="rId12"/>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5021F" w14:textId="77777777" w:rsidR="003218A6" w:rsidRDefault="003218A6" w:rsidP="00B04B23">
      <w:r>
        <w:separator/>
      </w:r>
    </w:p>
  </w:endnote>
  <w:endnote w:type="continuationSeparator" w:id="0">
    <w:p w14:paraId="78C9C016" w14:textId="77777777" w:rsidR="003218A6" w:rsidRDefault="003218A6"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75334331" w:rsidR="00597DF9" w:rsidRDefault="00331221" w:rsidP="00597DF9">
                          <w:pPr>
                            <w:pStyle w:val="BodyText"/>
                            <w:jc w:val="right"/>
                          </w:pPr>
                          <w:r>
                            <w:fldChar w:fldCharType="begin"/>
                          </w:r>
                          <w:r w:rsidR="00605F41">
                            <w:instrText>PAGE   \* MERGEFORMAT</w:instrText>
                          </w:r>
                          <w:r>
                            <w:fldChar w:fldCharType="separate"/>
                          </w:r>
                          <w:r w:rsidR="00B215B6">
                            <w:t>1</w:t>
                          </w:r>
                          <w:r w:rsidR="00B215B6">
                            <w:t>0</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75334331" w:rsidR="00597DF9" w:rsidRDefault="00331221" w:rsidP="00597DF9">
                    <w:pPr>
                      <w:pStyle w:val="Brdtext"/>
                      <w:jc w:val="right"/>
                    </w:pPr>
                    <w:r>
                      <w:fldChar w:fldCharType="begin"/>
                    </w:r>
                    <w:r w:rsidR="00605F41">
                      <w:instrText>PAGE   \* MERGEFORMAT</w:instrText>
                    </w:r>
                    <w:r>
                      <w:fldChar w:fldCharType="separate"/>
                    </w:r>
                    <w:r w:rsidR="00B215B6">
                      <w:t>10</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842BE5A" w:rsidR="005B2C6E" w:rsidRDefault="00331221" w:rsidP="005B2C6E">
                          <w:pPr>
                            <w:pStyle w:val="BodyText"/>
                            <w:jc w:val="right"/>
                          </w:pPr>
                          <w:r>
                            <w:fldChar w:fldCharType="begin"/>
                          </w:r>
                          <w:r w:rsidR="00605F41">
                            <w:instrText>PAGE   \* MERGEFORMAT</w:instrText>
                          </w:r>
                          <w:r>
                            <w:fldChar w:fldCharType="separate"/>
                          </w:r>
                          <w:r w:rsidR="00B215B6">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842BE5A" w:rsidR="005B2C6E" w:rsidRDefault="00331221" w:rsidP="005B2C6E">
                    <w:pPr>
                      <w:pStyle w:val="Brdtext"/>
                      <w:jc w:val="right"/>
                    </w:pPr>
                    <w:r>
                      <w:fldChar w:fldCharType="begin"/>
                    </w:r>
                    <w:r w:rsidR="00605F41">
                      <w:instrText>PAGE   \* MERGEFORMAT</w:instrText>
                    </w:r>
                    <w:r>
                      <w:fldChar w:fldCharType="separate"/>
                    </w:r>
                    <w:r w:rsidR="00B215B6">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6A972" w14:textId="77777777" w:rsidR="003218A6" w:rsidRDefault="003218A6" w:rsidP="00B04B23">
      <w:r>
        <w:separator/>
      </w:r>
    </w:p>
  </w:footnote>
  <w:footnote w:type="continuationSeparator" w:id="0">
    <w:p w14:paraId="47D38A7E" w14:textId="77777777" w:rsidR="003218A6" w:rsidRDefault="003218A6"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A se vedea Directiva (UE) 2015/1535 a Parlamentului European și a Consiliului din 9 septembrie 2015 referitoare la procedura de furnizare de informații în domeniul reglementărilor tehnice și al normelor privind serviciile societății informaționale.</w:t>
      </w:r>
    </w:p>
  </w:footnote>
  <w:footnote w:id="2">
    <w:p w14:paraId="16617943" w14:textId="0E94B97B" w:rsidR="00D2004E" w:rsidRPr="008B1E1F" w:rsidRDefault="00D2004E" w:rsidP="00D2004E">
      <w:pPr>
        <w:pStyle w:val="FootnoteText"/>
      </w:pPr>
      <w:r>
        <w:rPr>
          <w:rStyle w:val="FootnoteReference"/>
        </w:rPr>
        <w:footnoteRef/>
      </w:r>
      <w:r>
        <w:t xml:space="preserve"> </w:t>
      </w:r>
      <w:r>
        <w:t xml:space="preserve">Reglementările </w:t>
      </w:r>
      <w:r>
        <w:t>Consiliul pentru acreditare și evaluarea conformității (STAFS 2022:1) privind taximetrele.</w:t>
      </w:r>
    </w:p>
  </w:footnote>
  <w:footnote w:id="3">
    <w:p w14:paraId="3475B72A" w14:textId="77777777" w:rsidR="00724C69" w:rsidRPr="008B1E1F" w:rsidRDefault="00724C69" w:rsidP="00724C69">
      <w:pPr>
        <w:pStyle w:val="FootnoteText"/>
      </w:pPr>
      <w:r>
        <w:rPr>
          <w:rStyle w:val="FootnoteReference"/>
        </w:rPr>
        <w:footnoteRef/>
      </w:r>
      <w:r>
        <w:t xml:space="preserve"> </w:t>
      </w:r>
      <w:r>
        <w:t xml:space="preserve">Reglementările </w:t>
      </w:r>
      <w:r>
        <w:t>Consiliului suedez pentru acreditare și evaluarea conformității (SWEDAC) (STAFS 2016:1) privind mijloacele de măsurare.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75F00373" w:rsidR="00597DF9" w:rsidRDefault="00B11B45" w:rsidP="00597DF9">
    <w:pPr>
      <w:pStyle w:val="Header"/>
      <w:jc w:val="right"/>
    </w:pPr>
    <w:r>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21326908" w:rsidR="00597DF9" w:rsidRPr="00424D58" w:rsidRDefault="00605F41" w:rsidP="00597DF9">
                          <w:pPr>
                            <w:rPr>
                              <w:b/>
                              <w:sz w:val="22"/>
                              <w:szCs w:val="22"/>
                            </w:rPr>
                          </w:pPr>
                          <w:r>
                            <w:rPr>
                              <w:b/>
                              <w:sz w:val="22"/>
                            </w:rPr>
                            <w:t>STAFS 2022:2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21326908" w:rsidR="00597DF9" w:rsidRPr="00424D58" w:rsidRDefault="00605F41" w:rsidP="00597DF9">
                    <w:pPr>
                      <w:rPr>
                        <w:b/>
                        <w:sz w:val="22"/>
                        <w:szCs w:val="22"/>
                      </w:rPr>
                    </w:pPr>
                    <w:r>
                      <w:rPr>
                        <w:b/>
                        <w:sz w:val="22"/>
                      </w:rPr>
                      <w:t xml:space="preserve">STAFS 2022:2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60CE"/>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1F482E"/>
    <w:rsid w:val="00202833"/>
    <w:rsid w:val="002306FC"/>
    <w:rsid w:val="002513BB"/>
    <w:rsid w:val="002567F4"/>
    <w:rsid w:val="00284AE5"/>
    <w:rsid w:val="002C26BC"/>
    <w:rsid w:val="002C2977"/>
    <w:rsid w:val="002D4EB3"/>
    <w:rsid w:val="002E0390"/>
    <w:rsid w:val="002E14E5"/>
    <w:rsid w:val="003218A6"/>
    <w:rsid w:val="0032263F"/>
    <w:rsid w:val="00322E52"/>
    <w:rsid w:val="0032502E"/>
    <w:rsid w:val="00325906"/>
    <w:rsid w:val="00331221"/>
    <w:rsid w:val="00332E46"/>
    <w:rsid w:val="0033670D"/>
    <w:rsid w:val="00354FD6"/>
    <w:rsid w:val="00357845"/>
    <w:rsid w:val="00363DB1"/>
    <w:rsid w:val="00377C32"/>
    <w:rsid w:val="00382184"/>
    <w:rsid w:val="0038498A"/>
    <w:rsid w:val="00396B9D"/>
    <w:rsid w:val="003A37DD"/>
    <w:rsid w:val="003A7C4B"/>
    <w:rsid w:val="003B0B2E"/>
    <w:rsid w:val="003B2BEB"/>
    <w:rsid w:val="003C3069"/>
    <w:rsid w:val="003C6F52"/>
    <w:rsid w:val="003F02B2"/>
    <w:rsid w:val="003F4382"/>
    <w:rsid w:val="00424D58"/>
    <w:rsid w:val="00425FCF"/>
    <w:rsid w:val="00442040"/>
    <w:rsid w:val="00451188"/>
    <w:rsid w:val="0045663E"/>
    <w:rsid w:val="004610BB"/>
    <w:rsid w:val="0049438F"/>
    <w:rsid w:val="004A22B2"/>
    <w:rsid w:val="004B3736"/>
    <w:rsid w:val="004B627C"/>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3CC4"/>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6553"/>
    <w:rsid w:val="0090193B"/>
    <w:rsid w:val="00942127"/>
    <w:rsid w:val="009436F9"/>
    <w:rsid w:val="0095151C"/>
    <w:rsid w:val="00971891"/>
    <w:rsid w:val="009729A1"/>
    <w:rsid w:val="00976931"/>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15B6"/>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F06E1"/>
    <w:rsid w:val="00F24303"/>
    <w:rsid w:val="00F368E7"/>
    <w:rsid w:val="00F64CE5"/>
    <w:rsid w:val="00F71748"/>
    <w:rsid w:val="00F766B7"/>
    <w:rsid w:val="00F7684C"/>
    <w:rsid w:val="00F81E04"/>
    <w:rsid w:val="00F85926"/>
    <w:rsid w:val="00F87507"/>
    <w:rsid w:val="00FB72A3"/>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EE71-E6B4-4E3D-8C65-02B4B9AB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3646</Words>
  <Characters>21916</Characters>
  <Application>Microsoft Office Word</Application>
  <DocSecurity>0</DocSecurity>
  <Lines>521</Lines>
  <Paragraphs>218</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class='Internal'</cp:keywords>
  <dc:description/>
  <cp:lastModifiedBy>Ragnhild Efraimsson</cp:lastModifiedBy>
  <cp:revision>2</cp:revision>
  <dcterms:created xsi:type="dcterms:W3CDTF">2022-09-07T12:10:00Z</dcterms:created>
  <dcterms:modified xsi:type="dcterms:W3CDTF">2022-09-07T12:10:00Z</dcterms:modified>
</cp:coreProperties>
</file>