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70E9EB" w14:textId="77777777" w:rsidR="00D60165" w:rsidRPr="0014228D" w:rsidRDefault="00D60165" w:rsidP="00D60165">
      <w:pPr>
        <w:rPr>
          <w:rFonts w:ascii="Courier New" w:hAnsi="Courier New" w:cs="Courier New"/>
          <w:sz w:val="20"/>
        </w:rPr>
      </w:pPr>
      <w:r>
        <w:rPr>
          <w:rFonts w:ascii="Courier New" w:hAnsi="Courier New"/>
          <w:sz w:val="20"/>
        </w:rPr>
        <w:t>1. ------IND- 2020 0314 S-- SL- ------ 20200602 --- --- PROJET</w:t>
      </w:r>
    </w:p>
    <w:p w14:paraId="0CCAA8E0" w14:textId="77777777" w:rsidR="00BF0B0A" w:rsidRDefault="00194F0F" w:rsidP="00EB466A">
      <w:pPr>
        <w:pStyle w:val="Heading1"/>
        <w:keepNext w:val="0"/>
        <w:rPr>
          <w:sz w:val="48"/>
        </w:rPr>
      </w:pPr>
      <w:r>
        <w:rPr>
          <w:sz w:val="48"/>
        </w:rPr>
        <w:t>Zbirka predpisov Švedskega urada za igre na srečo</w:t>
      </w:r>
    </w:p>
    <w:p w14:paraId="55BD5E4F" w14:textId="77777777" w:rsidR="00BF0B0A" w:rsidRDefault="00BF0B0A" w:rsidP="00EB466A"/>
    <w:p w14:paraId="5CD7DABC" w14:textId="77777777" w:rsidR="00BF0B0A" w:rsidRDefault="00BF0B0A" w:rsidP="00EB466A">
      <w:pPr>
        <w:rPr>
          <w:sz w:val="20"/>
        </w:rPr>
      </w:pPr>
      <w:r>
        <w:rPr>
          <w:sz w:val="20"/>
        </w:rPr>
        <w:t>Objavil: Johan Röhr, Švedski urad za igre na srečo, PO Box 199, 645 23 Strängnäs.</w:t>
      </w:r>
    </w:p>
    <w:p w14:paraId="5FEF3690" w14:textId="77777777" w:rsidR="00BF0B0A" w:rsidRDefault="00193DE8" w:rsidP="00EB466A">
      <w:pPr>
        <w:rPr>
          <w:sz w:val="20"/>
        </w:rPr>
      </w:pPr>
      <w:r>
        <w:rPr>
          <w:sz w:val="20"/>
        </w:rPr>
        <w:t>ISSN</w:t>
      </w:r>
    </w:p>
    <w:p w14:paraId="770D0B19" w14:textId="77777777" w:rsidR="00BF0B0A" w:rsidRDefault="003111A2" w:rsidP="00EB466A">
      <w:r>
        <w:rPr>
          <w:noProof/>
        </w:rPr>
        <mc:AlternateContent>
          <mc:Choice Requires="wps">
            <w:drawing>
              <wp:anchor distT="0" distB="0" distL="114300" distR="114300" simplePos="0" relativeHeight="251657216" behindDoc="0" locked="0" layoutInCell="0" allowOverlap="1" wp14:anchorId="7781C872" wp14:editId="48F3A9C3">
                <wp:simplePos x="0" y="0"/>
                <wp:positionH relativeFrom="column">
                  <wp:posOffset>14605</wp:posOffset>
                </wp:positionH>
                <wp:positionV relativeFrom="paragraph">
                  <wp:posOffset>128905</wp:posOffset>
                </wp:positionV>
                <wp:extent cx="5943600" cy="0"/>
                <wp:effectExtent l="5080" t="5080" r="13970" b="1397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C8CD7"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10.15pt" to="469.1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" o:allowincell="f"/>
            </w:pict>
          </mc:Fallback>
        </mc:AlternateContent>
      </w:r>
    </w:p>
    <w:p w14:paraId="4A6FC7A6" w14:textId="77777777" w:rsidR="00BF0B0A" w:rsidRDefault="00BF0B0A" w:rsidP="00EB466A"/>
    <w:p w14:paraId="3D4B1807" w14:textId="77777777" w:rsidR="00BF0B0A" w:rsidRDefault="00194F0F" w:rsidP="00EB466A">
      <w:pPr>
        <w:pStyle w:val="Heading2"/>
        <w:keepNext w:val="0"/>
        <w:rPr>
          <w:b/>
          <w:sz w:val="28"/>
        </w:rPr>
      </w:pPr>
      <w:r>
        <w:rPr>
          <w:b/>
          <w:sz w:val="28"/>
        </w:rPr>
        <w:t>SIFS 2020:x</w:t>
      </w:r>
    </w:p>
    <w:p w14:paraId="04E58D87" w14:textId="77777777" w:rsidR="00BF0B0A" w:rsidRDefault="00BF0B0A" w:rsidP="00EB466A"/>
    <w:p w14:paraId="7573245E" w14:textId="77777777" w:rsidR="00BF0B0A" w:rsidRPr="00EC04B6" w:rsidRDefault="003C4B7C" w:rsidP="00EB466A">
      <w:pPr>
        <w:pStyle w:val="BodyText"/>
        <w:spacing w:line="276" w:lineRule="auto"/>
      </w:pPr>
      <w:r>
        <w:t>Predpisi in splošni nasveti Švedskega urada za igre na srečo o omejitvah in prepovedi določenih vrst stav za preprečevanje manipuliranja športnih tekmovanj (vključno z dogovarjanjem o izidih tekem) in sporočanju domnevnega manipuliranja;</w:t>
      </w:r>
    </w:p>
    <w:p w14:paraId="5D47306B" w14:textId="77777777" w:rsidR="00BF0B0A" w:rsidRDefault="00BF0B0A" w:rsidP="00EB466A">
      <w:pPr>
        <w:spacing w:line="276" w:lineRule="auto"/>
      </w:pPr>
    </w:p>
    <w:p w14:paraId="0F1965E5" w14:textId="77777777" w:rsidR="002E2FD8" w:rsidRPr="00EC04B6" w:rsidRDefault="002E2FD8" w:rsidP="00EB466A">
      <w:pPr>
        <w:spacing w:line="276" w:lineRule="auto"/>
      </w:pPr>
    </w:p>
    <w:p w14:paraId="5C66C0AE" w14:textId="77777777" w:rsidR="00BF0B0A" w:rsidRPr="00EC04B6" w:rsidRDefault="00BF0B0A" w:rsidP="00EB466A">
      <w:pPr>
        <w:spacing w:line="276" w:lineRule="auto"/>
      </w:pPr>
      <w:r>
        <w:t>sprejeti dne x. meseca 2020.</w:t>
      </w:r>
    </w:p>
    <w:p w14:paraId="6CFABFC8" w14:textId="77777777" w:rsidR="00BF0B0A" w:rsidRPr="00EC04B6" w:rsidRDefault="00BF0B0A" w:rsidP="00EB466A">
      <w:pPr>
        <w:spacing w:line="276" w:lineRule="auto"/>
      </w:pPr>
    </w:p>
    <w:p w14:paraId="6A9C3D10" w14:textId="77777777" w:rsidR="00BF0B0A" w:rsidRPr="00EC04B6" w:rsidRDefault="003C4B7C" w:rsidP="00EB466A">
      <w:pPr>
        <w:spacing w:line="276" w:lineRule="auto"/>
      </w:pPr>
      <w:r>
        <w:t>V skladu s prvim odstavkom oddelka 6 poglavja 16 in točko 2 oddelka 11 Odloka o igrah na srečo (2018:1475) Švedski urad za igre na srečo določa</w:t>
      </w:r>
      <w:r w:rsidR="004441D4" w:rsidRPr="00EC04B6">
        <w:rPr>
          <w:rStyle w:val="FootnoteReference"/>
        </w:rPr>
        <w:footnoteReference w:id="1"/>
      </w:r>
      <w:r>
        <w:t xml:space="preserve"> naslednje in sprejema naslednje splošne nasvete.</w:t>
      </w:r>
    </w:p>
    <w:p w14:paraId="06DF6DC0" w14:textId="77777777" w:rsidR="00BB3FFF" w:rsidRPr="00EC04B6" w:rsidRDefault="00BB3FFF" w:rsidP="00EB466A">
      <w:pPr>
        <w:spacing w:line="276" w:lineRule="auto"/>
      </w:pPr>
    </w:p>
    <w:p w14:paraId="4482178C" w14:textId="77777777" w:rsidR="00834634" w:rsidRPr="00EC04B6" w:rsidRDefault="00834634" w:rsidP="00EB466A">
      <w:pPr>
        <w:keepNext/>
        <w:keepLines/>
        <w:spacing w:line="276" w:lineRule="auto"/>
        <w:rPr>
          <w:b/>
        </w:rPr>
      </w:pPr>
      <w:r>
        <w:rPr>
          <w:b/>
        </w:rPr>
        <w:t>Poglavje 1 Področje uporabe in terminologija</w:t>
      </w:r>
    </w:p>
    <w:p w14:paraId="4DCE238F" w14:textId="77777777" w:rsidR="00834634" w:rsidRDefault="00834634" w:rsidP="00EB466A">
      <w:pPr>
        <w:keepNext/>
        <w:keepLines/>
        <w:spacing w:line="276" w:lineRule="auto"/>
        <w:rPr>
          <w:b/>
        </w:rPr>
      </w:pPr>
    </w:p>
    <w:p w14:paraId="78370CA6" w14:textId="49D90945" w:rsidR="00B005B1" w:rsidRDefault="00AB7BF0" w:rsidP="005E0314">
      <w:pPr>
        <w:tabs>
          <w:tab w:val="left" w:pos="1276"/>
        </w:tabs>
        <w:spacing w:line="276" w:lineRule="auto"/>
      </w:pPr>
      <w:r>
        <w:rPr>
          <w:b/>
        </w:rPr>
        <w:t>Oddelek 1</w:t>
      </w:r>
      <w:r w:rsidR="005E0314">
        <w:rPr>
          <w:b/>
        </w:rPr>
        <w:tab/>
      </w:r>
      <w:r>
        <w:t>Ti predpisi in splošni nasveti vsebujejo dopolnilne določbe k Zakonu o igrah na srečo (2018:1138) in Odloku o igrah na srečo (2018:1475). Predpisi se uporabljajo za stave na športe, ki se igrajo na Švedskem, za subjekte, ki imajo dovoljenje za organiziranje stav v skladu s poglavjem 8 Zakona o igrah na srečo.</w:t>
      </w:r>
    </w:p>
    <w:p w14:paraId="72ED2520" w14:textId="77777777" w:rsidR="00294EEF" w:rsidRDefault="00294EEF" w:rsidP="00EB466A">
      <w:pPr>
        <w:spacing w:line="276" w:lineRule="auto"/>
        <w:rPr>
          <w:w w:val="104"/>
        </w:rPr>
      </w:pPr>
    </w:p>
    <w:p w14:paraId="0EB64154" w14:textId="1C66B187" w:rsidR="00EC6D1F" w:rsidRDefault="002712AE" w:rsidP="005E0314">
      <w:pPr>
        <w:tabs>
          <w:tab w:val="left" w:pos="1276"/>
        </w:tabs>
        <w:spacing w:line="276" w:lineRule="auto"/>
      </w:pPr>
      <w:r>
        <w:rPr>
          <w:b/>
        </w:rPr>
        <w:t>Oddelek 2</w:t>
      </w:r>
      <w:r w:rsidR="005E0314">
        <w:tab/>
      </w:r>
      <w:r>
        <w:t>Terminologija in nazivi, uporabljeni v teh predpisih, imajo enak pomen kot v Zakonu o igrah na srečo (2018:1138) in Odloku o igrah na srečo (2018:1475).</w:t>
      </w:r>
    </w:p>
    <w:p w14:paraId="00F4DB02" w14:textId="77777777" w:rsidR="000758DD" w:rsidRPr="005E0314" w:rsidRDefault="00884AC3" w:rsidP="00EB466A">
      <w:pPr>
        <w:spacing w:line="276" w:lineRule="auto"/>
        <w:ind w:firstLine="142"/>
        <w:rPr>
          <w:spacing w:val="-2"/>
        </w:rPr>
      </w:pPr>
      <w:r w:rsidRPr="005E0314">
        <w:rPr>
          <w:spacing w:val="-2"/>
        </w:rPr>
        <w:t>V teh predpisih in splošnih nasvetih šport pomeni sodelovanje posameznikov ali ekip na tekmovanju, ki je pogosto povezano s fizično aktivnostjo, in zahteva posedovanje veščin, rezultat pa je odvisen od veščin in sreče, pri čemer se veščine posameznikov razlikujejo in v veliki meri vplivajo na uspešnost ter so pogosto tekmovalne, npr., bandy, košarka, e-športi, nogomet, konjeniški dogodki, golf, hokej na ledu, avtomoto športi, smučanje, streljanje ali tenis.</w:t>
      </w:r>
    </w:p>
    <w:p w14:paraId="4C8284A3" w14:textId="77777777" w:rsidR="00797B25" w:rsidRPr="00482259" w:rsidRDefault="00797B25" w:rsidP="00EB466A">
      <w:pPr>
        <w:spacing w:line="276" w:lineRule="auto"/>
        <w:rPr>
          <w:strike/>
        </w:rPr>
      </w:pPr>
    </w:p>
    <w:p w14:paraId="462741CC" w14:textId="77777777" w:rsidR="00834634" w:rsidRDefault="00834634" w:rsidP="00EB466A">
      <w:pPr>
        <w:keepNext/>
        <w:keepLines/>
        <w:spacing w:line="276" w:lineRule="auto"/>
        <w:rPr>
          <w:b/>
        </w:rPr>
      </w:pPr>
      <w:r>
        <w:rPr>
          <w:b/>
        </w:rPr>
        <w:t>Poglavje 2 Prepoved stav na določene kazni in nastope mladoletnih oseb</w:t>
      </w:r>
    </w:p>
    <w:p w14:paraId="6B141995" w14:textId="77777777" w:rsidR="00194F0F" w:rsidRDefault="00194F0F" w:rsidP="00EB466A">
      <w:pPr>
        <w:keepNext/>
        <w:keepLines/>
        <w:spacing w:line="276" w:lineRule="auto"/>
        <w:rPr>
          <w:b/>
        </w:rPr>
      </w:pPr>
    </w:p>
    <w:p w14:paraId="7D26473C" w14:textId="63A09FDE" w:rsidR="00A463CB" w:rsidRPr="003D14FF" w:rsidRDefault="0042563D" w:rsidP="005E0314">
      <w:pPr>
        <w:tabs>
          <w:tab w:val="left" w:pos="1276"/>
        </w:tabs>
        <w:spacing w:line="276" w:lineRule="auto"/>
      </w:pPr>
      <w:r>
        <w:rPr>
          <w:b/>
        </w:rPr>
        <w:t>Oddelek 1</w:t>
      </w:r>
      <w:r w:rsidR="005E0314">
        <w:tab/>
      </w:r>
      <w:r>
        <w:t xml:space="preserve">Stav na kazni za kršitve pravil v zvezi s tekmo, dirko ali turnirjem ni dovoljeno ponujati. </w:t>
      </w:r>
    </w:p>
    <w:p w14:paraId="4087CE65" w14:textId="77777777" w:rsidR="00AE3566" w:rsidRPr="003D14FF" w:rsidRDefault="00AE3566" w:rsidP="00EB466A">
      <w:pPr>
        <w:spacing w:line="276" w:lineRule="auto"/>
      </w:pPr>
    </w:p>
    <w:p w14:paraId="3505CD70" w14:textId="77777777" w:rsidR="00AE3566" w:rsidRPr="003D14FF" w:rsidRDefault="00AE3566" w:rsidP="00EB466A">
      <w:pPr>
        <w:keepNext/>
        <w:keepLines/>
        <w:spacing w:line="276" w:lineRule="auto"/>
        <w:ind w:firstLine="1304"/>
        <w:rPr>
          <w:i/>
        </w:rPr>
      </w:pPr>
      <w:r>
        <w:rPr>
          <w:i/>
        </w:rPr>
        <w:t>Splošni nasvet:</w:t>
      </w:r>
    </w:p>
    <w:p w14:paraId="3AA705DF" w14:textId="77777777" w:rsidR="00AE3566" w:rsidRPr="003D14FF" w:rsidRDefault="004D47E5" w:rsidP="00EB466A">
      <w:pPr>
        <w:spacing w:line="276" w:lineRule="auto"/>
        <w:ind w:left="1304"/>
      </w:pPr>
      <w:r>
        <w:t>kazni vključujejo rdeče ali rumene kartone, proste mete, proste strele, enajstmetrovke, izključitve, opozorila, diskvalifikacije itd.</w:t>
      </w:r>
    </w:p>
    <w:p w14:paraId="34992117" w14:textId="77777777" w:rsidR="00A41136" w:rsidRDefault="00A41136" w:rsidP="00EB466A">
      <w:pPr>
        <w:spacing w:line="276" w:lineRule="auto"/>
      </w:pPr>
    </w:p>
    <w:p w14:paraId="71974A77" w14:textId="2C0771BA" w:rsidR="00AC60EA" w:rsidRDefault="00B15F8D" w:rsidP="005E0314">
      <w:pPr>
        <w:tabs>
          <w:tab w:val="left" w:pos="1276"/>
        </w:tabs>
        <w:spacing w:line="276" w:lineRule="auto"/>
      </w:pPr>
      <w:r>
        <w:rPr>
          <w:b/>
        </w:rPr>
        <w:t>Oddelek 2</w:t>
      </w:r>
      <w:r w:rsidR="005E0314">
        <w:tab/>
      </w:r>
      <w:r>
        <w:t xml:space="preserve">Stav na posamezni nastop udeleženca, ki je v času ponujanja stave mlajši od 18 let, na tekmi, dirki ali turnirju, ni dovoljeno ponujati. </w:t>
      </w:r>
    </w:p>
    <w:p w14:paraId="5410B2A3" w14:textId="77777777" w:rsidR="009E24A7" w:rsidRPr="003D14FF" w:rsidRDefault="009E24A7" w:rsidP="00EB466A">
      <w:pPr>
        <w:spacing w:line="276" w:lineRule="auto"/>
      </w:pPr>
    </w:p>
    <w:p w14:paraId="1FA1F75A" w14:textId="77777777" w:rsidR="00B15F8D" w:rsidRDefault="00B15F8D" w:rsidP="00EB466A">
      <w:pPr>
        <w:keepNext/>
        <w:keepLines/>
        <w:spacing w:line="276" w:lineRule="auto"/>
        <w:rPr>
          <w:b/>
        </w:rPr>
      </w:pPr>
      <w:r>
        <w:rPr>
          <w:b/>
        </w:rPr>
        <w:t>Poglavje 3 Posebnosti glede omejitev in prepovedi v nogometnih stavah</w:t>
      </w:r>
    </w:p>
    <w:p w14:paraId="239AECE5" w14:textId="77777777" w:rsidR="00B15F8D" w:rsidRDefault="00B15F8D" w:rsidP="00EB466A">
      <w:pPr>
        <w:keepNext/>
        <w:keepLines/>
        <w:spacing w:line="276" w:lineRule="auto"/>
      </w:pPr>
    </w:p>
    <w:p w14:paraId="097EE5AF" w14:textId="6B2A22D2" w:rsidR="00B15F8D" w:rsidRPr="00B15F8D" w:rsidRDefault="00B15F8D" w:rsidP="005E0314">
      <w:pPr>
        <w:tabs>
          <w:tab w:val="left" w:pos="1276"/>
        </w:tabs>
        <w:spacing w:line="276" w:lineRule="auto"/>
      </w:pPr>
      <w:r>
        <w:rPr>
          <w:b/>
        </w:rPr>
        <w:t>Oddelek 1</w:t>
      </w:r>
      <w:r w:rsidR="005E0314">
        <w:tab/>
      </w:r>
      <w:r>
        <w:t xml:space="preserve">Nogometne stave se z omejitvami, navedenimi v poglavjih 1 in 2, lahko ponujajo samo: </w:t>
      </w:r>
    </w:p>
    <w:p w14:paraId="643E31E7" w14:textId="77777777" w:rsidR="00B15F8D" w:rsidRPr="00B15F8D" w:rsidRDefault="00B15F8D" w:rsidP="00EB466A">
      <w:pPr>
        <w:pStyle w:val="ListParagraph"/>
        <w:numPr>
          <w:ilvl w:val="0"/>
          <w:numId w:val="39"/>
        </w:numPr>
        <w:spacing w:line="276" w:lineRule="auto"/>
        <w:rPr>
          <w:noProof/>
        </w:rPr>
      </w:pPr>
      <w:r>
        <w:t xml:space="preserve">v štirih najvišjih ligah švedskega ligaškega sistema, </w:t>
      </w:r>
    </w:p>
    <w:p w14:paraId="410D6820" w14:textId="77777777" w:rsidR="00B15F8D" w:rsidRDefault="00B15F8D" w:rsidP="00EB466A">
      <w:pPr>
        <w:pStyle w:val="ListParagraph"/>
        <w:numPr>
          <w:ilvl w:val="0"/>
          <w:numId w:val="39"/>
        </w:numPr>
        <w:spacing w:line="276" w:lineRule="auto"/>
        <w:rPr>
          <w:noProof/>
        </w:rPr>
      </w:pPr>
      <w:r>
        <w:t xml:space="preserve">na tekmah med ekipami na mednarodni klubski ravni, kjer so vse ekipe del ene od štirih najvišjih ligaških ravni v zadevnih državah, </w:t>
      </w:r>
    </w:p>
    <w:p w14:paraId="3A605B1B" w14:textId="77777777" w:rsidR="00B15F8D" w:rsidRDefault="00B15F8D" w:rsidP="00EB466A">
      <w:pPr>
        <w:pStyle w:val="ListParagraph"/>
        <w:numPr>
          <w:ilvl w:val="0"/>
          <w:numId w:val="39"/>
        </w:numPr>
        <w:spacing w:line="276" w:lineRule="auto"/>
        <w:rPr>
          <w:noProof/>
        </w:rPr>
      </w:pPr>
      <w:r>
        <w:t>na tekmah švedskega pokala, kjer so ekipe del ene od štirih najvišjih ligaških ravni švedskega ligaškega sistema, in</w:t>
      </w:r>
    </w:p>
    <w:p w14:paraId="1D93FF97" w14:textId="77777777" w:rsidR="00B15F8D" w:rsidRDefault="00B15F8D" w:rsidP="00EB466A">
      <w:pPr>
        <w:pStyle w:val="ListParagraph"/>
        <w:numPr>
          <w:ilvl w:val="0"/>
          <w:numId w:val="39"/>
        </w:numPr>
        <w:spacing w:line="276" w:lineRule="auto"/>
        <w:rPr>
          <w:noProof/>
        </w:rPr>
      </w:pPr>
      <w:r>
        <w:t>na tekmah, v katerih sodelujejo nacionalne ekipe U21 do nacionalnih ekip A.</w:t>
      </w:r>
    </w:p>
    <w:p w14:paraId="51C10318" w14:textId="77777777" w:rsidR="00B15F8D" w:rsidRDefault="00B15F8D" w:rsidP="00EB466A">
      <w:pPr>
        <w:spacing w:line="276" w:lineRule="auto"/>
        <w:ind w:firstLine="142"/>
      </w:pPr>
      <w:r>
        <w:t xml:space="preserve">Stav na vadbene ali prijateljske tekme ni dovoljeno ponujati, razen v primerih tekem, v katerih sodelujejo nacionalne ekipe U21 do nacionalnih ekip A. </w:t>
      </w:r>
    </w:p>
    <w:p w14:paraId="74A0953E" w14:textId="77777777" w:rsidR="00493E8B" w:rsidRPr="00EB466A" w:rsidRDefault="00493E8B" w:rsidP="00EB466A">
      <w:pPr>
        <w:spacing w:line="276" w:lineRule="auto"/>
      </w:pPr>
    </w:p>
    <w:p w14:paraId="4F8A7072" w14:textId="77777777" w:rsidR="00106CB5" w:rsidRPr="00373360" w:rsidRDefault="00106CB5" w:rsidP="00EB466A">
      <w:pPr>
        <w:keepNext/>
        <w:keepLines/>
        <w:spacing w:line="276" w:lineRule="auto"/>
        <w:ind w:firstLine="1304"/>
        <w:rPr>
          <w:i/>
        </w:rPr>
      </w:pPr>
      <w:r>
        <w:rPr>
          <w:i/>
        </w:rPr>
        <w:t>Splošni nasvet:</w:t>
      </w:r>
    </w:p>
    <w:p w14:paraId="0D08A83F" w14:textId="77777777" w:rsidR="009E7329" w:rsidRPr="00EB466A" w:rsidRDefault="00FA02B0" w:rsidP="00EB466A">
      <w:pPr>
        <w:spacing w:line="276" w:lineRule="auto"/>
        <w:ind w:left="1304"/>
      </w:pPr>
      <w:r>
        <w:t xml:space="preserve">na primer, tekme med ekipami na mednarodni klubski ravni so lahko tekme evropskih pokalov, ki se igrajo na Švedskem. </w:t>
      </w:r>
    </w:p>
    <w:p w14:paraId="202B42C5" w14:textId="77777777" w:rsidR="0024006D" w:rsidRPr="00EB466A" w:rsidRDefault="0024006D" w:rsidP="00EB466A">
      <w:pPr>
        <w:spacing w:line="276" w:lineRule="auto"/>
      </w:pPr>
    </w:p>
    <w:p w14:paraId="36AD36CA" w14:textId="77777777" w:rsidR="00A463CB" w:rsidRDefault="00B15F8D" w:rsidP="00EB466A">
      <w:pPr>
        <w:keepNext/>
        <w:keepLines/>
        <w:spacing w:line="276" w:lineRule="auto"/>
        <w:rPr>
          <w:b/>
        </w:rPr>
      </w:pPr>
      <w:r>
        <w:rPr>
          <w:b/>
        </w:rPr>
        <w:t>Poglavje 4 Sporočanje zabeleženega domnevnega manipuliranja športnih tekmovanj, ki so predmet stav</w:t>
      </w:r>
    </w:p>
    <w:p w14:paraId="2E1BB834" w14:textId="77777777" w:rsidR="00A463CB" w:rsidRDefault="00A463CB" w:rsidP="00EB466A">
      <w:pPr>
        <w:keepNext/>
        <w:keepLines/>
        <w:spacing w:line="276" w:lineRule="auto"/>
        <w:rPr>
          <w:b/>
        </w:rPr>
      </w:pPr>
    </w:p>
    <w:p w14:paraId="78766E0A" w14:textId="15EFCA68" w:rsidR="00A463CB" w:rsidRDefault="00B15F8D" w:rsidP="005E0314">
      <w:pPr>
        <w:tabs>
          <w:tab w:val="left" w:pos="1276"/>
        </w:tabs>
        <w:spacing w:line="276" w:lineRule="auto"/>
      </w:pPr>
      <w:r>
        <w:rPr>
          <w:b/>
        </w:rPr>
        <w:t>Oddelek 1</w:t>
      </w:r>
      <w:r w:rsidR="005E0314">
        <w:tab/>
      </w:r>
      <w:r>
        <w:t>Imetniki dovoljenj v skladu s tretjim odstavkom oddelka 1 poglavja 8 Predpisov in splošnih nasvetov Švedskega urada za igre na srečo (LIFS 2018:8) o tehničnih zahtevah in akreditaciji organov za preverjanje, preskušanje in certificiranje dejavnosti iger na srečo najpozneje do 31. marca vsakega leta Švedskemu uradu za igre na srečo sporočijo zabeleženo domnevno manipuliranje športnih tekmovanj, ki so predmet stav, v prejšnjem letu.</w:t>
      </w:r>
    </w:p>
    <w:p w14:paraId="72687CF3" w14:textId="77777777" w:rsidR="00EC04B6" w:rsidRDefault="00CC715F" w:rsidP="00EB466A">
      <w:pPr>
        <w:spacing w:line="276" w:lineRule="auto"/>
        <w:ind w:firstLine="142"/>
      </w:pPr>
      <w:r>
        <w:t xml:space="preserve">Vsako zabeleženo domnevno manipuliranje tekmovanja vključuje datum domnevnega manipuliranja in njegov namen. </w:t>
      </w:r>
    </w:p>
    <w:p w14:paraId="2D8E7848" w14:textId="77777777" w:rsidR="001F177A" w:rsidRDefault="001F177A" w:rsidP="00EB466A">
      <w:pPr>
        <w:spacing w:line="276" w:lineRule="auto"/>
      </w:pPr>
    </w:p>
    <w:p w14:paraId="4DA91B53" w14:textId="77777777" w:rsidR="00EC04B6" w:rsidRPr="003D14FF" w:rsidRDefault="00EC04B6" w:rsidP="00EB466A">
      <w:pPr>
        <w:keepNext/>
        <w:keepLines/>
        <w:spacing w:line="276" w:lineRule="auto"/>
        <w:ind w:firstLine="1304"/>
        <w:rPr>
          <w:i/>
        </w:rPr>
      </w:pPr>
      <w:r>
        <w:rPr>
          <w:i/>
        </w:rPr>
        <w:t>Splošni nasvet:</w:t>
      </w:r>
    </w:p>
    <w:p w14:paraId="6B8A2FB1" w14:textId="77777777" w:rsidR="00B73A83" w:rsidRDefault="00570B95" w:rsidP="00EB466A">
      <w:pPr>
        <w:spacing w:line="276" w:lineRule="auto"/>
        <w:ind w:left="1304"/>
      </w:pPr>
      <w:r>
        <w:t>sporočanje zabeleženega domnevnega manipuliranja zadeva le tekmo, dirko ali turnir. Osebni podatki glede domnevnega manipuliranja se, v največji možni meri, v poročilo ne vključijo. Imetniki dovoljenj podatke o sumljivem manipuliranju tekmovanj stalno zbirajo.</w:t>
      </w:r>
    </w:p>
    <w:p w14:paraId="2F5492C3" w14:textId="77777777" w:rsidR="00570B95" w:rsidRPr="00B73A83" w:rsidRDefault="00570B95" w:rsidP="00EB466A">
      <w:pPr>
        <w:spacing w:line="276" w:lineRule="auto"/>
        <w:rPr>
          <w:b/>
        </w:rPr>
      </w:pPr>
    </w:p>
    <w:p w14:paraId="5A8F0740" w14:textId="77777777" w:rsidR="00C73EB1" w:rsidRPr="008E3905" w:rsidRDefault="00C73EB1" w:rsidP="00EB466A">
      <w:pPr>
        <w:spacing w:line="276" w:lineRule="auto"/>
        <w:jc w:val="both"/>
      </w:pPr>
      <w:r>
        <w:rPr>
          <w:noProof/>
        </w:rPr>
        <mc:AlternateContent>
          <mc:Choice Requires="wps">
            <w:drawing>
              <wp:anchor distT="0" distB="0" distL="114300" distR="114300" simplePos="0" relativeHeight="251659264" behindDoc="0" locked="0" layoutInCell="0" allowOverlap="1" wp14:anchorId="46C46A7E" wp14:editId="783636A4">
                <wp:simplePos x="0" y="0"/>
                <wp:positionH relativeFrom="column">
                  <wp:posOffset>14605</wp:posOffset>
                </wp:positionH>
                <wp:positionV relativeFrom="paragraph">
                  <wp:posOffset>106045</wp:posOffset>
                </wp:positionV>
                <wp:extent cx="1280160" cy="0"/>
                <wp:effectExtent l="5080" t="10795" r="10160" b="82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2F923"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8.35pt" to="101.9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" o:allowincell="f"/>
            </w:pict>
          </mc:Fallback>
        </mc:AlternateContent>
      </w:r>
    </w:p>
    <w:p w14:paraId="3C15F5DF" w14:textId="77777777" w:rsidR="001A5F5D" w:rsidRPr="00185DA9" w:rsidRDefault="00731591" w:rsidP="00EB466A">
      <w:pPr>
        <w:spacing w:line="276" w:lineRule="auto"/>
      </w:pPr>
      <w:bookmarkStart w:id="0" w:name="_Toc494873136"/>
      <w:r>
        <w:t>Ti predpisi in splošni nasveti začnejo veljati x. meseca 2020.</w:t>
      </w:r>
    </w:p>
    <w:p w14:paraId="31863AC3" w14:textId="77777777" w:rsidR="00F93D49" w:rsidRDefault="00F93D49" w:rsidP="00EB466A">
      <w:pPr>
        <w:spacing w:line="276" w:lineRule="auto"/>
      </w:pPr>
    </w:p>
    <w:p w14:paraId="05892103" w14:textId="77777777" w:rsidR="00F93D49" w:rsidRDefault="00F93D49" w:rsidP="00EB466A">
      <w:pPr>
        <w:spacing w:line="276" w:lineRule="auto"/>
      </w:pPr>
      <w:r>
        <w:t>V imenu Švedskega urada za igre na srečo</w:t>
      </w:r>
    </w:p>
    <w:p w14:paraId="78C41F37" w14:textId="77777777" w:rsidR="003E0D59" w:rsidRDefault="003E0D59" w:rsidP="00EB466A">
      <w:pPr>
        <w:spacing w:line="276" w:lineRule="auto"/>
      </w:pPr>
    </w:p>
    <w:p w14:paraId="16EE8ADA" w14:textId="77777777" w:rsidR="00F93D49" w:rsidRDefault="00F93D49" w:rsidP="00EB466A">
      <w:pPr>
        <w:spacing w:line="276" w:lineRule="auto"/>
      </w:pPr>
    </w:p>
    <w:p w14:paraId="58518910" w14:textId="77777777" w:rsidR="00B4311D" w:rsidRDefault="00B4311D" w:rsidP="00EB466A">
      <w:pPr>
        <w:spacing w:line="276" w:lineRule="auto"/>
      </w:pPr>
    </w:p>
    <w:p w14:paraId="4B0409AC" w14:textId="77777777" w:rsidR="00F93D49" w:rsidRDefault="00F93D49" w:rsidP="00EB466A">
      <w:pPr>
        <w:spacing w:line="276" w:lineRule="auto"/>
      </w:pPr>
      <w:r>
        <w:t>CAMILLA ROSENBERG</w:t>
      </w:r>
    </w:p>
    <w:p w14:paraId="74F3E3AC" w14:textId="77777777" w:rsidR="00F93D49" w:rsidRDefault="00F93D49" w:rsidP="00EB466A">
      <w:pPr>
        <w:spacing w:line="276" w:lineRule="auto"/>
      </w:pPr>
    </w:p>
    <w:p w14:paraId="4B7235AB" w14:textId="77777777" w:rsidR="005551D3" w:rsidRDefault="00F93D49" w:rsidP="00EB466A">
      <w:pPr>
        <w:spacing w:line="276" w:lineRule="auto"/>
        <w:ind w:left="5103"/>
      </w:pPr>
      <w:r>
        <w:t>Johan Röhr</w:t>
      </w:r>
      <w:bookmarkEnd w:id="0"/>
    </w:p>
    <w:sectPr w:rsidR="005551D3" w:rsidSect="00FF2D20">
      <w:headerReference w:type="even" r:id="rId8"/>
      <w:headerReference w:type="default" r:id="rId9"/>
      <w:headerReference w:type="first" r:id="rId10"/>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AE4D41" w14:textId="77777777" w:rsidR="00963B34" w:rsidRDefault="00963B34" w:rsidP="00D2458E">
      <w:r>
        <w:separator/>
      </w:r>
    </w:p>
  </w:endnote>
  <w:endnote w:type="continuationSeparator" w:id="0">
    <w:p w14:paraId="6C52EBB4" w14:textId="77777777" w:rsidR="00963B34" w:rsidRDefault="00963B34" w:rsidP="00D24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DB2DBC" w14:textId="77777777" w:rsidR="00963B34" w:rsidRDefault="00963B34" w:rsidP="00D2458E">
      <w:r>
        <w:separator/>
      </w:r>
    </w:p>
  </w:footnote>
  <w:footnote w:type="continuationSeparator" w:id="0">
    <w:p w14:paraId="010FD4AF" w14:textId="77777777" w:rsidR="00963B34" w:rsidRDefault="00963B34" w:rsidP="00D2458E">
      <w:r>
        <w:continuationSeparator/>
      </w:r>
    </w:p>
  </w:footnote>
  <w:footnote w:id="1">
    <w:p w14:paraId="7EAF87BD" w14:textId="77777777" w:rsidR="004441D4" w:rsidRDefault="004441D4">
      <w:pPr>
        <w:pStyle w:val="FootnoteText"/>
      </w:pPr>
      <w:r>
        <w:rPr>
          <w:rStyle w:val="FootnoteReference"/>
        </w:rPr>
        <w:footnoteRef/>
      </w:r>
      <w:r>
        <w:t xml:space="preserve"> Glej Direktivo (EU) 2015/1535 Evropskega parlamenta in Sveta z dne 9. septembra 2015 o določitvi postopka za zbiranje informacij na področju tehničnih predpisov in pravil za storitve informacijske družbe.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DC9FF" w14:textId="77777777" w:rsidR="006F739E" w:rsidRDefault="005E0314">
    <w:pPr>
      <w:pStyle w:val="Header"/>
    </w:pPr>
    <w:r>
      <w:pict w14:anchorId="3324BC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569844" o:spid="_x0000_s2050" type="#_x0000_t136" style="position:absolute;margin-left:0;margin-top:0;width:479.65pt;height:159.85pt;rotation:315;z-index:-251655168;mso-position-horizontal:center;mso-position-horizontal-relative:margin;mso-position-vertical:center;mso-position-vertical-relative:margin" o:allowincell="f" fillcolor="silver" stroked="f">
          <v:fill opacity=".5"/>
          <v:textpath style="font-family:&quot;Times New Roman&quot;;font-size:1pt" string="OSNUTE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F135D" w14:textId="77777777" w:rsidR="0032391E" w:rsidRDefault="005E0314">
    <w:pPr>
      <w:pStyle w:val="Header"/>
    </w:pPr>
    <w:r>
      <w:pict w14:anchorId="236D7D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569845" o:spid="_x0000_s2051" type="#_x0000_t136" style="position:absolute;margin-left:0;margin-top:0;width:479.65pt;height:159.85pt;rotation:315;z-index:-251653120;mso-position-horizontal:center;mso-position-horizontal-relative:margin;mso-position-vertical:center;mso-position-vertical-relative:margin" o:allowincell="f" fillcolor="silver" stroked="f">
          <v:fill opacity=".5"/>
          <v:textpath style="font-family:&quot;Times New Roman&quot;;font-size:1pt" string="OSNUTE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8AB72" w14:textId="77777777" w:rsidR="006F739E" w:rsidRDefault="005E0314">
    <w:pPr>
      <w:pStyle w:val="Header"/>
    </w:pPr>
    <w:r>
      <w:pict w14:anchorId="3A76E8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569843" o:spid="_x0000_s2049" type="#_x0000_t136" style="position:absolute;margin-left:0;margin-top:0;width:479.65pt;height:159.85pt;rotation:315;z-index:-251657216;mso-position-horizontal:center;mso-position-horizontal-relative:margin;mso-position-vertical:center;mso-position-vertical-relative:margin" o:allowincell="f" fillcolor="silver" stroked="f">
          <v:fill opacity=".5"/>
          <v:textpath style="font-family:&quot;Times New Roman&quot;;font-size:1pt" string="OSNUTE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23864"/>
    <w:multiLevelType w:val="hybridMultilevel"/>
    <w:tmpl w:val="3390841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0766B86"/>
    <w:multiLevelType w:val="hybridMultilevel"/>
    <w:tmpl w:val="5C78C42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D297F52"/>
    <w:multiLevelType w:val="hybridMultilevel"/>
    <w:tmpl w:val="71F2CCA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DE07F84"/>
    <w:multiLevelType w:val="hybridMultilevel"/>
    <w:tmpl w:val="9980728A"/>
    <w:lvl w:ilvl="0" w:tplc="0EC2A252">
      <w:start w:val="1"/>
      <w:numFmt w:val="decimal"/>
      <w:lvlText w:val="%1."/>
      <w:lvlJc w:val="left"/>
      <w:pPr>
        <w:ind w:left="644" w:hanging="360"/>
      </w:pPr>
    </w:lvl>
    <w:lvl w:ilvl="1" w:tplc="041D0019">
      <w:start w:val="1"/>
      <w:numFmt w:val="lowerLetter"/>
      <w:lvlText w:val="%2."/>
      <w:lvlJc w:val="left"/>
      <w:pPr>
        <w:ind w:left="1364" w:hanging="360"/>
      </w:pPr>
    </w:lvl>
    <w:lvl w:ilvl="2" w:tplc="041D001B">
      <w:start w:val="1"/>
      <w:numFmt w:val="lowerRoman"/>
      <w:lvlText w:val="%3."/>
      <w:lvlJc w:val="right"/>
      <w:pPr>
        <w:ind w:left="2084" w:hanging="180"/>
      </w:pPr>
    </w:lvl>
    <w:lvl w:ilvl="3" w:tplc="041D000F">
      <w:start w:val="1"/>
      <w:numFmt w:val="decimal"/>
      <w:lvlText w:val="%4."/>
      <w:lvlJc w:val="left"/>
      <w:pPr>
        <w:ind w:left="2804" w:hanging="360"/>
      </w:pPr>
    </w:lvl>
    <w:lvl w:ilvl="4" w:tplc="041D0019">
      <w:start w:val="1"/>
      <w:numFmt w:val="lowerLetter"/>
      <w:lvlText w:val="%5."/>
      <w:lvlJc w:val="left"/>
      <w:pPr>
        <w:ind w:left="3524" w:hanging="360"/>
      </w:pPr>
    </w:lvl>
    <w:lvl w:ilvl="5" w:tplc="041D001B">
      <w:start w:val="1"/>
      <w:numFmt w:val="lowerRoman"/>
      <w:lvlText w:val="%6."/>
      <w:lvlJc w:val="right"/>
      <w:pPr>
        <w:ind w:left="4244" w:hanging="180"/>
      </w:pPr>
    </w:lvl>
    <w:lvl w:ilvl="6" w:tplc="041D000F">
      <w:start w:val="1"/>
      <w:numFmt w:val="decimal"/>
      <w:lvlText w:val="%7."/>
      <w:lvlJc w:val="left"/>
      <w:pPr>
        <w:ind w:left="4964" w:hanging="360"/>
      </w:pPr>
    </w:lvl>
    <w:lvl w:ilvl="7" w:tplc="041D0019">
      <w:start w:val="1"/>
      <w:numFmt w:val="lowerLetter"/>
      <w:lvlText w:val="%8."/>
      <w:lvlJc w:val="left"/>
      <w:pPr>
        <w:ind w:left="5684" w:hanging="360"/>
      </w:pPr>
    </w:lvl>
    <w:lvl w:ilvl="8" w:tplc="041D001B">
      <w:start w:val="1"/>
      <w:numFmt w:val="lowerRoman"/>
      <w:lvlText w:val="%9."/>
      <w:lvlJc w:val="right"/>
      <w:pPr>
        <w:ind w:left="6404" w:hanging="180"/>
      </w:pPr>
    </w:lvl>
  </w:abstractNum>
  <w:abstractNum w:abstractNumId="4" w15:restartNumberingAfterBreak="0">
    <w:nsid w:val="129D3D24"/>
    <w:multiLevelType w:val="hybridMultilevel"/>
    <w:tmpl w:val="A07E7A9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19463838"/>
    <w:multiLevelType w:val="hybridMultilevel"/>
    <w:tmpl w:val="A07E7A9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15:restartNumberingAfterBreak="0">
    <w:nsid w:val="1C290B01"/>
    <w:multiLevelType w:val="hybridMultilevel"/>
    <w:tmpl w:val="30A8029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45D4F0A"/>
    <w:multiLevelType w:val="hybridMultilevel"/>
    <w:tmpl w:val="A07E7A9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8" w15:restartNumberingAfterBreak="0">
    <w:nsid w:val="24766B4F"/>
    <w:multiLevelType w:val="hybridMultilevel"/>
    <w:tmpl w:val="ED4E914C"/>
    <w:lvl w:ilvl="0" w:tplc="86329A0C">
      <w:start w:val="1"/>
      <w:numFmt w:val="decimal"/>
      <w:lvlText w:val="%1."/>
      <w:lvlJc w:val="left"/>
      <w:pPr>
        <w:ind w:left="720" w:hanging="360"/>
      </w:pPr>
      <w:rPr>
        <w:rFonts w:ascii="Times New Roman" w:eastAsia="Times New Roman" w:hAnsi="Times New Roman" w:cs="Times New Roman"/>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52C4624"/>
    <w:multiLevelType w:val="hybridMultilevel"/>
    <w:tmpl w:val="A7A25DB6"/>
    <w:lvl w:ilvl="0" w:tplc="041D000F">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 w15:restartNumberingAfterBreak="0">
    <w:nsid w:val="3240033B"/>
    <w:multiLevelType w:val="hybridMultilevel"/>
    <w:tmpl w:val="2B18B4D6"/>
    <w:lvl w:ilvl="0" w:tplc="041D0017">
      <w:start w:val="1"/>
      <w:numFmt w:val="lowerLetter"/>
      <w:lvlText w:val="%1)"/>
      <w:lvlJc w:val="left"/>
      <w:pPr>
        <w:ind w:left="1637" w:hanging="360"/>
      </w:pPr>
    </w:lvl>
    <w:lvl w:ilvl="1" w:tplc="041D0019">
      <w:start w:val="1"/>
      <w:numFmt w:val="lowerLetter"/>
      <w:lvlText w:val="%2."/>
      <w:lvlJc w:val="left"/>
      <w:pPr>
        <w:ind w:left="2444" w:hanging="360"/>
      </w:pPr>
    </w:lvl>
    <w:lvl w:ilvl="2" w:tplc="041D001B">
      <w:start w:val="1"/>
      <w:numFmt w:val="lowerRoman"/>
      <w:lvlText w:val="%3."/>
      <w:lvlJc w:val="right"/>
      <w:pPr>
        <w:ind w:left="3164" w:hanging="180"/>
      </w:pPr>
    </w:lvl>
    <w:lvl w:ilvl="3" w:tplc="041D000F">
      <w:start w:val="1"/>
      <w:numFmt w:val="decimal"/>
      <w:lvlText w:val="%4."/>
      <w:lvlJc w:val="left"/>
      <w:pPr>
        <w:ind w:left="3884" w:hanging="360"/>
      </w:pPr>
    </w:lvl>
    <w:lvl w:ilvl="4" w:tplc="041D0019">
      <w:start w:val="1"/>
      <w:numFmt w:val="lowerLetter"/>
      <w:lvlText w:val="%5."/>
      <w:lvlJc w:val="left"/>
      <w:pPr>
        <w:ind w:left="4604" w:hanging="360"/>
      </w:pPr>
    </w:lvl>
    <w:lvl w:ilvl="5" w:tplc="041D001B">
      <w:start w:val="1"/>
      <w:numFmt w:val="lowerRoman"/>
      <w:lvlText w:val="%6."/>
      <w:lvlJc w:val="right"/>
      <w:pPr>
        <w:ind w:left="5324" w:hanging="180"/>
      </w:pPr>
    </w:lvl>
    <w:lvl w:ilvl="6" w:tplc="041D000F">
      <w:start w:val="1"/>
      <w:numFmt w:val="decimal"/>
      <w:lvlText w:val="%7."/>
      <w:lvlJc w:val="left"/>
      <w:pPr>
        <w:ind w:left="6044" w:hanging="360"/>
      </w:pPr>
    </w:lvl>
    <w:lvl w:ilvl="7" w:tplc="041D0019">
      <w:start w:val="1"/>
      <w:numFmt w:val="lowerLetter"/>
      <w:lvlText w:val="%8."/>
      <w:lvlJc w:val="left"/>
      <w:pPr>
        <w:ind w:left="6764" w:hanging="360"/>
      </w:pPr>
    </w:lvl>
    <w:lvl w:ilvl="8" w:tplc="041D001B">
      <w:start w:val="1"/>
      <w:numFmt w:val="lowerRoman"/>
      <w:lvlText w:val="%9."/>
      <w:lvlJc w:val="right"/>
      <w:pPr>
        <w:ind w:left="7484" w:hanging="180"/>
      </w:pPr>
    </w:lvl>
  </w:abstractNum>
  <w:abstractNum w:abstractNumId="11" w15:restartNumberingAfterBreak="0">
    <w:nsid w:val="32E125B2"/>
    <w:multiLevelType w:val="hybridMultilevel"/>
    <w:tmpl w:val="238C1CC8"/>
    <w:lvl w:ilvl="0" w:tplc="041D000F">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38E206E9"/>
    <w:multiLevelType w:val="hybridMultilevel"/>
    <w:tmpl w:val="2302645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1BE6896"/>
    <w:multiLevelType w:val="hybridMultilevel"/>
    <w:tmpl w:val="FB6AD4D8"/>
    <w:lvl w:ilvl="0" w:tplc="6D20C72C">
      <w:start w:val="1"/>
      <w:numFmt w:val="decimal"/>
      <w:lvlText w:val="%1."/>
      <w:lvlJc w:val="left"/>
      <w:pPr>
        <w:ind w:left="644"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43908AC"/>
    <w:multiLevelType w:val="hybridMultilevel"/>
    <w:tmpl w:val="317271A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9575079"/>
    <w:multiLevelType w:val="hybridMultilevel"/>
    <w:tmpl w:val="B754C7EE"/>
    <w:lvl w:ilvl="0" w:tplc="033EE20E">
      <w:start w:val="24"/>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4BD74B01"/>
    <w:multiLevelType w:val="hybridMultilevel"/>
    <w:tmpl w:val="625E237E"/>
    <w:lvl w:ilvl="0" w:tplc="A382574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DDD6A39"/>
    <w:multiLevelType w:val="hybridMultilevel"/>
    <w:tmpl w:val="A350B0D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27E75A4"/>
    <w:multiLevelType w:val="hybridMultilevel"/>
    <w:tmpl w:val="4A82D72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57AE0969"/>
    <w:multiLevelType w:val="hybridMultilevel"/>
    <w:tmpl w:val="5C78C42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5927739E"/>
    <w:multiLevelType w:val="hybridMultilevel"/>
    <w:tmpl w:val="6B981402"/>
    <w:lvl w:ilvl="0" w:tplc="5BD464B8">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93919D5"/>
    <w:multiLevelType w:val="hybridMultilevel"/>
    <w:tmpl w:val="A07E7A9E"/>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22" w15:restartNumberingAfterBreak="0">
    <w:nsid w:val="59584A55"/>
    <w:multiLevelType w:val="hybridMultilevel"/>
    <w:tmpl w:val="D6507A9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C0E4974"/>
    <w:multiLevelType w:val="hybridMultilevel"/>
    <w:tmpl w:val="A07E7A9E"/>
    <w:lvl w:ilvl="0" w:tplc="041D000F">
      <w:start w:val="1"/>
      <w:numFmt w:val="decimal"/>
      <w:lvlText w:val="%1."/>
      <w:lvlJc w:val="left"/>
      <w:pPr>
        <w:ind w:left="1440" w:hanging="360"/>
      </w:pPr>
    </w:lvl>
    <w:lvl w:ilvl="1" w:tplc="041D0019">
      <w:start w:val="1"/>
      <w:numFmt w:val="lowerLetter"/>
      <w:lvlText w:val="%2."/>
      <w:lvlJc w:val="left"/>
      <w:pPr>
        <w:ind w:left="2160" w:hanging="360"/>
      </w:pPr>
    </w:lvl>
    <w:lvl w:ilvl="2" w:tplc="041D001B">
      <w:start w:val="1"/>
      <w:numFmt w:val="lowerRoman"/>
      <w:lvlText w:val="%3."/>
      <w:lvlJc w:val="right"/>
      <w:pPr>
        <w:ind w:left="2880" w:hanging="180"/>
      </w:pPr>
    </w:lvl>
    <w:lvl w:ilvl="3" w:tplc="041D000F">
      <w:start w:val="1"/>
      <w:numFmt w:val="decimal"/>
      <w:lvlText w:val="%4."/>
      <w:lvlJc w:val="left"/>
      <w:pPr>
        <w:ind w:left="3600" w:hanging="360"/>
      </w:pPr>
    </w:lvl>
    <w:lvl w:ilvl="4" w:tplc="041D0019">
      <w:start w:val="1"/>
      <w:numFmt w:val="lowerLetter"/>
      <w:lvlText w:val="%5."/>
      <w:lvlJc w:val="left"/>
      <w:pPr>
        <w:ind w:left="4320" w:hanging="360"/>
      </w:pPr>
    </w:lvl>
    <w:lvl w:ilvl="5" w:tplc="041D001B">
      <w:start w:val="1"/>
      <w:numFmt w:val="lowerRoman"/>
      <w:lvlText w:val="%6."/>
      <w:lvlJc w:val="right"/>
      <w:pPr>
        <w:ind w:left="5040" w:hanging="180"/>
      </w:pPr>
    </w:lvl>
    <w:lvl w:ilvl="6" w:tplc="041D000F">
      <w:start w:val="1"/>
      <w:numFmt w:val="decimal"/>
      <w:lvlText w:val="%7."/>
      <w:lvlJc w:val="left"/>
      <w:pPr>
        <w:ind w:left="5760" w:hanging="360"/>
      </w:pPr>
    </w:lvl>
    <w:lvl w:ilvl="7" w:tplc="041D0019">
      <w:start w:val="1"/>
      <w:numFmt w:val="lowerLetter"/>
      <w:lvlText w:val="%8."/>
      <w:lvlJc w:val="left"/>
      <w:pPr>
        <w:ind w:left="6480" w:hanging="360"/>
      </w:pPr>
    </w:lvl>
    <w:lvl w:ilvl="8" w:tplc="041D001B">
      <w:start w:val="1"/>
      <w:numFmt w:val="lowerRoman"/>
      <w:lvlText w:val="%9."/>
      <w:lvlJc w:val="right"/>
      <w:pPr>
        <w:ind w:left="7200" w:hanging="180"/>
      </w:pPr>
    </w:lvl>
  </w:abstractNum>
  <w:abstractNum w:abstractNumId="24" w15:restartNumberingAfterBreak="0">
    <w:nsid w:val="5E1B7EC2"/>
    <w:multiLevelType w:val="hybridMultilevel"/>
    <w:tmpl w:val="A07E7A9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5" w15:restartNumberingAfterBreak="0">
    <w:nsid w:val="615259B4"/>
    <w:multiLevelType w:val="hybridMultilevel"/>
    <w:tmpl w:val="A350B0D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424029E"/>
    <w:multiLevelType w:val="hybridMultilevel"/>
    <w:tmpl w:val="3BE06E92"/>
    <w:lvl w:ilvl="0" w:tplc="1E949546">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7" w15:restartNumberingAfterBreak="0">
    <w:nsid w:val="66A16D24"/>
    <w:multiLevelType w:val="hybridMultilevel"/>
    <w:tmpl w:val="BB1478CE"/>
    <w:lvl w:ilvl="0" w:tplc="10946D04">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 w15:restartNumberingAfterBreak="0">
    <w:nsid w:val="676A1960"/>
    <w:multiLevelType w:val="hybridMultilevel"/>
    <w:tmpl w:val="A07E7A9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9" w15:restartNumberingAfterBreak="0">
    <w:nsid w:val="6DAE6880"/>
    <w:multiLevelType w:val="hybridMultilevel"/>
    <w:tmpl w:val="AAF270D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F5D1C4E"/>
    <w:multiLevelType w:val="hybridMultilevel"/>
    <w:tmpl w:val="1268818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09C54FC"/>
    <w:multiLevelType w:val="hybridMultilevel"/>
    <w:tmpl w:val="A07E7A9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2" w15:restartNumberingAfterBreak="0">
    <w:nsid w:val="7155264E"/>
    <w:multiLevelType w:val="hybridMultilevel"/>
    <w:tmpl w:val="3BE06E92"/>
    <w:lvl w:ilvl="0" w:tplc="1E949546">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3" w15:restartNumberingAfterBreak="0">
    <w:nsid w:val="74AD6D8C"/>
    <w:multiLevelType w:val="hybridMultilevel"/>
    <w:tmpl w:val="95B4C3A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78BF76E0"/>
    <w:multiLevelType w:val="hybridMultilevel"/>
    <w:tmpl w:val="1488FC64"/>
    <w:lvl w:ilvl="0" w:tplc="2F94C1E8">
      <w:start w:val="1"/>
      <w:numFmt w:val="decimal"/>
      <w:lvlText w:val="%1."/>
      <w:lvlJc w:val="left"/>
      <w:pPr>
        <w:ind w:left="720" w:hanging="360"/>
      </w:pPr>
      <w:rPr>
        <w:rFonts w:hint="default"/>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795E63A8"/>
    <w:multiLevelType w:val="hybridMultilevel"/>
    <w:tmpl w:val="E02A508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BFC341A"/>
    <w:multiLevelType w:val="hybridMultilevel"/>
    <w:tmpl w:val="3594CF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7DF904A0"/>
    <w:multiLevelType w:val="hybridMultilevel"/>
    <w:tmpl w:val="A07E7A9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35"/>
  </w:num>
  <w:num w:numId="2">
    <w:abstractNumId w:val="0"/>
  </w:num>
  <w:num w:numId="3">
    <w:abstractNumId w:val="30"/>
  </w:num>
  <w:num w:numId="4">
    <w:abstractNumId w:val="13"/>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1"/>
  </w:num>
  <w:num w:numId="17">
    <w:abstractNumId w:val="12"/>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9"/>
  </w:num>
  <w:num w:numId="21">
    <w:abstractNumId w:val="6"/>
  </w:num>
  <w:num w:numId="22">
    <w:abstractNumId w:val="18"/>
  </w:num>
  <w:num w:numId="23">
    <w:abstractNumId w:val="20"/>
  </w:num>
  <w:num w:numId="24">
    <w:abstractNumId w:val="8"/>
  </w:num>
  <w:num w:numId="25">
    <w:abstractNumId w:val="22"/>
  </w:num>
  <w:num w:numId="26">
    <w:abstractNumId w:val="16"/>
  </w:num>
  <w:num w:numId="27">
    <w:abstractNumId w:val="32"/>
  </w:num>
  <w:num w:numId="28">
    <w:abstractNumId w:val="9"/>
  </w:num>
  <w:num w:numId="29">
    <w:abstractNumId w:val="11"/>
  </w:num>
  <w:num w:numId="30">
    <w:abstractNumId w:val="14"/>
  </w:num>
  <w:num w:numId="31">
    <w:abstractNumId w:val="26"/>
  </w:num>
  <w:num w:numId="32">
    <w:abstractNumId w:val="2"/>
  </w:num>
  <w:num w:numId="33">
    <w:abstractNumId w:val="27"/>
  </w:num>
  <w:num w:numId="34">
    <w:abstractNumId w:val="25"/>
  </w:num>
  <w:num w:numId="35">
    <w:abstractNumId w:val="17"/>
  </w:num>
  <w:num w:numId="36">
    <w:abstractNumId w:val="19"/>
  </w:num>
  <w:num w:numId="37">
    <w:abstractNumId w:val="34"/>
  </w:num>
  <w:num w:numId="38">
    <w:abstractNumId w:val="36"/>
  </w:num>
  <w:num w:numId="39">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304"/>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3DE8"/>
    <w:rsid w:val="00002C8A"/>
    <w:rsid w:val="0000440A"/>
    <w:rsid w:val="00004491"/>
    <w:rsid w:val="000047FE"/>
    <w:rsid w:val="00012537"/>
    <w:rsid w:val="00016B9D"/>
    <w:rsid w:val="00020064"/>
    <w:rsid w:val="00020089"/>
    <w:rsid w:val="000240AA"/>
    <w:rsid w:val="00027317"/>
    <w:rsid w:val="00031913"/>
    <w:rsid w:val="00033A4B"/>
    <w:rsid w:val="00041789"/>
    <w:rsid w:val="00042C95"/>
    <w:rsid w:val="00044140"/>
    <w:rsid w:val="00053A78"/>
    <w:rsid w:val="00054246"/>
    <w:rsid w:val="000556AA"/>
    <w:rsid w:val="000574E1"/>
    <w:rsid w:val="00057CA4"/>
    <w:rsid w:val="000602FC"/>
    <w:rsid w:val="00063984"/>
    <w:rsid w:val="00063B7C"/>
    <w:rsid w:val="0007428A"/>
    <w:rsid w:val="000758DD"/>
    <w:rsid w:val="00080706"/>
    <w:rsid w:val="00081133"/>
    <w:rsid w:val="00083794"/>
    <w:rsid w:val="00084274"/>
    <w:rsid w:val="000855F8"/>
    <w:rsid w:val="00086D52"/>
    <w:rsid w:val="0009313F"/>
    <w:rsid w:val="0009322E"/>
    <w:rsid w:val="00097EDE"/>
    <w:rsid w:val="000A0BEA"/>
    <w:rsid w:val="000A2E59"/>
    <w:rsid w:val="000A6CDA"/>
    <w:rsid w:val="000B10A0"/>
    <w:rsid w:val="000B1BAD"/>
    <w:rsid w:val="000B2EC0"/>
    <w:rsid w:val="000B5B99"/>
    <w:rsid w:val="000B60F0"/>
    <w:rsid w:val="000B6FD2"/>
    <w:rsid w:val="000C06CC"/>
    <w:rsid w:val="000C25A4"/>
    <w:rsid w:val="000D476C"/>
    <w:rsid w:val="000E56A3"/>
    <w:rsid w:val="000E62B6"/>
    <w:rsid w:val="000F399C"/>
    <w:rsid w:val="00104058"/>
    <w:rsid w:val="0010433A"/>
    <w:rsid w:val="00104833"/>
    <w:rsid w:val="00106CB5"/>
    <w:rsid w:val="001103D4"/>
    <w:rsid w:val="00111B36"/>
    <w:rsid w:val="00112A9E"/>
    <w:rsid w:val="00112C6A"/>
    <w:rsid w:val="00112E4B"/>
    <w:rsid w:val="001157F8"/>
    <w:rsid w:val="001166EB"/>
    <w:rsid w:val="001223D8"/>
    <w:rsid w:val="00123F90"/>
    <w:rsid w:val="00126600"/>
    <w:rsid w:val="00130A83"/>
    <w:rsid w:val="001322D5"/>
    <w:rsid w:val="001331DC"/>
    <w:rsid w:val="00134986"/>
    <w:rsid w:val="00135CE7"/>
    <w:rsid w:val="00137ABE"/>
    <w:rsid w:val="00140DC5"/>
    <w:rsid w:val="001445BF"/>
    <w:rsid w:val="001447A4"/>
    <w:rsid w:val="00146C66"/>
    <w:rsid w:val="0015467B"/>
    <w:rsid w:val="00163358"/>
    <w:rsid w:val="00166345"/>
    <w:rsid w:val="001675C4"/>
    <w:rsid w:val="00175115"/>
    <w:rsid w:val="0017606E"/>
    <w:rsid w:val="00177A8F"/>
    <w:rsid w:val="00182B30"/>
    <w:rsid w:val="00185DA9"/>
    <w:rsid w:val="00185EBE"/>
    <w:rsid w:val="00193DE8"/>
    <w:rsid w:val="00193E7E"/>
    <w:rsid w:val="00194B65"/>
    <w:rsid w:val="00194F0F"/>
    <w:rsid w:val="001A5F5D"/>
    <w:rsid w:val="001A690E"/>
    <w:rsid w:val="001B4781"/>
    <w:rsid w:val="001C0630"/>
    <w:rsid w:val="001C24E7"/>
    <w:rsid w:val="001C29AE"/>
    <w:rsid w:val="001C35B2"/>
    <w:rsid w:val="001D11E4"/>
    <w:rsid w:val="001D226E"/>
    <w:rsid w:val="001D3BA5"/>
    <w:rsid w:val="001D6BAA"/>
    <w:rsid w:val="001E05DA"/>
    <w:rsid w:val="001E2D19"/>
    <w:rsid w:val="001E7A62"/>
    <w:rsid w:val="001F0304"/>
    <w:rsid w:val="001F177A"/>
    <w:rsid w:val="00201CC9"/>
    <w:rsid w:val="00202554"/>
    <w:rsid w:val="00202686"/>
    <w:rsid w:val="00203533"/>
    <w:rsid w:val="00207AD0"/>
    <w:rsid w:val="00211734"/>
    <w:rsid w:val="0021602D"/>
    <w:rsid w:val="0021739C"/>
    <w:rsid w:val="00221536"/>
    <w:rsid w:val="00225166"/>
    <w:rsid w:val="00227106"/>
    <w:rsid w:val="002308C9"/>
    <w:rsid w:val="00230A21"/>
    <w:rsid w:val="00231171"/>
    <w:rsid w:val="00234A54"/>
    <w:rsid w:val="00235558"/>
    <w:rsid w:val="0024006D"/>
    <w:rsid w:val="0024012D"/>
    <w:rsid w:val="002403E9"/>
    <w:rsid w:val="002408C3"/>
    <w:rsid w:val="00240D99"/>
    <w:rsid w:val="00244CAE"/>
    <w:rsid w:val="00244CF2"/>
    <w:rsid w:val="002469E5"/>
    <w:rsid w:val="00247266"/>
    <w:rsid w:val="002505D9"/>
    <w:rsid w:val="0025210E"/>
    <w:rsid w:val="002548C6"/>
    <w:rsid w:val="00256010"/>
    <w:rsid w:val="00256617"/>
    <w:rsid w:val="002569C1"/>
    <w:rsid w:val="00260D9C"/>
    <w:rsid w:val="0026428C"/>
    <w:rsid w:val="002654E8"/>
    <w:rsid w:val="00265DE7"/>
    <w:rsid w:val="002712AE"/>
    <w:rsid w:val="002777BB"/>
    <w:rsid w:val="00277D44"/>
    <w:rsid w:val="00281DD0"/>
    <w:rsid w:val="00282140"/>
    <w:rsid w:val="00282FFB"/>
    <w:rsid w:val="0028681F"/>
    <w:rsid w:val="00287948"/>
    <w:rsid w:val="00290E55"/>
    <w:rsid w:val="002926BD"/>
    <w:rsid w:val="00293DFF"/>
    <w:rsid w:val="002943B5"/>
    <w:rsid w:val="00294EEF"/>
    <w:rsid w:val="00295BB6"/>
    <w:rsid w:val="00296C7E"/>
    <w:rsid w:val="002A442A"/>
    <w:rsid w:val="002A6089"/>
    <w:rsid w:val="002B0EF1"/>
    <w:rsid w:val="002B4A35"/>
    <w:rsid w:val="002B6791"/>
    <w:rsid w:val="002B7669"/>
    <w:rsid w:val="002D0AE1"/>
    <w:rsid w:val="002D104D"/>
    <w:rsid w:val="002E1926"/>
    <w:rsid w:val="002E2FD8"/>
    <w:rsid w:val="002E4702"/>
    <w:rsid w:val="002E53DA"/>
    <w:rsid w:val="002E556A"/>
    <w:rsid w:val="002E5E1A"/>
    <w:rsid w:val="002F31FB"/>
    <w:rsid w:val="002F51D0"/>
    <w:rsid w:val="00303839"/>
    <w:rsid w:val="003111A2"/>
    <w:rsid w:val="003117E8"/>
    <w:rsid w:val="00316F5B"/>
    <w:rsid w:val="00317C22"/>
    <w:rsid w:val="0032288B"/>
    <w:rsid w:val="00322F3B"/>
    <w:rsid w:val="0032391E"/>
    <w:rsid w:val="00325623"/>
    <w:rsid w:val="00327339"/>
    <w:rsid w:val="00330FDE"/>
    <w:rsid w:val="00332DA7"/>
    <w:rsid w:val="00333400"/>
    <w:rsid w:val="00334FF9"/>
    <w:rsid w:val="00335650"/>
    <w:rsid w:val="00341691"/>
    <w:rsid w:val="003421E2"/>
    <w:rsid w:val="00343D83"/>
    <w:rsid w:val="00357EF4"/>
    <w:rsid w:val="00365B18"/>
    <w:rsid w:val="0036774F"/>
    <w:rsid w:val="003712AA"/>
    <w:rsid w:val="00373360"/>
    <w:rsid w:val="00373ADC"/>
    <w:rsid w:val="00373F99"/>
    <w:rsid w:val="00374477"/>
    <w:rsid w:val="00376030"/>
    <w:rsid w:val="0037772D"/>
    <w:rsid w:val="00382114"/>
    <w:rsid w:val="003858D1"/>
    <w:rsid w:val="00393A17"/>
    <w:rsid w:val="00394745"/>
    <w:rsid w:val="003953A4"/>
    <w:rsid w:val="00395F3A"/>
    <w:rsid w:val="003B4A66"/>
    <w:rsid w:val="003B63D8"/>
    <w:rsid w:val="003C4B7C"/>
    <w:rsid w:val="003C4C48"/>
    <w:rsid w:val="003C7839"/>
    <w:rsid w:val="003D14FF"/>
    <w:rsid w:val="003D4EF0"/>
    <w:rsid w:val="003D6620"/>
    <w:rsid w:val="003E0D59"/>
    <w:rsid w:val="003E202E"/>
    <w:rsid w:val="003E28B7"/>
    <w:rsid w:val="003F2E72"/>
    <w:rsid w:val="003F40E6"/>
    <w:rsid w:val="003F56EA"/>
    <w:rsid w:val="003F66C4"/>
    <w:rsid w:val="004114D7"/>
    <w:rsid w:val="00414196"/>
    <w:rsid w:val="00414FC1"/>
    <w:rsid w:val="004177E1"/>
    <w:rsid w:val="0042046E"/>
    <w:rsid w:val="00424900"/>
    <w:rsid w:val="0042563D"/>
    <w:rsid w:val="0043010C"/>
    <w:rsid w:val="0044318A"/>
    <w:rsid w:val="00443626"/>
    <w:rsid w:val="00443EA6"/>
    <w:rsid w:val="004441D4"/>
    <w:rsid w:val="00445F3A"/>
    <w:rsid w:val="00455A76"/>
    <w:rsid w:val="00455FE3"/>
    <w:rsid w:val="00456123"/>
    <w:rsid w:val="00456794"/>
    <w:rsid w:val="00457526"/>
    <w:rsid w:val="00462016"/>
    <w:rsid w:val="00464CAB"/>
    <w:rsid w:val="004650EA"/>
    <w:rsid w:val="004705F6"/>
    <w:rsid w:val="004705FF"/>
    <w:rsid w:val="00476A1B"/>
    <w:rsid w:val="00477BEB"/>
    <w:rsid w:val="00482259"/>
    <w:rsid w:val="00482BCA"/>
    <w:rsid w:val="0048329E"/>
    <w:rsid w:val="004842C3"/>
    <w:rsid w:val="00485F7F"/>
    <w:rsid w:val="00486437"/>
    <w:rsid w:val="00486484"/>
    <w:rsid w:val="00486671"/>
    <w:rsid w:val="00493619"/>
    <w:rsid w:val="00493E8B"/>
    <w:rsid w:val="00494B1B"/>
    <w:rsid w:val="00495629"/>
    <w:rsid w:val="004972DE"/>
    <w:rsid w:val="004A08B0"/>
    <w:rsid w:val="004A1B13"/>
    <w:rsid w:val="004A3DF9"/>
    <w:rsid w:val="004A5130"/>
    <w:rsid w:val="004A546E"/>
    <w:rsid w:val="004A56D5"/>
    <w:rsid w:val="004A6C9E"/>
    <w:rsid w:val="004B21F5"/>
    <w:rsid w:val="004B57C6"/>
    <w:rsid w:val="004B59C2"/>
    <w:rsid w:val="004B5F45"/>
    <w:rsid w:val="004B7234"/>
    <w:rsid w:val="004C3926"/>
    <w:rsid w:val="004C614D"/>
    <w:rsid w:val="004D11BF"/>
    <w:rsid w:val="004D1263"/>
    <w:rsid w:val="004D24B3"/>
    <w:rsid w:val="004D4601"/>
    <w:rsid w:val="004D47E5"/>
    <w:rsid w:val="004D7E84"/>
    <w:rsid w:val="004E0891"/>
    <w:rsid w:val="004E6140"/>
    <w:rsid w:val="004E7F9E"/>
    <w:rsid w:val="004F3A9D"/>
    <w:rsid w:val="004F7163"/>
    <w:rsid w:val="0050309C"/>
    <w:rsid w:val="00504E5F"/>
    <w:rsid w:val="00505BAF"/>
    <w:rsid w:val="00506AD8"/>
    <w:rsid w:val="00507B17"/>
    <w:rsid w:val="00512F3B"/>
    <w:rsid w:val="00514476"/>
    <w:rsid w:val="00514B11"/>
    <w:rsid w:val="00514D89"/>
    <w:rsid w:val="00515979"/>
    <w:rsid w:val="0052034C"/>
    <w:rsid w:val="00522AFD"/>
    <w:rsid w:val="00522E69"/>
    <w:rsid w:val="00523886"/>
    <w:rsid w:val="00524A01"/>
    <w:rsid w:val="00526FAF"/>
    <w:rsid w:val="005277C0"/>
    <w:rsid w:val="00527D3A"/>
    <w:rsid w:val="005324C6"/>
    <w:rsid w:val="005347C8"/>
    <w:rsid w:val="00534998"/>
    <w:rsid w:val="00534FC2"/>
    <w:rsid w:val="005431DE"/>
    <w:rsid w:val="0054500A"/>
    <w:rsid w:val="005455B9"/>
    <w:rsid w:val="00546308"/>
    <w:rsid w:val="005477AD"/>
    <w:rsid w:val="005507E7"/>
    <w:rsid w:val="00551ECC"/>
    <w:rsid w:val="00552AF9"/>
    <w:rsid w:val="00554186"/>
    <w:rsid w:val="005541FE"/>
    <w:rsid w:val="005551D3"/>
    <w:rsid w:val="00555A0B"/>
    <w:rsid w:val="00564C1D"/>
    <w:rsid w:val="00570B95"/>
    <w:rsid w:val="00573900"/>
    <w:rsid w:val="005739D1"/>
    <w:rsid w:val="0057564B"/>
    <w:rsid w:val="00577A7C"/>
    <w:rsid w:val="00580833"/>
    <w:rsid w:val="005838B9"/>
    <w:rsid w:val="00584700"/>
    <w:rsid w:val="00587109"/>
    <w:rsid w:val="00587CA8"/>
    <w:rsid w:val="00591E32"/>
    <w:rsid w:val="00593B7B"/>
    <w:rsid w:val="005946CC"/>
    <w:rsid w:val="005A17F3"/>
    <w:rsid w:val="005A583B"/>
    <w:rsid w:val="005A5EC9"/>
    <w:rsid w:val="005A7207"/>
    <w:rsid w:val="005B0605"/>
    <w:rsid w:val="005B0695"/>
    <w:rsid w:val="005B085E"/>
    <w:rsid w:val="005B32B9"/>
    <w:rsid w:val="005B534B"/>
    <w:rsid w:val="005C1F6F"/>
    <w:rsid w:val="005C59E5"/>
    <w:rsid w:val="005C6058"/>
    <w:rsid w:val="005D238A"/>
    <w:rsid w:val="005D5122"/>
    <w:rsid w:val="005D7A6A"/>
    <w:rsid w:val="005E016E"/>
    <w:rsid w:val="005E0314"/>
    <w:rsid w:val="005E0933"/>
    <w:rsid w:val="005E1860"/>
    <w:rsid w:val="005E2541"/>
    <w:rsid w:val="005E6A4D"/>
    <w:rsid w:val="005E6FA0"/>
    <w:rsid w:val="005E73DA"/>
    <w:rsid w:val="005F015C"/>
    <w:rsid w:val="005F13F5"/>
    <w:rsid w:val="005F2AC0"/>
    <w:rsid w:val="005F3F4A"/>
    <w:rsid w:val="005F416C"/>
    <w:rsid w:val="00601F2A"/>
    <w:rsid w:val="00603B7A"/>
    <w:rsid w:val="00604F42"/>
    <w:rsid w:val="00607621"/>
    <w:rsid w:val="00610671"/>
    <w:rsid w:val="00610F0B"/>
    <w:rsid w:val="006122DB"/>
    <w:rsid w:val="00613CAD"/>
    <w:rsid w:val="00621CB9"/>
    <w:rsid w:val="0062234E"/>
    <w:rsid w:val="00625F1E"/>
    <w:rsid w:val="006266BB"/>
    <w:rsid w:val="006318B0"/>
    <w:rsid w:val="00633568"/>
    <w:rsid w:val="00633CF8"/>
    <w:rsid w:val="00634A93"/>
    <w:rsid w:val="006408B3"/>
    <w:rsid w:val="00641888"/>
    <w:rsid w:val="00642891"/>
    <w:rsid w:val="00642E20"/>
    <w:rsid w:val="00644415"/>
    <w:rsid w:val="00644D7F"/>
    <w:rsid w:val="00646733"/>
    <w:rsid w:val="00646A65"/>
    <w:rsid w:val="00646C69"/>
    <w:rsid w:val="006470B6"/>
    <w:rsid w:val="00647134"/>
    <w:rsid w:val="00651636"/>
    <w:rsid w:val="00652912"/>
    <w:rsid w:val="00661819"/>
    <w:rsid w:val="006644A6"/>
    <w:rsid w:val="0067642C"/>
    <w:rsid w:val="006831F0"/>
    <w:rsid w:val="00691840"/>
    <w:rsid w:val="00691DE6"/>
    <w:rsid w:val="0069292B"/>
    <w:rsid w:val="00692C02"/>
    <w:rsid w:val="006965E7"/>
    <w:rsid w:val="00696707"/>
    <w:rsid w:val="006A0023"/>
    <w:rsid w:val="006B2059"/>
    <w:rsid w:val="006B43CA"/>
    <w:rsid w:val="006B4E6B"/>
    <w:rsid w:val="006B7EF5"/>
    <w:rsid w:val="006C2145"/>
    <w:rsid w:val="006C3509"/>
    <w:rsid w:val="006C7239"/>
    <w:rsid w:val="006D0618"/>
    <w:rsid w:val="006D2F3B"/>
    <w:rsid w:val="006D2F48"/>
    <w:rsid w:val="006D3FBE"/>
    <w:rsid w:val="006D4B12"/>
    <w:rsid w:val="006E01BE"/>
    <w:rsid w:val="006E1674"/>
    <w:rsid w:val="006E1EC6"/>
    <w:rsid w:val="006E280C"/>
    <w:rsid w:val="006E3DF7"/>
    <w:rsid w:val="006E4240"/>
    <w:rsid w:val="006E5C18"/>
    <w:rsid w:val="006E71AF"/>
    <w:rsid w:val="006E7557"/>
    <w:rsid w:val="006E7BDF"/>
    <w:rsid w:val="006F3748"/>
    <w:rsid w:val="006F4000"/>
    <w:rsid w:val="006F58D5"/>
    <w:rsid w:val="006F5D0E"/>
    <w:rsid w:val="006F739E"/>
    <w:rsid w:val="006F7CB2"/>
    <w:rsid w:val="00701EC8"/>
    <w:rsid w:val="00705CCE"/>
    <w:rsid w:val="00711C94"/>
    <w:rsid w:val="007123C7"/>
    <w:rsid w:val="00713396"/>
    <w:rsid w:val="00713FB0"/>
    <w:rsid w:val="00714C4D"/>
    <w:rsid w:val="00715113"/>
    <w:rsid w:val="00715E20"/>
    <w:rsid w:val="00716F0F"/>
    <w:rsid w:val="00717ECB"/>
    <w:rsid w:val="00720F0A"/>
    <w:rsid w:val="0072341F"/>
    <w:rsid w:val="00723658"/>
    <w:rsid w:val="00726C31"/>
    <w:rsid w:val="00727B31"/>
    <w:rsid w:val="00731591"/>
    <w:rsid w:val="007316CB"/>
    <w:rsid w:val="007317A6"/>
    <w:rsid w:val="00740730"/>
    <w:rsid w:val="007449AE"/>
    <w:rsid w:val="00744F43"/>
    <w:rsid w:val="0074681C"/>
    <w:rsid w:val="00753526"/>
    <w:rsid w:val="00761F68"/>
    <w:rsid w:val="007643F0"/>
    <w:rsid w:val="007739B3"/>
    <w:rsid w:val="007815FB"/>
    <w:rsid w:val="0078625D"/>
    <w:rsid w:val="00786DED"/>
    <w:rsid w:val="007876EF"/>
    <w:rsid w:val="00787B64"/>
    <w:rsid w:val="00787D14"/>
    <w:rsid w:val="0079384E"/>
    <w:rsid w:val="00794131"/>
    <w:rsid w:val="00794D59"/>
    <w:rsid w:val="00795099"/>
    <w:rsid w:val="00795F41"/>
    <w:rsid w:val="00797B25"/>
    <w:rsid w:val="007A22ED"/>
    <w:rsid w:val="007A6697"/>
    <w:rsid w:val="007A7D3F"/>
    <w:rsid w:val="007B25A4"/>
    <w:rsid w:val="007B4157"/>
    <w:rsid w:val="007B508A"/>
    <w:rsid w:val="007B542A"/>
    <w:rsid w:val="007C1CEC"/>
    <w:rsid w:val="007C4E21"/>
    <w:rsid w:val="007C5B9B"/>
    <w:rsid w:val="007C72BC"/>
    <w:rsid w:val="007D003F"/>
    <w:rsid w:val="007D0346"/>
    <w:rsid w:val="007D057C"/>
    <w:rsid w:val="007D0605"/>
    <w:rsid w:val="007D0F66"/>
    <w:rsid w:val="007D2F7C"/>
    <w:rsid w:val="007E4E28"/>
    <w:rsid w:val="007E5BBD"/>
    <w:rsid w:val="007F141A"/>
    <w:rsid w:val="007F5083"/>
    <w:rsid w:val="008014E6"/>
    <w:rsid w:val="00801A1C"/>
    <w:rsid w:val="00803EC5"/>
    <w:rsid w:val="00804436"/>
    <w:rsid w:val="00805A60"/>
    <w:rsid w:val="00811742"/>
    <w:rsid w:val="008120ED"/>
    <w:rsid w:val="00812D53"/>
    <w:rsid w:val="008150BF"/>
    <w:rsid w:val="00816F74"/>
    <w:rsid w:val="008212F1"/>
    <w:rsid w:val="0082743B"/>
    <w:rsid w:val="00834204"/>
    <w:rsid w:val="00834634"/>
    <w:rsid w:val="00835DD9"/>
    <w:rsid w:val="008361E9"/>
    <w:rsid w:val="00837EBC"/>
    <w:rsid w:val="00840CD0"/>
    <w:rsid w:val="008541D0"/>
    <w:rsid w:val="00854EAD"/>
    <w:rsid w:val="00855DB2"/>
    <w:rsid w:val="00855FBF"/>
    <w:rsid w:val="008577C9"/>
    <w:rsid w:val="0086294E"/>
    <w:rsid w:val="00862B04"/>
    <w:rsid w:val="008670F4"/>
    <w:rsid w:val="008709DB"/>
    <w:rsid w:val="008718C9"/>
    <w:rsid w:val="00873E0D"/>
    <w:rsid w:val="00876092"/>
    <w:rsid w:val="008807FA"/>
    <w:rsid w:val="0088202C"/>
    <w:rsid w:val="00882C39"/>
    <w:rsid w:val="00883833"/>
    <w:rsid w:val="00884AC3"/>
    <w:rsid w:val="00885BB8"/>
    <w:rsid w:val="00892F65"/>
    <w:rsid w:val="00892F7C"/>
    <w:rsid w:val="00893F5A"/>
    <w:rsid w:val="0089578B"/>
    <w:rsid w:val="00895A70"/>
    <w:rsid w:val="00896D06"/>
    <w:rsid w:val="00896E02"/>
    <w:rsid w:val="008A08DB"/>
    <w:rsid w:val="008A149A"/>
    <w:rsid w:val="008B4C69"/>
    <w:rsid w:val="008B50DD"/>
    <w:rsid w:val="008B5E0E"/>
    <w:rsid w:val="008C18F6"/>
    <w:rsid w:val="008C3202"/>
    <w:rsid w:val="008C4631"/>
    <w:rsid w:val="008D52F3"/>
    <w:rsid w:val="008D57F7"/>
    <w:rsid w:val="008D6AB6"/>
    <w:rsid w:val="008D7584"/>
    <w:rsid w:val="008E053B"/>
    <w:rsid w:val="008E1D94"/>
    <w:rsid w:val="008E3905"/>
    <w:rsid w:val="008E5BC7"/>
    <w:rsid w:val="008F24DF"/>
    <w:rsid w:val="008F3387"/>
    <w:rsid w:val="008F47B3"/>
    <w:rsid w:val="008F76AF"/>
    <w:rsid w:val="008F7CFA"/>
    <w:rsid w:val="009010E2"/>
    <w:rsid w:val="00902B09"/>
    <w:rsid w:val="00905265"/>
    <w:rsid w:val="00910727"/>
    <w:rsid w:val="0091137A"/>
    <w:rsid w:val="00911EA4"/>
    <w:rsid w:val="00912BD6"/>
    <w:rsid w:val="00914921"/>
    <w:rsid w:val="00917138"/>
    <w:rsid w:val="00917D8A"/>
    <w:rsid w:val="0092191F"/>
    <w:rsid w:val="009244BE"/>
    <w:rsid w:val="00927553"/>
    <w:rsid w:val="00933708"/>
    <w:rsid w:val="009346B8"/>
    <w:rsid w:val="0093506A"/>
    <w:rsid w:val="00935AF9"/>
    <w:rsid w:val="0093761A"/>
    <w:rsid w:val="009424FC"/>
    <w:rsid w:val="00942E56"/>
    <w:rsid w:val="009439EF"/>
    <w:rsid w:val="009468FB"/>
    <w:rsid w:val="009539ED"/>
    <w:rsid w:val="00955DDF"/>
    <w:rsid w:val="00957039"/>
    <w:rsid w:val="00961DE8"/>
    <w:rsid w:val="00963ACC"/>
    <w:rsid w:val="00963B34"/>
    <w:rsid w:val="00964F13"/>
    <w:rsid w:val="009711A5"/>
    <w:rsid w:val="00974121"/>
    <w:rsid w:val="0098205F"/>
    <w:rsid w:val="0098299E"/>
    <w:rsid w:val="009840F0"/>
    <w:rsid w:val="00986DD9"/>
    <w:rsid w:val="00991C5E"/>
    <w:rsid w:val="00995050"/>
    <w:rsid w:val="00997FF2"/>
    <w:rsid w:val="009A0477"/>
    <w:rsid w:val="009A3705"/>
    <w:rsid w:val="009A514E"/>
    <w:rsid w:val="009B2991"/>
    <w:rsid w:val="009B4A02"/>
    <w:rsid w:val="009B4EE7"/>
    <w:rsid w:val="009B6396"/>
    <w:rsid w:val="009C2405"/>
    <w:rsid w:val="009C2A28"/>
    <w:rsid w:val="009C4C1B"/>
    <w:rsid w:val="009C4D2F"/>
    <w:rsid w:val="009D43F6"/>
    <w:rsid w:val="009D7348"/>
    <w:rsid w:val="009D7721"/>
    <w:rsid w:val="009D77C2"/>
    <w:rsid w:val="009E197A"/>
    <w:rsid w:val="009E2100"/>
    <w:rsid w:val="009E239D"/>
    <w:rsid w:val="009E24A7"/>
    <w:rsid w:val="009E5CAA"/>
    <w:rsid w:val="009E65C3"/>
    <w:rsid w:val="009E7329"/>
    <w:rsid w:val="009F5184"/>
    <w:rsid w:val="009F5C6E"/>
    <w:rsid w:val="009F71FE"/>
    <w:rsid w:val="009F7263"/>
    <w:rsid w:val="00A02F83"/>
    <w:rsid w:val="00A04D1E"/>
    <w:rsid w:val="00A04FEC"/>
    <w:rsid w:val="00A05C77"/>
    <w:rsid w:val="00A067EF"/>
    <w:rsid w:val="00A06C4C"/>
    <w:rsid w:val="00A07FD2"/>
    <w:rsid w:val="00A10290"/>
    <w:rsid w:val="00A12AF9"/>
    <w:rsid w:val="00A14126"/>
    <w:rsid w:val="00A15C40"/>
    <w:rsid w:val="00A16707"/>
    <w:rsid w:val="00A225CC"/>
    <w:rsid w:val="00A23C7F"/>
    <w:rsid w:val="00A262BB"/>
    <w:rsid w:val="00A3359D"/>
    <w:rsid w:val="00A3637A"/>
    <w:rsid w:val="00A41136"/>
    <w:rsid w:val="00A42A66"/>
    <w:rsid w:val="00A443AA"/>
    <w:rsid w:val="00A463CB"/>
    <w:rsid w:val="00A47F10"/>
    <w:rsid w:val="00A503E2"/>
    <w:rsid w:val="00A539A0"/>
    <w:rsid w:val="00A56A91"/>
    <w:rsid w:val="00A64B05"/>
    <w:rsid w:val="00A65902"/>
    <w:rsid w:val="00A65DB5"/>
    <w:rsid w:val="00A670D4"/>
    <w:rsid w:val="00A71EF2"/>
    <w:rsid w:val="00A7205A"/>
    <w:rsid w:val="00A733B3"/>
    <w:rsid w:val="00A7553E"/>
    <w:rsid w:val="00A80572"/>
    <w:rsid w:val="00A8136A"/>
    <w:rsid w:val="00A82B8A"/>
    <w:rsid w:val="00A85316"/>
    <w:rsid w:val="00A85700"/>
    <w:rsid w:val="00A86B46"/>
    <w:rsid w:val="00A9113E"/>
    <w:rsid w:val="00A93C20"/>
    <w:rsid w:val="00A9420C"/>
    <w:rsid w:val="00A9428D"/>
    <w:rsid w:val="00A94E98"/>
    <w:rsid w:val="00A96C3A"/>
    <w:rsid w:val="00A97243"/>
    <w:rsid w:val="00AA0BE1"/>
    <w:rsid w:val="00AA25E4"/>
    <w:rsid w:val="00AA5765"/>
    <w:rsid w:val="00AA6E2F"/>
    <w:rsid w:val="00AA7263"/>
    <w:rsid w:val="00AB1D9F"/>
    <w:rsid w:val="00AB20E8"/>
    <w:rsid w:val="00AB3C1A"/>
    <w:rsid w:val="00AB600E"/>
    <w:rsid w:val="00AB7BF0"/>
    <w:rsid w:val="00AB7D94"/>
    <w:rsid w:val="00AC1231"/>
    <w:rsid w:val="00AC399D"/>
    <w:rsid w:val="00AC39C5"/>
    <w:rsid w:val="00AC51D7"/>
    <w:rsid w:val="00AC59DC"/>
    <w:rsid w:val="00AC5D2D"/>
    <w:rsid w:val="00AC60EA"/>
    <w:rsid w:val="00AD0190"/>
    <w:rsid w:val="00AD0FB4"/>
    <w:rsid w:val="00AD23A0"/>
    <w:rsid w:val="00AD375E"/>
    <w:rsid w:val="00AD5585"/>
    <w:rsid w:val="00AD7B1F"/>
    <w:rsid w:val="00AD7B59"/>
    <w:rsid w:val="00AE3566"/>
    <w:rsid w:val="00AE459E"/>
    <w:rsid w:val="00AE6754"/>
    <w:rsid w:val="00AF0777"/>
    <w:rsid w:val="00AF14FC"/>
    <w:rsid w:val="00AF1BE9"/>
    <w:rsid w:val="00AF2B23"/>
    <w:rsid w:val="00AF50EB"/>
    <w:rsid w:val="00AF6106"/>
    <w:rsid w:val="00AF76B3"/>
    <w:rsid w:val="00B005B1"/>
    <w:rsid w:val="00B0155E"/>
    <w:rsid w:val="00B11E14"/>
    <w:rsid w:val="00B14DFB"/>
    <w:rsid w:val="00B15D3B"/>
    <w:rsid w:val="00B15F8D"/>
    <w:rsid w:val="00B23CC3"/>
    <w:rsid w:val="00B24011"/>
    <w:rsid w:val="00B25F3C"/>
    <w:rsid w:val="00B26993"/>
    <w:rsid w:val="00B30281"/>
    <w:rsid w:val="00B320AE"/>
    <w:rsid w:val="00B33167"/>
    <w:rsid w:val="00B35E83"/>
    <w:rsid w:val="00B36BA8"/>
    <w:rsid w:val="00B4311D"/>
    <w:rsid w:val="00B46FD2"/>
    <w:rsid w:val="00B52CD0"/>
    <w:rsid w:val="00B5498E"/>
    <w:rsid w:val="00B60422"/>
    <w:rsid w:val="00B61A91"/>
    <w:rsid w:val="00B6295D"/>
    <w:rsid w:val="00B63E83"/>
    <w:rsid w:val="00B71F65"/>
    <w:rsid w:val="00B73A83"/>
    <w:rsid w:val="00B74E5B"/>
    <w:rsid w:val="00B80589"/>
    <w:rsid w:val="00B84A79"/>
    <w:rsid w:val="00B85299"/>
    <w:rsid w:val="00B90D7A"/>
    <w:rsid w:val="00BA25DC"/>
    <w:rsid w:val="00BA4E7E"/>
    <w:rsid w:val="00BA60BE"/>
    <w:rsid w:val="00BA765E"/>
    <w:rsid w:val="00BB078B"/>
    <w:rsid w:val="00BB0F54"/>
    <w:rsid w:val="00BB3E6D"/>
    <w:rsid w:val="00BB3FFF"/>
    <w:rsid w:val="00BC0B01"/>
    <w:rsid w:val="00BC44BD"/>
    <w:rsid w:val="00BC5120"/>
    <w:rsid w:val="00BD3442"/>
    <w:rsid w:val="00BD3AEB"/>
    <w:rsid w:val="00BE14C3"/>
    <w:rsid w:val="00BE3419"/>
    <w:rsid w:val="00BE5DBA"/>
    <w:rsid w:val="00BF0B0A"/>
    <w:rsid w:val="00BF3353"/>
    <w:rsid w:val="00BF68A5"/>
    <w:rsid w:val="00C01A22"/>
    <w:rsid w:val="00C04FBA"/>
    <w:rsid w:val="00C05A47"/>
    <w:rsid w:val="00C0744D"/>
    <w:rsid w:val="00C1126B"/>
    <w:rsid w:val="00C1302E"/>
    <w:rsid w:val="00C1367E"/>
    <w:rsid w:val="00C140EE"/>
    <w:rsid w:val="00C167EE"/>
    <w:rsid w:val="00C22734"/>
    <w:rsid w:val="00C25A67"/>
    <w:rsid w:val="00C262D4"/>
    <w:rsid w:val="00C265E2"/>
    <w:rsid w:val="00C27422"/>
    <w:rsid w:val="00C32606"/>
    <w:rsid w:val="00C331AB"/>
    <w:rsid w:val="00C370D8"/>
    <w:rsid w:val="00C37133"/>
    <w:rsid w:val="00C37CB3"/>
    <w:rsid w:val="00C4256C"/>
    <w:rsid w:val="00C436DD"/>
    <w:rsid w:val="00C45D7D"/>
    <w:rsid w:val="00C47A14"/>
    <w:rsid w:val="00C507BA"/>
    <w:rsid w:val="00C53A9A"/>
    <w:rsid w:val="00C61507"/>
    <w:rsid w:val="00C649F9"/>
    <w:rsid w:val="00C70E6A"/>
    <w:rsid w:val="00C72ABB"/>
    <w:rsid w:val="00C73EB1"/>
    <w:rsid w:val="00C749E5"/>
    <w:rsid w:val="00C764AA"/>
    <w:rsid w:val="00C81CB0"/>
    <w:rsid w:val="00C85035"/>
    <w:rsid w:val="00C91B95"/>
    <w:rsid w:val="00C9399A"/>
    <w:rsid w:val="00C96D6F"/>
    <w:rsid w:val="00C97114"/>
    <w:rsid w:val="00CA3254"/>
    <w:rsid w:val="00CA5336"/>
    <w:rsid w:val="00CA6045"/>
    <w:rsid w:val="00CB188E"/>
    <w:rsid w:val="00CC08E5"/>
    <w:rsid w:val="00CC0E96"/>
    <w:rsid w:val="00CC1C40"/>
    <w:rsid w:val="00CC3818"/>
    <w:rsid w:val="00CC3BF6"/>
    <w:rsid w:val="00CC50CF"/>
    <w:rsid w:val="00CC67D1"/>
    <w:rsid w:val="00CC715F"/>
    <w:rsid w:val="00CC7D5C"/>
    <w:rsid w:val="00CD0E15"/>
    <w:rsid w:val="00CD1A8F"/>
    <w:rsid w:val="00CD1AD9"/>
    <w:rsid w:val="00CD23EE"/>
    <w:rsid w:val="00CD52C8"/>
    <w:rsid w:val="00CE1806"/>
    <w:rsid w:val="00CE2173"/>
    <w:rsid w:val="00CE595D"/>
    <w:rsid w:val="00CE61FE"/>
    <w:rsid w:val="00CF0BF7"/>
    <w:rsid w:val="00CF0E7A"/>
    <w:rsid w:val="00CF2A4B"/>
    <w:rsid w:val="00CF3559"/>
    <w:rsid w:val="00CF4715"/>
    <w:rsid w:val="00CF51B1"/>
    <w:rsid w:val="00CF70C8"/>
    <w:rsid w:val="00CF772D"/>
    <w:rsid w:val="00D047E2"/>
    <w:rsid w:val="00D05256"/>
    <w:rsid w:val="00D078C5"/>
    <w:rsid w:val="00D100E8"/>
    <w:rsid w:val="00D13019"/>
    <w:rsid w:val="00D13989"/>
    <w:rsid w:val="00D23BE5"/>
    <w:rsid w:val="00D2458E"/>
    <w:rsid w:val="00D2679C"/>
    <w:rsid w:val="00D27849"/>
    <w:rsid w:val="00D308AC"/>
    <w:rsid w:val="00D35C44"/>
    <w:rsid w:val="00D36FBE"/>
    <w:rsid w:val="00D3775A"/>
    <w:rsid w:val="00D41F14"/>
    <w:rsid w:val="00D42A40"/>
    <w:rsid w:val="00D45D29"/>
    <w:rsid w:val="00D461EA"/>
    <w:rsid w:val="00D46D24"/>
    <w:rsid w:val="00D51353"/>
    <w:rsid w:val="00D522B9"/>
    <w:rsid w:val="00D538EA"/>
    <w:rsid w:val="00D548FE"/>
    <w:rsid w:val="00D60077"/>
    <w:rsid w:val="00D60165"/>
    <w:rsid w:val="00D603E2"/>
    <w:rsid w:val="00D6172D"/>
    <w:rsid w:val="00D62457"/>
    <w:rsid w:val="00D62B80"/>
    <w:rsid w:val="00D6646B"/>
    <w:rsid w:val="00D67084"/>
    <w:rsid w:val="00D70010"/>
    <w:rsid w:val="00D70EC3"/>
    <w:rsid w:val="00D72274"/>
    <w:rsid w:val="00D75D0F"/>
    <w:rsid w:val="00D76240"/>
    <w:rsid w:val="00D8094C"/>
    <w:rsid w:val="00D90B31"/>
    <w:rsid w:val="00D917EA"/>
    <w:rsid w:val="00D93147"/>
    <w:rsid w:val="00D977D4"/>
    <w:rsid w:val="00DA5B95"/>
    <w:rsid w:val="00DB00D4"/>
    <w:rsid w:val="00DB0A7D"/>
    <w:rsid w:val="00DB128C"/>
    <w:rsid w:val="00DB3177"/>
    <w:rsid w:val="00DC3537"/>
    <w:rsid w:val="00DC358C"/>
    <w:rsid w:val="00DC499F"/>
    <w:rsid w:val="00DC63EE"/>
    <w:rsid w:val="00DC7400"/>
    <w:rsid w:val="00DD0644"/>
    <w:rsid w:val="00DD22A7"/>
    <w:rsid w:val="00DD2DC6"/>
    <w:rsid w:val="00DD4231"/>
    <w:rsid w:val="00DD49CB"/>
    <w:rsid w:val="00DD6156"/>
    <w:rsid w:val="00DD6FE6"/>
    <w:rsid w:val="00DE3D0A"/>
    <w:rsid w:val="00DE602C"/>
    <w:rsid w:val="00DE6BD5"/>
    <w:rsid w:val="00DF0366"/>
    <w:rsid w:val="00DF3723"/>
    <w:rsid w:val="00DF44E4"/>
    <w:rsid w:val="00DF4E08"/>
    <w:rsid w:val="00E00BB4"/>
    <w:rsid w:val="00E01E05"/>
    <w:rsid w:val="00E04710"/>
    <w:rsid w:val="00E05537"/>
    <w:rsid w:val="00E22F15"/>
    <w:rsid w:val="00E22F4F"/>
    <w:rsid w:val="00E24B99"/>
    <w:rsid w:val="00E32855"/>
    <w:rsid w:val="00E32F7F"/>
    <w:rsid w:val="00E34FB8"/>
    <w:rsid w:val="00E3687A"/>
    <w:rsid w:val="00E41182"/>
    <w:rsid w:val="00E41C6E"/>
    <w:rsid w:val="00E47D3A"/>
    <w:rsid w:val="00E5044C"/>
    <w:rsid w:val="00E51B5D"/>
    <w:rsid w:val="00E51B70"/>
    <w:rsid w:val="00E5214D"/>
    <w:rsid w:val="00E55C6E"/>
    <w:rsid w:val="00E568F2"/>
    <w:rsid w:val="00E66375"/>
    <w:rsid w:val="00E66718"/>
    <w:rsid w:val="00E66DD9"/>
    <w:rsid w:val="00E70C30"/>
    <w:rsid w:val="00E70EAB"/>
    <w:rsid w:val="00E742B1"/>
    <w:rsid w:val="00E7464F"/>
    <w:rsid w:val="00E75529"/>
    <w:rsid w:val="00E76AEC"/>
    <w:rsid w:val="00E77303"/>
    <w:rsid w:val="00E815F0"/>
    <w:rsid w:val="00E94516"/>
    <w:rsid w:val="00E958DA"/>
    <w:rsid w:val="00E95B70"/>
    <w:rsid w:val="00E9674D"/>
    <w:rsid w:val="00E96BEA"/>
    <w:rsid w:val="00EA11FE"/>
    <w:rsid w:val="00EA41BF"/>
    <w:rsid w:val="00EA744D"/>
    <w:rsid w:val="00EB0974"/>
    <w:rsid w:val="00EB10C2"/>
    <w:rsid w:val="00EB466A"/>
    <w:rsid w:val="00EC0009"/>
    <w:rsid w:val="00EC0204"/>
    <w:rsid w:val="00EC04B6"/>
    <w:rsid w:val="00EC1B7B"/>
    <w:rsid w:val="00EC310B"/>
    <w:rsid w:val="00EC5932"/>
    <w:rsid w:val="00EC6D1F"/>
    <w:rsid w:val="00ED0434"/>
    <w:rsid w:val="00ED28DA"/>
    <w:rsid w:val="00ED4E94"/>
    <w:rsid w:val="00ED7B25"/>
    <w:rsid w:val="00ED7B6D"/>
    <w:rsid w:val="00EF0A96"/>
    <w:rsid w:val="00EF16F7"/>
    <w:rsid w:val="00EF1DCC"/>
    <w:rsid w:val="00EF3263"/>
    <w:rsid w:val="00EF4FA1"/>
    <w:rsid w:val="00EF5AA2"/>
    <w:rsid w:val="00EF6249"/>
    <w:rsid w:val="00EF76C4"/>
    <w:rsid w:val="00F036D1"/>
    <w:rsid w:val="00F134F0"/>
    <w:rsid w:val="00F147D0"/>
    <w:rsid w:val="00F14EC9"/>
    <w:rsid w:val="00F1523A"/>
    <w:rsid w:val="00F15F7B"/>
    <w:rsid w:val="00F20476"/>
    <w:rsid w:val="00F213FF"/>
    <w:rsid w:val="00F2154B"/>
    <w:rsid w:val="00F22D69"/>
    <w:rsid w:val="00F23513"/>
    <w:rsid w:val="00F2354A"/>
    <w:rsid w:val="00F2558E"/>
    <w:rsid w:val="00F261F4"/>
    <w:rsid w:val="00F26D33"/>
    <w:rsid w:val="00F30C15"/>
    <w:rsid w:val="00F31264"/>
    <w:rsid w:val="00F33022"/>
    <w:rsid w:val="00F359DE"/>
    <w:rsid w:val="00F4650C"/>
    <w:rsid w:val="00F50893"/>
    <w:rsid w:val="00F511C3"/>
    <w:rsid w:val="00F5148F"/>
    <w:rsid w:val="00F53E40"/>
    <w:rsid w:val="00F55985"/>
    <w:rsid w:val="00F573A0"/>
    <w:rsid w:val="00F57680"/>
    <w:rsid w:val="00F57864"/>
    <w:rsid w:val="00F57FD9"/>
    <w:rsid w:val="00F63CA2"/>
    <w:rsid w:val="00F71516"/>
    <w:rsid w:val="00F71E46"/>
    <w:rsid w:val="00F75378"/>
    <w:rsid w:val="00F7578F"/>
    <w:rsid w:val="00F812EC"/>
    <w:rsid w:val="00F83684"/>
    <w:rsid w:val="00F846F5"/>
    <w:rsid w:val="00F860DE"/>
    <w:rsid w:val="00F860E7"/>
    <w:rsid w:val="00F86607"/>
    <w:rsid w:val="00F900AC"/>
    <w:rsid w:val="00F92694"/>
    <w:rsid w:val="00F93D49"/>
    <w:rsid w:val="00F94F76"/>
    <w:rsid w:val="00FA02B0"/>
    <w:rsid w:val="00FA0532"/>
    <w:rsid w:val="00FA23E3"/>
    <w:rsid w:val="00FA31B7"/>
    <w:rsid w:val="00FA4954"/>
    <w:rsid w:val="00FA52DA"/>
    <w:rsid w:val="00FB3A49"/>
    <w:rsid w:val="00FB5816"/>
    <w:rsid w:val="00FB610C"/>
    <w:rsid w:val="00FB6910"/>
    <w:rsid w:val="00FC0B7F"/>
    <w:rsid w:val="00FC1C8C"/>
    <w:rsid w:val="00FC1EC6"/>
    <w:rsid w:val="00FC2691"/>
    <w:rsid w:val="00FC2AD9"/>
    <w:rsid w:val="00FC66AF"/>
    <w:rsid w:val="00FD11F3"/>
    <w:rsid w:val="00FD144D"/>
    <w:rsid w:val="00FD221E"/>
    <w:rsid w:val="00FD22F1"/>
    <w:rsid w:val="00FD75DA"/>
    <w:rsid w:val="00FE70E0"/>
    <w:rsid w:val="00FF0CB0"/>
    <w:rsid w:val="00FF245D"/>
    <w:rsid w:val="00FF2B63"/>
    <w:rsid w:val="00FF2D20"/>
    <w:rsid w:val="00FF2D36"/>
    <w:rsid w:val="00FF5872"/>
    <w:rsid w:val="00FF65AE"/>
  </w:rsids>
  <m:mathPr>
    <m:mathFont m:val="Cambria Math"/>
    <m:brkBin m:val="before"/>
    <m:brkBinSub m:val="--"/>
    <m:smallFrac m:val="0"/>
    <m:dispDef/>
    <m:lMargin m:val="0"/>
    <m:rMargin m:val="0"/>
    <m:defJc m:val="centerGroup"/>
    <m:wrapIndent m:val="1440"/>
    <m:intLim m:val="subSup"/>
    <m:naryLim m:val="undOvr"/>
  </m:mathPr>
  <w:themeFontLang w:val="sv-SE"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ADB04E"/>
  <w15:docId w15:val="{27DDE45F-F421-4D2E-9742-B5C5504ED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4B6"/>
    <w:rPr>
      <w:sz w:val="24"/>
    </w:rPr>
  </w:style>
  <w:style w:type="paragraph" w:styleId="Heading1">
    <w:name w:val="heading 1"/>
    <w:basedOn w:val="Normal"/>
    <w:next w:val="Normal"/>
    <w:link w:val="Heading1Char"/>
    <w:qFormat/>
    <w:rsid w:val="00FF2D20"/>
    <w:pPr>
      <w:keepNext/>
      <w:outlineLvl w:val="0"/>
    </w:pPr>
    <w:rPr>
      <w:b/>
    </w:rPr>
  </w:style>
  <w:style w:type="paragraph" w:styleId="Heading2">
    <w:name w:val="heading 2"/>
    <w:basedOn w:val="Normal"/>
    <w:next w:val="Normal"/>
    <w:link w:val="Heading2Char"/>
    <w:qFormat/>
    <w:rsid w:val="00FF2D20"/>
    <w:pPr>
      <w:keepNext/>
      <w:outlineLvl w:val="1"/>
    </w:pPr>
    <w:rPr>
      <w:sz w:val="32"/>
    </w:rPr>
  </w:style>
  <w:style w:type="paragraph" w:styleId="Heading3">
    <w:name w:val="heading 3"/>
    <w:basedOn w:val="Normal"/>
    <w:next w:val="Normal"/>
    <w:qFormat/>
    <w:rsid w:val="00FF2D20"/>
    <w:pPr>
      <w:keepNext/>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F2D20"/>
    <w:pPr>
      <w:tabs>
        <w:tab w:val="center" w:pos="4536"/>
        <w:tab w:val="right" w:pos="9072"/>
      </w:tabs>
    </w:pPr>
  </w:style>
  <w:style w:type="paragraph" w:styleId="Footer">
    <w:name w:val="footer"/>
    <w:basedOn w:val="Normal"/>
    <w:rsid w:val="00FF2D20"/>
    <w:pPr>
      <w:tabs>
        <w:tab w:val="center" w:pos="4536"/>
        <w:tab w:val="right" w:pos="9072"/>
      </w:tabs>
    </w:pPr>
  </w:style>
  <w:style w:type="paragraph" w:styleId="FootnoteText">
    <w:name w:val="footnote text"/>
    <w:basedOn w:val="Normal"/>
    <w:semiHidden/>
    <w:rsid w:val="00FF2D20"/>
    <w:rPr>
      <w:sz w:val="20"/>
    </w:rPr>
  </w:style>
  <w:style w:type="character" w:styleId="FootnoteReference">
    <w:name w:val="footnote reference"/>
    <w:basedOn w:val="DefaultParagraphFont"/>
    <w:semiHidden/>
    <w:rsid w:val="00FF2D20"/>
    <w:rPr>
      <w:vertAlign w:val="superscript"/>
    </w:rPr>
  </w:style>
  <w:style w:type="paragraph" w:styleId="BodyText">
    <w:name w:val="Body Text"/>
    <w:basedOn w:val="Normal"/>
    <w:rsid w:val="00FF2D20"/>
    <w:rPr>
      <w:b/>
      <w:sz w:val="28"/>
    </w:rPr>
  </w:style>
  <w:style w:type="paragraph" w:customStyle="1" w:styleId="H2">
    <w:name w:val="H2"/>
    <w:basedOn w:val="Normal"/>
    <w:next w:val="Normal"/>
    <w:rsid w:val="00FF2D20"/>
    <w:pPr>
      <w:keepNext/>
      <w:spacing w:before="100" w:after="100"/>
      <w:outlineLvl w:val="2"/>
    </w:pPr>
    <w:rPr>
      <w:b/>
      <w:snapToGrid w:val="0"/>
      <w:sz w:val="3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rPr>
  </w:style>
  <w:style w:type="paragraph" w:styleId="BalloonText">
    <w:name w:val="Balloon Text"/>
    <w:basedOn w:val="Normal"/>
    <w:semiHidden/>
    <w:rsid w:val="00193DE8"/>
    <w:rPr>
      <w:rFonts w:ascii="Tahoma" w:hAnsi="Tahoma" w:cs="Tahoma"/>
      <w:sz w:val="16"/>
      <w:szCs w:val="16"/>
    </w:rPr>
  </w:style>
  <w:style w:type="paragraph" w:styleId="ListParagraph">
    <w:name w:val="List Paragraph"/>
    <w:basedOn w:val="Normal"/>
    <w:uiPriority w:val="34"/>
    <w:qFormat/>
    <w:rsid w:val="00D62B80"/>
    <w:pPr>
      <w:ind w:left="720"/>
      <w:contextualSpacing/>
    </w:pPr>
  </w:style>
  <w:style w:type="paragraph" w:customStyle="1" w:styleId="Default">
    <w:name w:val="Default"/>
    <w:rsid w:val="00794131"/>
    <w:pPr>
      <w:autoSpaceDE w:val="0"/>
      <w:autoSpaceDN w:val="0"/>
      <w:adjustRightInd w:val="0"/>
    </w:pPr>
    <w:rPr>
      <w:rFonts w:ascii="Garamond" w:hAnsi="Garamond" w:cs="Garamond"/>
      <w:color w:val="000000"/>
      <w:sz w:val="24"/>
      <w:szCs w:val="24"/>
    </w:rPr>
  </w:style>
  <w:style w:type="paragraph" w:styleId="NoSpacing">
    <w:name w:val="No Spacing"/>
    <w:uiPriority w:val="1"/>
    <w:qFormat/>
    <w:rsid w:val="00855DB2"/>
    <w:rPr>
      <w:sz w:val="24"/>
    </w:rPr>
  </w:style>
  <w:style w:type="character" w:customStyle="1" w:styleId="CommentTextChar">
    <w:name w:val="Comment Text Char"/>
    <w:basedOn w:val="DefaultParagraphFont"/>
    <w:link w:val="CommentText"/>
    <w:semiHidden/>
    <w:rsid w:val="00EC6D1F"/>
  </w:style>
  <w:style w:type="paragraph" w:styleId="CommentSubject">
    <w:name w:val="annotation subject"/>
    <w:basedOn w:val="CommentText"/>
    <w:next w:val="CommentText"/>
    <w:link w:val="CommentSubjectChar"/>
    <w:uiPriority w:val="99"/>
    <w:semiHidden/>
    <w:unhideWhenUsed/>
    <w:rsid w:val="0009322E"/>
    <w:rPr>
      <w:b/>
      <w:bCs/>
    </w:rPr>
  </w:style>
  <w:style w:type="character" w:customStyle="1" w:styleId="CommentSubjectChar">
    <w:name w:val="Comment Subject Char"/>
    <w:basedOn w:val="CommentTextChar"/>
    <w:link w:val="CommentSubject"/>
    <w:uiPriority w:val="99"/>
    <w:semiHidden/>
    <w:rsid w:val="0009322E"/>
    <w:rPr>
      <w:b/>
      <w:bCs/>
    </w:rPr>
  </w:style>
  <w:style w:type="character" w:customStyle="1" w:styleId="Heading2Char">
    <w:name w:val="Heading 2 Char"/>
    <w:basedOn w:val="DefaultParagraphFont"/>
    <w:link w:val="Heading2"/>
    <w:rsid w:val="00C9399A"/>
    <w:rPr>
      <w:sz w:val="32"/>
    </w:rPr>
  </w:style>
  <w:style w:type="character" w:customStyle="1" w:styleId="Heading1Char">
    <w:name w:val="Heading 1 Char"/>
    <w:basedOn w:val="DefaultParagraphFont"/>
    <w:link w:val="Heading1"/>
    <w:rsid w:val="00D548FE"/>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018265">
      <w:bodyDiv w:val="1"/>
      <w:marLeft w:val="0"/>
      <w:marRight w:val="0"/>
      <w:marTop w:val="0"/>
      <w:marBottom w:val="0"/>
      <w:divBdr>
        <w:top w:val="none" w:sz="0" w:space="0" w:color="auto"/>
        <w:left w:val="none" w:sz="0" w:space="0" w:color="auto"/>
        <w:bottom w:val="none" w:sz="0" w:space="0" w:color="auto"/>
        <w:right w:val="none" w:sz="0" w:space="0" w:color="auto"/>
      </w:divBdr>
    </w:div>
    <w:div w:id="179979005">
      <w:bodyDiv w:val="1"/>
      <w:marLeft w:val="0"/>
      <w:marRight w:val="0"/>
      <w:marTop w:val="0"/>
      <w:marBottom w:val="0"/>
      <w:divBdr>
        <w:top w:val="none" w:sz="0" w:space="0" w:color="auto"/>
        <w:left w:val="none" w:sz="0" w:space="0" w:color="auto"/>
        <w:bottom w:val="none" w:sz="0" w:space="0" w:color="auto"/>
        <w:right w:val="none" w:sz="0" w:space="0" w:color="auto"/>
      </w:divBdr>
    </w:div>
    <w:div w:id="188226274">
      <w:bodyDiv w:val="1"/>
      <w:marLeft w:val="0"/>
      <w:marRight w:val="0"/>
      <w:marTop w:val="0"/>
      <w:marBottom w:val="0"/>
      <w:divBdr>
        <w:top w:val="none" w:sz="0" w:space="0" w:color="auto"/>
        <w:left w:val="none" w:sz="0" w:space="0" w:color="auto"/>
        <w:bottom w:val="none" w:sz="0" w:space="0" w:color="auto"/>
        <w:right w:val="none" w:sz="0" w:space="0" w:color="auto"/>
      </w:divBdr>
    </w:div>
    <w:div w:id="220137742">
      <w:bodyDiv w:val="1"/>
      <w:marLeft w:val="0"/>
      <w:marRight w:val="0"/>
      <w:marTop w:val="0"/>
      <w:marBottom w:val="0"/>
      <w:divBdr>
        <w:top w:val="none" w:sz="0" w:space="0" w:color="auto"/>
        <w:left w:val="none" w:sz="0" w:space="0" w:color="auto"/>
        <w:bottom w:val="none" w:sz="0" w:space="0" w:color="auto"/>
        <w:right w:val="none" w:sz="0" w:space="0" w:color="auto"/>
      </w:divBdr>
    </w:div>
    <w:div w:id="311525277">
      <w:bodyDiv w:val="1"/>
      <w:marLeft w:val="0"/>
      <w:marRight w:val="0"/>
      <w:marTop w:val="0"/>
      <w:marBottom w:val="0"/>
      <w:divBdr>
        <w:top w:val="none" w:sz="0" w:space="0" w:color="auto"/>
        <w:left w:val="none" w:sz="0" w:space="0" w:color="auto"/>
        <w:bottom w:val="none" w:sz="0" w:space="0" w:color="auto"/>
        <w:right w:val="none" w:sz="0" w:space="0" w:color="auto"/>
      </w:divBdr>
    </w:div>
    <w:div w:id="520820813">
      <w:bodyDiv w:val="1"/>
      <w:marLeft w:val="0"/>
      <w:marRight w:val="0"/>
      <w:marTop w:val="0"/>
      <w:marBottom w:val="0"/>
      <w:divBdr>
        <w:top w:val="none" w:sz="0" w:space="0" w:color="auto"/>
        <w:left w:val="none" w:sz="0" w:space="0" w:color="auto"/>
        <w:bottom w:val="none" w:sz="0" w:space="0" w:color="auto"/>
        <w:right w:val="none" w:sz="0" w:space="0" w:color="auto"/>
      </w:divBdr>
    </w:div>
    <w:div w:id="610212085">
      <w:bodyDiv w:val="1"/>
      <w:marLeft w:val="0"/>
      <w:marRight w:val="0"/>
      <w:marTop w:val="0"/>
      <w:marBottom w:val="0"/>
      <w:divBdr>
        <w:top w:val="none" w:sz="0" w:space="0" w:color="auto"/>
        <w:left w:val="none" w:sz="0" w:space="0" w:color="auto"/>
        <w:bottom w:val="none" w:sz="0" w:space="0" w:color="auto"/>
        <w:right w:val="none" w:sz="0" w:space="0" w:color="auto"/>
      </w:divBdr>
    </w:div>
    <w:div w:id="804278297">
      <w:bodyDiv w:val="1"/>
      <w:marLeft w:val="0"/>
      <w:marRight w:val="0"/>
      <w:marTop w:val="0"/>
      <w:marBottom w:val="0"/>
      <w:divBdr>
        <w:top w:val="none" w:sz="0" w:space="0" w:color="auto"/>
        <w:left w:val="none" w:sz="0" w:space="0" w:color="auto"/>
        <w:bottom w:val="none" w:sz="0" w:space="0" w:color="auto"/>
        <w:right w:val="none" w:sz="0" w:space="0" w:color="auto"/>
      </w:divBdr>
    </w:div>
    <w:div w:id="849181420">
      <w:bodyDiv w:val="1"/>
      <w:marLeft w:val="0"/>
      <w:marRight w:val="0"/>
      <w:marTop w:val="0"/>
      <w:marBottom w:val="0"/>
      <w:divBdr>
        <w:top w:val="none" w:sz="0" w:space="0" w:color="auto"/>
        <w:left w:val="none" w:sz="0" w:space="0" w:color="auto"/>
        <w:bottom w:val="none" w:sz="0" w:space="0" w:color="auto"/>
        <w:right w:val="none" w:sz="0" w:space="0" w:color="auto"/>
      </w:divBdr>
    </w:div>
    <w:div w:id="926228361">
      <w:bodyDiv w:val="1"/>
      <w:marLeft w:val="0"/>
      <w:marRight w:val="0"/>
      <w:marTop w:val="0"/>
      <w:marBottom w:val="0"/>
      <w:divBdr>
        <w:top w:val="none" w:sz="0" w:space="0" w:color="auto"/>
        <w:left w:val="none" w:sz="0" w:space="0" w:color="auto"/>
        <w:bottom w:val="none" w:sz="0" w:space="0" w:color="auto"/>
        <w:right w:val="none" w:sz="0" w:space="0" w:color="auto"/>
      </w:divBdr>
    </w:div>
    <w:div w:id="964769773">
      <w:bodyDiv w:val="1"/>
      <w:marLeft w:val="0"/>
      <w:marRight w:val="0"/>
      <w:marTop w:val="0"/>
      <w:marBottom w:val="0"/>
      <w:divBdr>
        <w:top w:val="none" w:sz="0" w:space="0" w:color="auto"/>
        <w:left w:val="none" w:sz="0" w:space="0" w:color="auto"/>
        <w:bottom w:val="none" w:sz="0" w:space="0" w:color="auto"/>
        <w:right w:val="none" w:sz="0" w:space="0" w:color="auto"/>
      </w:divBdr>
    </w:div>
    <w:div w:id="1110854655">
      <w:bodyDiv w:val="1"/>
      <w:marLeft w:val="0"/>
      <w:marRight w:val="0"/>
      <w:marTop w:val="0"/>
      <w:marBottom w:val="0"/>
      <w:divBdr>
        <w:top w:val="none" w:sz="0" w:space="0" w:color="auto"/>
        <w:left w:val="none" w:sz="0" w:space="0" w:color="auto"/>
        <w:bottom w:val="none" w:sz="0" w:space="0" w:color="auto"/>
        <w:right w:val="none" w:sz="0" w:space="0" w:color="auto"/>
      </w:divBdr>
    </w:div>
    <w:div w:id="1204173086">
      <w:bodyDiv w:val="1"/>
      <w:marLeft w:val="0"/>
      <w:marRight w:val="0"/>
      <w:marTop w:val="0"/>
      <w:marBottom w:val="0"/>
      <w:divBdr>
        <w:top w:val="none" w:sz="0" w:space="0" w:color="auto"/>
        <w:left w:val="none" w:sz="0" w:space="0" w:color="auto"/>
        <w:bottom w:val="none" w:sz="0" w:space="0" w:color="auto"/>
        <w:right w:val="none" w:sz="0" w:space="0" w:color="auto"/>
      </w:divBdr>
    </w:div>
    <w:div w:id="1208252137">
      <w:bodyDiv w:val="1"/>
      <w:marLeft w:val="0"/>
      <w:marRight w:val="0"/>
      <w:marTop w:val="0"/>
      <w:marBottom w:val="0"/>
      <w:divBdr>
        <w:top w:val="none" w:sz="0" w:space="0" w:color="auto"/>
        <w:left w:val="none" w:sz="0" w:space="0" w:color="auto"/>
        <w:bottom w:val="none" w:sz="0" w:space="0" w:color="auto"/>
        <w:right w:val="none" w:sz="0" w:space="0" w:color="auto"/>
      </w:divBdr>
    </w:div>
    <w:div w:id="1439982614">
      <w:bodyDiv w:val="1"/>
      <w:marLeft w:val="0"/>
      <w:marRight w:val="0"/>
      <w:marTop w:val="0"/>
      <w:marBottom w:val="0"/>
      <w:divBdr>
        <w:top w:val="none" w:sz="0" w:space="0" w:color="auto"/>
        <w:left w:val="none" w:sz="0" w:space="0" w:color="auto"/>
        <w:bottom w:val="none" w:sz="0" w:space="0" w:color="auto"/>
        <w:right w:val="none" w:sz="0" w:space="0" w:color="auto"/>
      </w:divBdr>
    </w:div>
    <w:div w:id="1471633196">
      <w:bodyDiv w:val="1"/>
      <w:marLeft w:val="0"/>
      <w:marRight w:val="0"/>
      <w:marTop w:val="0"/>
      <w:marBottom w:val="0"/>
      <w:divBdr>
        <w:top w:val="none" w:sz="0" w:space="0" w:color="auto"/>
        <w:left w:val="none" w:sz="0" w:space="0" w:color="auto"/>
        <w:bottom w:val="none" w:sz="0" w:space="0" w:color="auto"/>
        <w:right w:val="none" w:sz="0" w:space="0" w:color="auto"/>
      </w:divBdr>
    </w:div>
    <w:div w:id="1549758376">
      <w:bodyDiv w:val="1"/>
      <w:marLeft w:val="0"/>
      <w:marRight w:val="0"/>
      <w:marTop w:val="0"/>
      <w:marBottom w:val="0"/>
      <w:divBdr>
        <w:top w:val="none" w:sz="0" w:space="0" w:color="auto"/>
        <w:left w:val="none" w:sz="0" w:space="0" w:color="auto"/>
        <w:bottom w:val="none" w:sz="0" w:space="0" w:color="auto"/>
        <w:right w:val="none" w:sz="0" w:space="0" w:color="auto"/>
      </w:divBdr>
    </w:div>
    <w:div w:id="1631204008">
      <w:bodyDiv w:val="1"/>
      <w:marLeft w:val="0"/>
      <w:marRight w:val="0"/>
      <w:marTop w:val="0"/>
      <w:marBottom w:val="0"/>
      <w:divBdr>
        <w:top w:val="none" w:sz="0" w:space="0" w:color="auto"/>
        <w:left w:val="none" w:sz="0" w:space="0" w:color="auto"/>
        <w:bottom w:val="none" w:sz="0" w:space="0" w:color="auto"/>
        <w:right w:val="none" w:sz="0" w:space="0" w:color="auto"/>
      </w:divBdr>
    </w:div>
    <w:div w:id="1677728895">
      <w:bodyDiv w:val="1"/>
      <w:marLeft w:val="0"/>
      <w:marRight w:val="0"/>
      <w:marTop w:val="0"/>
      <w:marBottom w:val="0"/>
      <w:divBdr>
        <w:top w:val="none" w:sz="0" w:space="0" w:color="auto"/>
        <w:left w:val="none" w:sz="0" w:space="0" w:color="auto"/>
        <w:bottom w:val="none" w:sz="0" w:space="0" w:color="auto"/>
        <w:right w:val="none" w:sz="0" w:space="0" w:color="auto"/>
      </w:divBdr>
    </w:div>
    <w:div w:id="1697854622">
      <w:bodyDiv w:val="1"/>
      <w:marLeft w:val="0"/>
      <w:marRight w:val="0"/>
      <w:marTop w:val="0"/>
      <w:marBottom w:val="0"/>
      <w:divBdr>
        <w:top w:val="none" w:sz="0" w:space="0" w:color="auto"/>
        <w:left w:val="none" w:sz="0" w:space="0" w:color="auto"/>
        <w:bottom w:val="none" w:sz="0" w:space="0" w:color="auto"/>
        <w:right w:val="none" w:sz="0" w:space="0" w:color="auto"/>
      </w:divBdr>
    </w:div>
    <w:div w:id="1757164163">
      <w:bodyDiv w:val="1"/>
      <w:marLeft w:val="0"/>
      <w:marRight w:val="0"/>
      <w:marTop w:val="0"/>
      <w:marBottom w:val="0"/>
      <w:divBdr>
        <w:top w:val="none" w:sz="0" w:space="0" w:color="auto"/>
        <w:left w:val="none" w:sz="0" w:space="0" w:color="auto"/>
        <w:bottom w:val="none" w:sz="0" w:space="0" w:color="auto"/>
        <w:right w:val="none" w:sz="0" w:space="0" w:color="auto"/>
      </w:divBdr>
    </w:div>
    <w:div w:id="1759328538">
      <w:bodyDiv w:val="1"/>
      <w:marLeft w:val="0"/>
      <w:marRight w:val="0"/>
      <w:marTop w:val="0"/>
      <w:marBottom w:val="0"/>
      <w:divBdr>
        <w:top w:val="none" w:sz="0" w:space="0" w:color="auto"/>
        <w:left w:val="none" w:sz="0" w:space="0" w:color="auto"/>
        <w:bottom w:val="none" w:sz="0" w:space="0" w:color="auto"/>
        <w:right w:val="none" w:sz="0" w:space="0" w:color="auto"/>
      </w:divBdr>
    </w:div>
    <w:div w:id="1843471072">
      <w:bodyDiv w:val="1"/>
      <w:marLeft w:val="0"/>
      <w:marRight w:val="0"/>
      <w:marTop w:val="0"/>
      <w:marBottom w:val="0"/>
      <w:divBdr>
        <w:top w:val="none" w:sz="0" w:space="0" w:color="auto"/>
        <w:left w:val="none" w:sz="0" w:space="0" w:color="auto"/>
        <w:bottom w:val="none" w:sz="0" w:space="0" w:color="auto"/>
        <w:right w:val="none" w:sz="0" w:space="0" w:color="auto"/>
      </w:divBdr>
    </w:div>
    <w:div w:id="1984850682">
      <w:bodyDiv w:val="1"/>
      <w:marLeft w:val="0"/>
      <w:marRight w:val="0"/>
      <w:marTop w:val="0"/>
      <w:marBottom w:val="0"/>
      <w:divBdr>
        <w:top w:val="none" w:sz="0" w:space="0" w:color="auto"/>
        <w:left w:val="none" w:sz="0" w:space="0" w:color="auto"/>
        <w:bottom w:val="none" w:sz="0" w:space="0" w:color="auto"/>
        <w:right w:val="none" w:sz="0" w:space="0" w:color="auto"/>
      </w:divBdr>
    </w:div>
    <w:div w:id="2047483652">
      <w:bodyDiv w:val="1"/>
      <w:marLeft w:val="0"/>
      <w:marRight w:val="0"/>
      <w:marTop w:val="0"/>
      <w:marBottom w:val="0"/>
      <w:divBdr>
        <w:top w:val="none" w:sz="0" w:space="0" w:color="auto"/>
        <w:left w:val="none" w:sz="0" w:space="0" w:color="auto"/>
        <w:bottom w:val="none" w:sz="0" w:space="0" w:color="auto"/>
        <w:right w:val="none" w:sz="0" w:space="0" w:color="auto"/>
      </w:divBdr>
    </w:div>
    <w:div w:id="2075274340">
      <w:bodyDiv w:val="1"/>
      <w:marLeft w:val="0"/>
      <w:marRight w:val="0"/>
      <w:marTop w:val="0"/>
      <w:marBottom w:val="0"/>
      <w:divBdr>
        <w:top w:val="none" w:sz="0" w:space="0" w:color="auto"/>
        <w:left w:val="none" w:sz="0" w:space="0" w:color="auto"/>
        <w:bottom w:val="none" w:sz="0" w:space="0" w:color="auto"/>
        <w:right w:val="none" w:sz="0" w:space="0" w:color="auto"/>
      </w:divBdr>
    </w:div>
    <w:div w:id="212449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16F5B-261E-45C9-BD38-F19446807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606</Words>
  <Characters>3456</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Lotteriinspektionens Föreskriftsserie (LI-FS 2002:1)</vt:lpstr>
    </vt:vector>
  </TitlesOfParts>
  <Company>Lotteriinspektionen</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Lotteriinspektionens Föreskriftsserie (LI-FS 2002:1)</dc:title>
  <dc:creator>Lott</dc:creator>
  <cp:lastModifiedBy>Diana STOICA</cp:lastModifiedBy>
  <cp:revision>4</cp:revision>
  <cp:lastPrinted>2019-11-27T07:28:00Z</cp:lastPrinted>
  <dcterms:created xsi:type="dcterms:W3CDTF">2020-05-20T14:02:00Z</dcterms:created>
  <dcterms:modified xsi:type="dcterms:W3CDTF">2020-05-29T08:09:00Z</dcterms:modified>
</cp:coreProperties>
</file>