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60" w:rsidRPr="00FE31D4" w:rsidRDefault="00833243" w:rsidP="00275360">
      <w:pPr>
        <w:pStyle w:val="18AbbildungoderObjekt"/>
        <w:jc w:val="center"/>
      </w:pPr>
      <w:r w:rsidRPr="00FE31D4">
        <w:rPr>
          <w:noProof/>
          <w:lang w:val="en-US" w:eastAsia="en-US"/>
        </w:rPr>
        <w:drawing>
          <wp:inline distT="0" distB="0" distL="0" distR="0">
            <wp:extent cx="5398770" cy="1590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69392C" w:rsidRPr="00FE31D4" w:rsidTr="0069392C">
        <w:tc>
          <w:tcPr>
            <w:tcW w:w="4247" w:type="dxa"/>
          </w:tcPr>
          <w:p w:rsidR="0069392C" w:rsidRPr="00FE31D4" w:rsidRDefault="0069392C" w:rsidP="0069392C">
            <w:pPr>
              <w:pStyle w:val="51Abs"/>
              <w:ind w:firstLine="0"/>
            </w:pPr>
            <w:r w:rsidRPr="00FE31D4">
              <w:t>LAND TIROL</w:t>
            </w:r>
          </w:p>
        </w:tc>
        <w:tc>
          <w:tcPr>
            <w:tcW w:w="4248" w:type="dxa"/>
          </w:tcPr>
          <w:p w:rsidR="0069392C" w:rsidRPr="00FE31D4" w:rsidRDefault="0069392C" w:rsidP="0069392C">
            <w:pPr>
              <w:pStyle w:val="51Abs"/>
              <w:ind w:firstLine="0"/>
            </w:pPr>
            <w:r w:rsidRPr="00FE31D4">
              <w:t>KRAJ ZWIĄZKOWY TYROL</w:t>
            </w:r>
          </w:p>
        </w:tc>
      </w:tr>
      <w:tr w:rsidR="0069392C" w:rsidRPr="00FE31D4" w:rsidTr="0069392C">
        <w:tc>
          <w:tcPr>
            <w:tcW w:w="4247" w:type="dxa"/>
          </w:tcPr>
          <w:p w:rsidR="0069392C" w:rsidRPr="00FE31D4" w:rsidRDefault="0069392C" w:rsidP="0069392C">
            <w:pPr>
              <w:pStyle w:val="51Abs"/>
              <w:ind w:firstLine="0"/>
            </w:pPr>
            <w:proofErr w:type="spellStart"/>
            <w:r w:rsidRPr="00FE31D4">
              <w:t>Landesgesetzblatt</w:t>
            </w:r>
            <w:proofErr w:type="spellEnd"/>
            <w:r w:rsidRPr="00FE31D4">
              <w:t xml:space="preserve"> </w:t>
            </w:r>
            <w:proofErr w:type="spellStart"/>
            <w:r w:rsidRPr="00FE31D4">
              <w:t>für</w:t>
            </w:r>
            <w:proofErr w:type="spellEnd"/>
            <w:r w:rsidRPr="00FE31D4">
              <w:t xml:space="preserve"> </w:t>
            </w:r>
            <w:proofErr w:type="spellStart"/>
            <w:r w:rsidRPr="00FE31D4">
              <w:t>Tirol</w:t>
            </w:r>
            <w:proofErr w:type="spellEnd"/>
          </w:p>
        </w:tc>
        <w:tc>
          <w:tcPr>
            <w:tcW w:w="4248" w:type="dxa"/>
          </w:tcPr>
          <w:p w:rsidR="0069392C" w:rsidRPr="00FE31D4" w:rsidRDefault="0069392C" w:rsidP="0069392C">
            <w:pPr>
              <w:pStyle w:val="51Abs"/>
              <w:ind w:firstLine="0"/>
            </w:pPr>
            <w:r w:rsidRPr="00FE31D4">
              <w:t>Krajowy Dziennik Ustaw Tyrolu</w:t>
            </w:r>
          </w:p>
        </w:tc>
      </w:tr>
    </w:tbl>
    <w:p w:rsidR="007828B1" w:rsidRPr="00FE31D4" w:rsidRDefault="007828B1" w:rsidP="007828B1">
      <w:pPr>
        <w:rPr>
          <w:rFonts w:eastAsiaTheme="minorHAnsi"/>
          <w:sz w:val="20"/>
        </w:rPr>
      </w:pPr>
      <w:r w:rsidRPr="00FE31D4">
        <w:rPr>
          <w:rFonts w:ascii="Courier New" w:hAnsi="Courier New"/>
          <w:sz w:val="20"/>
        </w:rPr>
        <w:t>1. ---</w:t>
      </w:r>
      <w:r w:rsidR="00FE31D4" w:rsidRPr="00FE31D4">
        <w:rPr>
          <w:rFonts w:ascii="Courier New" w:hAnsi="Courier New"/>
          <w:sz w:val="20"/>
        </w:rPr>
        <w:t>-</w:t>
      </w:r>
      <w:r w:rsidRPr="00FE31D4">
        <w:rPr>
          <w:rFonts w:ascii="Courier New" w:hAnsi="Courier New"/>
          <w:sz w:val="20"/>
        </w:rPr>
        <w:t xml:space="preserve">--IND- 2019 0651 A-- PL- ------ </w:t>
      </w:r>
      <w:r w:rsidRPr="00FE31D4">
        <w:rPr>
          <w:rFonts w:ascii="Segoe UI" w:hAnsi="Segoe UI"/>
          <w:color w:val="000000"/>
          <w:sz w:val="20"/>
        </w:rPr>
        <w:t>20200930</w:t>
      </w:r>
      <w:r w:rsidRPr="00FE31D4">
        <w:rPr>
          <w:sz w:val="20"/>
        </w:rPr>
        <w:t xml:space="preserve"> </w:t>
      </w:r>
      <w:r w:rsidRPr="00FE31D4">
        <w:rPr>
          <w:rFonts w:ascii="Courier New" w:hAnsi="Courier New"/>
          <w:sz w:val="20"/>
        </w:rPr>
        <w:t>--- --- FINAL</w:t>
      </w:r>
    </w:p>
    <w:p w:rsidR="0069392C" w:rsidRPr="00FE31D4" w:rsidRDefault="0069392C" w:rsidP="0069392C">
      <w:pPr>
        <w:pStyle w:val="51Abs"/>
      </w:pPr>
    </w:p>
    <w:p w:rsidR="00275360" w:rsidRPr="00FE31D4" w:rsidRDefault="00275360" w:rsidP="0069392C">
      <w:pPr>
        <w:pStyle w:val="04AusgabeDaten"/>
        <w:tabs>
          <w:tab w:val="clear" w:pos="4253"/>
        </w:tabs>
      </w:pPr>
      <w:r w:rsidRPr="00FE31D4">
        <w:t>Rocznik 2020</w:t>
      </w:r>
      <w:r w:rsidRPr="00FE31D4">
        <w:tab/>
        <w:t>Opublikowany dnia 30 czerwca 2020 r.</w:t>
      </w:r>
    </w:p>
    <w:p w:rsidR="00275360" w:rsidRPr="00FE31D4" w:rsidRDefault="00275360" w:rsidP="00275360">
      <w:pPr>
        <w:pStyle w:val="05Kurztitel"/>
      </w:pPr>
      <w:r w:rsidRPr="00FE31D4">
        <w:t>70.</w:t>
      </w:r>
      <w:r w:rsidRPr="00FE31D4">
        <w:tab/>
      </w:r>
      <w:proofErr w:type="gramStart"/>
      <w:r w:rsidRPr="00FE31D4">
        <w:t>zmiana</w:t>
      </w:r>
      <w:proofErr w:type="gramEnd"/>
      <w:r w:rsidRPr="00FE31D4">
        <w:t xml:space="preserve"> rozporządzenia kraju związkowego Tyrol z 2014 r. w sprawie instalacji gazowych, grzewczych i klimatyzacyjnych</w:t>
      </w:r>
    </w:p>
    <w:p w:rsidR="003B4FF6" w:rsidRPr="00FE31D4" w:rsidRDefault="00275360" w:rsidP="009A6CCA">
      <w:pPr>
        <w:pStyle w:val="11Titel"/>
      </w:pPr>
      <w:r w:rsidRPr="00FE31D4">
        <w:t xml:space="preserve">70. </w:t>
      </w:r>
      <w:proofErr w:type="gramStart"/>
      <w:r w:rsidRPr="00FE31D4">
        <w:t>rozporządzenie</w:t>
      </w:r>
      <w:proofErr w:type="gramEnd"/>
      <w:r w:rsidRPr="00FE31D4">
        <w:t xml:space="preserve"> rządu kraju związkowego z dnia 23 czerwca 2020 r. zmieniające rozporządzenie kraju związkowego Tyrol z 2014 r. w sprawie instalacji gazowych, grzewczych i klimatyzacyjnych</w:t>
      </w:r>
    </w:p>
    <w:p w:rsidR="00390CD2" w:rsidRPr="00FE31D4" w:rsidRDefault="00390CD2" w:rsidP="009A6CCA">
      <w:pPr>
        <w:pStyle w:val="12PromKlEinlSatz"/>
      </w:pPr>
      <w:r w:rsidRPr="00FE31D4">
        <w:t xml:space="preserve">Na podstawie § 3 ust. 2 ustawy kraju związkowego Tyrol z 2013 r. o instalacjach gazowych, grzewczych i klimatyzacyjnych, Krajowy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 xml:space="preserve"> 111/2013, ostatnio zmienionej ustawą opublikowaną w Krajowym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> 144/2018, rozporządza się, co następuje:</w:t>
      </w:r>
    </w:p>
    <w:p w:rsidR="009000A8" w:rsidRPr="00FE31D4" w:rsidRDefault="009000A8" w:rsidP="009831A5">
      <w:pPr>
        <w:pStyle w:val="41UeberschrG1"/>
      </w:pPr>
      <w:r w:rsidRPr="00FE31D4">
        <w:t>Artykuł I</w:t>
      </w:r>
    </w:p>
    <w:p w:rsidR="007E62E6" w:rsidRPr="00FE31D4" w:rsidRDefault="007E62E6" w:rsidP="009A6CCA">
      <w:pPr>
        <w:pStyle w:val="12PromKlEinlSatz"/>
      </w:pPr>
      <w:r w:rsidRPr="00FE31D4">
        <w:t xml:space="preserve">W rozporządzeniu kraju związkowego Tyrol z 2014 r. w sprawie instalacji gazowych, grzewczych i klimatyzacyjnych, Krajowy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 xml:space="preserve"> 80/2014, w brzmieniu rozporządzenia opublikowanego w Krajowym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> 9/2018, wprowadza się następujące zmiany:</w:t>
      </w:r>
    </w:p>
    <w:p w:rsidR="003D2AFA" w:rsidRPr="00FE31D4" w:rsidRDefault="00ED638A" w:rsidP="009747D0">
      <w:pPr>
        <w:pStyle w:val="21NovAo1"/>
      </w:pPr>
      <w:r w:rsidRPr="00FE31D4">
        <w:t>1. W § 2 po ust. 5 dodaje się jako ust. 6, 7 i 8 przepisy w brzmieniu:</w:t>
      </w:r>
    </w:p>
    <w:p w:rsidR="00223A75" w:rsidRPr="00FE31D4" w:rsidRDefault="008D4BF2" w:rsidP="009A6CCA">
      <w:pPr>
        <w:pStyle w:val="51Abs"/>
      </w:pPr>
      <w:r w:rsidRPr="00FE31D4">
        <w:t xml:space="preserve">„(6) W przypadku nowego budownictwa w rozumieniu § 2 ust. 7 tyrolskiej ustawy budowlanej z 2018 r., Krajowy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> 28/2018, w aktualnie obowiązującym brzmieniu, nie jest dozwolone stosowanie w instalacjach centralnego ogrzewania stałych paliw kopalnych według załącznika 1 i płynnych paliw kopalnych według załącznika 2.</w:t>
      </w:r>
    </w:p>
    <w:p w:rsidR="00103351" w:rsidRPr="00FE31D4" w:rsidRDefault="00223A75" w:rsidP="009A6CCA">
      <w:pPr>
        <w:pStyle w:val="51Abs"/>
      </w:pPr>
      <w:r w:rsidRPr="00FE31D4">
        <w:t>(7) W przypadku większych renowacji w rozumieniu § 2 ust. 27 tyrolskiej ustawy budowlanej z 2018 r. nie jest dozwolone stosowanie w instalacjach centralnego ogrzewania stałych paliw kopalnych według załącznika 1 i płynnych paliw kopalnych według załącznika 2. W drodze odstępstwa od powyższych przepisów, stosowanie w instalacjach centralnego ogrzewania stałych paliw kopalnych według załącznika 1 i płynnych paliw kopalnych według załącznika 2 jest nadal dozwolone, jeżeli wniosek o większą renowację w rozumieniu § 2 ust. 27 tyrolskiej ustawy budowlanej z 2018 r. zostanie złożony w urzędzie budowlanym do 31 grudnia 2024 r. i już istniejący kocioł grzewczy odnośnej instalacji centralnego ogrzewania ma w momencie złożenia wniosku nie więcej niż dziesięć lat.</w:t>
      </w:r>
    </w:p>
    <w:p w:rsidR="003D2AFA" w:rsidRPr="00FE31D4" w:rsidRDefault="000A6F7A" w:rsidP="000A6F7A">
      <w:pPr>
        <w:pStyle w:val="51Abs"/>
      </w:pPr>
      <w:r w:rsidRPr="00FE31D4">
        <w:t>(8) Ust. 6 i 7 nie odnoszą się do instalacji centralnego ogrzewania, w przypadku których wynik odbioru jest przedstawiany urzędowi najpóźniej do 31 grudnia 2020 r.”.</w:t>
      </w:r>
    </w:p>
    <w:p w:rsidR="00092EA6" w:rsidRPr="00FE31D4" w:rsidRDefault="00ED638A" w:rsidP="009747D0">
      <w:pPr>
        <w:pStyle w:val="21NovAo1"/>
      </w:pPr>
      <w:r w:rsidRPr="00FE31D4">
        <w:t>2. Ust. 7 i 8 w § 3 otrzymują brzmienie:</w:t>
      </w:r>
    </w:p>
    <w:p w:rsidR="002B5E92" w:rsidRPr="00FE31D4" w:rsidRDefault="00092EA6" w:rsidP="00543EC7">
      <w:pPr>
        <w:pStyle w:val="51Abs"/>
        <w:keepNext/>
      </w:pPr>
      <w:r w:rsidRPr="00FE31D4">
        <w:t xml:space="preserve">„(7) Instalacje grzewcze i klimatyzacyjne muszą być tak zamontowane i eksploatowane, aby nie miało miejsca niedopuszczalne obciążenie hałasem przeszkadzające sąsiadom. Niedopuszczalne obciążenie hałasem nie występuje zwłaszcza wtedy, gdy określony przy użyciu krzywej wagowej A poziom ciśnienia akustycznego generowanych przez nie dźwięków ciągłych na granicy nieruchomości gruntowej pod gołym </w:t>
      </w:r>
      <w:r w:rsidRPr="00FE31D4">
        <w:lastRenderedPageBreak/>
        <w:t xml:space="preserve">niebem z sąsiednimi nieruchomościami gruntowymi, które nie są powierzchniami komunikacyjnymi w rozumieniu § 2 ust. 21 tyrolskiej ustawy budowlanej z 2018 r., nie przekracza następujących wartości </w:t>
      </w:r>
      <w:proofErr w:type="spellStart"/>
      <w:r w:rsidRPr="00FE31D4">
        <w:t>dB</w:t>
      </w:r>
      <w:proofErr w:type="spellEnd"/>
      <w:r w:rsidRPr="00FE31D4">
        <w:t xml:space="preserve"> w odnośnym trybie pracy:</w:t>
      </w:r>
    </w:p>
    <w:p w:rsidR="00BD226C" w:rsidRPr="00FE31D4" w:rsidRDefault="00BD226C" w:rsidP="00543EC7">
      <w:pPr>
        <w:pStyle w:val="09Abstand"/>
        <w:keepNext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FE31D4" w:rsidTr="0069392C">
        <w:tc>
          <w:tcPr>
            <w:tcW w:w="3150" w:type="dxa"/>
            <w:vAlign w:val="center"/>
          </w:tcPr>
          <w:p w:rsidR="00520582" w:rsidRPr="00FE31D4" w:rsidRDefault="00520582" w:rsidP="00543EC7">
            <w:pPr>
              <w:pStyle w:val="09Abstand"/>
              <w:keepNext/>
            </w:pPr>
          </w:p>
        </w:tc>
        <w:tc>
          <w:tcPr>
            <w:tcW w:w="1750" w:type="dxa"/>
            <w:vAlign w:val="center"/>
          </w:tcPr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Dzień</w:t>
            </w:r>
          </w:p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od godz</w:t>
            </w:r>
            <w:proofErr w:type="gramStart"/>
            <w:r w:rsidRPr="00FE31D4">
              <w:t>. 6:00 do</w:t>
            </w:r>
            <w:proofErr w:type="gramEnd"/>
            <w:r w:rsidRPr="00FE31D4">
              <w:t xml:space="preserve"> 19:00</w:t>
            </w:r>
          </w:p>
        </w:tc>
        <w:tc>
          <w:tcPr>
            <w:tcW w:w="1922" w:type="dxa"/>
            <w:vAlign w:val="center"/>
          </w:tcPr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Wieczór</w:t>
            </w:r>
          </w:p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od godz</w:t>
            </w:r>
            <w:proofErr w:type="gramStart"/>
            <w:r w:rsidRPr="00FE31D4">
              <w:t>. 19:00 do</w:t>
            </w:r>
            <w:proofErr w:type="gramEnd"/>
            <w:r w:rsidRPr="00FE31D4">
              <w:t xml:space="preserve"> 22:00</w:t>
            </w:r>
          </w:p>
        </w:tc>
        <w:tc>
          <w:tcPr>
            <w:tcW w:w="1801" w:type="dxa"/>
            <w:vAlign w:val="center"/>
          </w:tcPr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Noc</w:t>
            </w:r>
          </w:p>
          <w:p w:rsidR="00520582" w:rsidRPr="00FE31D4" w:rsidRDefault="00520582" w:rsidP="00543EC7">
            <w:pPr>
              <w:pStyle w:val="61bTabTextZentriert"/>
              <w:keepNext/>
            </w:pPr>
            <w:r w:rsidRPr="00FE31D4">
              <w:t>od godz</w:t>
            </w:r>
            <w:proofErr w:type="gramStart"/>
            <w:r w:rsidRPr="00FE31D4">
              <w:t>. 22:00 do</w:t>
            </w:r>
            <w:proofErr w:type="gramEnd"/>
            <w:r w:rsidRPr="00FE31D4">
              <w:t xml:space="preserve"> 06:00</w:t>
            </w:r>
          </w:p>
        </w:tc>
      </w:tr>
      <w:tr w:rsidR="00922276" w:rsidRPr="00FE31D4" w:rsidTr="0069392C">
        <w:tc>
          <w:tcPr>
            <w:tcW w:w="3150" w:type="dxa"/>
            <w:vAlign w:val="center"/>
          </w:tcPr>
          <w:p w:rsidR="00520582" w:rsidRPr="00FE31D4" w:rsidRDefault="00520582" w:rsidP="006B308D">
            <w:pPr>
              <w:pStyle w:val="61TabText"/>
            </w:pPr>
            <w:r w:rsidRPr="00FE31D4">
              <w:t>Dzielnica mieszkaniowa</w:t>
            </w:r>
          </w:p>
        </w:tc>
        <w:tc>
          <w:tcPr>
            <w:tcW w:w="1750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40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35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30 </w:t>
            </w:r>
            <w:proofErr w:type="spellStart"/>
            <w:r w:rsidRPr="00FE31D4">
              <w:t>dB</w:t>
            </w:r>
            <w:proofErr w:type="spellEnd"/>
          </w:p>
        </w:tc>
      </w:tr>
      <w:tr w:rsidR="00922276" w:rsidRPr="00FE31D4" w:rsidTr="0069392C">
        <w:tc>
          <w:tcPr>
            <w:tcW w:w="3150" w:type="dxa"/>
            <w:vAlign w:val="center"/>
          </w:tcPr>
          <w:p w:rsidR="00520582" w:rsidRPr="00FE31D4" w:rsidRDefault="00520582" w:rsidP="006B308D">
            <w:pPr>
              <w:pStyle w:val="61TabText"/>
            </w:pPr>
            <w:r w:rsidRPr="00FE31D4">
              <w:t>Mieszana dzielnica mieszkaniowa lub dzielnica turystyczna</w:t>
            </w:r>
          </w:p>
        </w:tc>
        <w:tc>
          <w:tcPr>
            <w:tcW w:w="1750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45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40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35 </w:t>
            </w:r>
            <w:proofErr w:type="spellStart"/>
            <w:r w:rsidRPr="00FE31D4">
              <w:t>dB</w:t>
            </w:r>
            <w:proofErr w:type="spellEnd"/>
          </w:p>
        </w:tc>
      </w:tr>
      <w:tr w:rsidR="00922276" w:rsidRPr="00FE31D4" w:rsidTr="0069392C">
        <w:tc>
          <w:tcPr>
            <w:tcW w:w="3150" w:type="dxa"/>
            <w:vAlign w:val="center"/>
          </w:tcPr>
          <w:p w:rsidR="00520582" w:rsidRPr="00FE31D4" w:rsidRDefault="00520582" w:rsidP="006B308D">
            <w:pPr>
              <w:pStyle w:val="61TabText"/>
            </w:pPr>
            <w:r w:rsidRPr="00FE31D4">
              <w:t>Śródmieście, rolniczy i ogólny obszar mieszany</w:t>
            </w:r>
          </w:p>
        </w:tc>
        <w:tc>
          <w:tcPr>
            <w:tcW w:w="1750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50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45 </w:t>
            </w:r>
            <w:proofErr w:type="spellStart"/>
            <w:r w:rsidRPr="00FE31D4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FE31D4" w:rsidRDefault="00520582" w:rsidP="006B308D">
            <w:pPr>
              <w:pStyle w:val="61bTabTextZentriert"/>
            </w:pPr>
            <w:r w:rsidRPr="00FE31D4">
              <w:t xml:space="preserve">40 </w:t>
            </w:r>
            <w:proofErr w:type="spellStart"/>
            <w:r w:rsidRPr="00FE31D4">
              <w:t>dB</w:t>
            </w:r>
            <w:proofErr w:type="spellEnd"/>
          </w:p>
        </w:tc>
      </w:tr>
    </w:tbl>
    <w:p w:rsidR="00BD226C" w:rsidRPr="00FE31D4" w:rsidRDefault="00BD226C" w:rsidP="00BD226C">
      <w:pPr>
        <w:pStyle w:val="09Abstand"/>
      </w:pPr>
    </w:p>
    <w:p w:rsidR="002B5E92" w:rsidRPr="00FE31D4" w:rsidRDefault="002B5E92" w:rsidP="009A6CCA">
      <w:pPr>
        <w:pStyle w:val="58Schlussteile0Abs"/>
      </w:pPr>
      <w:r w:rsidRPr="00FE31D4">
        <w:t xml:space="preserve">W odniesieniu do powierzchni specjalnych w rozumieniu § 43 tyrolskiej ustawy z 2016 r. o zagospodarowaniu przestrzennym, Krajowy </w:t>
      </w:r>
      <w:proofErr w:type="spellStart"/>
      <w:r w:rsidRPr="00FE31D4">
        <w:t>Dz.U</w:t>
      </w:r>
      <w:proofErr w:type="spellEnd"/>
      <w:r w:rsidRPr="00FE31D4">
        <w:t xml:space="preserve">. </w:t>
      </w:r>
      <w:proofErr w:type="gramStart"/>
      <w:r w:rsidRPr="00FE31D4">
        <w:t>nr</w:t>
      </w:r>
      <w:proofErr w:type="gramEnd"/>
      <w:r w:rsidRPr="00FE31D4">
        <w:t> 101/2016, w aktualnie obowiązującym brzmieniu, i do zabudowanych nieruchomości grunto</w:t>
      </w:r>
      <w:bookmarkStart w:id="0" w:name="_GoBack"/>
      <w:bookmarkEnd w:id="0"/>
      <w:r w:rsidRPr="00FE31D4">
        <w:t xml:space="preserve">wych na powierzchniach uprawnych w rozumieniu § 41 tyrolskiej ustawy z 2016 r. o zagospodarowaniu przestrzennym należy posłużyć się wartościami </w:t>
      </w:r>
      <w:proofErr w:type="spellStart"/>
      <w:r w:rsidRPr="00FE31D4">
        <w:t>dB</w:t>
      </w:r>
      <w:proofErr w:type="spellEnd"/>
      <w:r w:rsidRPr="00FE31D4">
        <w:t xml:space="preserve"> dla takiego rodzaju przeznaczenia jako teren budowlany, który jest najbliższy zastosowaniu ustalonemu na powierzchni specjalnej.</w:t>
      </w:r>
    </w:p>
    <w:p w:rsidR="00423184" w:rsidRPr="00FE31D4" w:rsidRDefault="00423184" w:rsidP="00423184">
      <w:pPr>
        <w:pStyle w:val="51Abs"/>
      </w:pPr>
      <w:r w:rsidRPr="00FE31D4">
        <w:t xml:space="preserve">(8) Określone w ust. 7 wartości graniczne mogą zostać przekroczone, jeżeli poziom bazowy ustalony stosownie do stanu techniki na granicy nieruchomości gruntowej jest zwiększany o nie więcej niż 3 </w:t>
      </w:r>
      <w:proofErr w:type="spellStart"/>
      <w:r w:rsidRPr="00FE31D4">
        <w:t>dB</w:t>
      </w:r>
      <w:proofErr w:type="spellEnd"/>
      <w:r w:rsidRPr="00FE31D4">
        <w:t>.”.</w:t>
      </w:r>
    </w:p>
    <w:p w:rsidR="00727A43" w:rsidRPr="00FE31D4" w:rsidRDefault="00ED638A" w:rsidP="009747D0">
      <w:pPr>
        <w:pStyle w:val="21NovAo1"/>
      </w:pPr>
      <w:r w:rsidRPr="00FE31D4">
        <w:t xml:space="preserve">3. § 4 </w:t>
      </w:r>
      <w:proofErr w:type="gramStart"/>
      <w:r w:rsidRPr="00FE31D4">
        <w:t>ust</w:t>
      </w:r>
      <w:proofErr w:type="gramEnd"/>
      <w:r w:rsidRPr="00FE31D4">
        <w:t>. 6 otrzymuje brzmienie:</w:t>
      </w:r>
    </w:p>
    <w:p w:rsidR="00727A43" w:rsidRPr="00FE31D4" w:rsidRDefault="00727A43" w:rsidP="00727A43">
      <w:pPr>
        <w:pStyle w:val="51Abs"/>
      </w:pPr>
      <w:r w:rsidRPr="00FE31D4">
        <w:t>„(4) Instalacje ogrzewania należy wyposażyć w urządzenia samoregulujące do oddzielnej regulacji temperatury dla każdego pomieszczenia lub, o ile jest to celowe pod względem technicznym, w określonym ogrzewanym obszarze części budynku, jeżeli jest to wykonalne technicznie i ekonomicznie.”.</w:t>
      </w:r>
    </w:p>
    <w:p w:rsidR="00846ADA" w:rsidRPr="00FE31D4" w:rsidRDefault="00ED638A" w:rsidP="009747D0">
      <w:pPr>
        <w:pStyle w:val="22NovAo2"/>
      </w:pPr>
      <w:r w:rsidRPr="00FE31D4">
        <w:t>4. Uchyla się § 6 ust. 5.</w:t>
      </w:r>
    </w:p>
    <w:p w:rsidR="00846ADA" w:rsidRPr="00FE31D4" w:rsidRDefault="00ED638A" w:rsidP="009747D0">
      <w:pPr>
        <w:pStyle w:val="22NovAo2"/>
      </w:pPr>
      <w:r w:rsidRPr="00FE31D4">
        <w:t xml:space="preserve">5. Dotychczasowy ust. 6 w § 6 otrzymuje numer </w:t>
      </w:r>
      <w:r w:rsidRPr="00FE31D4">
        <w:rPr>
          <w:i w:val="0"/>
        </w:rPr>
        <w:t>„(5)”</w:t>
      </w:r>
      <w:r w:rsidRPr="00FE31D4">
        <w:t>.</w:t>
      </w:r>
    </w:p>
    <w:p w:rsidR="00846ADA" w:rsidRPr="00FE31D4" w:rsidRDefault="00ED638A" w:rsidP="009747D0">
      <w:pPr>
        <w:pStyle w:val="21NovAo1"/>
      </w:pPr>
      <w:r w:rsidRPr="00FE31D4">
        <w:t>6. Obecny § 6 ust. 5 otrzymuje brzmienie:</w:t>
      </w:r>
    </w:p>
    <w:p w:rsidR="00E1201E" w:rsidRPr="00FE31D4" w:rsidRDefault="00E1201E" w:rsidP="00ED638A">
      <w:pPr>
        <w:pStyle w:val="51Abs"/>
      </w:pPr>
      <w:r w:rsidRPr="00FE31D4">
        <w:t>„(5) W nowych budynkach zasilane gazem instalacje centralnego ogrzewania będące małymi instalacjami energetycznego spalania muszą być wyposażone w technologię kondensacyjną i ustawione tak, by jak najczęściej mogły być eksploatowane w zakresie kondensacyjnym. W przypadku wymiany zasilanych gazem instalacji centralnego ogrzewania dotyczy to tylko sytuacji, gdy istniejąca instalacja była już wyposażona w technologię kondensacyjną lub w innym wypadku, gdy jest to możliwe technicznie bez niewspółmiernego nakładu dodatkowego. Do zasilanych olejem instalacji centralnego ogrzewania odnosi się odpowiednio zdanie drugie, jeżeli wymiana takich instalacji jest dozwolona.”.</w:t>
      </w:r>
    </w:p>
    <w:p w:rsidR="003A4ED8" w:rsidRPr="00FE31D4" w:rsidRDefault="00ED638A" w:rsidP="009747D0">
      <w:pPr>
        <w:pStyle w:val="21NovAo1"/>
      </w:pPr>
      <w:r w:rsidRPr="00FE31D4">
        <w:t xml:space="preserve">7. § 2 </w:t>
      </w:r>
      <w:proofErr w:type="gramStart"/>
      <w:r w:rsidRPr="00FE31D4">
        <w:t>ust</w:t>
      </w:r>
      <w:proofErr w:type="gramEnd"/>
      <w:r w:rsidRPr="00FE31D4">
        <w:t>. 28 otrzymuje brzmienie:</w:t>
      </w:r>
    </w:p>
    <w:p w:rsidR="009A6CCA" w:rsidRPr="00FE31D4" w:rsidRDefault="009A6CCA" w:rsidP="00543EC7">
      <w:pPr>
        <w:pStyle w:val="51Abs"/>
        <w:keepNext/>
        <w:ind w:firstLine="403"/>
      </w:pPr>
      <w:r w:rsidRPr="00FE31D4">
        <w:t>„(2) Niniejsze rozporządzenie zostało notyfikowane</w:t>
      </w:r>
    </w:p>
    <w:p w:rsidR="009A6CCA" w:rsidRPr="00FE31D4" w:rsidRDefault="009A6CCA" w:rsidP="009A6CCA">
      <w:pPr>
        <w:pStyle w:val="52Aufzaehle1Ziffer"/>
      </w:pPr>
      <w:r w:rsidRPr="00FE31D4">
        <w:tab/>
        <w:t>a</w:t>
      </w:r>
      <w:proofErr w:type="gramStart"/>
      <w:r w:rsidRPr="00FE31D4">
        <w:t>)</w:t>
      </w:r>
      <w:r w:rsidRPr="00FE31D4">
        <w:tab/>
        <w:t>z</w:t>
      </w:r>
      <w:proofErr w:type="gramEnd"/>
      <w:r w:rsidRPr="00FE31D4">
        <w:t xml:space="preserve"> zachowaniem przepisów dyrektywy 98/34/WE Parlamentu Europejskiego i Rady ustanawiającej procedurę udzielania informacji w dziedzinie norm i przepisów technicznych oraz zasad dotyczących usług społeczeństwa informacyjnego, </w:t>
      </w:r>
      <w:proofErr w:type="spellStart"/>
      <w:r w:rsidRPr="00FE31D4">
        <w:t>Dz.U</w:t>
      </w:r>
      <w:proofErr w:type="spellEnd"/>
      <w:r w:rsidRPr="00FE31D4">
        <w:t xml:space="preserve">. L 204 z 1998, s. 37, zmienionej ostatnio rozporządzeniem (UE) nr 1025/2012, </w:t>
      </w:r>
      <w:proofErr w:type="spellStart"/>
      <w:r w:rsidRPr="00FE31D4">
        <w:t>Dz.U</w:t>
      </w:r>
      <w:proofErr w:type="spellEnd"/>
      <w:r w:rsidRPr="00FE31D4">
        <w:t>. L 316 z 2012, s. 12, (numer notyfikacji 2013/0703/A), oraz</w:t>
      </w:r>
    </w:p>
    <w:p w:rsidR="009A6CCA" w:rsidRPr="00FE31D4" w:rsidRDefault="009A6CCA" w:rsidP="009A6CCA">
      <w:pPr>
        <w:pStyle w:val="52Aufzaehle1Ziffer"/>
      </w:pPr>
      <w:r w:rsidRPr="00FE31D4">
        <w:tab/>
        <w:t>b</w:t>
      </w:r>
      <w:proofErr w:type="gramStart"/>
      <w:r w:rsidRPr="00FE31D4">
        <w:t>)</w:t>
      </w:r>
      <w:r w:rsidRPr="00FE31D4">
        <w:tab/>
        <w:t>z</w:t>
      </w:r>
      <w:proofErr w:type="gramEnd"/>
      <w:r w:rsidRPr="00FE31D4">
        <w:t xml:space="preserve"> zachowaniem przepisów dyrektywy (UE) 2015/1535 ustanawiającej procedurę udzielania informacji w dziedzinie norm i przepisów technicznych oraz zasad dotyczących usług społeczeństwa informacyjnego, </w:t>
      </w:r>
      <w:proofErr w:type="spellStart"/>
      <w:r w:rsidRPr="00FE31D4">
        <w:t>Dz.U</w:t>
      </w:r>
      <w:proofErr w:type="spellEnd"/>
      <w:r w:rsidRPr="00FE31D4">
        <w:t>. L 241 z 2015, s. 1, (numer notyfikacji 2019/651/A).”.</w:t>
      </w:r>
    </w:p>
    <w:p w:rsidR="00423184" w:rsidRPr="00FE31D4" w:rsidRDefault="00423184" w:rsidP="00BD226C">
      <w:pPr>
        <w:pStyle w:val="41UeberschrG1"/>
      </w:pPr>
      <w:r w:rsidRPr="00FE31D4">
        <w:t>Artykuł II</w:t>
      </w:r>
    </w:p>
    <w:p w:rsidR="00423184" w:rsidRPr="00FE31D4" w:rsidRDefault="00423184" w:rsidP="00BD226C">
      <w:pPr>
        <w:pStyle w:val="51Abs"/>
      </w:pPr>
      <w:r w:rsidRPr="00FE31D4">
        <w:t>Niniejsze rozporządzenie wchodzi w życie wraz z upływem dnia jego ogłoszenia.</w:t>
      </w:r>
    </w:p>
    <w:p w:rsidR="00275360" w:rsidRPr="00FE31D4" w:rsidRDefault="00275360" w:rsidP="00275360">
      <w:pPr>
        <w:pStyle w:val="09Abstand"/>
      </w:pPr>
    </w:p>
    <w:p w:rsidR="00981D6C" w:rsidRPr="00FE31D4" w:rsidRDefault="00981D6C" w:rsidP="009747D0">
      <w:pPr>
        <w:pStyle w:val="69UnterschrM"/>
      </w:pPr>
      <w:r w:rsidRPr="00FE31D4">
        <w:t>Premier kraju związkowego:</w:t>
      </w:r>
    </w:p>
    <w:p w:rsidR="00275360" w:rsidRPr="00FE31D4" w:rsidRDefault="00275360" w:rsidP="009747D0">
      <w:pPr>
        <w:pStyle w:val="69UnterschrM"/>
      </w:pPr>
      <w:proofErr w:type="spellStart"/>
      <w:r w:rsidRPr="00FE31D4">
        <w:t>Platter</w:t>
      </w:r>
      <w:proofErr w:type="spellEnd"/>
    </w:p>
    <w:p w:rsidR="00981D6C" w:rsidRPr="00FE31D4" w:rsidRDefault="00981D6C" w:rsidP="009747D0">
      <w:pPr>
        <w:pStyle w:val="69UnterschrM"/>
      </w:pPr>
      <w:r w:rsidRPr="00FE31D4">
        <w:t>Dyrektor Urzędu Kraju Związkowego:</w:t>
      </w:r>
    </w:p>
    <w:p w:rsidR="00275360" w:rsidRPr="00FE31D4" w:rsidRDefault="00275360" w:rsidP="009747D0">
      <w:pPr>
        <w:pStyle w:val="69UnterschrM"/>
      </w:pPr>
      <w:r w:rsidRPr="00FE31D4">
        <w:lastRenderedPageBreak/>
        <w:t>Forster</w:t>
      </w:r>
    </w:p>
    <w:sectPr w:rsidR="00275360" w:rsidRPr="00FE31D4" w:rsidSect="0027536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AE" w:rsidRDefault="007768AE">
      <w:r>
        <w:separator/>
      </w:r>
    </w:p>
  </w:endnote>
  <w:endnote w:type="continuationSeparator" w:id="0">
    <w:p w:rsidR="007768AE" w:rsidRDefault="007768AE">
      <w:r>
        <w:continuationSeparator/>
      </w:r>
    </w:p>
  </w:endnote>
  <w:endnote w:type="continuationNotice" w:id="1">
    <w:p w:rsidR="007768AE" w:rsidRDefault="0077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proofErr w:type="gramStart"/>
    <w:r>
      <w:t>www</w:t>
    </w:r>
    <w:proofErr w:type="gramEnd"/>
    <w:r>
      <w:t>.</w:t>
    </w:r>
    <w:proofErr w:type="gramStart"/>
    <w:r>
      <w:t>ris</w:t>
    </w:r>
    <w:proofErr w:type="gramEnd"/>
    <w:r>
      <w:t>.</w:t>
    </w:r>
    <w:proofErr w:type="gramStart"/>
    <w:r>
      <w:t>bka</w:t>
    </w:r>
    <w:proofErr w:type="gramEnd"/>
    <w:r>
      <w:t>.</w:t>
    </w:r>
    <w:proofErr w:type="gramStart"/>
    <w:r>
      <w:t>gv</w:t>
    </w:r>
    <w:proofErr w:type="gramEnd"/>
    <w:r>
      <w:t>.</w:t>
    </w:r>
    <w:proofErr w:type="gramStart"/>
    <w:r>
      <w:t>at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proofErr w:type="gramStart"/>
    <w:r>
      <w:t>www</w:t>
    </w:r>
    <w:proofErr w:type="gramEnd"/>
    <w:r>
      <w:t>.</w:t>
    </w:r>
    <w:proofErr w:type="gramStart"/>
    <w:r>
      <w:t>ris</w:t>
    </w:r>
    <w:proofErr w:type="gramEnd"/>
    <w:r>
      <w:t>.</w:t>
    </w:r>
    <w:proofErr w:type="gramStart"/>
    <w:r>
      <w:t>bka</w:t>
    </w:r>
    <w:proofErr w:type="gramEnd"/>
    <w:r>
      <w:t>.</w:t>
    </w:r>
    <w:proofErr w:type="gramStart"/>
    <w:r>
      <w:t>gv</w:t>
    </w:r>
    <w:proofErr w:type="gramEnd"/>
    <w:r>
      <w:t>.</w:t>
    </w:r>
    <w:proofErr w:type="gramStart"/>
    <w:r>
      <w:t>at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proofErr w:type="gramStart"/>
    <w:r>
      <w:t>www</w:t>
    </w:r>
    <w:proofErr w:type="gramEnd"/>
    <w:r>
      <w:t>.</w:t>
    </w:r>
    <w:proofErr w:type="gramStart"/>
    <w:r>
      <w:t>ris</w:t>
    </w:r>
    <w:proofErr w:type="gramEnd"/>
    <w:r>
      <w:t>.</w:t>
    </w:r>
    <w:proofErr w:type="gramStart"/>
    <w:r>
      <w:t>bka</w:t>
    </w:r>
    <w:proofErr w:type="gramEnd"/>
    <w:r>
      <w:t>.</w:t>
    </w:r>
    <w:proofErr w:type="gramStart"/>
    <w:r>
      <w:t>gv</w:t>
    </w:r>
    <w:proofErr w:type="gramEnd"/>
    <w:r>
      <w:t>.</w:t>
    </w:r>
    <w:proofErr w:type="gramStart"/>
    <w:r>
      <w:t>at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AE" w:rsidRDefault="007768AE">
      <w:r>
        <w:separator/>
      </w:r>
    </w:p>
  </w:footnote>
  <w:footnote w:type="continuationSeparator" w:id="0">
    <w:p w:rsidR="007768AE" w:rsidRDefault="007768AE">
      <w:r>
        <w:continuationSeparator/>
      </w:r>
    </w:p>
  </w:footnote>
  <w:footnote w:type="continuationNotice" w:id="1">
    <w:p w:rsidR="007768AE" w:rsidRDefault="00776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275360" w:rsidRDefault="00275360" w:rsidP="00275360">
    <w:pPr>
      <w:pStyle w:val="62Kopfzeile"/>
    </w:pPr>
    <w:r>
      <w:tab/>
      <w:t xml:space="preserve">Krajowy </w:t>
    </w:r>
    <w:proofErr w:type="spellStart"/>
    <w:r>
      <w:t>Dz.U</w:t>
    </w:r>
    <w:proofErr w:type="spellEnd"/>
    <w:r>
      <w:t>. Tyrolu - Opublikowany dnia 30 czerwca 2020 r. - nr 70/2020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33243">
      <w:rPr>
        <w:noProof/>
      </w:rPr>
      <w:t>2</w:t>
    </w:r>
    <w:r>
      <w:fldChar w:fldCharType="end"/>
    </w:r>
    <w:r>
      <w:t xml:space="preserve"> z </w:t>
    </w:r>
    <w:r w:rsidR="007768AE">
      <w:rPr>
        <w:noProof/>
      </w:rPr>
      <w:fldChar w:fldCharType="begin"/>
    </w:r>
    <w:r w:rsidR="007768AE">
      <w:rPr>
        <w:noProof/>
      </w:rPr>
      <w:instrText xml:space="preserve"> NUMPAGES  \* Arabic  \* MERGEFORMAT </w:instrText>
    </w:r>
    <w:r w:rsidR="007768AE">
      <w:rPr>
        <w:noProof/>
      </w:rPr>
      <w:fldChar w:fldCharType="separate"/>
    </w:r>
    <w:r w:rsidR="00BF5FCC">
      <w:rPr>
        <w:noProof/>
      </w:rPr>
      <w:t>1</w:t>
    </w:r>
    <w:r w:rsidR="007768A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275360" w:rsidRDefault="00275360" w:rsidP="00275360">
    <w:pPr>
      <w:pStyle w:val="62Kopfzeile"/>
    </w:pPr>
    <w:r>
      <w:tab/>
      <w:t xml:space="preserve">Krajowy </w:t>
    </w:r>
    <w:proofErr w:type="spellStart"/>
    <w:r>
      <w:t>Dz.U</w:t>
    </w:r>
    <w:proofErr w:type="spellEnd"/>
    <w:r>
      <w:t>. Tyrolu - Opublikowany dnia 30 czerwca 2020 r. - nr 70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31D4">
      <w:rPr>
        <w:noProof/>
      </w:rPr>
      <w:t>2</w:t>
    </w:r>
    <w:r>
      <w:fldChar w:fldCharType="end"/>
    </w:r>
    <w:r>
      <w:t xml:space="preserve"> z </w:t>
    </w:r>
    <w:r w:rsidR="007768AE">
      <w:rPr>
        <w:noProof/>
      </w:rPr>
      <w:fldChar w:fldCharType="begin"/>
    </w:r>
    <w:r w:rsidR="007768AE">
      <w:rPr>
        <w:noProof/>
      </w:rPr>
      <w:instrText xml:space="preserve"> NUMPAGES  \* Arabic  \* MERGEFORMAT </w:instrText>
    </w:r>
    <w:r w:rsidR="007768AE">
      <w:rPr>
        <w:noProof/>
      </w:rPr>
      <w:fldChar w:fldCharType="separate"/>
    </w:r>
    <w:r w:rsidR="00FE31D4">
      <w:rPr>
        <w:noProof/>
      </w:rPr>
      <w:t>3</w:t>
    </w:r>
    <w:r w:rsidR="007768A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7" w15:restartNumberingAfterBreak="0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 w15:restartNumberingAfterBreak="0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2" w15:restartNumberingAfterBreak="0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3" w15:restartNumberingAfterBreak="0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9741E"/>
    <w:rsid w:val="000A6F7A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3351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4D6B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1CA2"/>
    <w:rsid w:val="00222B70"/>
    <w:rsid w:val="00222BA2"/>
    <w:rsid w:val="00223717"/>
    <w:rsid w:val="00223A75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75360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D7B64"/>
    <w:rsid w:val="002E196C"/>
    <w:rsid w:val="002E46DD"/>
    <w:rsid w:val="002F005D"/>
    <w:rsid w:val="002F0DEF"/>
    <w:rsid w:val="002F1DDE"/>
    <w:rsid w:val="002F2A68"/>
    <w:rsid w:val="002F64CA"/>
    <w:rsid w:val="0030204F"/>
    <w:rsid w:val="00304F02"/>
    <w:rsid w:val="00312340"/>
    <w:rsid w:val="00312684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E83"/>
    <w:rsid w:val="003571CC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27A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0420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43EC7"/>
    <w:rsid w:val="00550B2F"/>
    <w:rsid w:val="00554535"/>
    <w:rsid w:val="00555B60"/>
    <w:rsid w:val="00556D19"/>
    <w:rsid w:val="00560407"/>
    <w:rsid w:val="00561B5A"/>
    <w:rsid w:val="00561D88"/>
    <w:rsid w:val="00567635"/>
    <w:rsid w:val="005738F1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4DD9"/>
    <w:rsid w:val="005B65B6"/>
    <w:rsid w:val="005B7C2F"/>
    <w:rsid w:val="005C000C"/>
    <w:rsid w:val="005C3862"/>
    <w:rsid w:val="005C5D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162A3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2766"/>
    <w:rsid w:val="0065372D"/>
    <w:rsid w:val="006540D4"/>
    <w:rsid w:val="0065621E"/>
    <w:rsid w:val="00657E40"/>
    <w:rsid w:val="0066077A"/>
    <w:rsid w:val="00663058"/>
    <w:rsid w:val="00666507"/>
    <w:rsid w:val="00667213"/>
    <w:rsid w:val="006673EE"/>
    <w:rsid w:val="006700C6"/>
    <w:rsid w:val="00671E8B"/>
    <w:rsid w:val="006810D9"/>
    <w:rsid w:val="006845D1"/>
    <w:rsid w:val="00686652"/>
    <w:rsid w:val="00686A66"/>
    <w:rsid w:val="00687959"/>
    <w:rsid w:val="006901F3"/>
    <w:rsid w:val="00690AD3"/>
    <w:rsid w:val="00690CB0"/>
    <w:rsid w:val="00692438"/>
    <w:rsid w:val="0069392C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27A43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68AE"/>
    <w:rsid w:val="007772A5"/>
    <w:rsid w:val="00777770"/>
    <w:rsid w:val="00777853"/>
    <w:rsid w:val="0078014E"/>
    <w:rsid w:val="007828B1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C6690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0FCD"/>
    <w:rsid w:val="00826009"/>
    <w:rsid w:val="008263A4"/>
    <w:rsid w:val="0082742C"/>
    <w:rsid w:val="00827710"/>
    <w:rsid w:val="00830E17"/>
    <w:rsid w:val="008323FA"/>
    <w:rsid w:val="00833243"/>
    <w:rsid w:val="00834E9B"/>
    <w:rsid w:val="008371DD"/>
    <w:rsid w:val="00837517"/>
    <w:rsid w:val="00844485"/>
    <w:rsid w:val="00846ADA"/>
    <w:rsid w:val="0086077D"/>
    <w:rsid w:val="00862CA9"/>
    <w:rsid w:val="0086330E"/>
    <w:rsid w:val="008652CD"/>
    <w:rsid w:val="0086748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068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47D0"/>
    <w:rsid w:val="00977E12"/>
    <w:rsid w:val="00980DAC"/>
    <w:rsid w:val="00981D6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B4F39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1154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496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BE2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BF1"/>
    <w:rsid w:val="00BE7E31"/>
    <w:rsid w:val="00BE7EAB"/>
    <w:rsid w:val="00BF4D9A"/>
    <w:rsid w:val="00BF5A1B"/>
    <w:rsid w:val="00BF5FCC"/>
    <w:rsid w:val="00BF6D77"/>
    <w:rsid w:val="00BF76A8"/>
    <w:rsid w:val="00C005B0"/>
    <w:rsid w:val="00C02082"/>
    <w:rsid w:val="00C03AA4"/>
    <w:rsid w:val="00C0424D"/>
    <w:rsid w:val="00C070C9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D2810"/>
    <w:rsid w:val="00CE047E"/>
    <w:rsid w:val="00CE11D7"/>
    <w:rsid w:val="00CE15CD"/>
    <w:rsid w:val="00CE4EB7"/>
    <w:rsid w:val="00CE558D"/>
    <w:rsid w:val="00CE5784"/>
    <w:rsid w:val="00CE59B7"/>
    <w:rsid w:val="00D00286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3D6E"/>
    <w:rsid w:val="00D64826"/>
    <w:rsid w:val="00D64CD9"/>
    <w:rsid w:val="00D66F3C"/>
    <w:rsid w:val="00D70B76"/>
    <w:rsid w:val="00D7126E"/>
    <w:rsid w:val="00D74F82"/>
    <w:rsid w:val="00D75826"/>
    <w:rsid w:val="00D7598E"/>
    <w:rsid w:val="00D77721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345D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201E"/>
    <w:rsid w:val="00E14569"/>
    <w:rsid w:val="00E1747C"/>
    <w:rsid w:val="00E234C2"/>
    <w:rsid w:val="00E23A51"/>
    <w:rsid w:val="00E24134"/>
    <w:rsid w:val="00E250DE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0A7D"/>
    <w:rsid w:val="00E510EA"/>
    <w:rsid w:val="00E51158"/>
    <w:rsid w:val="00E57299"/>
    <w:rsid w:val="00E57B50"/>
    <w:rsid w:val="00E61E8D"/>
    <w:rsid w:val="00E63471"/>
    <w:rsid w:val="00E65B07"/>
    <w:rsid w:val="00E65E67"/>
    <w:rsid w:val="00E732CE"/>
    <w:rsid w:val="00E73AF4"/>
    <w:rsid w:val="00E74322"/>
    <w:rsid w:val="00E753FF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638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0CA"/>
    <w:rsid w:val="00F77C9A"/>
    <w:rsid w:val="00F85640"/>
    <w:rsid w:val="00F85A38"/>
    <w:rsid w:val="00F92B67"/>
    <w:rsid w:val="00F94C39"/>
    <w:rsid w:val="00F950CF"/>
    <w:rsid w:val="00F979EC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1D4"/>
    <w:rsid w:val="00FE3F0E"/>
    <w:rsid w:val="00FE509D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endnote reference" w:locked="0" w:semiHidden="1" w:unhideWhenUsed="1"/>
    <w:lsdException w:name="Title" w:qFormat="1"/>
    <w:lsdException w:name="Default Paragraph Font" w:locked="0" w:semiHidden="1" w:uiPriority="1" w:unhideWhenUsed="1"/>
    <w:lsdException w:name="Subtitle" w:locked="0" w:qFormat="1"/>
    <w:lsdException w:name="Hyperlink" w:locked="0" w:semiHidden="1" w:unhideWhenUsed="1"/>
    <w:lsdException w:name="Strong" w:qFormat="1"/>
    <w:lsdException w:name="Emphasis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D00286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4FF6"/>
    <w:rPr>
      <w:rFonts w:ascii="Cambria" w:hAnsi="Cambria" w:cs="Times New Roman"/>
      <w:b/>
      <w:kern w:val="32"/>
      <w:sz w:val="32"/>
      <w:lang w:val="pl-PL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65B6"/>
    <w:rPr>
      <w:rFonts w:ascii="Arial" w:hAnsi="Arial" w:cs="Times New Roman"/>
      <w:sz w:val="24"/>
    </w:rPr>
  </w:style>
  <w:style w:type="paragraph" w:customStyle="1" w:styleId="00LegStandard">
    <w:name w:val="00_LegStandard"/>
    <w:semiHidden/>
    <w:locked/>
    <w:rsid w:val="00D00286"/>
    <w:pPr>
      <w:spacing w:line="220" w:lineRule="exact"/>
      <w:jc w:val="both"/>
    </w:pPr>
    <w:rPr>
      <w:rFonts w:ascii="Times New Roman" w:hAnsi="Times New Roman" w:cs="Times New Roman"/>
      <w:color w:val="000000"/>
    </w:rPr>
  </w:style>
  <w:style w:type="paragraph" w:customStyle="1" w:styleId="01Undefiniert">
    <w:name w:val="01_Undefiniert"/>
    <w:basedOn w:val="00LegStandard"/>
    <w:semiHidden/>
    <w:locked/>
    <w:rsid w:val="00D00286"/>
  </w:style>
  <w:style w:type="paragraph" w:customStyle="1" w:styleId="02BDGesBlatt">
    <w:name w:val="02_BDGesBlatt"/>
    <w:basedOn w:val="00LegStandard"/>
    <w:next w:val="03RepOesterr"/>
    <w:rsid w:val="00D0028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D00286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D0028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D00286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D0028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D00286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D0028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D00286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D0028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D0028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D0028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D0028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D0028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D0028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D0028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D00286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D0028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D0028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D0028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D0028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D00286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D00286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D0028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D00286"/>
    <w:pPr>
      <w:spacing w:before="40"/>
      <w:ind w:left="907"/>
    </w:pPr>
  </w:style>
  <w:style w:type="paragraph" w:customStyle="1" w:styleId="61TabText">
    <w:name w:val="61_TabText"/>
    <w:basedOn w:val="00LegStandard"/>
    <w:rsid w:val="00D00286"/>
    <w:pPr>
      <w:jc w:val="left"/>
    </w:pPr>
  </w:style>
  <w:style w:type="paragraph" w:customStyle="1" w:styleId="61aTabTextRechtsb">
    <w:name w:val="61a_TabTextRechtsb"/>
    <w:basedOn w:val="61TabText"/>
    <w:rsid w:val="00D00286"/>
    <w:pPr>
      <w:jc w:val="right"/>
    </w:pPr>
  </w:style>
  <w:style w:type="paragraph" w:customStyle="1" w:styleId="61bTabTextZentriert">
    <w:name w:val="61b_TabTextZentriert"/>
    <w:basedOn w:val="61TabText"/>
    <w:rsid w:val="00D00286"/>
    <w:pPr>
      <w:jc w:val="center"/>
    </w:pPr>
  </w:style>
  <w:style w:type="paragraph" w:customStyle="1" w:styleId="61cTabTextBlock">
    <w:name w:val="61c_TabTextBlock"/>
    <w:basedOn w:val="61TabText"/>
    <w:rsid w:val="00D00286"/>
    <w:pPr>
      <w:jc w:val="both"/>
    </w:pPr>
  </w:style>
  <w:style w:type="paragraph" w:customStyle="1" w:styleId="62Kopfzeile">
    <w:name w:val="62_Kopfzeile"/>
    <w:basedOn w:val="51Abs"/>
    <w:rsid w:val="00D0028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D00286"/>
    <w:rPr>
      <w:sz w:val="18"/>
    </w:rPr>
  </w:style>
  <w:style w:type="paragraph" w:customStyle="1" w:styleId="63Fuzeile">
    <w:name w:val="63_Fußzeile"/>
    <w:basedOn w:val="65FNText"/>
    <w:rsid w:val="00D0028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D00286"/>
    <w:rPr>
      <w:sz w:val="20"/>
      <w:vertAlign w:val="superscript"/>
    </w:rPr>
  </w:style>
  <w:style w:type="paragraph" w:customStyle="1" w:styleId="68UnterschrL">
    <w:name w:val="68_UnterschrL"/>
    <w:basedOn w:val="00LegStandard"/>
    <w:rsid w:val="00D0028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D00286"/>
    <w:pPr>
      <w:jc w:val="center"/>
    </w:pPr>
  </w:style>
  <w:style w:type="paragraph" w:customStyle="1" w:styleId="71Anlagenbez">
    <w:name w:val="71_Anlagenbez"/>
    <w:basedOn w:val="00LegStandard"/>
    <w:rsid w:val="00D0028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D0028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D00286"/>
    <w:pPr>
      <w:spacing w:before="80"/>
    </w:pPr>
  </w:style>
  <w:style w:type="paragraph" w:customStyle="1" w:styleId="85ErlAufzaehlg">
    <w:name w:val="85_ErlAufzaehlg"/>
    <w:basedOn w:val="83ErlText"/>
    <w:rsid w:val="00D0028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D0028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sid w:val="00D00286"/>
    <w:rPr>
      <w:rFonts w:cs="Times New Roman"/>
      <w:color w:val="FF0000"/>
    </w:rPr>
  </w:style>
  <w:style w:type="character" w:customStyle="1" w:styleId="991GldSymbol">
    <w:name w:val="991_GldSymbol"/>
    <w:rsid w:val="00D00286"/>
    <w:rPr>
      <w:b/>
      <w:color w:val="000000"/>
    </w:rPr>
  </w:style>
  <w:style w:type="character" w:customStyle="1" w:styleId="992Normal">
    <w:name w:val="992_Normal"/>
    <w:rsid w:val="00D00286"/>
    <w:rPr>
      <w:vertAlign w:val="baseline"/>
    </w:rPr>
  </w:style>
  <w:style w:type="character" w:customStyle="1" w:styleId="992bNormalundFett">
    <w:name w:val="992b_Normal_und_Fett"/>
    <w:basedOn w:val="992Normal"/>
    <w:rsid w:val="00D00286"/>
    <w:rPr>
      <w:rFonts w:cs="Times New Roman"/>
      <w:b/>
      <w:vertAlign w:val="baseline"/>
    </w:rPr>
  </w:style>
  <w:style w:type="character" w:customStyle="1" w:styleId="993Fett">
    <w:name w:val="993_Fett"/>
    <w:rsid w:val="00D00286"/>
    <w:rPr>
      <w:b/>
    </w:rPr>
  </w:style>
  <w:style w:type="character" w:customStyle="1" w:styleId="994Kursiv">
    <w:name w:val="994_Kursiv"/>
    <w:rsid w:val="00D00286"/>
    <w:rPr>
      <w:i/>
    </w:rPr>
  </w:style>
  <w:style w:type="character" w:customStyle="1" w:styleId="995Unterstrichen">
    <w:name w:val="995_Unterstrichen"/>
    <w:rsid w:val="00D00286"/>
    <w:rPr>
      <w:u w:val="single"/>
    </w:rPr>
  </w:style>
  <w:style w:type="character" w:customStyle="1" w:styleId="996Gesperrt">
    <w:name w:val="996_Gesperrt"/>
    <w:rsid w:val="00D00286"/>
    <w:rPr>
      <w:spacing w:val="26"/>
    </w:rPr>
  </w:style>
  <w:style w:type="character" w:customStyle="1" w:styleId="997Hoch">
    <w:name w:val="997_Hoch"/>
    <w:rsid w:val="00D00286"/>
    <w:rPr>
      <w:vertAlign w:val="superscript"/>
    </w:rPr>
  </w:style>
  <w:style w:type="character" w:customStyle="1" w:styleId="998Tief">
    <w:name w:val="998_Tief"/>
    <w:rsid w:val="00D00286"/>
    <w:rPr>
      <w:vertAlign w:val="subscript"/>
    </w:rPr>
  </w:style>
  <w:style w:type="character" w:customStyle="1" w:styleId="999FettundKursiv">
    <w:name w:val="999_Fett_und_Kursiv"/>
    <w:basedOn w:val="DefaultParagraphFont"/>
    <w:rsid w:val="00D00286"/>
    <w:rPr>
      <w:rFonts w:cs="Times New Roman"/>
      <w:b/>
      <w:i/>
    </w:rPr>
  </w:style>
  <w:style w:type="character" w:styleId="EndnoteReference">
    <w:name w:val="end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FootnoteReference">
    <w:name w:val="foot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CommentReference">
    <w:name w:val="annotation reference"/>
    <w:basedOn w:val="DefaultParagraphFont"/>
    <w:uiPriority w:val="99"/>
    <w:semiHidden/>
    <w:locked/>
    <w:rsid w:val="00D00286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D00286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D0028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D00286"/>
    <w:pPr>
      <w:jc w:val="both"/>
    </w:pPr>
  </w:style>
  <w:style w:type="paragraph" w:customStyle="1" w:styleId="PDAllongeL">
    <w:name w:val="PD_Allonge_L"/>
    <w:basedOn w:val="PDAllonge"/>
    <w:rsid w:val="00D00286"/>
    <w:pPr>
      <w:jc w:val="left"/>
    </w:pPr>
  </w:style>
  <w:style w:type="paragraph" w:customStyle="1" w:styleId="PDBrief">
    <w:name w:val="PD_Brief"/>
    <w:basedOn w:val="00LegStandard"/>
    <w:rsid w:val="00D00286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D00286"/>
  </w:style>
  <w:style w:type="paragraph" w:customStyle="1" w:styleId="PDEntschliessung">
    <w:name w:val="PD_Entschliessung"/>
    <w:basedOn w:val="00LegStandard"/>
    <w:rsid w:val="00D00286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D00286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D0028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D00286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D0028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D00286"/>
    <w:pPr>
      <w:spacing w:after="400"/>
    </w:pPr>
    <w:rPr>
      <w:sz w:val="36"/>
    </w:rPr>
  </w:style>
  <w:style w:type="paragraph" w:customStyle="1" w:styleId="PDK4">
    <w:name w:val="PD_K4"/>
    <w:basedOn w:val="PDK3"/>
    <w:rsid w:val="00D0028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D00286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Normal"/>
    <w:rsid w:val="00D00286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D0028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D0028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D00286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D00286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D00286"/>
    <w:pPr>
      <w:spacing w:before="40"/>
      <w:ind w:left="1247"/>
    </w:pPr>
    <w:rPr>
      <w:lang w:eastAsia="de-DE"/>
    </w:rPr>
  </w:style>
  <w:style w:type="paragraph" w:customStyle="1" w:styleId="57Schlussteile5">
    <w:name w:val="57_Schlussteil_e5"/>
    <w:basedOn w:val="00LegStandard"/>
    <w:next w:val="51Abs"/>
    <w:rsid w:val="00D00286"/>
    <w:pPr>
      <w:spacing w:before="40"/>
      <w:ind w:left="1644"/>
    </w:pPr>
    <w:rPr>
      <w:lang w:eastAsia="de-DE"/>
    </w:rPr>
  </w:style>
  <w:style w:type="paragraph" w:customStyle="1" w:styleId="99PreformattedText">
    <w:name w:val="99_PreformattedText"/>
    <w:rsid w:val="00D00286"/>
    <w:rPr>
      <w:rFonts w:ascii="Courier New" w:hAnsi="Courier New" w:cs="Times New Roman"/>
      <w:color w:val="000000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character" w:customStyle="1" w:styleId="Platzhaltertext1">
    <w:name w:val="Platzhaltertext1"/>
    <w:semiHidden/>
    <w:lock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pl-PL" w:eastAsia="de-DE"/>
    </w:rPr>
  </w:style>
  <w:style w:type="table" w:styleId="TableGrid">
    <w:name w:val="Table Grid"/>
    <w:basedOn w:val="TableNormal"/>
    <w:uiPriority w:val="59"/>
    <w:locked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4535"/>
    <w:rPr>
      <w:rFonts w:eastAsia="Times New Roman" w:cs="Times New Roman"/>
      <w:lang w:val="pl-PL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D00286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D00286"/>
    <w:rPr>
      <w:rFonts w:ascii="Times New Roman" w:eastAsiaTheme="minorEastAsia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/>
      <w:sz w:val="20"/>
    </w:rPr>
  </w:style>
  <w:style w:type="paragraph" w:styleId="Subtitle">
    <w:name w:val="Subtitle"/>
    <w:basedOn w:val="Normal"/>
    <w:link w:val="SubtitleChar"/>
    <w:uiPriority w:val="11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0CD2"/>
    <w:rPr>
      <w:rFonts w:cs="Times New Roman"/>
      <w:lang w:val="pl-PL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5D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2C22"/>
    <w:rPr>
      <w:rFonts w:cs="Times New Roman"/>
      <w:b/>
      <w:lang w:val="pl-PL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2KopfzeileQuer">
    <w:name w:val="62_KopfzeileQuer"/>
    <w:basedOn w:val="51Abs"/>
    <w:rsid w:val="00D0028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D00286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D00286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D00286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D0028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D0028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D0028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D0028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D00286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D00286"/>
    <w:pPr>
      <w:spacing w:before="40"/>
    </w:pPr>
  </w:style>
  <w:style w:type="paragraph" w:customStyle="1" w:styleId="58Schlussteile0AbsmitBetrag">
    <w:name w:val="58_Schlussteil_e0_Abs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D00286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D00286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D00286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D00286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D00286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D00286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D00286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D00286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character" w:customStyle="1" w:styleId="Platzhaltertext11">
    <w:name w:val="Platzhaltertext11"/>
    <w:semiHidden/>
    <w:locked/>
    <w:rsid w:val="00FE3F0E"/>
    <w:rPr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1B71-A707-4D47-BD66-A52B664C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2020-06-15T07:18:00Z</cp:lastPrinted>
  <dcterms:created xsi:type="dcterms:W3CDTF">2020-09-22T14:06:00Z</dcterms:created>
  <dcterms:modified xsi:type="dcterms:W3CDTF">2020-09-23T08:12:00Z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LRLegistikAktiv">
    <vt:bool>false</vt:bool>
  </property>
  <property fmtid="{D5CDD505-2E9C-101B-9397-08002B2CF9AE}" pid="25" name="ParaFormatMigrationDone">
    <vt:bool>true</vt:bool>
  </property>
  <property fmtid="{D5CDD505-2E9C-101B-9397-08002B2CF9AE}" pid="26" name="LegistikVersion">
    <vt:lpwstr>1.6.3.0 (12.12.2019)</vt:lpwstr>
  </property>
  <property fmtid="{D5CDD505-2E9C-101B-9397-08002B2CF9AE}" pid="27" name="SaveCopyFileName">
    <vt:lpwstr>I:\ALLE\LGBl-elektronisch\70_VO_Gas-Heizungs-Klimaanlagen_KM_SaveCopy_29.06.2020 um 082713.docx</vt:lpwstr>
  </property>
  <property fmtid="{D5CDD505-2E9C-101B-9397-08002B2CF9AE}" pid="28" name="Land/Bund">
    <vt:lpwstr>Landesgesetzblatt Tirol,Times New Roman,10,Times New Roman,10,2,1,3,3</vt:lpwstr>
  </property>
</Properties>
</file>