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ĮSTATYMO PROJEKTAS</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b/>
          <w:bCs/>
          <w:rFonts w:ascii="Times New Roman" w:hAnsi="Times New Roman"/>
        </w:rPr>
        <w:t xml:space="preserve">Tėvų kontrolės stiprinimas naudojant interneto prieigos priemones</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1 straipsnis</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Pašto ir elektroninių ryšių kodekso II knygos I antraštinės dalies II skyriaus 5 skirsnis papildomas L. 34-9-3 straipsniu:</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L. 34-9-3 </w:t>
      </w:r>
      <w:r>
        <w:rPr>
          <w:sz w:val="28"/>
          <w:i/>
          <w:i/>
          <w:rFonts w:ascii="Times New Roman" w:hAnsi="Times New Roman"/>
        </w:rPr>
        <w:t xml:space="preserve">straipsnis</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I. Galiniuose įrenginiuose, skirtuose naudotis internetinėmis viešųjų ryšių paslaugomis, kuriomis suteikiama prieiga prie paslaugų ir turinio, galinčio pakenkti fiziniam, protiniam ar moraliniam nepilnamečių vystymuisi, turi būti įrengta lengvai prieinama ir suprantama sistema, leidžianti naudotojams apriboti arba kontroliuoti tokių asmenų prieigą prie tų paslaugų ir turinio.</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Šios I dalies pirmoje pastraipoje numatyta sistema turi būti aktyvuojama naudotojui, kai įrenginys pradedamas eksploatuoti.</w:t>
      </w:r>
      <w:r>
        <w:rPr>
          <w:sz w:val="28"/>
          <w:rFonts w:ascii="Times New Roman" w:hAnsi="Times New Roman"/>
        </w:rPr>
        <w:t xml:space="preserve"> </w:t>
      </w:r>
      <w:r>
        <w:rPr>
          <w:sz w:val="28"/>
          <w:rFonts w:ascii="Times New Roman" w:hAnsi="Times New Roman"/>
        </w:rPr>
        <w:t xml:space="preserve">Nepilnamečių asmens duomenys, surinkti arba sukurti aktyvuojant šią sistemą, taip pat ir suinteresuotosioms šalims sulaukus amžiaus, negali būti naudojami komerciniais tikslais, pavyzdžiui, tiesioginės rinkodaros, profiliavimo ir į elgesį orientuotos reklamos tikslais.</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Gamintojai, pateikdami galinius įrenginius rinkai, užtikrina, kad tuose įrenginiuose įrengtos operacinės sistemos apimtų pirmoje pastraipoje numatytą sistemą.</w:t>
      </w:r>
      <w:r>
        <w:rPr>
          <w:sz w:val="28"/>
          <w:rFonts w:ascii="Times New Roman" w:hAnsi="Times New Roman"/>
        </w:rPr>
        <w:t xml:space="preserve"> </w:t>
      </w:r>
      <w:r>
        <w:rPr>
          <w:sz w:val="28"/>
          <w:rFonts w:ascii="Times New Roman" w:hAnsi="Times New Roman"/>
        </w:rPr>
        <w:t xml:space="preserve">Šią sistemą aktyvuoti, naudoti ir, kai tinkama, išmontuoti naudotojui leidžiama be papildomų išlaidų.</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Kai taikoma, operacinės sistemos teikėjas gamintojui pareikalavus garantuoja ir patvirtina, kad operacinė sistema, kurią ketinama įrengti galiniuose įrenginiuose, turi pirmoje pastraipoje numatytą sistemą.</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Gamintojai importuotojams, platintojams ir užsakymų vykdymo paslaugų teikėjams užtikrina, kad rinkai pateiktuose galiniuose įrenginiuose būtų įdiegta pirmoje pastraipoje numatyta sistema.</w:t>
      </w:r>
      <w:r>
        <w:rPr>
          <w:sz w:val="28"/>
          <w:rFonts w:ascii="Times New Roman" w:hAnsi="Times New Roman"/>
        </w:rPr>
        <w:t xml:space="preserve"> </w:t>
      </w:r>
      <w:r>
        <w:rPr>
          <w:sz w:val="28"/>
          <w:rFonts w:ascii="Times New Roman" w:hAnsi="Times New Roman"/>
        </w:rPr>
        <w:t xml:space="preserve">I dalies ketvirtoje pastraipoje nurodytu atveju gamintojas perduoda tiems asmenims operacinės sistemos tiekėjo sertifikatą.</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Importuotojai, platintojai ir užsakymų vykdymo paslaugų teikėjai patikrina, ar gamintojai arba, kai taikoma, operacinės sistemos tiekėjas, sertifikuoja galinius įrenginius laikydamiesi šios I dalies penktoje pastraipoje nustatytų sąlygų.</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I dalies pirmoje pastraipoje numatyta sistema netaikoma įrangai, pateiktai rinkai be operacinės sistemos.</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Šios I dalies trečioje ir penktoje pastraipose nustatyti įpareigojimai prireikus taikomi gamintojo įgaliotajam atstovui.</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Asmenys, kurie pateikia rinkai šios I dalies pirmoje pastraipoje nurodytus galinius įrenginius, kai jie naudojami, kaip apibrėžta Prekybos kodekso L. 321-1 straipsnio trečioje pastraipoje, užtikrina, kad tokiuose įrenginiuose būtų įdiegta šios I dalies pirmoje pastraipoje numatyta sistema.</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Valstybės tarybos dekretu, priimtu gavus Nacionalinės informacinių technologijų ir laisvių komisijos nuomonę, nustatoma:</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Įgyvendinimo metodai, įskaitant būtiniausias sistemos funkcijas ir technines charakteristikas, numatytas tos pačios I dalies pirmoje pastraipoje, ir priemonės, kurias gamintojas taiko tos sistemos naudojimui palengvinti;</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Tai būdas, kuriuo gamintojai ir, kai taikoma, operacinės sistemos teikėjas patvirtina, kad galiniuose įrenginiuose įdiegtos operacinės sistemos apima pirmoje pastraipoje numatytą sistemą;</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Sąlygos, kuriomis kompetentinga institucija gali apriboti arba uždrausti pirmoje pastraipoje nurodytų galinių įrenginių, keliančių pavojų arba neatitinkančių reikalavimų, pateikimą rinkai, ir sąlygos, kuriomis kompetentinga institucija gali juos atšaukti arba panaikinti;</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Būdas, kuriuo gamintojai prisideda prie turimos informacijos apie riziką, susijusią su nepilnamečių naudojimusi internetinėmis viešųjų ryšių paslaugomis, skleidimo, ankstyvo ekranų poveikio vaikams ir tokių pavojų prevencijos priemonių.“</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Pašto ir elektroninių ryšių kodekso L. 34-9-3 straipsnio I dalies paskutinė pastraipa taikoma galiniams įrenginiams, pirmą kartą pateiktiems rinkai po to, kai buvo paskelbtas Valstybės tarybos dekretas, numatytas L. 34-9-3 straipsnyje.</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Valstybės tarybos dekretu nustatomos sąlygos, kuriomis minėto L. 34-9-3 straipsnio I dalies paskutinėje pastraipoje nurodyti asmenys, kiek tai susiję su įranga, pirmą kartą pateikta rinkai prieš paskelbiant L. 34-9-3 straipsnyje numatytą Valstybės tarybos dekretą, informuoja naudotoją apie sistemas, leidžiančias jam apriboti arba kontroliuoti nepilnamečių prieigą prie paslaugų ir turinio, galinčių pakenkti fiziniam, protiniam ar moraliniam nepilnamečių vystymuisi.</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3 straipsnio a punktas</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Šis įstatymas įsigalioja dekretu nustatytą dieną, kuri negali būti vėlesnė nei trys mėnesiai nuo tos dienos, kai Vyriausybė gauna Europos Komisijos atsakymą, kad galėtų laikyti teisės aktų nuostatas, apie kurias jai pranešta, atitinkančias Europos Sąjungos teisę.</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