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D3" w:rsidRPr="00D140A5" w:rsidRDefault="00166AD3" w:rsidP="00166AD3">
      <w:pPr>
        <w:spacing w:before="315" w:after="158" w:line="390" w:lineRule="atLeast"/>
        <w:outlineLvl w:val="1"/>
        <w:rPr>
          <w:rFonts w:asciiTheme="minorHAnsi" w:hAnsiTheme="minorHAnsi" w:cstheme="minorHAnsi"/>
          <w:color w:val="333333"/>
          <w:kern w:val="36"/>
          <w:sz w:val="28"/>
          <w:szCs w:val="28"/>
          <w:lang w:eastAsia="nb-NO"/>
        </w:rPr>
      </w:pPr>
      <w:r w:rsidRPr="00D140A5">
        <w:rPr>
          <w:rFonts w:asciiTheme="minorHAnsi" w:hAnsiTheme="minorHAnsi" w:cstheme="minorHAnsi"/>
          <w:color w:val="333333"/>
          <w:kern w:val="36"/>
          <w:sz w:val="28"/>
          <w:szCs w:val="28"/>
          <w:lang w:eastAsia="nb-NO"/>
        </w:rPr>
        <w:t>Forskrift om krav til ikke-automatiske vekter</w:t>
      </w:r>
    </w:p>
    <w:p w:rsidR="00166AD3" w:rsidRPr="00444499" w:rsidRDefault="00166AD3" w:rsidP="00166AD3">
      <w:pPr>
        <w:rPr>
          <w:rFonts w:asciiTheme="minorHAnsi" w:hAnsiTheme="minorHAnsi" w:cstheme="minorHAnsi"/>
          <w:color w:val="333333"/>
          <w:sz w:val="22"/>
          <w:szCs w:val="22"/>
        </w:rPr>
      </w:pPr>
      <w:r w:rsidRPr="00444499">
        <w:rPr>
          <w:rFonts w:asciiTheme="minorHAnsi" w:hAnsiTheme="minorHAnsi" w:cstheme="minorHAnsi"/>
          <w:sz w:val="22"/>
          <w:szCs w:val="22"/>
        </w:rPr>
        <w:t xml:space="preserve">Fastsatt av </w:t>
      </w:r>
      <w:proofErr w:type="spellStart"/>
      <w:r w:rsidRPr="00444499">
        <w:rPr>
          <w:rFonts w:asciiTheme="minorHAnsi" w:hAnsiTheme="minorHAnsi" w:cstheme="minorHAnsi"/>
          <w:sz w:val="22"/>
          <w:szCs w:val="22"/>
        </w:rPr>
        <w:t>Justervesenet</w:t>
      </w:r>
      <w:proofErr w:type="spellEnd"/>
      <w:r w:rsidRPr="00444499">
        <w:rPr>
          <w:rFonts w:asciiTheme="minorHAnsi" w:hAnsiTheme="minorHAnsi" w:cstheme="minorHAnsi"/>
          <w:sz w:val="22"/>
          <w:szCs w:val="22"/>
        </w:rPr>
        <w:t xml:space="preserve"> 21. desember 2007 med hjemmel i lov 26. januar 2007 nr. 4 om målenheter, måling og normaltid §</w:t>
      </w:r>
      <w:r w:rsidRPr="00444499">
        <w:rPr>
          <w:rFonts w:asciiTheme="minorHAnsi" w:hAnsiTheme="minorHAnsi" w:cstheme="minorHAnsi"/>
          <w:color w:val="333333"/>
          <w:sz w:val="22"/>
          <w:szCs w:val="22"/>
        </w:rPr>
        <w:t xml:space="preserve"> 35, jf. § 7 og § 10, og § 8, § 19, § 20 og § 30 og forskrift 21. desember 2007 nr. 1723 om målenheter og måling § 3-3, § 3-6, § 5-2 annet ledd.</w:t>
      </w:r>
    </w:p>
    <w:p w:rsidR="00166AD3" w:rsidRPr="00444499" w:rsidRDefault="00166AD3" w:rsidP="00166AD3">
      <w:pPr>
        <w:pStyle w:val="Overskrift2"/>
        <w:spacing w:before="0" w:after="0"/>
        <w:rPr>
          <w:rFonts w:asciiTheme="minorHAnsi" w:hAnsiTheme="minorHAnsi" w:cstheme="minorHAnsi"/>
          <w:sz w:val="22"/>
          <w:szCs w:val="22"/>
        </w:rPr>
      </w:pPr>
    </w:p>
    <w:p w:rsidR="00444499" w:rsidRPr="00444499" w:rsidRDefault="00444499" w:rsidP="00444499">
      <w:pPr>
        <w:pStyle w:val="Overskrift2"/>
        <w:spacing w:before="0" w:after="0"/>
        <w:rPr>
          <w:rFonts w:asciiTheme="minorHAnsi" w:hAnsiTheme="minorHAnsi" w:cstheme="minorHAnsi"/>
          <w:sz w:val="22"/>
          <w:szCs w:val="22"/>
        </w:rPr>
      </w:pPr>
      <w:bookmarkStart w:id="0" w:name="_Toc256000003"/>
      <w:r w:rsidRPr="00444499">
        <w:rPr>
          <w:rFonts w:asciiTheme="minorHAnsi" w:hAnsiTheme="minorHAnsi" w:cstheme="minorHAnsi"/>
          <w:sz w:val="22"/>
          <w:szCs w:val="22"/>
        </w:rPr>
        <w:t>Kapittel 1 – Innledende bestemmelser</w:t>
      </w:r>
      <w:bookmarkStart w:id="1" w:name="PARAGRAF_1"/>
      <w:bookmarkEnd w:id="0"/>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2" w:name="§1"/>
      <w:bookmarkEnd w:id="2"/>
      <w:r w:rsidRPr="00444499">
        <w:rPr>
          <w:rFonts w:asciiTheme="minorHAnsi" w:hAnsiTheme="minorHAnsi" w:cstheme="minorHAnsi"/>
          <w:b/>
          <w:sz w:val="22"/>
          <w:szCs w:val="22"/>
        </w:rPr>
        <w:t>§ 1.</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Virkeområde og bruksformål</w:t>
      </w:r>
    </w:p>
    <w:p w:rsidR="00444499" w:rsidRPr="00444499" w:rsidRDefault="00444499" w:rsidP="00444499">
      <w:pPr>
        <w:spacing w:before="120"/>
        <w:ind w:firstLine="180"/>
        <w:rPr>
          <w:rFonts w:asciiTheme="minorHAnsi" w:hAnsiTheme="minorHAnsi" w:cstheme="minorHAnsi"/>
          <w:sz w:val="22"/>
          <w:szCs w:val="22"/>
        </w:rPr>
      </w:pP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 xml:space="preserve"> fastsetter hvilke krav som gjelder for ikke-automatiske vekter, jf. forskrift </w:t>
      </w:r>
      <w:hyperlink r:id="rId4" w:anchor="reference/forskrift/2007-12-20-1723" w:history="1">
        <w:r w:rsidRPr="00444499">
          <w:rPr>
            <w:rFonts w:asciiTheme="minorHAnsi" w:hAnsiTheme="minorHAnsi" w:cstheme="minorHAnsi"/>
            <w:sz w:val="22"/>
            <w:szCs w:val="22"/>
          </w:rPr>
          <w:t>20. desember 2007 nr. 1723</w:t>
        </w:r>
      </w:hyperlink>
      <w:r w:rsidRPr="00444499">
        <w:rPr>
          <w:rFonts w:asciiTheme="minorHAnsi" w:hAnsiTheme="minorHAnsi" w:cstheme="minorHAnsi"/>
          <w:sz w:val="22"/>
          <w:szCs w:val="22"/>
        </w:rPr>
        <w:t xml:space="preserve"> om målenheter og måling </w:t>
      </w:r>
      <w:hyperlink r:id="rId5" w:anchor="reference/forskrift/2007-12-20-1723/kap3" w:history="1">
        <w:r w:rsidRPr="00444499">
          <w:rPr>
            <w:rFonts w:asciiTheme="minorHAnsi" w:hAnsiTheme="minorHAnsi" w:cstheme="minorHAnsi"/>
            <w:sz w:val="22"/>
            <w:szCs w:val="22"/>
          </w:rPr>
          <w:t>kapittel 3</w:t>
        </w:r>
      </w:hyperlink>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For ikke-automatiske vekter som benyttes eller skal benyttes til følgende bruksformål, gjelder bestemmelsene i </w:t>
      </w: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 xml:space="preserve"> her fullt ut:</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a</w:t>
            </w:r>
            <w:proofErr w:type="gramEnd"/>
            <w:r w:rsidRPr="00444499">
              <w:rPr>
                <w:rFonts w:asciiTheme="minorHAnsi" w:hAnsiTheme="minorHAnsi" w:cstheme="minorHAnsi"/>
                <w:sz w:val="22"/>
                <w:szCs w:val="22"/>
              </w:rPr>
              <w:t>)</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Bestemmelse av masse ved handelstransaksjoner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b</w:t>
            </w:r>
            <w:proofErr w:type="gramEnd"/>
            <w:r w:rsidRPr="00444499">
              <w:rPr>
                <w:rFonts w:asciiTheme="minorHAnsi" w:hAnsiTheme="minorHAnsi" w:cstheme="minorHAnsi"/>
                <w:sz w:val="22"/>
                <w:szCs w:val="22"/>
              </w:rPr>
              <w:t>)</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Bestemmelse av masse ved beregning av avgift, tariff, skatt, premie, bot, vederlag, erstatning eller liknende betaling</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c)</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 xml:space="preserve">Bestemmelse av masse med sikte på anvendelse av lov eller forskrift, rettslig </w:t>
            </w:r>
            <w:proofErr w:type="spellStart"/>
            <w:r w:rsidRPr="00444499">
              <w:rPr>
                <w:rFonts w:asciiTheme="minorHAnsi" w:hAnsiTheme="minorHAnsi" w:cstheme="minorHAnsi"/>
                <w:sz w:val="22"/>
                <w:szCs w:val="22"/>
              </w:rPr>
              <w:t>sakskunnskap</w:t>
            </w:r>
            <w:proofErr w:type="spellEnd"/>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d)</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Bestemmelse av masse i medisinsk praksis ved veiing av pasienter med sikte på overvåking, diagnostisering og medisinsk behandling</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e</w:t>
            </w:r>
            <w:proofErr w:type="gramEnd"/>
            <w:r w:rsidRPr="00444499">
              <w:rPr>
                <w:rFonts w:asciiTheme="minorHAnsi" w:hAnsiTheme="minorHAnsi" w:cstheme="minorHAnsi"/>
                <w:sz w:val="22"/>
                <w:szCs w:val="22"/>
              </w:rPr>
              <w:t>)</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Bestemmelse av masse ved fremstilling av reseptbelagte legemidler i apotek, og bestemmelse av masse ved analyser utført i medisinske og farmasøytiske laboratorier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f</w:t>
            </w:r>
            <w:proofErr w:type="gramEnd"/>
            <w:r w:rsidRPr="00444499">
              <w:rPr>
                <w:rFonts w:asciiTheme="minorHAnsi" w:hAnsiTheme="minorHAnsi" w:cstheme="minorHAnsi"/>
                <w:sz w:val="22"/>
                <w:szCs w:val="22"/>
              </w:rPr>
              <w:t>)</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Prisfastsettelse etter masse ved direkte salg til publikum og ved tilvirking av ferdigpakninger.</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Når vektene er utstyrt med eller knyttet til innretninger som ikke benyttes til slike formål som nevnt i annet ledd, skal innretningene unntas fra kravene i </w:t>
      </w: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 xml:space="preserve"> her.</w:t>
      </w:r>
      <w:bookmarkStart w:id="3" w:name="PARAGRAF_2"/>
      <w:bookmarkEnd w:id="1"/>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4" w:name="§2"/>
      <w:bookmarkEnd w:id="4"/>
      <w:r w:rsidRPr="00444499">
        <w:rPr>
          <w:rFonts w:asciiTheme="minorHAnsi" w:hAnsiTheme="minorHAnsi" w:cstheme="minorHAnsi"/>
          <w:b/>
          <w:sz w:val="22"/>
          <w:szCs w:val="22"/>
        </w:rPr>
        <w:t>§ 2.</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Krav for vekter som benyttes eller skal benyttes til andre bruksformål</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Alle ikke-automatiske vekter som benyttes eller skal benyttes til andre bruksformål enn de som er nevnt i </w:t>
      </w:r>
      <w:hyperlink r:id="rId6"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annet ledd, skal påføres følgende merking før de selges eller tilbys for salg:</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a</w:t>
            </w:r>
            <w:proofErr w:type="gramEnd"/>
            <w:r w:rsidRPr="00444499">
              <w:rPr>
                <w:rFonts w:asciiTheme="minorHAnsi" w:hAnsiTheme="minorHAnsi" w:cstheme="minorHAnsi"/>
                <w:sz w:val="22"/>
                <w:szCs w:val="22"/>
              </w:rPr>
              <w:t>)</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produsentens</w:t>
            </w:r>
            <w:proofErr w:type="gramEnd"/>
            <w:r w:rsidRPr="00444499">
              <w:rPr>
                <w:rFonts w:asciiTheme="minorHAnsi" w:hAnsiTheme="minorHAnsi" w:cstheme="minorHAnsi"/>
                <w:sz w:val="22"/>
                <w:szCs w:val="22"/>
              </w:rPr>
              <w:t xml:space="preserve"> navn, registrerte firmanavn eller registrerte varemerke,</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444499" w:rsidRPr="00444499" w:rsidTr="00736021">
        <w:tc>
          <w:tcPr>
            <w:tcW w:w="360" w:type="dxa"/>
            <w:noWrap/>
            <w:tcMar>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b</w:t>
            </w:r>
            <w:proofErr w:type="gramEnd"/>
            <w:r w:rsidRPr="00444499">
              <w:rPr>
                <w:rFonts w:asciiTheme="minorHAnsi" w:hAnsiTheme="minorHAnsi" w:cstheme="minorHAnsi"/>
                <w:sz w:val="22"/>
                <w:szCs w:val="22"/>
              </w:rPr>
              <w:t>)</w:t>
            </w:r>
          </w:p>
        </w:tc>
        <w:tc>
          <w:tcPr>
            <w:tcW w:w="9506" w:type="dxa"/>
            <w:noWrap/>
            <w:tcMar>
              <w:right w:w="80" w:type="dxa"/>
            </w:tcMar>
          </w:tcPr>
          <w:p w:rsidR="00444499" w:rsidRPr="00444499" w:rsidRDefault="00444499" w:rsidP="00736021">
            <w:pPr>
              <w:rPr>
                <w:rFonts w:asciiTheme="minorHAnsi" w:hAnsiTheme="minorHAnsi" w:cstheme="minorHAnsi"/>
                <w:sz w:val="22"/>
                <w:szCs w:val="22"/>
              </w:rPr>
            </w:pPr>
            <w:proofErr w:type="spellStart"/>
            <w:proofErr w:type="gramStart"/>
            <w:r w:rsidRPr="00444499">
              <w:rPr>
                <w:rFonts w:asciiTheme="minorHAnsi" w:hAnsiTheme="minorHAnsi" w:cstheme="minorHAnsi"/>
                <w:sz w:val="22"/>
                <w:szCs w:val="22"/>
              </w:rPr>
              <w:t>størstelasten</w:t>
            </w:r>
            <w:proofErr w:type="spellEnd"/>
            <w:proofErr w:type="gramEnd"/>
            <w:r w:rsidRPr="00444499">
              <w:rPr>
                <w:rFonts w:asciiTheme="minorHAnsi" w:hAnsiTheme="minorHAnsi" w:cstheme="minorHAnsi"/>
                <w:sz w:val="22"/>
                <w:szCs w:val="22"/>
              </w:rPr>
              <w:t xml:space="preserve"> i form av Maks...</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Merkingen skal være godt synlig, lett leselig og uutslettelig. Vektene må ikke være påført samsvarsmerking.</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81"/>
        <w:gridCol w:w="8891"/>
      </w:tblGrid>
      <w:tr w:rsidR="00444499" w:rsidRPr="00444499" w:rsidTr="00736021">
        <w:tc>
          <w:tcPr>
            <w:tcW w:w="0" w:type="dxa"/>
            <w:noWrap/>
            <w:tcMar>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noWrap/>
            <w:tcMar>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7"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5" w:name="PARAGRAF_3"/>
      <w:bookmarkEnd w:id="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6" w:name="§3"/>
      <w:bookmarkEnd w:id="6"/>
      <w:r w:rsidRPr="00444499">
        <w:rPr>
          <w:rFonts w:asciiTheme="minorHAnsi" w:hAnsiTheme="minorHAnsi" w:cstheme="minorHAnsi"/>
          <w:b/>
          <w:sz w:val="22"/>
          <w:szCs w:val="22"/>
        </w:rPr>
        <w:t>§ 3.</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Definisjoner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lastRenderedPageBreak/>
        <w:t xml:space="preserve">Med </w:t>
      </w:r>
      <w:r w:rsidRPr="00444499">
        <w:rPr>
          <w:rFonts w:asciiTheme="minorHAnsi" w:hAnsiTheme="minorHAnsi" w:cstheme="minorHAnsi"/>
          <w:i/>
          <w:sz w:val="22"/>
          <w:szCs w:val="22"/>
        </w:rPr>
        <w:t>vekt</w:t>
      </w:r>
      <w:r w:rsidRPr="00444499">
        <w:rPr>
          <w:rFonts w:asciiTheme="minorHAnsi" w:hAnsiTheme="minorHAnsi" w:cstheme="minorHAnsi"/>
          <w:sz w:val="22"/>
          <w:szCs w:val="22"/>
        </w:rPr>
        <w:t xml:space="preserve"> menes et måleredskap som benyttes til å bestemme legemets masse ved hjelp av tyngdekraftens virkning på legemet. En vekt kan også benyttes til å bestemme andre størrelser, mengder, parametere eller egenskaper som er knyttet til massen.</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Med </w:t>
      </w:r>
      <w:r w:rsidRPr="00444499">
        <w:rPr>
          <w:rFonts w:asciiTheme="minorHAnsi" w:hAnsiTheme="minorHAnsi" w:cstheme="minorHAnsi"/>
          <w:i/>
          <w:sz w:val="22"/>
          <w:szCs w:val="22"/>
        </w:rPr>
        <w:t>ikke-automatisk vekt</w:t>
      </w:r>
      <w:r w:rsidRPr="00444499">
        <w:rPr>
          <w:rFonts w:asciiTheme="minorHAnsi" w:hAnsiTheme="minorHAnsi" w:cstheme="minorHAnsi"/>
          <w:sz w:val="22"/>
          <w:szCs w:val="22"/>
        </w:rPr>
        <w:t xml:space="preserve"> menes en vekt som ved veiing må betjenes av en operatør.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Når </w:t>
      </w: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 xml:space="preserve"> heretter bruker begrepet «vekt», menes «ikke-automatisk vekt».</w:t>
      </w:r>
      <w:bookmarkEnd w:id="5"/>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sz w:val="22"/>
          <w:szCs w:val="22"/>
        </w:rPr>
      </w:pPr>
    </w:p>
    <w:p w:rsidR="00444499" w:rsidRPr="00444499" w:rsidRDefault="00444499" w:rsidP="00444499">
      <w:pPr>
        <w:pStyle w:val="Overskrift2"/>
        <w:spacing w:before="0" w:after="0"/>
        <w:rPr>
          <w:rFonts w:asciiTheme="minorHAnsi" w:hAnsiTheme="minorHAnsi" w:cstheme="minorHAnsi"/>
          <w:sz w:val="22"/>
          <w:szCs w:val="22"/>
        </w:rPr>
      </w:pPr>
      <w:bookmarkStart w:id="7" w:name="_Toc256000004"/>
      <w:r w:rsidRPr="00444499">
        <w:rPr>
          <w:rFonts w:asciiTheme="minorHAnsi" w:hAnsiTheme="minorHAnsi" w:cstheme="minorHAnsi"/>
          <w:sz w:val="22"/>
          <w:szCs w:val="22"/>
        </w:rPr>
        <w:t>Kapittel 2 – Tekniske krav</w:t>
      </w:r>
      <w:bookmarkEnd w:id="7"/>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i/>
          <w:sz w:val="22"/>
          <w:szCs w:val="22"/>
        </w:rPr>
      </w:pPr>
      <w:bookmarkStart w:id="8" w:name="§4"/>
      <w:bookmarkEnd w:id="8"/>
      <w:r w:rsidRPr="00444499">
        <w:rPr>
          <w:rFonts w:asciiTheme="minorHAnsi" w:hAnsiTheme="minorHAnsi" w:cstheme="minorHAnsi"/>
          <w:b/>
          <w:sz w:val="22"/>
          <w:szCs w:val="22"/>
        </w:rPr>
        <w:t>§ 4.</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Innledende merknader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Når en vekt er utstyrt med eller knyttet til mer enn én visnings- eller trykkeinnretning som brukes til formål nevnt i </w:t>
      </w:r>
      <w:hyperlink r:id="rId8"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annet ledd, skal de av innretningene som viser veieresultatene og som ikke kan påvirke vektens korrekte funksjon, ikke omfattes av de grunnleggende kravene dersom veieresultatene trykkes eller registreres korrekt og uutslettelig av en del av vekten som oppfyller de grunnleggende kravene, og dersom resultatene er tilgjengelige for de to partene som berøres av målingen. Når det gjelder vekter som brukes ved direkte salg til publikum, skal likevel visnings- og trykkeinnretningene for selger og kunde oppfylle de grunnleggende kravene.</w:t>
      </w:r>
      <w:bookmarkStart w:id="9" w:name="PARAGRAF_5"/>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10" w:name="§5"/>
      <w:bookmarkEnd w:id="10"/>
      <w:r w:rsidRPr="00444499">
        <w:rPr>
          <w:rFonts w:asciiTheme="minorHAnsi" w:hAnsiTheme="minorHAnsi" w:cstheme="minorHAnsi"/>
          <w:b/>
          <w:sz w:val="22"/>
          <w:szCs w:val="22"/>
        </w:rPr>
        <w:t>§ 5.</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Målenheter for masse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De benyttede målenheter for masse skal være i overensstemmelse med forskrift om målenheter og måling </w:t>
      </w:r>
      <w:hyperlink r:id="rId9" w:anchor="reference/forskrift/2007-12-21-1735/kap2" w:history="1">
        <w:r w:rsidRPr="00444499">
          <w:rPr>
            <w:rFonts w:asciiTheme="minorHAnsi" w:hAnsiTheme="minorHAnsi" w:cstheme="minorHAnsi"/>
            <w:sz w:val="22"/>
            <w:szCs w:val="22"/>
          </w:rPr>
          <w:t>kapittel 2</w:t>
        </w:r>
      </w:hyperlink>
      <w:r w:rsidRPr="00444499">
        <w:rPr>
          <w:rFonts w:asciiTheme="minorHAnsi" w:hAnsiTheme="minorHAnsi" w:cstheme="minorHAnsi"/>
          <w:sz w:val="22"/>
          <w:szCs w:val="22"/>
        </w:rPr>
        <w:t>.</w:t>
      </w:r>
      <w:bookmarkStart w:id="11" w:name="PARAGRAF_6"/>
      <w:bookmarkEnd w:id="9"/>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12" w:name="§6"/>
      <w:bookmarkEnd w:id="12"/>
      <w:r w:rsidRPr="00444499">
        <w:rPr>
          <w:rFonts w:asciiTheme="minorHAnsi" w:hAnsiTheme="minorHAnsi" w:cstheme="minorHAnsi"/>
          <w:b/>
          <w:sz w:val="22"/>
          <w:szCs w:val="22"/>
        </w:rPr>
        <w:t>§ 6.</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Nøyaktighetsklasser</w:t>
      </w:r>
    </w:p>
    <w:p w:rsidR="00444499" w:rsidRPr="00444499" w:rsidRDefault="00444499" w:rsidP="00444499">
      <w:pPr>
        <w:spacing w:before="120" w:after="4"/>
        <w:ind w:firstLine="180"/>
        <w:rPr>
          <w:rFonts w:asciiTheme="minorHAnsi" w:hAnsiTheme="minorHAnsi" w:cstheme="minorHAnsi"/>
          <w:sz w:val="22"/>
          <w:szCs w:val="22"/>
        </w:rPr>
      </w:pPr>
      <w:r w:rsidRPr="00444499">
        <w:rPr>
          <w:rFonts w:asciiTheme="minorHAnsi" w:hAnsiTheme="minorHAnsi" w:cstheme="minorHAnsi"/>
          <w:sz w:val="22"/>
          <w:szCs w:val="22"/>
        </w:rPr>
        <w:t>Det er definert følgende nøyaktighetsklasser:</w:t>
      </w:r>
    </w:p>
    <w:tbl>
      <w:tblPr>
        <w:tblW w:w="0" w:type="auto"/>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214"/>
        <w:gridCol w:w="854"/>
      </w:tblGrid>
      <w:tr w:rsidR="00444499" w:rsidRPr="00444499" w:rsidTr="00736021">
        <w:tc>
          <w:tcPr>
            <w:tcW w:w="214" w:type="dxa"/>
            <w:tcBorders>
              <w:bottom w:val="nil"/>
              <w:right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w:t>
            </w:r>
          </w:p>
        </w:tc>
        <w:tc>
          <w:tcPr>
            <w:tcW w:w="854" w:type="dxa"/>
            <w:tcBorders>
              <w:left w:val="nil"/>
              <w:bottom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proofErr w:type="gramStart"/>
            <w:r w:rsidRPr="00444499">
              <w:rPr>
                <w:rFonts w:asciiTheme="minorHAnsi" w:hAnsiTheme="minorHAnsi" w:cstheme="minorHAnsi"/>
                <w:sz w:val="22"/>
                <w:szCs w:val="22"/>
              </w:rPr>
              <w:t>spesiell</w:t>
            </w:r>
            <w:proofErr w:type="gramEnd"/>
          </w:p>
        </w:tc>
      </w:tr>
      <w:tr w:rsidR="00444499" w:rsidRPr="00444499" w:rsidTr="00736021">
        <w:tc>
          <w:tcPr>
            <w:tcW w:w="214" w:type="dxa"/>
            <w:tcBorders>
              <w:top w:val="nil"/>
              <w:bottom w:val="nil"/>
              <w:right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w:t>
            </w:r>
          </w:p>
        </w:tc>
        <w:tc>
          <w:tcPr>
            <w:tcW w:w="854" w:type="dxa"/>
            <w:tcBorders>
              <w:top w:val="nil"/>
              <w:left w:val="nil"/>
              <w:bottom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proofErr w:type="gramStart"/>
            <w:r w:rsidRPr="00444499">
              <w:rPr>
                <w:rFonts w:asciiTheme="minorHAnsi" w:hAnsiTheme="minorHAnsi" w:cstheme="minorHAnsi"/>
                <w:sz w:val="22"/>
                <w:szCs w:val="22"/>
              </w:rPr>
              <w:t>fin</w:t>
            </w:r>
            <w:proofErr w:type="gramEnd"/>
          </w:p>
        </w:tc>
      </w:tr>
      <w:tr w:rsidR="00444499" w:rsidRPr="00444499" w:rsidTr="00736021">
        <w:tc>
          <w:tcPr>
            <w:tcW w:w="214" w:type="dxa"/>
            <w:tcBorders>
              <w:top w:val="nil"/>
              <w:bottom w:val="nil"/>
              <w:right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III</w:t>
            </w:r>
          </w:p>
        </w:tc>
        <w:tc>
          <w:tcPr>
            <w:tcW w:w="854" w:type="dxa"/>
            <w:tcBorders>
              <w:top w:val="nil"/>
              <w:left w:val="nil"/>
              <w:bottom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proofErr w:type="gramStart"/>
            <w:r w:rsidRPr="00444499">
              <w:rPr>
                <w:rFonts w:asciiTheme="minorHAnsi" w:hAnsiTheme="minorHAnsi" w:cstheme="minorHAnsi"/>
                <w:sz w:val="22"/>
                <w:szCs w:val="22"/>
              </w:rPr>
              <w:t>midlere</w:t>
            </w:r>
            <w:proofErr w:type="gramEnd"/>
          </w:p>
        </w:tc>
      </w:tr>
      <w:tr w:rsidR="00444499" w:rsidRPr="00444499" w:rsidTr="00736021">
        <w:tc>
          <w:tcPr>
            <w:tcW w:w="214" w:type="dxa"/>
            <w:tcBorders>
              <w:top w:val="nil"/>
              <w:right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proofErr w:type="spellStart"/>
            <w:r w:rsidRPr="00444499">
              <w:rPr>
                <w:rFonts w:asciiTheme="minorHAnsi" w:hAnsiTheme="minorHAnsi" w:cstheme="minorHAnsi"/>
                <w:sz w:val="22"/>
                <w:szCs w:val="22"/>
              </w:rPr>
              <w:t>IIII</w:t>
            </w:r>
            <w:proofErr w:type="spellEnd"/>
          </w:p>
        </w:tc>
        <w:tc>
          <w:tcPr>
            <w:tcW w:w="854" w:type="dxa"/>
            <w:tcBorders>
              <w:top w:val="nil"/>
              <w:left w:val="nil"/>
            </w:tcBorders>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proofErr w:type="gramStart"/>
            <w:r w:rsidRPr="00444499">
              <w:rPr>
                <w:rFonts w:asciiTheme="minorHAnsi" w:hAnsiTheme="minorHAnsi" w:cstheme="minorHAnsi"/>
                <w:sz w:val="22"/>
                <w:szCs w:val="22"/>
              </w:rPr>
              <w:t>ordinær</w:t>
            </w:r>
            <w:proofErr w:type="gramEnd"/>
            <w:r w:rsidRPr="00444499">
              <w:rPr>
                <w:rFonts w:asciiTheme="minorHAnsi" w:hAnsiTheme="minorHAnsi" w:cstheme="minorHAnsi"/>
                <w:sz w:val="22"/>
                <w:szCs w:val="22"/>
              </w:rPr>
              <w:t>.</w:t>
            </w:r>
          </w:p>
        </w:tc>
      </w:tr>
    </w:tbl>
    <w:p w:rsidR="00444499" w:rsidRPr="00444499" w:rsidRDefault="00444499" w:rsidP="00444499">
      <w:pPr>
        <w:spacing w:after="8"/>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Klassene er nærmere angitt i tabell 1.</w:t>
      </w:r>
    </w:p>
    <w:p w:rsidR="00444499" w:rsidRPr="00444499" w:rsidRDefault="00444499" w:rsidP="00444499">
      <w:pPr>
        <w:spacing w:before="120"/>
        <w:ind w:firstLine="180"/>
        <w:rPr>
          <w:rFonts w:asciiTheme="minorHAnsi" w:hAnsiTheme="minorHAnsi" w:cstheme="minorHAnsi"/>
          <w:sz w:val="22"/>
          <w:szCs w:val="22"/>
        </w:rPr>
      </w:pPr>
    </w:p>
    <w:p w:rsidR="00444499" w:rsidRPr="00444499" w:rsidRDefault="00444499" w:rsidP="00444499">
      <w:pPr>
        <w:spacing w:after="4"/>
        <w:rPr>
          <w:rFonts w:asciiTheme="minorHAnsi" w:hAnsiTheme="minorHAnsi" w:cstheme="minorHAnsi"/>
          <w:i/>
          <w:sz w:val="22"/>
          <w:szCs w:val="22"/>
        </w:rPr>
      </w:pPr>
      <w:r w:rsidRPr="00444499">
        <w:rPr>
          <w:rFonts w:asciiTheme="minorHAnsi" w:hAnsiTheme="minorHAnsi" w:cstheme="minorHAnsi"/>
          <w:i/>
          <w:sz w:val="22"/>
          <w:szCs w:val="22"/>
        </w:rPr>
        <w:t>Tabell 1 – Nøyaktighetsklasser</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1066"/>
        <w:gridCol w:w="3464"/>
        <w:gridCol w:w="1332"/>
        <w:gridCol w:w="2931"/>
        <w:gridCol w:w="1599"/>
      </w:tblGrid>
      <w:tr w:rsidR="00444499" w:rsidRPr="00444499" w:rsidTr="00736021">
        <w:trPr>
          <w:cantSplit/>
        </w:trPr>
        <w:tc>
          <w:tcPr>
            <w:tcW w:w="1066"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Klasse</w:t>
            </w:r>
          </w:p>
        </w:tc>
        <w:tc>
          <w:tcPr>
            <w:tcW w:w="3464"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Verifiseringsminstedeling (e)</w:t>
            </w:r>
          </w:p>
        </w:tc>
        <w:tc>
          <w:tcPr>
            <w:tcW w:w="1332"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gramStart"/>
            <w:r w:rsidRPr="00444499">
              <w:rPr>
                <w:rFonts w:asciiTheme="minorHAnsi" w:hAnsiTheme="minorHAnsi" w:cstheme="minorHAnsi"/>
                <w:b/>
                <w:i/>
                <w:sz w:val="22"/>
                <w:szCs w:val="22"/>
              </w:rPr>
              <w:t>Minstelast  (</w:t>
            </w:r>
            <w:proofErr w:type="gramEnd"/>
            <w:r w:rsidRPr="00444499">
              <w:rPr>
                <w:rFonts w:asciiTheme="minorHAnsi" w:hAnsiTheme="minorHAnsi" w:cstheme="minorHAnsi"/>
                <w:b/>
                <w:i/>
                <w:sz w:val="22"/>
                <w:szCs w:val="22"/>
              </w:rPr>
              <w:t>Min)</w:t>
            </w:r>
          </w:p>
        </w:tc>
        <w:tc>
          <w:tcPr>
            <w:tcW w:w="4530" w:type="dxa"/>
            <w:gridSpan w:val="2"/>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Antall verifiseringsminstedelinger</w:t>
            </w:r>
            <w:r w:rsidRPr="00444499">
              <w:rPr>
                <w:rFonts w:asciiTheme="minorHAnsi" w:hAnsiTheme="minorHAnsi" w:cstheme="minorHAnsi"/>
                <w:b/>
                <w:sz w:val="22"/>
                <w:szCs w:val="22"/>
              </w:rPr>
              <w:t xml:space="preserve">  </w:t>
            </w:r>
            <w:r w:rsidRPr="00444499">
              <w:rPr>
                <w:rFonts w:asciiTheme="minorHAnsi" w:hAnsiTheme="minorHAnsi" w:cstheme="minorHAnsi"/>
                <w:b/>
                <w:sz w:val="22"/>
                <w:szCs w:val="22"/>
              </w:rPr>
              <w:br/>
              <w:t xml:space="preserve">  </w:t>
            </w:r>
            <w:r w:rsidRPr="00444499">
              <w:rPr>
                <w:rFonts w:asciiTheme="minorHAnsi" w:hAnsiTheme="minorHAnsi" w:cstheme="minorHAnsi"/>
                <w:b/>
                <w:i/>
                <w:sz w:val="22"/>
                <w:szCs w:val="22"/>
              </w:rPr>
              <w:t>n = ((Maks)/(e))</w:t>
            </w:r>
          </w:p>
        </w:tc>
      </w:tr>
      <w:tr w:rsidR="00444499" w:rsidRPr="00444499" w:rsidTr="00736021">
        <w:trPr>
          <w:cantSplit/>
        </w:trPr>
        <w:tc>
          <w:tcPr>
            <w:tcW w:w="1066"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3464"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1332"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2931"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Minste verdi</w:t>
            </w:r>
          </w:p>
        </w:tc>
        <w:tc>
          <w:tcPr>
            <w:tcW w:w="1599"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Største verdi</w:t>
            </w:r>
          </w:p>
        </w:tc>
      </w:tr>
      <w:tr w:rsidR="00444499" w:rsidRPr="00444499" w:rsidTr="00736021">
        <w:tc>
          <w:tcPr>
            <w:tcW w:w="1066"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I</w:t>
            </w:r>
          </w:p>
        </w:tc>
        <w:tc>
          <w:tcPr>
            <w:tcW w:w="3464"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0,001 g ≤ e</w:t>
            </w:r>
          </w:p>
        </w:tc>
        <w:tc>
          <w:tcPr>
            <w:tcW w:w="1332"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 e</w:t>
            </w:r>
          </w:p>
        </w:tc>
        <w:tc>
          <w:tcPr>
            <w:tcW w:w="2931"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50 000</w:t>
            </w:r>
          </w:p>
        </w:tc>
        <w:tc>
          <w:tcPr>
            <w:tcW w:w="159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w:t>
            </w:r>
          </w:p>
        </w:tc>
      </w:tr>
      <w:tr w:rsidR="00444499" w:rsidRPr="00444499" w:rsidTr="00736021">
        <w:tc>
          <w:tcPr>
            <w:tcW w:w="1066"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II</w:t>
            </w:r>
          </w:p>
        </w:tc>
        <w:tc>
          <w:tcPr>
            <w:tcW w:w="3464"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0,001 g ≤ e ≤ 0,05 g</w:t>
            </w:r>
          </w:p>
        </w:tc>
        <w:tc>
          <w:tcPr>
            <w:tcW w:w="1332"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20 e</w:t>
            </w:r>
          </w:p>
        </w:tc>
        <w:tc>
          <w:tcPr>
            <w:tcW w:w="2931"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w:t>
            </w:r>
          </w:p>
        </w:tc>
        <w:tc>
          <w:tcPr>
            <w:tcW w:w="159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100 000</w:t>
            </w:r>
          </w:p>
        </w:tc>
      </w:tr>
      <w:tr w:rsidR="00444499" w:rsidRPr="00444499" w:rsidTr="00736021">
        <w:tc>
          <w:tcPr>
            <w:tcW w:w="1066"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3464"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0,1 g ≤ e</w:t>
            </w:r>
          </w:p>
        </w:tc>
        <w:tc>
          <w:tcPr>
            <w:tcW w:w="1332"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 e</w:t>
            </w:r>
          </w:p>
        </w:tc>
        <w:tc>
          <w:tcPr>
            <w:tcW w:w="2931"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5 000</w:t>
            </w:r>
          </w:p>
        </w:tc>
        <w:tc>
          <w:tcPr>
            <w:tcW w:w="159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100 000</w:t>
            </w:r>
          </w:p>
        </w:tc>
      </w:tr>
      <w:tr w:rsidR="00444499" w:rsidRPr="00444499" w:rsidTr="00736021">
        <w:tc>
          <w:tcPr>
            <w:tcW w:w="1066"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III</w:t>
            </w:r>
          </w:p>
        </w:tc>
        <w:tc>
          <w:tcPr>
            <w:tcW w:w="3464"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0,1 g ≤ e ≤ 2 g</w:t>
            </w:r>
          </w:p>
        </w:tc>
        <w:tc>
          <w:tcPr>
            <w:tcW w:w="1332"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20 e</w:t>
            </w:r>
          </w:p>
        </w:tc>
        <w:tc>
          <w:tcPr>
            <w:tcW w:w="2931"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w:t>
            </w:r>
          </w:p>
        </w:tc>
        <w:tc>
          <w:tcPr>
            <w:tcW w:w="159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10 000</w:t>
            </w:r>
          </w:p>
        </w:tc>
      </w:tr>
      <w:tr w:rsidR="00444499" w:rsidRPr="00444499" w:rsidTr="00736021">
        <w:tc>
          <w:tcPr>
            <w:tcW w:w="1066"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3464"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g ≤ e</w:t>
            </w:r>
          </w:p>
        </w:tc>
        <w:tc>
          <w:tcPr>
            <w:tcW w:w="1332"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20 e</w:t>
            </w:r>
          </w:p>
        </w:tc>
        <w:tc>
          <w:tcPr>
            <w:tcW w:w="2931"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500</w:t>
            </w:r>
          </w:p>
        </w:tc>
        <w:tc>
          <w:tcPr>
            <w:tcW w:w="159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10 000</w:t>
            </w:r>
          </w:p>
        </w:tc>
      </w:tr>
      <w:tr w:rsidR="00444499" w:rsidRPr="00444499" w:rsidTr="00736021">
        <w:tc>
          <w:tcPr>
            <w:tcW w:w="1066"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spellStart"/>
            <w:r w:rsidRPr="00444499">
              <w:rPr>
                <w:rFonts w:asciiTheme="minorHAnsi" w:hAnsiTheme="minorHAnsi" w:cstheme="minorHAnsi"/>
                <w:sz w:val="22"/>
                <w:szCs w:val="22"/>
              </w:rPr>
              <w:t>IIII</w:t>
            </w:r>
            <w:proofErr w:type="spellEnd"/>
          </w:p>
        </w:tc>
        <w:tc>
          <w:tcPr>
            <w:tcW w:w="3464"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g ≤ e</w:t>
            </w:r>
          </w:p>
        </w:tc>
        <w:tc>
          <w:tcPr>
            <w:tcW w:w="1332"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 e</w:t>
            </w:r>
          </w:p>
        </w:tc>
        <w:tc>
          <w:tcPr>
            <w:tcW w:w="2931"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w:t>
            </w:r>
          </w:p>
        </w:tc>
        <w:tc>
          <w:tcPr>
            <w:tcW w:w="159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1 000</w:t>
            </w:r>
          </w:p>
        </w:tc>
      </w:tr>
    </w:tbl>
    <w:p w:rsidR="00444499" w:rsidRPr="00444499" w:rsidRDefault="00444499" w:rsidP="00444499">
      <w:pPr>
        <w:spacing w:after="8"/>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Minstelasten reduseres til 5 e for vekter i klasse II og III som benyttes til å bestemme transporttariffer.</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0"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13" w:name="PARAGRAF_7"/>
      <w:bookmarkEnd w:id="11"/>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14" w:name="§7"/>
      <w:bookmarkEnd w:id="14"/>
      <w:r w:rsidRPr="00444499">
        <w:rPr>
          <w:rFonts w:asciiTheme="minorHAnsi" w:hAnsiTheme="minorHAnsi" w:cstheme="minorHAnsi"/>
          <w:b/>
          <w:sz w:val="22"/>
          <w:szCs w:val="22"/>
        </w:rPr>
        <w:t>§ 7.</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Minstedelinger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Den faktiske minstedeling (d) og verifiseringsminstedelingen (e) oppgis i følgende form: 1 × 10</w:t>
      </w:r>
      <w:proofErr w:type="gramStart"/>
      <w:r w:rsidRPr="00444499">
        <w:rPr>
          <w:rFonts w:asciiTheme="minorHAnsi" w:hAnsiTheme="minorHAnsi" w:cstheme="minorHAnsi"/>
          <w:sz w:val="22"/>
          <w:szCs w:val="22"/>
          <w:vertAlign w:val="superscript"/>
        </w:rPr>
        <w:t>k</w:t>
      </w:r>
      <w:r w:rsidRPr="00444499">
        <w:rPr>
          <w:rFonts w:asciiTheme="minorHAnsi" w:hAnsiTheme="minorHAnsi" w:cstheme="minorHAnsi"/>
          <w:sz w:val="22"/>
          <w:szCs w:val="22"/>
        </w:rPr>
        <w:t xml:space="preserve"> ,</w:t>
      </w:r>
      <w:proofErr w:type="gramEnd"/>
      <w:r w:rsidRPr="00444499">
        <w:rPr>
          <w:rFonts w:asciiTheme="minorHAnsi" w:hAnsiTheme="minorHAnsi" w:cstheme="minorHAnsi"/>
          <w:sz w:val="22"/>
          <w:szCs w:val="22"/>
        </w:rPr>
        <w:t xml:space="preserve"> 2 × 10</w:t>
      </w:r>
      <w:r w:rsidRPr="00444499">
        <w:rPr>
          <w:rFonts w:asciiTheme="minorHAnsi" w:hAnsiTheme="minorHAnsi" w:cstheme="minorHAnsi"/>
          <w:sz w:val="22"/>
          <w:szCs w:val="22"/>
          <w:vertAlign w:val="superscript"/>
        </w:rPr>
        <w:t>k</w:t>
      </w:r>
      <w:r w:rsidRPr="00444499">
        <w:rPr>
          <w:rFonts w:asciiTheme="minorHAnsi" w:hAnsiTheme="minorHAnsi" w:cstheme="minorHAnsi"/>
          <w:sz w:val="22"/>
          <w:szCs w:val="22"/>
        </w:rPr>
        <w:t xml:space="preserve"> eller 5 × 10</w:t>
      </w:r>
      <w:r w:rsidRPr="00444499">
        <w:rPr>
          <w:rFonts w:asciiTheme="minorHAnsi" w:hAnsiTheme="minorHAnsi" w:cstheme="minorHAnsi"/>
          <w:sz w:val="22"/>
          <w:szCs w:val="22"/>
          <w:vertAlign w:val="superscript"/>
        </w:rPr>
        <w:t>k</w:t>
      </w:r>
      <w:r w:rsidRPr="00444499">
        <w:rPr>
          <w:rFonts w:asciiTheme="minorHAnsi" w:hAnsiTheme="minorHAnsi" w:cstheme="minorHAnsi"/>
          <w:sz w:val="22"/>
          <w:szCs w:val="22"/>
        </w:rPr>
        <w:t xml:space="preserve"> masseenheter, der k er et helt tall eller null.</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For alle vekter bortsett fra slike som har hjelpeinnretninger for visning, d = e. For alle vekter som har hjelpeinnretninger for visning, gjelder følgende vilkår:</w:t>
      </w:r>
    </w:p>
    <w:p w:rsidR="00444499" w:rsidRPr="00444499" w:rsidRDefault="00444499" w:rsidP="00444499">
      <w:pPr>
        <w:rPr>
          <w:rFonts w:asciiTheme="minorHAnsi" w:hAnsiTheme="minorHAnsi" w:cstheme="minorHAnsi"/>
          <w:sz w:val="22"/>
          <w:szCs w:val="22"/>
        </w:rPr>
      </w:pPr>
      <w:proofErr w:type="gramStart"/>
      <w:r w:rsidRPr="00444499">
        <w:rPr>
          <w:rFonts w:asciiTheme="minorHAnsi" w:hAnsiTheme="minorHAnsi" w:cstheme="minorHAnsi"/>
          <w:sz w:val="22"/>
          <w:szCs w:val="22"/>
        </w:rPr>
        <w:t>e</w:t>
      </w:r>
      <w:proofErr w:type="gramEnd"/>
      <w:r w:rsidRPr="00444499">
        <w:rPr>
          <w:rFonts w:asciiTheme="minorHAnsi" w:hAnsiTheme="minorHAnsi" w:cstheme="minorHAnsi"/>
          <w:sz w:val="22"/>
          <w:szCs w:val="22"/>
        </w:rPr>
        <w:t xml:space="preserve"> = 1 × 10</w:t>
      </w:r>
      <w:r w:rsidRPr="00444499">
        <w:rPr>
          <w:rFonts w:asciiTheme="minorHAnsi" w:hAnsiTheme="minorHAnsi" w:cstheme="minorHAnsi"/>
          <w:sz w:val="22"/>
          <w:szCs w:val="22"/>
          <w:vertAlign w:val="superscript"/>
        </w:rPr>
        <w:t>k</w:t>
      </w:r>
      <w:r w:rsidRPr="00444499">
        <w:rPr>
          <w:rFonts w:asciiTheme="minorHAnsi" w:hAnsiTheme="minorHAnsi" w:cstheme="minorHAnsi"/>
          <w:sz w:val="22"/>
          <w:szCs w:val="22"/>
        </w:rPr>
        <w:t xml:space="preserve"> g</w:t>
      </w:r>
    </w:p>
    <w:p w:rsidR="00444499" w:rsidRPr="00444499" w:rsidRDefault="00444499" w:rsidP="00444499">
      <w:pPr>
        <w:rPr>
          <w:rFonts w:asciiTheme="minorHAnsi" w:hAnsiTheme="minorHAnsi" w:cstheme="minorHAnsi"/>
          <w:sz w:val="22"/>
          <w:szCs w:val="22"/>
        </w:rPr>
      </w:pPr>
      <w:proofErr w:type="gramStart"/>
      <w:r w:rsidRPr="00444499">
        <w:rPr>
          <w:rFonts w:asciiTheme="minorHAnsi" w:hAnsiTheme="minorHAnsi" w:cstheme="minorHAnsi"/>
          <w:sz w:val="22"/>
          <w:szCs w:val="22"/>
        </w:rPr>
        <w:t>d</w:t>
      </w:r>
      <w:proofErr w:type="gramEnd"/>
      <w:r w:rsidRPr="00444499">
        <w:rPr>
          <w:rFonts w:asciiTheme="minorHAnsi" w:hAnsiTheme="minorHAnsi" w:cstheme="minorHAnsi"/>
          <w:sz w:val="22"/>
          <w:szCs w:val="22"/>
        </w:rPr>
        <w:t xml:space="preserve"> &lt; e ≤ 10 d, med unntak av vekter i klasse I med d &lt; 10</w:t>
      </w:r>
      <w:r w:rsidRPr="00444499">
        <w:rPr>
          <w:rFonts w:asciiTheme="minorHAnsi" w:hAnsiTheme="minorHAnsi" w:cstheme="minorHAnsi"/>
          <w:sz w:val="22"/>
          <w:szCs w:val="22"/>
          <w:vertAlign w:val="superscript"/>
        </w:rPr>
        <w:t>-4</w:t>
      </w:r>
      <w:r w:rsidRPr="00444499">
        <w:rPr>
          <w:rFonts w:asciiTheme="minorHAnsi" w:hAnsiTheme="minorHAnsi" w:cstheme="minorHAnsi"/>
          <w:sz w:val="22"/>
          <w:szCs w:val="22"/>
        </w:rPr>
        <w:t xml:space="preserve"> g, der e = 10⁻³ g.</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1" w:anchor="reference/forskrift/2016-05-03-470" w:history="1">
              <w:r w:rsidRPr="00444499">
                <w:rPr>
                  <w:rFonts w:asciiTheme="minorHAnsi" w:hAnsiTheme="minorHAnsi" w:cstheme="minorHAnsi"/>
                  <w:sz w:val="22"/>
                  <w:szCs w:val="22"/>
                </w:rPr>
                <w:t>forskrift 3 mai 2016 nr. 470</w:t>
              </w:r>
            </w:hyperlink>
            <w:r w:rsidRPr="00444499">
              <w:rPr>
                <w:rFonts w:asciiTheme="minorHAnsi" w:hAnsiTheme="minorHAnsi" w:cstheme="minorHAnsi"/>
                <w:sz w:val="22"/>
                <w:szCs w:val="22"/>
              </w:rPr>
              <w:t>.</w:t>
            </w:r>
          </w:p>
        </w:tc>
      </w:tr>
    </w:tbl>
    <w:p w:rsidR="00444499" w:rsidRPr="00444499" w:rsidRDefault="00444499" w:rsidP="00444499">
      <w:pPr>
        <w:rPr>
          <w:rFonts w:asciiTheme="minorHAnsi" w:hAnsiTheme="minorHAnsi" w:cstheme="minorHAnsi"/>
          <w:sz w:val="22"/>
          <w:szCs w:val="22"/>
        </w:rPr>
      </w:pPr>
      <w:bookmarkStart w:id="15" w:name="PARAGRAF_8"/>
      <w:bookmarkEnd w:id="1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16" w:name="§8"/>
      <w:bookmarkEnd w:id="16"/>
      <w:r w:rsidRPr="00444499">
        <w:rPr>
          <w:rFonts w:asciiTheme="minorHAnsi" w:hAnsiTheme="minorHAnsi" w:cstheme="minorHAnsi"/>
          <w:b/>
          <w:sz w:val="22"/>
          <w:szCs w:val="22"/>
        </w:rPr>
        <w:t>§ 8.</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Vekter med bare ett veieområde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som har en hjelpeinnretning for visning, skal høre til klasse I eller II. Når det gjelder slike vekter, fås lastens minste verdi for de to klassene fra tabell 1 ved å erstatte verifiseringsminstedelingene i kolonne 3 med den faktiske minstedeling (d).</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Dersom d &lt; 10</w:t>
      </w:r>
      <w:r w:rsidRPr="00444499">
        <w:rPr>
          <w:rFonts w:asciiTheme="minorHAnsi" w:hAnsiTheme="minorHAnsi" w:cstheme="minorHAnsi"/>
          <w:sz w:val="22"/>
          <w:szCs w:val="22"/>
          <w:vertAlign w:val="superscript"/>
        </w:rPr>
        <w:t>-4</w:t>
      </w:r>
      <w:r w:rsidRPr="00444499">
        <w:rPr>
          <w:rFonts w:asciiTheme="minorHAnsi" w:hAnsiTheme="minorHAnsi" w:cstheme="minorHAnsi"/>
          <w:sz w:val="22"/>
          <w:szCs w:val="22"/>
        </w:rPr>
        <w:t xml:space="preserve"> g, kan største lasten i klasse I være mindre enn 50 000 e.</w:t>
      </w:r>
      <w:bookmarkStart w:id="17" w:name="PARAGRAF_9"/>
      <w:bookmarkEnd w:id="15"/>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18" w:name="§9"/>
      <w:bookmarkEnd w:id="18"/>
      <w:r w:rsidRPr="00444499">
        <w:rPr>
          <w:rFonts w:asciiTheme="minorHAnsi" w:hAnsiTheme="minorHAnsi" w:cstheme="minorHAnsi"/>
          <w:b/>
          <w:sz w:val="22"/>
          <w:szCs w:val="22"/>
        </w:rPr>
        <w:t>§ 9.</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Vekter med flere veieområder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Det er tillatt med flere veieområder, forutsatt at de er klart angitt på vekten. Hvert enkelt veieområde klassifiseres i samsvar med </w:t>
      </w:r>
      <w:hyperlink r:id="rId12" w:anchor="reference/forskrift/2007-12-21-1735/§8" w:history="1">
        <w:r w:rsidRPr="00444499">
          <w:rPr>
            <w:rFonts w:asciiTheme="minorHAnsi" w:hAnsiTheme="minorHAnsi" w:cstheme="minorHAnsi"/>
            <w:sz w:val="22"/>
            <w:szCs w:val="22"/>
          </w:rPr>
          <w:t>§ 8</w:t>
        </w:r>
      </w:hyperlink>
      <w:r w:rsidRPr="00444499">
        <w:rPr>
          <w:rFonts w:asciiTheme="minorHAnsi" w:hAnsiTheme="minorHAnsi" w:cstheme="minorHAnsi"/>
          <w:sz w:val="22"/>
          <w:szCs w:val="22"/>
        </w:rPr>
        <w:t>. Dersom veieområdene tilhører forskjellige nøyaktighetsklasser, må vekten oppfylle de strengeste kravene som gjelder for nøyaktighetsklassene som veieområdene tilhører.</w:t>
      </w:r>
      <w:bookmarkStart w:id="19" w:name="PARAGRAF_10"/>
      <w:bookmarkEnd w:id="17"/>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20" w:name="§10"/>
      <w:bookmarkEnd w:id="20"/>
      <w:r w:rsidRPr="00444499">
        <w:rPr>
          <w:rFonts w:asciiTheme="minorHAnsi" w:hAnsiTheme="minorHAnsi" w:cstheme="minorHAnsi"/>
          <w:b/>
          <w:sz w:val="22"/>
          <w:szCs w:val="22"/>
        </w:rPr>
        <w:t>§ 10.</w:t>
      </w:r>
      <w:r w:rsidRPr="00444499">
        <w:rPr>
          <w:rFonts w:asciiTheme="minorHAnsi" w:hAnsiTheme="minorHAnsi" w:cstheme="minorHAnsi"/>
          <w:sz w:val="22"/>
          <w:szCs w:val="22"/>
        </w:rPr>
        <w:t xml:space="preserve"> </w:t>
      </w:r>
      <w:proofErr w:type="spellStart"/>
      <w:r w:rsidRPr="00444499">
        <w:rPr>
          <w:rFonts w:asciiTheme="minorHAnsi" w:hAnsiTheme="minorHAnsi" w:cstheme="minorHAnsi"/>
          <w:b/>
          <w:i/>
          <w:sz w:val="22"/>
          <w:szCs w:val="22"/>
        </w:rPr>
        <w:t>Flerskalavekter</w:t>
      </w:r>
      <w:proofErr w:type="spellEnd"/>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med bare ett veieområde kan ha flere delveieområder (</w:t>
      </w:r>
      <w:proofErr w:type="spellStart"/>
      <w:r w:rsidRPr="00444499">
        <w:rPr>
          <w:rFonts w:asciiTheme="minorHAnsi" w:hAnsiTheme="minorHAnsi" w:cstheme="minorHAnsi"/>
          <w:sz w:val="22"/>
          <w:szCs w:val="22"/>
        </w:rPr>
        <w:t>flerskalavekter</w:t>
      </w:r>
      <w:proofErr w:type="spellEnd"/>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proofErr w:type="spellStart"/>
      <w:r w:rsidRPr="00444499">
        <w:rPr>
          <w:rFonts w:asciiTheme="minorHAnsi" w:hAnsiTheme="minorHAnsi" w:cstheme="minorHAnsi"/>
          <w:sz w:val="22"/>
          <w:szCs w:val="22"/>
        </w:rPr>
        <w:t>Flerskalavekter</w:t>
      </w:r>
      <w:proofErr w:type="spellEnd"/>
      <w:r w:rsidRPr="00444499">
        <w:rPr>
          <w:rFonts w:asciiTheme="minorHAnsi" w:hAnsiTheme="minorHAnsi" w:cstheme="minorHAnsi"/>
          <w:sz w:val="22"/>
          <w:szCs w:val="22"/>
        </w:rPr>
        <w:t xml:space="preserve"> skal ikke utstyres med en hjelpeinnretning for visning.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Hvert enkelt delveieområde på </w:t>
      </w:r>
      <w:proofErr w:type="spellStart"/>
      <w:r w:rsidRPr="00444499">
        <w:rPr>
          <w:rFonts w:asciiTheme="minorHAnsi" w:hAnsiTheme="minorHAnsi" w:cstheme="minorHAnsi"/>
          <w:sz w:val="22"/>
          <w:szCs w:val="22"/>
        </w:rPr>
        <w:t>flerskalavekter</w:t>
      </w:r>
      <w:proofErr w:type="spellEnd"/>
      <w:r w:rsidRPr="00444499">
        <w:rPr>
          <w:rFonts w:asciiTheme="minorHAnsi" w:hAnsiTheme="minorHAnsi" w:cstheme="minorHAnsi"/>
          <w:sz w:val="22"/>
          <w:szCs w:val="22"/>
        </w:rPr>
        <w:t xml:space="preserve"> er definert ved</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sin</w:t>
            </w:r>
            <w:proofErr w:type="gramEnd"/>
            <w:r w:rsidRPr="00444499">
              <w:rPr>
                <w:rFonts w:asciiTheme="minorHAnsi" w:hAnsiTheme="minorHAnsi" w:cstheme="minorHAnsi"/>
                <w:sz w:val="22"/>
                <w:szCs w:val="22"/>
              </w:rPr>
              <w:t xml:space="preserve"> verifiseringsminstedeling e</w:t>
            </w:r>
            <w:r w:rsidRPr="00444499">
              <w:rPr>
                <w:rFonts w:asciiTheme="minorHAnsi" w:hAnsiTheme="minorHAnsi" w:cstheme="minorHAnsi"/>
                <w:sz w:val="22"/>
                <w:szCs w:val="22"/>
                <w:vertAlign w:val="subscript"/>
              </w:rPr>
              <w:t>i</w:t>
            </w:r>
            <w:r w:rsidRPr="00444499">
              <w:rPr>
                <w:rFonts w:asciiTheme="minorHAnsi" w:hAnsiTheme="minorHAnsi" w:cstheme="minorHAnsi"/>
                <w:sz w:val="22"/>
                <w:szCs w:val="22"/>
              </w:rPr>
              <w:t xml:space="preserve"> , med e</w:t>
            </w:r>
            <w:r w:rsidRPr="00444499">
              <w:rPr>
                <w:rFonts w:asciiTheme="minorHAnsi" w:hAnsiTheme="minorHAnsi" w:cstheme="minorHAnsi"/>
                <w:sz w:val="22"/>
                <w:szCs w:val="22"/>
                <w:vertAlign w:val="subscript"/>
              </w:rPr>
              <w:t>(i+1)</w:t>
            </w:r>
            <w:r w:rsidRPr="00444499">
              <w:rPr>
                <w:rFonts w:asciiTheme="minorHAnsi" w:hAnsiTheme="minorHAnsi" w:cstheme="minorHAnsi"/>
                <w:sz w:val="22"/>
                <w:szCs w:val="22"/>
              </w:rPr>
              <w:t xml:space="preserve"> &gt; e</w:t>
            </w:r>
            <w:r w:rsidRPr="00444499">
              <w:rPr>
                <w:rFonts w:asciiTheme="minorHAnsi" w:hAnsiTheme="minorHAnsi" w:cstheme="minorHAnsi"/>
                <w:sz w:val="22"/>
                <w:szCs w:val="22"/>
                <w:vertAlign w:val="subscript"/>
              </w:rPr>
              <w:t>i</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sin</w:t>
            </w:r>
            <w:proofErr w:type="gramEnd"/>
            <w:r w:rsidRPr="00444499">
              <w:rPr>
                <w:rFonts w:asciiTheme="minorHAnsi" w:hAnsiTheme="minorHAnsi" w:cstheme="minorHAnsi"/>
                <w:sz w:val="22"/>
                <w:szCs w:val="22"/>
              </w:rPr>
              <w:t xml:space="preserve"> største last Maks</w:t>
            </w:r>
            <w:r w:rsidRPr="00444499">
              <w:rPr>
                <w:rFonts w:asciiTheme="minorHAnsi" w:hAnsiTheme="minorHAnsi" w:cstheme="minorHAnsi"/>
                <w:sz w:val="22"/>
                <w:szCs w:val="22"/>
                <w:vertAlign w:val="subscript"/>
              </w:rPr>
              <w:t>i</w:t>
            </w:r>
            <w:r w:rsidRPr="00444499">
              <w:rPr>
                <w:rFonts w:asciiTheme="minorHAnsi" w:hAnsiTheme="minorHAnsi" w:cstheme="minorHAnsi"/>
                <w:sz w:val="22"/>
                <w:szCs w:val="22"/>
              </w:rPr>
              <w:t xml:space="preserve"> med </w:t>
            </w:r>
            <w:proofErr w:type="spellStart"/>
            <w:r w:rsidRPr="00444499">
              <w:rPr>
                <w:rFonts w:asciiTheme="minorHAnsi" w:hAnsiTheme="minorHAnsi" w:cstheme="minorHAnsi"/>
                <w:sz w:val="22"/>
                <w:szCs w:val="22"/>
              </w:rPr>
              <w:t>Maks</w:t>
            </w:r>
            <w:r w:rsidRPr="00444499">
              <w:rPr>
                <w:rFonts w:asciiTheme="minorHAnsi" w:hAnsiTheme="minorHAnsi" w:cstheme="minorHAnsi"/>
                <w:sz w:val="22"/>
                <w:szCs w:val="22"/>
                <w:vertAlign w:val="subscript"/>
              </w:rPr>
              <w:t>r</w:t>
            </w:r>
            <w:proofErr w:type="spellEnd"/>
            <w:r w:rsidRPr="00444499">
              <w:rPr>
                <w:rFonts w:asciiTheme="minorHAnsi" w:hAnsiTheme="minorHAnsi" w:cstheme="minorHAnsi"/>
                <w:sz w:val="22"/>
                <w:szCs w:val="22"/>
              </w:rPr>
              <w:t xml:space="preserve"> = Maks</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sin</w:t>
            </w:r>
            <w:proofErr w:type="gramEnd"/>
            <w:r w:rsidRPr="00444499">
              <w:rPr>
                <w:rFonts w:asciiTheme="minorHAnsi" w:hAnsiTheme="minorHAnsi" w:cstheme="minorHAnsi"/>
                <w:sz w:val="22"/>
                <w:szCs w:val="22"/>
              </w:rPr>
              <w:t xml:space="preserve"> minste last Min</w:t>
            </w:r>
            <w:r w:rsidRPr="00444499">
              <w:rPr>
                <w:rFonts w:asciiTheme="minorHAnsi" w:hAnsiTheme="minorHAnsi" w:cstheme="minorHAnsi"/>
                <w:sz w:val="22"/>
                <w:szCs w:val="22"/>
                <w:vertAlign w:val="subscript"/>
              </w:rPr>
              <w:t>i</w:t>
            </w:r>
            <w:r w:rsidRPr="00444499">
              <w:rPr>
                <w:rFonts w:asciiTheme="minorHAnsi" w:hAnsiTheme="minorHAnsi" w:cstheme="minorHAnsi"/>
                <w:sz w:val="22"/>
                <w:szCs w:val="22"/>
              </w:rPr>
              <w:t xml:space="preserve"> , med Min</w:t>
            </w:r>
            <w:r w:rsidRPr="00444499">
              <w:rPr>
                <w:rFonts w:asciiTheme="minorHAnsi" w:hAnsiTheme="minorHAnsi" w:cstheme="minorHAnsi"/>
                <w:sz w:val="22"/>
                <w:szCs w:val="22"/>
                <w:vertAlign w:val="subscript"/>
              </w:rPr>
              <w:t>i</w:t>
            </w:r>
            <w:r w:rsidRPr="00444499">
              <w:rPr>
                <w:rFonts w:asciiTheme="minorHAnsi" w:hAnsiTheme="minorHAnsi" w:cstheme="minorHAnsi"/>
                <w:sz w:val="22"/>
                <w:szCs w:val="22"/>
              </w:rPr>
              <w:t xml:space="preserve"> = Maks</w:t>
            </w:r>
            <w:r w:rsidRPr="00444499">
              <w:rPr>
                <w:rFonts w:asciiTheme="minorHAnsi" w:hAnsiTheme="minorHAnsi" w:cstheme="minorHAnsi"/>
                <w:sz w:val="22"/>
                <w:szCs w:val="22"/>
                <w:vertAlign w:val="subscript"/>
              </w:rPr>
              <w:t>(i-1)</w:t>
            </w:r>
            <w:r w:rsidRPr="00444499">
              <w:rPr>
                <w:rFonts w:asciiTheme="minorHAnsi" w:hAnsiTheme="minorHAnsi" w:cstheme="minorHAnsi"/>
                <w:sz w:val="22"/>
                <w:szCs w:val="22"/>
              </w:rPr>
              <w:t xml:space="preserve"> og med Min₁ , = Min der</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ind w:left="360" w:firstLine="180"/>
        <w:rPr>
          <w:rFonts w:asciiTheme="minorHAnsi" w:hAnsiTheme="minorHAnsi" w:cstheme="minorHAnsi"/>
          <w:sz w:val="22"/>
          <w:szCs w:val="22"/>
        </w:rPr>
      </w:pPr>
      <w:proofErr w:type="gramStart"/>
      <w:r w:rsidRPr="00444499">
        <w:rPr>
          <w:rFonts w:asciiTheme="minorHAnsi" w:hAnsiTheme="minorHAnsi" w:cstheme="minorHAnsi"/>
          <w:sz w:val="22"/>
          <w:szCs w:val="22"/>
        </w:rPr>
        <w:t>i</w:t>
      </w:r>
      <w:proofErr w:type="gramEnd"/>
      <w:r w:rsidRPr="00444499">
        <w:rPr>
          <w:rFonts w:asciiTheme="minorHAnsi" w:hAnsiTheme="minorHAnsi" w:cstheme="minorHAnsi"/>
          <w:sz w:val="22"/>
          <w:szCs w:val="22"/>
        </w:rPr>
        <w:t xml:space="preserve"> = 1, 2, ... r,</w:t>
      </w:r>
    </w:p>
    <w:p w:rsidR="00444499" w:rsidRPr="00444499" w:rsidRDefault="00444499" w:rsidP="00444499">
      <w:pPr>
        <w:ind w:left="360" w:firstLine="180"/>
        <w:rPr>
          <w:rFonts w:asciiTheme="minorHAnsi" w:hAnsiTheme="minorHAnsi" w:cstheme="minorHAnsi"/>
          <w:sz w:val="22"/>
          <w:szCs w:val="22"/>
        </w:rPr>
      </w:pPr>
      <w:proofErr w:type="gramStart"/>
      <w:r w:rsidRPr="00444499">
        <w:rPr>
          <w:rFonts w:asciiTheme="minorHAnsi" w:hAnsiTheme="minorHAnsi" w:cstheme="minorHAnsi"/>
          <w:sz w:val="22"/>
          <w:szCs w:val="22"/>
        </w:rPr>
        <w:t>i</w:t>
      </w:r>
      <w:proofErr w:type="gramEnd"/>
      <w:r w:rsidRPr="00444499">
        <w:rPr>
          <w:rFonts w:asciiTheme="minorHAnsi" w:hAnsiTheme="minorHAnsi" w:cstheme="minorHAnsi"/>
          <w:sz w:val="22"/>
          <w:szCs w:val="22"/>
        </w:rPr>
        <w:t xml:space="preserve"> = delveieområdets nummer</w:t>
      </w:r>
    </w:p>
    <w:p w:rsidR="00444499" w:rsidRPr="00444499" w:rsidRDefault="00444499" w:rsidP="00444499">
      <w:pPr>
        <w:ind w:left="360" w:firstLine="180"/>
        <w:rPr>
          <w:rFonts w:asciiTheme="minorHAnsi" w:hAnsiTheme="minorHAnsi" w:cstheme="minorHAnsi"/>
          <w:sz w:val="22"/>
          <w:szCs w:val="22"/>
        </w:rPr>
      </w:pPr>
      <w:proofErr w:type="gramStart"/>
      <w:r w:rsidRPr="00444499">
        <w:rPr>
          <w:rFonts w:asciiTheme="minorHAnsi" w:hAnsiTheme="minorHAnsi" w:cstheme="minorHAnsi"/>
          <w:sz w:val="22"/>
          <w:szCs w:val="22"/>
        </w:rPr>
        <w:t>r</w:t>
      </w:r>
      <w:proofErr w:type="gramEnd"/>
      <w:r w:rsidRPr="00444499">
        <w:rPr>
          <w:rFonts w:asciiTheme="minorHAnsi" w:hAnsiTheme="minorHAnsi" w:cstheme="minorHAnsi"/>
          <w:sz w:val="22"/>
          <w:szCs w:val="22"/>
        </w:rPr>
        <w:t xml:space="preserve"> = samlet antall delveieområder.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All last er </w:t>
      </w:r>
      <w:proofErr w:type="spellStart"/>
      <w:r w:rsidRPr="00444499">
        <w:rPr>
          <w:rFonts w:asciiTheme="minorHAnsi" w:hAnsiTheme="minorHAnsi" w:cstheme="minorHAnsi"/>
          <w:sz w:val="22"/>
          <w:szCs w:val="22"/>
        </w:rPr>
        <w:t>nettolast</w:t>
      </w:r>
      <w:proofErr w:type="spellEnd"/>
      <w:r w:rsidRPr="00444499">
        <w:rPr>
          <w:rFonts w:asciiTheme="minorHAnsi" w:hAnsiTheme="minorHAnsi" w:cstheme="minorHAnsi"/>
          <w:sz w:val="22"/>
          <w:szCs w:val="22"/>
        </w:rPr>
        <w:t>, uten hensyn til verdien av den tara som benyttes.</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Delveieområdene klassifiseres i samsvar med tabell 2. Alle delveieområder skal tilhøre samme nøyaktighetsklasse, og denne klassen er vektens nøyaktighetsklasse.</w:t>
      </w:r>
    </w:p>
    <w:p w:rsidR="00444499" w:rsidRPr="00444499" w:rsidRDefault="00444499" w:rsidP="00444499">
      <w:pPr>
        <w:spacing w:before="120"/>
        <w:ind w:firstLine="180"/>
        <w:rPr>
          <w:rFonts w:asciiTheme="minorHAnsi" w:hAnsiTheme="minorHAnsi" w:cstheme="minorHAnsi"/>
          <w:sz w:val="22"/>
          <w:szCs w:val="22"/>
        </w:rPr>
      </w:pPr>
    </w:p>
    <w:p w:rsidR="00444499" w:rsidRPr="00444499" w:rsidRDefault="00444499" w:rsidP="00444499">
      <w:pPr>
        <w:spacing w:after="4"/>
        <w:rPr>
          <w:rFonts w:asciiTheme="minorHAnsi" w:hAnsiTheme="minorHAnsi" w:cstheme="minorHAnsi"/>
          <w:sz w:val="22"/>
          <w:szCs w:val="22"/>
        </w:rPr>
      </w:pPr>
      <w:r w:rsidRPr="00444499">
        <w:rPr>
          <w:rFonts w:asciiTheme="minorHAnsi" w:hAnsiTheme="minorHAnsi" w:cstheme="minorHAnsi"/>
          <w:sz w:val="22"/>
          <w:szCs w:val="22"/>
        </w:rPr>
        <w:t xml:space="preserve">Tabell 2 – </w:t>
      </w:r>
      <w:proofErr w:type="spellStart"/>
      <w:r w:rsidRPr="00444499">
        <w:rPr>
          <w:rFonts w:asciiTheme="minorHAnsi" w:hAnsiTheme="minorHAnsi" w:cstheme="minorHAnsi"/>
          <w:sz w:val="22"/>
          <w:szCs w:val="22"/>
        </w:rPr>
        <w:t>Flerskalavekter</w:t>
      </w:r>
      <w:proofErr w:type="spellEnd"/>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1039"/>
        <w:gridCol w:w="3375"/>
        <w:gridCol w:w="1947"/>
        <w:gridCol w:w="1947"/>
        <w:gridCol w:w="1558"/>
      </w:tblGrid>
      <w:tr w:rsidR="00444499" w:rsidRPr="00444499" w:rsidTr="00736021">
        <w:trPr>
          <w:cantSplit/>
        </w:trPr>
        <w:tc>
          <w:tcPr>
            <w:tcW w:w="1039"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lastRenderedPageBreak/>
              <w:t>Klasse</w:t>
            </w:r>
          </w:p>
        </w:tc>
        <w:tc>
          <w:tcPr>
            <w:tcW w:w="3375"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Verifiseringsminstedeling</w:t>
            </w:r>
          </w:p>
        </w:tc>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 xml:space="preserve">Minstelast </w:t>
            </w:r>
            <w:proofErr w:type="gramStart"/>
            <w:r w:rsidRPr="00444499">
              <w:rPr>
                <w:rFonts w:asciiTheme="minorHAnsi" w:hAnsiTheme="minorHAnsi" w:cstheme="minorHAnsi"/>
                <w:b/>
                <w:i/>
                <w:sz w:val="22"/>
                <w:szCs w:val="22"/>
              </w:rPr>
              <w:t xml:space="preserve"> </w:t>
            </w:r>
            <w:r w:rsidRPr="00444499">
              <w:rPr>
                <w:rFonts w:asciiTheme="minorHAnsi" w:hAnsiTheme="minorHAnsi" w:cstheme="minorHAnsi"/>
                <w:b/>
                <w:i/>
                <w:sz w:val="22"/>
                <w:szCs w:val="22"/>
              </w:rPr>
              <w:br/>
              <w:t xml:space="preserve">  (</w:t>
            </w:r>
            <w:proofErr w:type="gramEnd"/>
            <w:r w:rsidRPr="00444499">
              <w:rPr>
                <w:rFonts w:asciiTheme="minorHAnsi" w:hAnsiTheme="minorHAnsi" w:cstheme="minorHAnsi"/>
                <w:b/>
                <w:i/>
                <w:sz w:val="22"/>
                <w:szCs w:val="22"/>
              </w:rPr>
              <w:t xml:space="preserve">Min)  </w:t>
            </w:r>
            <w:r w:rsidRPr="00444499">
              <w:rPr>
                <w:rFonts w:asciiTheme="minorHAnsi" w:hAnsiTheme="minorHAnsi" w:cstheme="minorHAnsi"/>
                <w:b/>
                <w:i/>
                <w:sz w:val="22"/>
                <w:szCs w:val="22"/>
              </w:rPr>
              <w:br/>
              <w:t xml:space="preserve">  Minste  </w:t>
            </w:r>
            <w:r w:rsidRPr="00444499">
              <w:rPr>
                <w:rFonts w:asciiTheme="minorHAnsi" w:hAnsiTheme="minorHAnsi" w:cstheme="minorHAnsi"/>
                <w:b/>
                <w:i/>
                <w:sz w:val="22"/>
                <w:szCs w:val="22"/>
              </w:rPr>
              <w:br/>
              <w:t xml:space="preserve">  verdi</w:t>
            </w:r>
          </w:p>
        </w:tc>
        <w:tc>
          <w:tcPr>
            <w:tcW w:w="3505" w:type="dxa"/>
            <w:gridSpan w:val="2"/>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Antall verifiseringsminstedelinger</w:t>
            </w:r>
          </w:p>
        </w:tc>
      </w:tr>
      <w:tr w:rsidR="00444499" w:rsidRPr="00444499" w:rsidTr="00736021">
        <w:trPr>
          <w:cantSplit/>
        </w:trPr>
        <w:tc>
          <w:tcPr>
            <w:tcW w:w="1039"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3375"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Minste verdi</w:t>
            </w:r>
            <w:r w:rsidRPr="00444499">
              <w:rPr>
                <w:rFonts w:asciiTheme="minorHAnsi" w:hAnsiTheme="minorHAnsi" w:cstheme="minorHAnsi"/>
                <w:b/>
                <w:i/>
                <w:sz w:val="22"/>
                <w:szCs w:val="22"/>
                <w:vertAlign w:val="superscript"/>
              </w:rPr>
              <w:t>1</w:t>
            </w:r>
            <w:r w:rsidRPr="00444499">
              <w:rPr>
                <w:rFonts w:asciiTheme="minorHAnsi" w:hAnsiTheme="minorHAnsi" w:cstheme="minorHAnsi"/>
                <w:b/>
                <w:i/>
                <w:sz w:val="22"/>
                <w:szCs w:val="22"/>
              </w:rPr>
              <w:t xml:space="preserve"> </w:t>
            </w:r>
            <w:r w:rsidRPr="00444499">
              <w:rPr>
                <w:rFonts w:asciiTheme="minorHAnsi" w:hAnsiTheme="minorHAnsi" w:cstheme="minorHAnsi"/>
                <w:b/>
                <w:sz w:val="22"/>
                <w:szCs w:val="22"/>
              </w:rPr>
              <w:t xml:space="preserve">  </w:t>
            </w:r>
            <w:r w:rsidRPr="00444499">
              <w:rPr>
                <w:rFonts w:asciiTheme="minorHAnsi" w:hAnsiTheme="minorHAnsi" w:cstheme="minorHAnsi"/>
                <w:b/>
                <w:sz w:val="22"/>
                <w:szCs w:val="22"/>
              </w:rPr>
              <w:br/>
              <w:t xml:space="preserve">  </w:t>
            </w:r>
            <w:r w:rsidRPr="00444499">
              <w:rPr>
                <w:rFonts w:asciiTheme="minorHAnsi" w:hAnsiTheme="minorHAnsi" w:cstheme="minorHAnsi"/>
                <w:b/>
                <w:i/>
                <w:sz w:val="22"/>
                <w:szCs w:val="22"/>
              </w:rPr>
              <w:t>n = ((</w:t>
            </w:r>
            <w:proofErr w:type="gramStart"/>
            <w:r w:rsidRPr="00444499">
              <w:rPr>
                <w:rFonts w:asciiTheme="minorHAnsi" w:hAnsiTheme="minorHAnsi" w:cstheme="minorHAnsi"/>
                <w:b/>
                <w:i/>
                <w:sz w:val="22"/>
                <w:szCs w:val="22"/>
              </w:rPr>
              <w:t>Maks</w:t>
            </w:r>
            <w:r w:rsidRPr="00444499">
              <w:rPr>
                <w:rFonts w:asciiTheme="minorHAnsi" w:hAnsiTheme="minorHAnsi" w:cstheme="minorHAnsi"/>
                <w:b/>
                <w:i/>
                <w:sz w:val="22"/>
                <w:szCs w:val="22"/>
                <w:vertAlign w:val="subscript"/>
              </w:rPr>
              <w:t>i</w:t>
            </w:r>
            <w:r w:rsidRPr="00444499">
              <w:rPr>
                <w:rFonts w:asciiTheme="minorHAnsi" w:hAnsiTheme="minorHAnsi" w:cstheme="minorHAnsi"/>
                <w:b/>
                <w:i/>
                <w:sz w:val="22"/>
                <w:szCs w:val="22"/>
              </w:rPr>
              <w:t xml:space="preserve"> )</w:t>
            </w:r>
            <w:proofErr w:type="gramEnd"/>
            <w:r w:rsidRPr="00444499">
              <w:rPr>
                <w:rFonts w:asciiTheme="minorHAnsi" w:hAnsiTheme="minorHAnsi" w:cstheme="minorHAnsi"/>
                <w:b/>
                <w:i/>
                <w:sz w:val="22"/>
                <w:szCs w:val="22"/>
              </w:rPr>
              <w:t>/(e</w:t>
            </w:r>
            <w:r w:rsidRPr="00444499">
              <w:rPr>
                <w:rFonts w:asciiTheme="minorHAnsi" w:hAnsiTheme="minorHAnsi" w:cstheme="minorHAnsi"/>
                <w:b/>
                <w:i/>
                <w:sz w:val="22"/>
                <w:szCs w:val="22"/>
                <w:vertAlign w:val="subscript"/>
              </w:rPr>
              <w:t>i</w:t>
            </w:r>
            <w:r w:rsidRPr="00444499">
              <w:rPr>
                <w:rFonts w:asciiTheme="minorHAnsi" w:hAnsiTheme="minorHAnsi" w:cstheme="minorHAnsi"/>
                <w:b/>
                <w:i/>
                <w:sz w:val="22"/>
                <w:szCs w:val="22"/>
              </w:rPr>
              <w:t xml:space="preserve"> ))</w:t>
            </w:r>
          </w:p>
        </w:tc>
        <w:tc>
          <w:tcPr>
            <w:tcW w:w="1558"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Største</w:t>
            </w:r>
            <w:r w:rsidRPr="00444499">
              <w:rPr>
                <w:rFonts w:asciiTheme="minorHAnsi" w:hAnsiTheme="minorHAnsi" w:cstheme="minorHAnsi"/>
                <w:b/>
                <w:sz w:val="22"/>
                <w:szCs w:val="22"/>
              </w:rPr>
              <w:t xml:space="preserve">  </w:t>
            </w:r>
            <w:r w:rsidRPr="00444499">
              <w:rPr>
                <w:rFonts w:asciiTheme="minorHAnsi" w:hAnsiTheme="minorHAnsi" w:cstheme="minorHAnsi"/>
                <w:b/>
                <w:sz w:val="22"/>
                <w:szCs w:val="22"/>
              </w:rPr>
              <w:br/>
              <w:t xml:space="preserve">  </w:t>
            </w:r>
            <w:r w:rsidRPr="00444499">
              <w:rPr>
                <w:rFonts w:asciiTheme="minorHAnsi" w:hAnsiTheme="minorHAnsi" w:cstheme="minorHAnsi"/>
                <w:b/>
                <w:i/>
                <w:sz w:val="22"/>
                <w:szCs w:val="22"/>
              </w:rPr>
              <w:t>verdi</w:t>
            </w:r>
            <w:r w:rsidRPr="00444499">
              <w:rPr>
                <w:rFonts w:asciiTheme="minorHAnsi" w:hAnsiTheme="minorHAnsi" w:cstheme="minorHAnsi"/>
                <w:b/>
                <w:sz w:val="22"/>
                <w:szCs w:val="22"/>
              </w:rPr>
              <w:t xml:space="preserve">  </w:t>
            </w:r>
            <w:r w:rsidRPr="00444499">
              <w:rPr>
                <w:rFonts w:asciiTheme="minorHAnsi" w:hAnsiTheme="minorHAnsi" w:cstheme="minorHAnsi"/>
                <w:b/>
                <w:sz w:val="22"/>
                <w:szCs w:val="22"/>
              </w:rPr>
              <w:br/>
              <w:t xml:space="preserve">  </w:t>
            </w:r>
            <w:r w:rsidRPr="00444499">
              <w:rPr>
                <w:rFonts w:asciiTheme="minorHAnsi" w:hAnsiTheme="minorHAnsi" w:cstheme="minorHAnsi"/>
                <w:b/>
                <w:i/>
                <w:sz w:val="22"/>
                <w:szCs w:val="22"/>
              </w:rPr>
              <w:t>n =</w:t>
            </w:r>
            <w:r w:rsidRPr="00444499">
              <w:rPr>
                <w:rFonts w:asciiTheme="minorHAnsi" w:hAnsiTheme="minorHAnsi" w:cstheme="minorHAnsi"/>
                <w:b/>
                <w:sz w:val="22"/>
                <w:szCs w:val="22"/>
              </w:rPr>
              <w:t xml:space="preserve"> </w:t>
            </w:r>
            <w:proofErr w:type="gramStart"/>
            <w:r w:rsidRPr="00444499">
              <w:rPr>
                <w:rFonts w:asciiTheme="minorHAnsi" w:hAnsiTheme="minorHAnsi" w:cstheme="minorHAnsi"/>
                <w:b/>
                <w:sz w:val="22"/>
                <w:szCs w:val="22"/>
              </w:rPr>
              <w:t xml:space="preserve"> </w:t>
            </w:r>
            <w:r w:rsidRPr="00444499">
              <w:rPr>
                <w:rFonts w:asciiTheme="minorHAnsi" w:hAnsiTheme="minorHAnsi" w:cstheme="minorHAnsi"/>
                <w:b/>
                <w:sz w:val="22"/>
                <w:szCs w:val="22"/>
              </w:rPr>
              <w:br/>
              <w:t xml:space="preserve">  </w:t>
            </w:r>
            <w:r w:rsidRPr="00444499">
              <w:rPr>
                <w:rFonts w:asciiTheme="minorHAnsi" w:hAnsiTheme="minorHAnsi" w:cstheme="minorHAnsi"/>
                <w:b/>
                <w:i/>
                <w:sz w:val="22"/>
                <w:szCs w:val="22"/>
              </w:rPr>
              <w:t>(</w:t>
            </w:r>
            <w:proofErr w:type="gramEnd"/>
            <w:r w:rsidRPr="00444499">
              <w:rPr>
                <w:rFonts w:asciiTheme="minorHAnsi" w:hAnsiTheme="minorHAnsi" w:cstheme="minorHAnsi"/>
                <w:b/>
                <w:i/>
                <w:sz w:val="22"/>
                <w:szCs w:val="22"/>
              </w:rPr>
              <w:t>(Maks</w:t>
            </w:r>
            <w:r w:rsidRPr="00444499">
              <w:rPr>
                <w:rFonts w:asciiTheme="minorHAnsi" w:hAnsiTheme="minorHAnsi" w:cstheme="minorHAnsi"/>
                <w:b/>
                <w:i/>
                <w:sz w:val="22"/>
                <w:szCs w:val="22"/>
                <w:vertAlign w:val="subscript"/>
              </w:rPr>
              <w:t>i</w:t>
            </w:r>
            <w:r w:rsidRPr="00444499">
              <w:rPr>
                <w:rFonts w:asciiTheme="minorHAnsi" w:hAnsiTheme="minorHAnsi" w:cstheme="minorHAnsi"/>
                <w:b/>
                <w:i/>
                <w:sz w:val="22"/>
                <w:szCs w:val="22"/>
              </w:rPr>
              <w:t xml:space="preserve"> )/(e</w:t>
            </w:r>
            <w:r w:rsidRPr="00444499">
              <w:rPr>
                <w:rFonts w:asciiTheme="minorHAnsi" w:hAnsiTheme="minorHAnsi" w:cstheme="minorHAnsi"/>
                <w:b/>
                <w:i/>
                <w:sz w:val="22"/>
                <w:szCs w:val="22"/>
                <w:vertAlign w:val="subscript"/>
              </w:rPr>
              <w:t>i</w:t>
            </w:r>
            <w:r w:rsidRPr="00444499">
              <w:rPr>
                <w:rFonts w:asciiTheme="minorHAnsi" w:hAnsiTheme="minorHAnsi" w:cstheme="minorHAnsi"/>
                <w:b/>
                <w:i/>
                <w:sz w:val="22"/>
                <w:szCs w:val="22"/>
              </w:rPr>
              <w:t xml:space="preserve"> ))</w:t>
            </w:r>
          </w:p>
        </w:tc>
      </w:tr>
      <w:tr w:rsidR="00444499" w:rsidRPr="00444499" w:rsidTr="00736021">
        <w:tc>
          <w:tcPr>
            <w:tcW w:w="103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I</w:t>
            </w:r>
          </w:p>
        </w:tc>
        <w:tc>
          <w:tcPr>
            <w:tcW w:w="337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0,001 g ≤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50 000</w:t>
            </w:r>
          </w:p>
        </w:tc>
        <w:tc>
          <w:tcPr>
            <w:tcW w:w="1558"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w:t>
            </w:r>
          </w:p>
        </w:tc>
      </w:tr>
      <w:tr w:rsidR="00444499" w:rsidRPr="00444499" w:rsidTr="00736021">
        <w:tc>
          <w:tcPr>
            <w:tcW w:w="103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II</w:t>
            </w:r>
          </w:p>
        </w:tc>
        <w:tc>
          <w:tcPr>
            <w:tcW w:w="337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0,001 g ≤ e</w:t>
            </w:r>
            <w:r w:rsidRPr="00444499">
              <w:rPr>
                <w:rFonts w:asciiTheme="minorHAnsi" w:hAnsiTheme="minorHAnsi" w:cstheme="minorHAnsi"/>
                <w:sz w:val="22"/>
                <w:szCs w:val="22"/>
                <w:vertAlign w:val="subscript"/>
              </w:rPr>
              <w:t>i</w:t>
            </w:r>
            <w:r w:rsidRPr="00444499">
              <w:rPr>
                <w:rFonts w:asciiTheme="minorHAnsi" w:hAnsiTheme="minorHAnsi" w:cstheme="minorHAnsi"/>
                <w:sz w:val="22"/>
                <w:szCs w:val="22"/>
              </w:rPr>
              <w:t xml:space="preserve"> ≤ 0,05</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20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5 000</w:t>
            </w:r>
          </w:p>
        </w:tc>
        <w:tc>
          <w:tcPr>
            <w:tcW w:w="1558"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100 000</w:t>
            </w:r>
          </w:p>
        </w:tc>
      </w:tr>
      <w:tr w:rsidR="00444499" w:rsidRPr="00444499" w:rsidTr="00736021">
        <w:tc>
          <w:tcPr>
            <w:tcW w:w="103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c>
          <w:tcPr>
            <w:tcW w:w="337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0,1 g ≤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5 000</w:t>
            </w:r>
          </w:p>
        </w:tc>
        <w:tc>
          <w:tcPr>
            <w:tcW w:w="1558"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100 000</w:t>
            </w:r>
          </w:p>
        </w:tc>
      </w:tr>
      <w:tr w:rsidR="00444499" w:rsidRPr="00444499" w:rsidTr="00736021">
        <w:tc>
          <w:tcPr>
            <w:tcW w:w="103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III</w:t>
            </w:r>
          </w:p>
        </w:tc>
        <w:tc>
          <w:tcPr>
            <w:tcW w:w="337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0,1 g ≤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20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500</w:t>
            </w:r>
          </w:p>
        </w:tc>
        <w:tc>
          <w:tcPr>
            <w:tcW w:w="1558"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10 000</w:t>
            </w:r>
          </w:p>
        </w:tc>
      </w:tr>
      <w:tr w:rsidR="00444499" w:rsidRPr="00444499" w:rsidTr="00736021">
        <w:tc>
          <w:tcPr>
            <w:tcW w:w="1039"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spellStart"/>
            <w:r w:rsidRPr="00444499">
              <w:rPr>
                <w:rFonts w:asciiTheme="minorHAnsi" w:hAnsiTheme="minorHAnsi" w:cstheme="minorHAnsi"/>
                <w:sz w:val="22"/>
                <w:szCs w:val="22"/>
              </w:rPr>
              <w:t>IIII</w:t>
            </w:r>
            <w:proofErr w:type="spellEnd"/>
          </w:p>
        </w:tc>
        <w:tc>
          <w:tcPr>
            <w:tcW w:w="337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g ≤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10 e</w:t>
            </w:r>
            <w:r w:rsidRPr="00444499">
              <w:rPr>
                <w:rFonts w:asciiTheme="minorHAnsi" w:hAnsiTheme="minorHAnsi" w:cstheme="minorHAnsi"/>
                <w:sz w:val="22"/>
                <w:szCs w:val="22"/>
                <w:vertAlign w:val="subscript"/>
              </w:rPr>
              <w:t>i</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w:t>
            </w:r>
          </w:p>
        </w:tc>
        <w:tc>
          <w:tcPr>
            <w:tcW w:w="1558"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1 000</w:t>
            </w:r>
          </w:p>
        </w:tc>
      </w:tr>
    </w:tbl>
    <w:p w:rsidR="00444499" w:rsidRPr="00444499" w:rsidRDefault="00444499" w:rsidP="00444499">
      <w:pPr>
        <w:spacing w:after="8"/>
        <w:rPr>
          <w:rFonts w:asciiTheme="minorHAnsi" w:hAnsiTheme="minorHAnsi" w:cstheme="minorHAnsi"/>
          <w:sz w:val="22"/>
          <w:szCs w:val="22"/>
        </w:rPr>
      </w:pP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1</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Når i = r, får den tilsvarende kolonne i tabell 1 anvendelse, med e erstattet av </w:t>
            </w:r>
            <w:proofErr w:type="gramStart"/>
            <w:r w:rsidRPr="00444499">
              <w:rPr>
                <w:rFonts w:asciiTheme="minorHAnsi" w:hAnsiTheme="minorHAnsi" w:cstheme="minorHAnsi"/>
                <w:sz w:val="22"/>
                <w:szCs w:val="22"/>
              </w:rPr>
              <w:t>e</w:t>
            </w:r>
            <w:r w:rsidRPr="00444499">
              <w:rPr>
                <w:rFonts w:asciiTheme="minorHAnsi" w:hAnsiTheme="minorHAnsi" w:cstheme="minorHAnsi"/>
                <w:sz w:val="22"/>
                <w:szCs w:val="22"/>
                <w:vertAlign w:val="subscript"/>
              </w:rPr>
              <w:t>r</w:t>
            </w:r>
            <w:r w:rsidRPr="00444499">
              <w:rPr>
                <w:rFonts w:asciiTheme="minorHAnsi" w:hAnsiTheme="minorHAnsi" w:cstheme="minorHAnsi"/>
                <w:sz w:val="22"/>
                <w:szCs w:val="22"/>
              </w:rPr>
              <w:t xml:space="preserve"> .</w:t>
            </w:r>
            <w:proofErr w:type="gramEnd"/>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ind w:left="360" w:firstLine="180"/>
        <w:rPr>
          <w:rFonts w:asciiTheme="minorHAnsi" w:hAnsiTheme="minorHAnsi" w:cstheme="minorHAnsi"/>
          <w:sz w:val="22"/>
          <w:szCs w:val="22"/>
        </w:rPr>
      </w:pPr>
      <w:proofErr w:type="gramStart"/>
      <w:r w:rsidRPr="00444499">
        <w:rPr>
          <w:rFonts w:asciiTheme="minorHAnsi" w:hAnsiTheme="minorHAnsi" w:cstheme="minorHAnsi"/>
          <w:sz w:val="22"/>
          <w:szCs w:val="22"/>
        </w:rPr>
        <w:t>i</w:t>
      </w:r>
      <w:proofErr w:type="gramEnd"/>
      <w:r w:rsidRPr="00444499">
        <w:rPr>
          <w:rFonts w:asciiTheme="minorHAnsi" w:hAnsiTheme="minorHAnsi" w:cstheme="minorHAnsi"/>
          <w:sz w:val="22"/>
          <w:szCs w:val="22"/>
        </w:rPr>
        <w:t>= 1, 2, ... r</w:t>
      </w:r>
    </w:p>
    <w:p w:rsidR="00444499" w:rsidRPr="00444499" w:rsidRDefault="00444499" w:rsidP="00444499">
      <w:pPr>
        <w:ind w:left="360" w:firstLine="180"/>
        <w:rPr>
          <w:rFonts w:asciiTheme="minorHAnsi" w:hAnsiTheme="minorHAnsi" w:cstheme="minorHAnsi"/>
          <w:sz w:val="22"/>
          <w:szCs w:val="22"/>
        </w:rPr>
      </w:pPr>
      <w:proofErr w:type="gramStart"/>
      <w:r w:rsidRPr="00444499">
        <w:rPr>
          <w:rFonts w:asciiTheme="minorHAnsi" w:hAnsiTheme="minorHAnsi" w:cstheme="minorHAnsi"/>
          <w:sz w:val="22"/>
          <w:szCs w:val="22"/>
        </w:rPr>
        <w:t>i</w:t>
      </w:r>
      <w:proofErr w:type="gramEnd"/>
      <w:r w:rsidRPr="00444499">
        <w:rPr>
          <w:rFonts w:asciiTheme="minorHAnsi" w:hAnsiTheme="minorHAnsi" w:cstheme="minorHAnsi"/>
          <w:sz w:val="22"/>
          <w:szCs w:val="22"/>
        </w:rPr>
        <w:t xml:space="preserve"> = delveieområdets nummer</w:t>
      </w:r>
    </w:p>
    <w:p w:rsidR="00444499" w:rsidRPr="00444499" w:rsidRDefault="00444499" w:rsidP="00444499">
      <w:pPr>
        <w:ind w:left="360" w:firstLine="180"/>
        <w:rPr>
          <w:rFonts w:asciiTheme="minorHAnsi" w:hAnsiTheme="minorHAnsi" w:cstheme="minorHAnsi"/>
          <w:sz w:val="22"/>
          <w:szCs w:val="22"/>
        </w:rPr>
      </w:pPr>
      <w:proofErr w:type="gramStart"/>
      <w:r w:rsidRPr="00444499">
        <w:rPr>
          <w:rFonts w:asciiTheme="minorHAnsi" w:hAnsiTheme="minorHAnsi" w:cstheme="minorHAnsi"/>
          <w:sz w:val="22"/>
          <w:szCs w:val="22"/>
        </w:rPr>
        <w:t>r</w:t>
      </w:r>
      <w:proofErr w:type="gramEnd"/>
      <w:r w:rsidRPr="00444499">
        <w:rPr>
          <w:rFonts w:asciiTheme="minorHAnsi" w:hAnsiTheme="minorHAnsi" w:cstheme="minorHAnsi"/>
          <w:sz w:val="22"/>
          <w:szCs w:val="22"/>
        </w:rPr>
        <w:t xml:space="preserve"> = samlet antall delveieområder.</w:t>
      </w:r>
    </w:p>
    <w:p w:rsidR="00444499" w:rsidRPr="00444499" w:rsidRDefault="00444499" w:rsidP="00444499">
      <w:pPr>
        <w:ind w:left="360" w:firstLine="180"/>
        <w:rPr>
          <w:rFonts w:asciiTheme="minorHAnsi" w:hAnsiTheme="minorHAnsi" w:cstheme="minorHAnsi"/>
          <w:sz w:val="22"/>
          <w:szCs w:val="22"/>
        </w:rPr>
      </w:pP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3"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21" w:name="PARAGRAF_11"/>
      <w:bookmarkEnd w:id="19"/>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22" w:name="§11"/>
      <w:bookmarkEnd w:id="22"/>
      <w:r w:rsidRPr="00444499">
        <w:rPr>
          <w:rFonts w:asciiTheme="minorHAnsi" w:hAnsiTheme="minorHAnsi" w:cstheme="minorHAnsi"/>
          <w:b/>
          <w:sz w:val="22"/>
          <w:szCs w:val="22"/>
        </w:rPr>
        <w:t>§ 11.</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Tillatte feil</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Ved samsvarsvurdering angitt i forskrift om målenheter og måling vedlegg 1, må visningsfeilen ikke overstige største tillatte visningsfeil som vist i tabell 3. Ved digital visning skal visningsfeilen korrigeres for avrundingsfeil.</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 største tillatte feil får anvendelse på nettoverdi og taraverdi av all mulig last, unntatt taraverdier som er fastsatt på forhånd.</w:t>
      </w:r>
    </w:p>
    <w:p w:rsidR="00444499" w:rsidRPr="00444499" w:rsidRDefault="00444499" w:rsidP="00444499">
      <w:pPr>
        <w:spacing w:before="120"/>
        <w:ind w:firstLine="180"/>
        <w:rPr>
          <w:rFonts w:asciiTheme="minorHAnsi" w:hAnsiTheme="minorHAnsi" w:cstheme="minorHAnsi"/>
          <w:sz w:val="22"/>
          <w:szCs w:val="22"/>
        </w:rPr>
      </w:pPr>
    </w:p>
    <w:p w:rsidR="00444499" w:rsidRPr="00444499" w:rsidRDefault="00444499" w:rsidP="00444499">
      <w:pPr>
        <w:spacing w:after="4"/>
        <w:rPr>
          <w:rFonts w:asciiTheme="minorHAnsi" w:hAnsiTheme="minorHAnsi" w:cstheme="minorHAnsi"/>
          <w:i/>
          <w:sz w:val="22"/>
          <w:szCs w:val="22"/>
        </w:rPr>
      </w:pPr>
      <w:r w:rsidRPr="00444499">
        <w:rPr>
          <w:rFonts w:asciiTheme="minorHAnsi" w:hAnsiTheme="minorHAnsi" w:cstheme="minorHAnsi"/>
          <w:i/>
          <w:sz w:val="22"/>
          <w:szCs w:val="22"/>
        </w:rPr>
        <w:t>Tabell 3 – Største tillatte feil ved førstegangsgodkjenning og oppfølgingskontroll</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1947"/>
        <w:gridCol w:w="1947"/>
        <w:gridCol w:w="1947"/>
        <w:gridCol w:w="1948"/>
        <w:gridCol w:w="2077"/>
      </w:tblGrid>
      <w:tr w:rsidR="00444499" w:rsidRPr="00444499" w:rsidTr="00736021">
        <w:trPr>
          <w:cantSplit/>
        </w:trPr>
        <w:tc>
          <w:tcPr>
            <w:tcW w:w="7789" w:type="dxa"/>
            <w:gridSpan w:val="4"/>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Last uttrykt i verifiseringsminstedelinger, e</w:t>
            </w:r>
          </w:p>
        </w:tc>
        <w:tc>
          <w:tcPr>
            <w:tcW w:w="207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gramStart"/>
            <w:r w:rsidRPr="00444499">
              <w:rPr>
                <w:rFonts w:asciiTheme="minorHAnsi" w:hAnsiTheme="minorHAnsi" w:cstheme="minorHAnsi"/>
                <w:b/>
                <w:i/>
                <w:sz w:val="22"/>
                <w:szCs w:val="22"/>
              </w:rPr>
              <w:t>Største  tillatte</w:t>
            </w:r>
            <w:proofErr w:type="gramEnd"/>
            <w:r w:rsidRPr="00444499">
              <w:rPr>
                <w:rFonts w:asciiTheme="minorHAnsi" w:hAnsiTheme="minorHAnsi" w:cstheme="minorHAnsi"/>
                <w:b/>
                <w:i/>
                <w:sz w:val="22"/>
                <w:szCs w:val="22"/>
              </w:rPr>
              <w:t xml:space="preserve">  </w:t>
            </w:r>
            <w:r w:rsidRPr="00444499">
              <w:rPr>
                <w:rFonts w:asciiTheme="minorHAnsi" w:hAnsiTheme="minorHAnsi" w:cstheme="minorHAnsi"/>
                <w:b/>
                <w:i/>
                <w:sz w:val="22"/>
                <w:szCs w:val="22"/>
              </w:rPr>
              <w:br/>
              <w:t xml:space="preserve">  feil</w:t>
            </w:r>
          </w:p>
        </w:tc>
      </w:tr>
      <w:tr w:rsidR="00444499" w:rsidRPr="00444499" w:rsidTr="00736021">
        <w:trPr>
          <w:cantSplit/>
        </w:trPr>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Klasse I</w:t>
            </w:r>
          </w:p>
        </w:tc>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Klasse II</w:t>
            </w:r>
          </w:p>
        </w:tc>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Klasse III</w:t>
            </w:r>
          </w:p>
        </w:tc>
        <w:tc>
          <w:tcPr>
            <w:tcW w:w="194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gramStart"/>
            <w:r w:rsidRPr="00444499">
              <w:rPr>
                <w:rFonts w:asciiTheme="minorHAnsi" w:hAnsiTheme="minorHAnsi" w:cstheme="minorHAnsi"/>
                <w:b/>
                <w:i/>
                <w:sz w:val="22"/>
                <w:szCs w:val="22"/>
              </w:rPr>
              <w:t xml:space="preserve">Klasse  </w:t>
            </w:r>
            <w:proofErr w:type="spellStart"/>
            <w:r w:rsidRPr="00444499">
              <w:rPr>
                <w:rFonts w:asciiTheme="minorHAnsi" w:hAnsiTheme="minorHAnsi" w:cstheme="minorHAnsi"/>
                <w:b/>
                <w:i/>
                <w:sz w:val="22"/>
                <w:szCs w:val="22"/>
              </w:rPr>
              <w:t>IIII</w:t>
            </w:r>
            <w:proofErr w:type="spellEnd"/>
            <w:proofErr w:type="gramEnd"/>
          </w:p>
        </w:tc>
        <w:tc>
          <w:tcPr>
            <w:tcW w:w="2077"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
        </w:tc>
      </w:tr>
      <w:tr w:rsidR="00444499" w:rsidRPr="00444499" w:rsidTr="00736021">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 ≤ m ≤ 50 000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 ≤ m ≤ 5 000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xml:space="preserve">0 ≤ m </w:t>
            </w:r>
            <w:proofErr w:type="gramStart"/>
            <w:r w:rsidRPr="00444499">
              <w:rPr>
                <w:rFonts w:asciiTheme="minorHAnsi" w:hAnsiTheme="minorHAnsi" w:cstheme="minorHAnsi"/>
                <w:sz w:val="22"/>
                <w:szCs w:val="22"/>
              </w:rPr>
              <w:t>≤  500</w:t>
            </w:r>
            <w:proofErr w:type="gramEnd"/>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0 ≤ m ≤ 500</w:t>
            </w:r>
          </w:p>
        </w:tc>
        <w:tc>
          <w:tcPr>
            <w:tcW w:w="207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0,5 e</w:t>
            </w:r>
          </w:p>
        </w:tc>
      </w:tr>
      <w:tr w:rsidR="00444499" w:rsidRPr="00444499" w:rsidTr="00736021">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xml:space="preserve">50 000 &lt; m ≤  </w:t>
            </w:r>
            <w:r w:rsidRPr="00444499">
              <w:rPr>
                <w:rFonts w:asciiTheme="minorHAnsi" w:hAnsiTheme="minorHAnsi" w:cstheme="minorHAnsi"/>
                <w:sz w:val="22"/>
                <w:szCs w:val="22"/>
              </w:rPr>
              <w:br/>
              <w:t xml:space="preserve">  200 000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5 000 &lt; m ≤ 20 000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xml:space="preserve">500 &lt; m </w:t>
            </w:r>
            <w:proofErr w:type="gramStart"/>
            <w:r w:rsidRPr="00444499">
              <w:rPr>
                <w:rFonts w:asciiTheme="minorHAnsi" w:hAnsiTheme="minorHAnsi" w:cstheme="minorHAnsi"/>
                <w:sz w:val="22"/>
                <w:szCs w:val="22"/>
              </w:rPr>
              <w:t>≤  2</w:t>
            </w:r>
            <w:proofErr w:type="gramEnd"/>
            <w:r w:rsidRPr="00444499">
              <w:rPr>
                <w:rFonts w:asciiTheme="minorHAnsi" w:hAnsiTheme="minorHAnsi" w:cstheme="minorHAnsi"/>
                <w:sz w:val="22"/>
                <w:szCs w:val="22"/>
              </w:rPr>
              <w:t xml:space="preserve">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50 &lt; m ≤ 200</w:t>
            </w:r>
          </w:p>
        </w:tc>
        <w:tc>
          <w:tcPr>
            <w:tcW w:w="207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1,0 e</w:t>
            </w:r>
          </w:p>
        </w:tc>
      </w:tr>
      <w:tr w:rsidR="00444499" w:rsidRPr="00444499" w:rsidTr="00736021">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200 000 &lt; m</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xml:space="preserve">20 000 &lt; m ≤  </w:t>
            </w:r>
            <w:r w:rsidRPr="00444499">
              <w:rPr>
                <w:rFonts w:asciiTheme="minorHAnsi" w:hAnsiTheme="minorHAnsi" w:cstheme="minorHAnsi"/>
                <w:sz w:val="22"/>
                <w:szCs w:val="22"/>
              </w:rPr>
              <w:br/>
              <w:t xml:space="preserve">  100 000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xml:space="preserve">2 000 &lt; m ≤  </w:t>
            </w:r>
            <w:r w:rsidRPr="00444499">
              <w:rPr>
                <w:rFonts w:asciiTheme="minorHAnsi" w:hAnsiTheme="minorHAnsi" w:cstheme="minorHAnsi"/>
                <w:sz w:val="22"/>
                <w:szCs w:val="22"/>
              </w:rPr>
              <w:br/>
              <w:t xml:space="preserve">  10 000</w:t>
            </w:r>
          </w:p>
        </w:tc>
        <w:tc>
          <w:tcPr>
            <w:tcW w:w="194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xml:space="preserve">200 &lt; m ≤  </w:t>
            </w:r>
            <w:r w:rsidRPr="00444499">
              <w:rPr>
                <w:rFonts w:asciiTheme="minorHAnsi" w:hAnsiTheme="minorHAnsi" w:cstheme="minorHAnsi"/>
                <w:sz w:val="22"/>
                <w:szCs w:val="22"/>
              </w:rPr>
              <w:br/>
              <w:t xml:space="preserve">  1 000</w:t>
            </w:r>
          </w:p>
        </w:tc>
        <w:tc>
          <w:tcPr>
            <w:tcW w:w="2077"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 1,5 e</w:t>
            </w:r>
          </w:p>
        </w:tc>
      </w:tr>
    </w:tbl>
    <w:p w:rsidR="00444499" w:rsidRPr="00444499" w:rsidRDefault="00444499" w:rsidP="00444499">
      <w:pPr>
        <w:spacing w:after="8"/>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Tabell 3 viser største tillatte feil ved førstegangsgodkjenning og oppfølgingskontroll. De største tillatte feil ved bruk skal være det dobbelte av de største tillatte feil fastsatt i tabell 3.</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4" w:anchor="reference/forskrift/2016-03-01-210" w:history="1">
              <w:r w:rsidRPr="00444499">
                <w:rPr>
                  <w:rFonts w:asciiTheme="minorHAnsi" w:hAnsiTheme="minorHAnsi" w:cstheme="minorHAnsi"/>
                  <w:sz w:val="22"/>
                  <w:szCs w:val="22"/>
                </w:rPr>
                <w:t>forskrift 1 mars 2016 nr. 210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23" w:name="PARAGRAF_12"/>
      <w:bookmarkEnd w:id="21"/>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24" w:name="§12"/>
      <w:bookmarkEnd w:id="24"/>
      <w:r w:rsidRPr="00444499">
        <w:rPr>
          <w:rFonts w:asciiTheme="minorHAnsi" w:hAnsiTheme="minorHAnsi" w:cstheme="minorHAnsi"/>
          <w:b/>
          <w:sz w:val="22"/>
          <w:szCs w:val="22"/>
        </w:rPr>
        <w:lastRenderedPageBreak/>
        <w:t>§ 12.</w:t>
      </w:r>
      <w:r w:rsidRPr="00444499">
        <w:rPr>
          <w:rFonts w:asciiTheme="minorHAnsi" w:hAnsiTheme="minorHAnsi" w:cstheme="minorHAnsi"/>
          <w:sz w:val="22"/>
          <w:szCs w:val="22"/>
        </w:rPr>
        <w:t xml:space="preserve"> </w:t>
      </w:r>
      <w:proofErr w:type="spellStart"/>
      <w:r w:rsidRPr="00444499">
        <w:rPr>
          <w:rFonts w:asciiTheme="minorHAnsi" w:hAnsiTheme="minorHAnsi" w:cstheme="minorHAnsi"/>
          <w:b/>
          <w:i/>
          <w:sz w:val="22"/>
          <w:szCs w:val="22"/>
        </w:rPr>
        <w:t>Repeterbarhet</w:t>
      </w:r>
      <w:proofErr w:type="spellEnd"/>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En vekts veieresultater må være repeterbare og skal kunne gjentas med de andre visningsinnretningene som benyttes, og med andre </w:t>
      </w:r>
      <w:proofErr w:type="spellStart"/>
      <w:r w:rsidRPr="00444499">
        <w:rPr>
          <w:rFonts w:asciiTheme="minorHAnsi" w:hAnsiTheme="minorHAnsi" w:cstheme="minorHAnsi"/>
          <w:sz w:val="22"/>
          <w:szCs w:val="22"/>
        </w:rPr>
        <w:t>likevektsmetoder</w:t>
      </w:r>
      <w:proofErr w:type="spellEnd"/>
      <w:r w:rsidRPr="00444499">
        <w:rPr>
          <w:rFonts w:asciiTheme="minorHAnsi" w:hAnsiTheme="minorHAnsi" w:cstheme="minorHAnsi"/>
          <w:sz w:val="22"/>
          <w:szCs w:val="22"/>
        </w:rPr>
        <w:t>. Veieresultatene må være tilstrekkelig ufølsomme for endringer i lastens plassering på lastbæreren.</w:t>
      </w:r>
      <w:bookmarkStart w:id="25" w:name="PARAGRAF_13"/>
      <w:bookmarkEnd w:id="2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26" w:name="§13"/>
      <w:bookmarkEnd w:id="26"/>
      <w:r w:rsidRPr="00444499">
        <w:rPr>
          <w:rFonts w:asciiTheme="minorHAnsi" w:hAnsiTheme="minorHAnsi" w:cstheme="minorHAnsi"/>
          <w:b/>
          <w:sz w:val="22"/>
          <w:szCs w:val="22"/>
        </w:rPr>
        <w:t>§ 13.</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Følsomhet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 må reagere på små endringer i lasten.</w:t>
      </w:r>
      <w:bookmarkStart w:id="27" w:name="PARAGRAF_14"/>
      <w:bookmarkEnd w:id="25"/>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28" w:name="§14"/>
      <w:bookmarkEnd w:id="28"/>
      <w:r w:rsidRPr="00444499">
        <w:rPr>
          <w:rFonts w:asciiTheme="minorHAnsi" w:hAnsiTheme="minorHAnsi" w:cstheme="minorHAnsi"/>
          <w:b/>
          <w:sz w:val="22"/>
          <w:szCs w:val="22"/>
        </w:rPr>
        <w:t>§ 14.</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Influensstørrelser og tid</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Vekter i klasse II, III og </w:t>
      </w:r>
      <w:proofErr w:type="spellStart"/>
      <w:r w:rsidRPr="00444499">
        <w:rPr>
          <w:rFonts w:asciiTheme="minorHAnsi" w:hAnsiTheme="minorHAnsi" w:cstheme="minorHAnsi"/>
          <w:sz w:val="22"/>
          <w:szCs w:val="22"/>
        </w:rPr>
        <w:t>IIII</w:t>
      </w:r>
      <w:proofErr w:type="spellEnd"/>
      <w:r w:rsidRPr="00444499">
        <w:rPr>
          <w:rFonts w:asciiTheme="minorHAnsi" w:hAnsiTheme="minorHAnsi" w:cstheme="minorHAnsi"/>
          <w:sz w:val="22"/>
          <w:szCs w:val="22"/>
        </w:rPr>
        <w:t xml:space="preserve"> som kan bli benyttet i </w:t>
      </w:r>
      <w:proofErr w:type="spellStart"/>
      <w:r w:rsidRPr="00444499">
        <w:rPr>
          <w:rFonts w:asciiTheme="minorHAnsi" w:hAnsiTheme="minorHAnsi" w:cstheme="minorHAnsi"/>
          <w:sz w:val="22"/>
          <w:szCs w:val="22"/>
        </w:rPr>
        <w:t>denivellert</w:t>
      </w:r>
      <w:proofErr w:type="spellEnd"/>
      <w:r w:rsidRPr="00444499">
        <w:rPr>
          <w:rFonts w:asciiTheme="minorHAnsi" w:hAnsiTheme="minorHAnsi" w:cstheme="minorHAnsi"/>
          <w:sz w:val="22"/>
          <w:szCs w:val="22"/>
        </w:rPr>
        <w:t xml:space="preserve"> stilling, skal være tilstrekkelig ufølsomme for </w:t>
      </w:r>
      <w:proofErr w:type="spellStart"/>
      <w:r w:rsidRPr="00444499">
        <w:rPr>
          <w:rFonts w:asciiTheme="minorHAnsi" w:hAnsiTheme="minorHAnsi" w:cstheme="minorHAnsi"/>
          <w:sz w:val="22"/>
          <w:szCs w:val="22"/>
        </w:rPr>
        <w:t>denivellering</w:t>
      </w:r>
      <w:proofErr w:type="spellEnd"/>
      <w:r w:rsidRPr="00444499">
        <w:rPr>
          <w:rFonts w:asciiTheme="minorHAnsi" w:hAnsiTheme="minorHAnsi" w:cstheme="minorHAnsi"/>
          <w:sz w:val="22"/>
          <w:szCs w:val="22"/>
        </w:rPr>
        <w:t xml:space="preserve"> som kan forekomme ved normal bruk.</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 skal oppfylle de måletekniske kravene innen temperaturområdet angitt av produsenten. Områdets verdi skal minst være lik:</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a</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5 °C for en vekt i klasse I</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b</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15 °C for en vekt i klasse II</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c)</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 xml:space="preserve">30 °C for en vekt i klasse III eller </w:t>
            </w:r>
            <w:proofErr w:type="spellStart"/>
            <w:r w:rsidRPr="00444499">
              <w:rPr>
                <w:rFonts w:asciiTheme="minorHAnsi" w:hAnsiTheme="minorHAnsi" w:cstheme="minorHAnsi"/>
                <w:sz w:val="22"/>
                <w:szCs w:val="22"/>
              </w:rPr>
              <w:t>IIII</w:t>
            </w:r>
            <w:proofErr w:type="spellEnd"/>
            <w:r w:rsidRPr="00444499">
              <w:rPr>
                <w:rFonts w:asciiTheme="minorHAnsi" w:hAnsiTheme="minorHAnsi" w:cstheme="minorHAnsi"/>
                <w:sz w:val="22"/>
                <w:szCs w:val="22"/>
              </w:rPr>
              <w:t>.</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Dersom produsenten ikke har angitt noe temperaturområde, får området -10 °C til + 40 °C anvendelse.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som får strøm fra nettet, skal oppfylle de måletekniske kravene under forsyningsvilkår som ligger innen grensene for normal nettspenningsvariasjon. Batteridrevne vekter skal vise når spenningen går under den nødvendige minsteverdi, og skal i slike tilfeller fortsette å virke som normalt eller automatisk settes ut av drift.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Elektroniske vekter, unntatt dem i klasse I og II der e er mindre enn 1 g, skal oppfylle de måletekniske kravene ved høy relativ fuktighet ved den øvre grense av sitt temperaturområde.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Langvarig belastning av en vekt i klasse II, III eller </w:t>
      </w:r>
      <w:proofErr w:type="spellStart"/>
      <w:r w:rsidRPr="00444499">
        <w:rPr>
          <w:rFonts w:asciiTheme="minorHAnsi" w:hAnsiTheme="minorHAnsi" w:cstheme="minorHAnsi"/>
          <w:sz w:val="22"/>
          <w:szCs w:val="22"/>
        </w:rPr>
        <w:t>IIII</w:t>
      </w:r>
      <w:proofErr w:type="spellEnd"/>
      <w:r w:rsidRPr="00444499">
        <w:rPr>
          <w:rFonts w:asciiTheme="minorHAnsi" w:hAnsiTheme="minorHAnsi" w:cstheme="minorHAnsi"/>
          <w:sz w:val="22"/>
          <w:szCs w:val="22"/>
        </w:rPr>
        <w:t xml:space="preserve"> skal ha ubetydelig innvirkning på visningen ved belastning eller på nullvisningen umiddelbart etter at lasten er fjernet. Under andre vilkår skal vekten enten fortsette å virke som normalt eller automatisk settes ut av drift.</w:t>
      </w:r>
      <w:bookmarkStart w:id="29" w:name="KAPITTEL_3"/>
      <w:bookmarkEnd w:id="27"/>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sz w:val="22"/>
          <w:szCs w:val="22"/>
        </w:rPr>
      </w:pPr>
    </w:p>
    <w:p w:rsidR="00444499" w:rsidRPr="00444499" w:rsidRDefault="00444499" w:rsidP="00444499">
      <w:pPr>
        <w:pStyle w:val="Overskrift2"/>
        <w:spacing w:before="0" w:after="0"/>
        <w:rPr>
          <w:rFonts w:asciiTheme="minorHAnsi" w:hAnsiTheme="minorHAnsi" w:cstheme="minorHAnsi"/>
          <w:sz w:val="22"/>
          <w:szCs w:val="22"/>
        </w:rPr>
      </w:pPr>
      <w:bookmarkStart w:id="30" w:name="_Toc256000005"/>
      <w:r w:rsidRPr="00444499">
        <w:rPr>
          <w:rFonts w:asciiTheme="minorHAnsi" w:hAnsiTheme="minorHAnsi" w:cstheme="minorHAnsi"/>
          <w:sz w:val="22"/>
          <w:szCs w:val="22"/>
        </w:rPr>
        <w:t>Kapittel 3 – Krav til utforming og produksjon</w:t>
      </w:r>
      <w:bookmarkStart w:id="31" w:name="PARAGRAF_15"/>
      <w:bookmarkEnd w:id="30"/>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32" w:name="§15"/>
      <w:bookmarkEnd w:id="32"/>
      <w:r w:rsidRPr="00444499">
        <w:rPr>
          <w:rFonts w:asciiTheme="minorHAnsi" w:hAnsiTheme="minorHAnsi" w:cstheme="minorHAnsi"/>
          <w:b/>
          <w:sz w:val="22"/>
          <w:szCs w:val="22"/>
        </w:rPr>
        <w:t>§ 15.</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Allmenne krav</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Vektenes utforming og produksjonen av dem skal være slik at de beholder sine måletekniske egenskaper dersom de brukes og installeres på riktig måte, og dersom de brukes i det miljø de er beregnet på. Massens verdi skal angis.</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Når de elektroniske vektene utsettes for forstyrrelser, skal de ikke vise feil av betydning, eller de skal automatisk påvise feilene og angi dem. Når de elektroniske vektene automatisk påviser en betydelig feil, skal de avgi et synlig eller hørbart varselsignal som vedvarer inntil brukeren treffer tiltak for å utbedre feilen, eller inntil feilen forsvinner.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Kravene i første og annet ledd skal bestandig være oppfylt i et tidsrom som er normalt i betraktning av vektens planlagte bruk.</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Digitale elektroniske innretninger må alltid i tilstrekkelig grad kontrollere måleprosessen, visningsinnretningen samt all lagring og overføring av data.</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lastRenderedPageBreak/>
        <w:t>Når de elektroniske vektene automatisk påviser en betydelig holdbarhetsfeil, skal de avgi et synlig eller hørbart signal som vedvarer inntil brukeren treffer tiltak for å utbedre feilen, eller inntil feilen forsvinner.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Er ytre utrustning tilsluttet en elektronisk vekt gjennom et passende grensesnitt, må ikke utrustningen ha uheldig innvirkning på vektens måletekniske egenskaper.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 må ikke være av en slik art at de lett kan benyttes til bedrageri, mulighetene for utilsiktet misbruk må være så små som mulig. Deler som ikke skal demonteres eller justeres av brukeren må sikres mot slike inngrep.</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 skal være utformet på en slik måte at kontrollen i samsvar med denne forskrift kan utføres raskt.</w:t>
      </w:r>
      <w:bookmarkStart w:id="33" w:name="PARAGRAF_16"/>
      <w:bookmarkEnd w:id="31"/>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34" w:name="§16"/>
      <w:bookmarkEnd w:id="34"/>
      <w:r w:rsidRPr="00444499">
        <w:rPr>
          <w:rFonts w:asciiTheme="minorHAnsi" w:hAnsiTheme="minorHAnsi" w:cstheme="minorHAnsi"/>
          <w:b/>
          <w:sz w:val="22"/>
          <w:szCs w:val="22"/>
        </w:rPr>
        <w:t>§ 16.</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Visning av veieresultater og andre vektverdier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Visningen av veieresultat og andre vektverdier må være nøyaktig, entydig og ikke villedende. Visningsinnretningen må gjøre det lett å lese av visningen under normale bruksforhold.</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Navnene på og symbolene for målenhetene nevnt i § 5 skal være i samsvar med kapittel 2 i forskrift om målenheter og måling, med tilføyelse av symbolet for metrisk karat, som skal være «</w:t>
      </w:r>
      <w:proofErr w:type="spellStart"/>
      <w:r w:rsidRPr="00444499">
        <w:rPr>
          <w:rFonts w:asciiTheme="minorHAnsi" w:hAnsiTheme="minorHAnsi" w:cstheme="minorHAnsi"/>
          <w:sz w:val="22"/>
          <w:szCs w:val="22"/>
        </w:rPr>
        <w:t>ct</w:t>
      </w:r>
      <w:proofErr w:type="spellEnd"/>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Visning skal være umulig over </w:t>
      </w:r>
      <w:proofErr w:type="spellStart"/>
      <w:r w:rsidRPr="00444499">
        <w:rPr>
          <w:rFonts w:asciiTheme="minorHAnsi" w:hAnsiTheme="minorHAnsi" w:cstheme="minorHAnsi"/>
          <w:sz w:val="22"/>
          <w:szCs w:val="22"/>
        </w:rPr>
        <w:t>størstelasten</w:t>
      </w:r>
      <w:proofErr w:type="spellEnd"/>
      <w:r w:rsidRPr="00444499">
        <w:rPr>
          <w:rFonts w:asciiTheme="minorHAnsi" w:hAnsiTheme="minorHAnsi" w:cstheme="minorHAnsi"/>
          <w:sz w:val="22"/>
          <w:szCs w:val="22"/>
        </w:rPr>
        <w:t xml:space="preserve"> (Maks) forhøyet med 9 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En hjelpeinnretning for visning er bare tillatt etter desimaltegnet. En innretning for utvidet visning kan bare benyttes midlertidig, trykking av veieresultater skal ikke kunne skje når den er i bruk. Sekundære visninger kan forekomme, forutsatt at de ikke kan forveksles med primære visninger.</w:t>
      </w:r>
      <w:bookmarkStart w:id="35" w:name="PARAGRAF_17"/>
      <w:bookmarkEnd w:id="3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36" w:name="§17"/>
      <w:bookmarkEnd w:id="36"/>
      <w:r w:rsidRPr="00444499">
        <w:rPr>
          <w:rFonts w:asciiTheme="minorHAnsi" w:hAnsiTheme="minorHAnsi" w:cstheme="minorHAnsi"/>
          <w:b/>
          <w:sz w:val="22"/>
          <w:szCs w:val="22"/>
        </w:rPr>
        <w:t>§ 17.</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Trykking av veieresultater og andre vektverdier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Trykte resultater skal være riktige, tilstrekkelig gjenkjennelige og entydige. Trykken skal være tydelig, leselig, uutslettelig og varig.</w:t>
      </w:r>
      <w:bookmarkStart w:id="37" w:name="PARAGRAF_18"/>
      <w:bookmarkEnd w:id="35"/>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38" w:name="§18"/>
      <w:bookmarkEnd w:id="38"/>
      <w:r w:rsidRPr="00444499">
        <w:rPr>
          <w:rFonts w:asciiTheme="minorHAnsi" w:hAnsiTheme="minorHAnsi" w:cstheme="minorHAnsi"/>
          <w:b/>
          <w:sz w:val="22"/>
          <w:szCs w:val="22"/>
        </w:rPr>
        <w:t>§ 18.</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Nivellering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Om nødvendig skal vekter være utstyrt med en nivelleringsinnretning og en nivåindikator som er tilstrekkelig følsom til å muliggjøre riktig installasjon.</w:t>
      </w:r>
      <w:bookmarkStart w:id="39" w:name="PARAGRAF_19"/>
      <w:bookmarkEnd w:id="37"/>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40" w:name="§19"/>
      <w:bookmarkEnd w:id="40"/>
      <w:r w:rsidRPr="00444499">
        <w:rPr>
          <w:rFonts w:asciiTheme="minorHAnsi" w:hAnsiTheme="minorHAnsi" w:cstheme="minorHAnsi"/>
          <w:b/>
          <w:sz w:val="22"/>
          <w:szCs w:val="22"/>
        </w:rPr>
        <w:t>§ 19.</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Nullstilling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kan være utstyrt med nullstillingsinnretninger. Bruken av slike innretninger skal medføre nøyaktig nullstilling og må ikke forårsake uriktige måleresultater.</w:t>
      </w:r>
      <w:bookmarkStart w:id="41" w:name="PARAGRAF_20"/>
      <w:bookmarkEnd w:id="39"/>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42" w:name="§20"/>
      <w:bookmarkEnd w:id="42"/>
      <w:r w:rsidRPr="00444499">
        <w:rPr>
          <w:rFonts w:asciiTheme="minorHAnsi" w:hAnsiTheme="minorHAnsi" w:cstheme="minorHAnsi"/>
          <w:b/>
          <w:sz w:val="22"/>
          <w:szCs w:val="22"/>
        </w:rPr>
        <w:t>§ 20.</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Tarainnretninger og forhåndsinnstilte tarainnretninger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kan ha en eller flere tarainnretninger og en forhåndsinnstilt tarainnretning. Bruk av tarainnretninger skal medføre nøyaktig nullstilling og sikre riktig nettoveiing. Bruk av den forhåndsinnstilte tarainnretningen skal sikre riktig bestemmelse av beregnet nettoverdi.</w:t>
      </w:r>
      <w:bookmarkStart w:id="43" w:name="PARAGRAF_21"/>
      <w:bookmarkEnd w:id="41"/>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44" w:name="§21"/>
      <w:bookmarkEnd w:id="44"/>
      <w:r w:rsidRPr="00444499">
        <w:rPr>
          <w:rFonts w:asciiTheme="minorHAnsi" w:hAnsiTheme="minorHAnsi" w:cstheme="minorHAnsi"/>
          <w:b/>
          <w:sz w:val="22"/>
          <w:szCs w:val="22"/>
        </w:rPr>
        <w:t>§ 21.</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 xml:space="preserve">Vekter for direkte salg til publikum med </w:t>
      </w:r>
      <w:proofErr w:type="spellStart"/>
      <w:r w:rsidRPr="00444499">
        <w:rPr>
          <w:rFonts w:asciiTheme="minorHAnsi" w:hAnsiTheme="minorHAnsi" w:cstheme="minorHAnsi"/>
          <w:b/>
          <w:i/>
          <w:sz w:val="22"/>
          <w:szCs w:val="22"/>
        </w:rPr>
        <w:t>størstelast</w:t>
      </w:r>
      <w:proofErr w:type="spellEnd"/>
      <w:r w:rsidRPr="00444499">
        <w:rPr>
          <w:rFonts w:asciiTheme="minorHAnsi" w:hAnsiTheme="minorHAnsi" w:cstheme="minorHAnsi"/>
          <w:b/>
          <w:i/>
          <w:sz w:val="22"/>
          <w:szCs w:val="22"/>
        </w:rPr>
        <w:t xml:space="preserve"> som ikke overstiger 100 kg: tilleggskrav</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til bruk for direkte salg til publikum skal vise alle vesentlige opplysninger om veiingen og tydelig vise kunden beregningen av prisen for varen som kjøpes dersom det dreier seg om vekter med prisangivelse. Dersom salgsprisen vises skal den være nøyaktig.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På vekter med prisberegning skal vesentlige visninger være synlige tilstrekkelig lenge til at kunden kan lese dem ordentlig. Vekter med prisberegning kan ha andre funksjoner enn veiing og prisberegning av enkeltartikler forutsatt at alle visninger i forbindelse med alle transaksjoner trykkes tydelig, entydig og oversiktlig på en slipp eller lapp til kunden.</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lastRenderedPageBreak/>
        <w:t>Vektene må ikke ha egenskaper som direkte eller indirekte kan føre til visninger som er vanskelige eller tidkrevende å tolke. Vektene skal sikre kunder vern mot enhver uriktig salgstransaksjon som skyldes at vektene ikke fungerer som de skal.</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Hjelpeinnretninger for visning og innretninger for utvidet visning er ikke tillatt. </w:t>
      </w:r>
      <w:proofErr w:type="spellStart"/>
      <w:r w:rsidRPr="00444499">
        <w:rPr>
          <w:rFonts w:asciiTheme="minorHAnsi" w:hAnsiTheme="minorHAnsi" w:cstheme="minorHAnsi"/>
          <w:sz w:val="22"/>
          <w:szCs w:val="22"/>
        </w:rPr>
        <w:t>Tilleggsinnretninger</w:t>
      </w:r>
      <w:proofErr w:type="spellEnd"/>
      <w:r w:rsidRPr="00444499">
        <w:rPr>
          <w:rFonts w:asciiTheme="minorHAnsi" w:hAnsiTheme="minorHAnsi" w:cstheme="minorHAnsi"/>
          <w:sz w:val="22"/>
          <w:szCs w:val="22"/>
        </w:rPr>
        <w:t xml:space="preserve"> er tillatt bare i den utstrekning de ikke muliggjør bedrageri.</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Vekter som ligner vekter som vanligvis benyttes i direkte salg til publikum, men som ikke oppfyller kravene i denne paragraf, skal i nærheten av avlesningsinnretningen ha den uutslettelige påskriften «Må ikke benyttes ved direkte salg til publikum».</w:t>
      </w:r>
      <w:bookmarkStart w:id="45" w:name="PARAGRAF_22"/>
      <w:bookmarkEnd w:id="4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46" w:name="§22"/>
      <w:bookmarkEnd w:id="46"/>
      <w:r w:rsidRPr="00444499">
        <w:rPr>
          <w:rFonts w:asciiTheme="minorHAnsi" w:hAnsiTheme="minorHAnsi" w:cstheme="minorHAnsi"/>
          <w:b/>
          <w:sz w:val="22"/>
          <w:szCs w:val="22"/>
        </w:rPr>
        <w:t>§ 22.</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Prismerkevekter</w:t>
      </w:r>
    </w:p>
    <w:p w:rsidR="00444499" w:rsidRDefault="00444499" w:rsidP="00444499">
      <w:pPr>
        <w:spacing w:before="120"/>
        <w:rPr>
          <w:rFonts w:asciiTheme="minorHAnsi" w:hAnsiTheme="minorHAnsi" w:cstheme="minorHAnsi"/>
          <w:sz w:val="22"/>
          <w:szCs w:val="22"/>
        </w:rPr>
      </w:pPr>
      <w:r>
        <w:rPr>
          <w:rFonts w:asciiTheme="minorHAnsi" w:hAnsiTheme="minorHAnsi" w:cstheme="minorHAnsi"/>
          <w:sz w:val="22"/>
          <w:szCs w:val="22"/>
        </w:rPr>
        <w:t xml:space="preserve">   </w:t>
      </w:r>
      <w:r w:rsidRPr="00444499">
        <w:rPr>
          <w:rFonts w:asciiTheme="minorHAnsi" w:hAnsiTheme="minorHAnsi" w:cstheme="minorHAnsi"/>
          <w:sz w:val="22"/>
          <w:szCs w:val="22"/>
        </w:rPr>
        <w:t>Prismerkevekter skal oppfylle kravene til vekter med prisangivelse for direkte salg til publikum i den utstrekning kravene får anvendelse på de aktuelle vektene. Trykking av prismerke skal være umulig under en minstelast.</w:t>
      </w:r>
      <w:bookmarkStart w:id="47" w:name="KAPITTEL_4"/>
      <w:bookmarkEnd w:id="29"/>
      <w:bookmarkEnd w:id="45"/>
    </w:p>
    <w:p w:rsidR="00444499" w:rsidRDefault="00444499" w:rsidP="00444499">
      <w:pPr>
        <w:spacing w:before="120"/>
        <w:ind w:firstLine="180"/>
        <w:rPr>
          <w:rFonts w:asciiTheme="minorHAnsi" w:hAnsiTheme="minorHAnsi" w:cstheme="minorHAnsi"/>
          <w:sz w:val="22"/>
          <w:szCs w:val="22"/>
        </w:rPr>
      </w:pPr>
    </w:p>
    <w:p w:rsidR="00444499" w:rsidRPr="00444499" w:rsidRDefault="00444499" w:rsidP="00444499">
      <w:pPr>
        <w:pStyle w:val="paragraph"/>
        <w:spacing w:before="0" w:beforeAutospacing="0" w:after="0" w:afterAutospacing="0"/>
        <w:textAlignment w:val="baseline"/>
        <w:rPr>
          <w:rStyle w:val="eop"/>
          <w:rFonts w:asciiTheme="minorHAnsi" w:hAnsiTheme="minorHAnsi" w:cstheme="minorHAnsi"/>
          <w:b/>
          <w:i/>
          <w:sz w:val="22"/>
          <w:szCs w:val="22"/>
        </w:rPr>
      </w:pPr>
      <w:r w:rsidRPr="00444499">
        <w:rPr>
          <w:rStyle w:val="eop"/>
          <w:rFonts w:asciiTheme="minorHAnsi" w:hAnsiTheme="minorHAnsi" w:cstheme="minorHAnsi"/>
          <w:b/>
          <w:sz w:val="22"/>
          <w:szCs w:val="22"/>
        </w:rPr>
        <w:t>§ 22 a.</w:t>
      </w:r>
      <w:r w:rsidRPr="00444499">
        <w:rPr>
          <w:rStyle w:val="eop"/>
          <w:rFonts w:asciiTheme="minorHAnsi" w:hAnsiTheme="minorHAnsi" w:cstheme="minorHAnsi"/>
          <w:b/>
          <w:i/>
          <w:sz w:val="22"/>
          <w:szCs w:val="22"/>
        </w:rPr>
        <w:t xml:space="preserve"> Tilleggskrav til ikke-automatiske vekter som brukes ved landing av fisk </w:t>
      </w:r>
    </w:p>
    <w:p w:rsidR="00444499" w:rsidRPr="00444499" w:rsidRDefault="00444499" w:rsidP="00444499">
      <w:pPr>
        <w:pStyle w:val="paragraph"/>
        <w:spacing w:before="0" w:beforeAutospacing="0" w:after="0" w:afterAutospacing="0"/>
        <w:textAlignment w:val="baseline"/>
        <w:rPr>
          <w:rStyle w:val="eop"/>
          <w:rFonts w:asciiTheme="minorHAnsi" w:hAnsiTheme="minorHAnsi" w:cstheme="minorHAnsi"/>
          <w:sz w:val="22"/>
          <w:szCs w:val="22"/>
        </w:rPr>
      </w:pPr>
    </w:p>
    <w:p w:rsidR="00444499" w:rsidRPr="000E5B44" w:rsidRDefault="00444499" w:rsidP="00444499">
      <w:pPr>
        <w:pStyle w:val="paragraph"/>
        <w:spacing w:before="0" w:beforeAutospacing="0" w:after="0" w:afterAutospacing="0"/>
        <w:textAlignment w:val="baseline"/>
        <w:rPr>
          <w:rStyle w:val="eop"/>
          <w:rFonts w:asciiTheme="minorHAnsi" w:hAnsiTheme="minorHAnsi" w:cstheme="minorHAnsi"/>
          <w:i/>
          <w:sz w:val="22"/>
          <w:szCs w:val="22"/>
        </w:rPr>
      </w:pPr>
      <w:r>
        <w:rPr>
          <w:rStyle w:val="eop"/>
          <w:rFonts w:asciiTheme="minorHAnsi" w:hAnsiTheme="minorHAnsi" w:cstheme="minorHAnsi"/>
          <w:sz w:val="22"/>
          <w:szCs w:val="22"/>
        </w:rPr>
        <w:t xml:space="preserve">   </w:t>
      </w:r>
      <w:r w:rsidRPr="000E5B44">
        <w:rPr>
          <w:rStyle w:val="eop"/>
          <w:rFonts w:asciiTheme="minorHAnsi" w:hAnsiTheme="minorHAnsi" w:cstheme="minorHAnsi"/>
          <w:i/>
          <w:sz w:val="22"/>
          <w:szCs w:val="22"/>
        </w:rPr>
        <w:t xml:space="preserve">Ikke-automatisk vekt som brukes ved landing av fisk skal ha display eller annen tydelig avlesningsmulighet plassert i eller ved vekten. </w:t>
      </w:r>
    </w:p>
    <w:p w:rsidR="00444499" w:rsidRPr="000E5B44" w:rsidRDefault="00444499" w:rsidP="00444499">
      <w:pPr>
        <w:pStyle w:val="paragraph"/>
        <w:spacing w:before="0" w:beforeAutospacing="0" w:after="0" w:afterAutospacing="0"/>
        <w:textAlignment w:val="baseline"/>
        <w:rPr>
          <w:rStyle w:val="eop"/>
          <w:rFonts w:asciiTheme="minorHAnsi" w:hAnsiTheme="minorHAnsi" w:cstheme="minorHAnsi"/>
          <w:i/>
          <w:sz w:val="22"/>
          <w:szCs w:val="22"/>
        </w:rPr>
      </w:pPr>
    </w:p>
    <w:p w:rsidR="00444499" w:rsidRPr="000E5B44" w:rsidRDefault="00444499" w:rsidP="00444499">
      <w:pPr>
        <w:pStyle w:val="paragraph"/>
        <w:spacing w:before="0" w:beforeAutospacing="0" w:after="0" w:afterAutospacing="0"/>
        <w:textAlignment w:val="baseline"/>
        <w:rPr>
          <w:rStyle w:val="eop"/>
          <w:rFonts w:asciiTheme="minorHAnsi" w:hAnsiTheme="minorHAnsi" w:cstheme="minorHAnsi"/>
          <w:i/>
          <w:sz w:val="22"/>
          <w:szCs w:val="22"/>
        </w:rPr>
      </w:pPr>
      <w:r w:rsidRPr="000E5B44">
        <w:rPr>
          <w:rStyle w:val="eop"/>
          <w:rFonts w:asciiTheme="minorHAnsi" w:hAnsiTheme="minorHAnsi" w:cstheme="minorHAnsi"/>
          <w:i/>
          <w:sz w:val="22"/>
          <w:szCs w:val="22"/>
        </w:rPr>
        <w:t xml:space="preserve">    Veid kvantum skal kunne avleses fortløpende. Ved bruk skal veid kvantum kunne avleses direkte. </w:t>
      </w:r>
    </w:p>
    <w:p w:rsidR="00444499" w:rsidRPr="00444499" w:rsidRDefault="00444499" w:rsidP="00444499">
      <w:pPr>
        <w:pStyle w:val="paragraph"/>
        <w:spacing w:before="0" w:beforeAutospacing="0" w:after="0" w:afterAutospacing="0"/>
        <w:textAlignment w:val="baseline"/>
        <w:rPr>
          <w:rStyle w:val="eop"/>
          <w:rFonts w:asciiTheme="minorHAnsi" w:hAnsiTheme="minorHAnsi" w:cstheme="minorHAnsi"/>
          <w:sz w:val="22"/>
          <w:szCs w:val="22"/>
        </w:rPr>
      </w:pPr>
    </w:p>
    <w:p w:rsidR="00444499" w:rsidRPr="00444499" w:rsidRDefault="00444499" w:rsidP="00444499">
      <w:pPr>
        <w:rPr>
          <w:rFonts w:asciiTheme="minorHAnsi" w:hAnsiTheme="minorHAnsi" w:cstheme="minorHAnsi"/>
          <w:sz w:val="22"/>
          <w:szCs w:val="22"/>
        </w:rPr>
      </w:pPr>
      <w:bookmarkStart w:id="48" w:name="_GoBack"/>
      <w:bookmarkEnd w:id="48"/>
    </w:p>
    <w:p w:rsidR="00444499" w:rsidRPr="00444499" w:rsidRDefault="00444499" w:rsidP="00444499">
      <w:pPr>
        <w:pStyle w:val="Overskrift2"/>
        <w:spacing w:before="0" w:after="0"/>
        <w:rPr>
          <w:rFonts w:asciiTheme="minorHAnsi" w:hAnsiTheme="minorHAnsi" w:cstheme="minorHAnsi"/>
          <w:sz w:val="22"/>
          <w:szCs w:val="22"/>
        </w:rPr>
      </w:pPr>
      <w:bookmarkStart w:id="49" w:name="_Toc256000006"/>
      <w:r w:rsidRPr="00444499">
        <w:rPr>
          <w:rFonts w:asciiTheme="minorHAnsi" w:hAnsiTheme="minorHAnsi" w:cstheme="minorHAnsi"/>
          <w:sz w:val="22"/>
          <w:szCs w:val="22"/>
        </w:rPr>
        <w:t>Kapittel 4 – Krav ved salg av ikke-automatiske vekter</w:t>
      </w:r>
      <w:bookmarkStart w:id="50" w:name="PARAGRAF_23"/>
      <w:bookmarkEnd w:id="49"/>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51" w:name="§23"/>
      <w:bookmarkEnd w:id="51"/>
      <w:r w:rsidRPr="00444499">
        <w:rPr>
          <w:rFonts w:asciiTheme="minorHAnsi" w:hAnsiTheme="minorHAnsi" w:cstheme="minorHAnsi"/>
          <w:b/>
          <w:sz w:val="22"/>
          <w:szCs w:val="22"/>
        </w:rPr>
        <w:t>§ 23.</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Generelle bestemmelser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Ikke-automatiske vekter som selges eller tilbys for salg, skal oppfylle kravene i forskrift om målenheter og måling kapittel 4 med de presiseringer som fremgår her i </w:t>
      </w: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5"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52" w:name="PARAGRAF_24"/>
      <w:bookmarkEnd w:id="50"/>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53" w:name="§24"/>
      <w:bookmarkEnd w:id="53"/>
      <w:r w:rsidRPr="00444499">
        <w:rPr>
          <w:rFonts w:asciiTheme="minorHAnsi" w:hAnsiTheme="minorHAnsi" w:cstheme="minorHAnsi"/>
          <w:b/>
          <w:sz w:val="22"/>
          <w:szCs w:val="22"/>
        </w:rPr>
        <w:t>§ 24.</w:t>
      </w:r>
      <w:r w:rsidRPr="00444499">
        <w:rPr>
          <w:rFonts w:asciiTheme="minorHAnsi" w:hAnsiTheme="minorHAnsi" w:cstheme="minorHAnsi"/>
          <w:sz w:val="22"/>
          <w:szCs w:val="22"/>
        </w:rPr>
        <w:t xml:space="preserve"> (Opphevet)</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Opphevet ved </w:t>
            </w:r>
            <w:hyperlink r:id="rId16" w:anchor="reference/forskrift/2016-04-22-414" w:history="1">
              <w:r w:rsidRPr="00444499">
                <w:rPr>
                  <w:rFonts w:asciiTheme="minorHAnsi" w:hAnsiTheme="minorHAnsi" w:cstheme="minorHAnsi"/>
                  <w:sz w:val="22"/>
                  <w:szCs w:val="22"/>
                </w:rPr>
                <w:t>forskrift 22 april 2016 nr. 414</w:t>
              </w:r>
            </w:hyperlink>
            <w:r w:rsidRPr="00444499">
              <w:rPr>
                <w:rFonts w:asciiTheme="minorHAnsi" w:hAnsiTheme="minorHAnsi" w:cstheme="minorHAnsi"/>
                <w:sz w:val="22"/>
                <w:szCs w:val="22"/>
              </w:rPr>
              <w:t>.</w:t>
            </w:r>
          </w:p>
        </w:tc>
      </w:tr>
    </w:tbl>
    <w:p w:rsidR="00444499" w:rsidRPr="00444499" w:rsidRDefault="00444499" w:rsidP="00444499">
      <w:pPr>
        <w:rPr>
          <w:rFonts w:asciiTheme="minorHAnsi" w:hAnsiTheme="minorHAnsi" w:cstheme="minorHAnsi"/>
          <w:sz w:val="22"/>
          <w:szCs w:val="22"/>
        </w:rPr>
      </w:pPr>
      <w:bookmarkStart w:id="54" w:name="PARAGRAF_25"/>
      <w:bookmarkEnd w:id="52"/>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55" w:name="§25"/>
      <w:bookmarkEnd w:id="55"/>
      <w:r w:rsidRPr="00444499">
        <w:rPr>
          <w:rFonts w:asciiTheme="minorHAnsi" w:hAnsiTheme="minorHAnsi" w:cstheme="minorHAnsi"/>
          <w:b/>
          <w:sz w:val="22"/>
          <w:szCs w:val="22"/>
        </w:rPr>
        <w:t>§ 25.</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Krav til teknisk dokumentasjon</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Dokumenter og korrespondanse skal utarbeides på norsk eller på et språk som er offisielt i den medlemsstaten der prosedyrene gjennomføres, eller på et språk som godtas av teknisk kontrollorgan.</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7"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56" w:name="PARAGRAF_26"/>
      <w:bookmarkEnd w:id="54"/>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57" w:name="§26"/>
      <w:bookmarkEnd w:id="57"/>
      <w:r w:rsidRPr="00444499">
        <w:rPr>
          <w:rFonts w:asciiTheme="minorHAnsi" w:hAnsiTheme="minorHAnsi" w:cstheme="minorHAnsi"/>
          <w:b/>
          <w:sz w:val="22"/>
          <w:szCs w:val="22"/>
        </w:rPr>
        <w:t>§ 26.</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Krav til merking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Vekter som skal brukes til formålene nevnt i </w:t>
      </w:r>
      <w:hyperlink r:id="rId18"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andre ledd skal være påført følgende merking tydelig, lesbart og uutslettelig:</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lastRenderedPageBreak/>
              <w:t>1.</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EU-typegodkjenningssertifikatets nummer der dette er hensiktsmessig,</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2.</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produsentens</w:t>
            </w:r>
            <w:proofErr w:type="gramEnd"/>
            <w:r w:rsidRPr="00444499">
              <w:rPr>
                <w:rFonts w:asciiTheme="minorHAnsi" w:hAnsiTheme="minorHAnsi" w:cstheme="minorHAnsi"/>
                <w:sz w:val="22"/>
                <w:szCs w:val="22"/>
              </w:rPr>
              <w:t xml:space="preserve"> navn, registrerte firmanavn eller registrerte varemerke,</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3.</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nøyaktighetsklasse</w:t>
            </w:r>
            <w:proofErr w:type="gramEnd"/>
            <w:r w:rsidRPr="00444499">
              <w:rPr>
                <w:rFonts w:asciiTheme="minorHAnsi" w:hAnsiTheme="minorHAnsi" w:cstheme="minorHAnsi"/>
                <w:sz w:val="22"/>
                <w:szCs w:val="22"/>
              </w:rPr>
              <w:t xml:space="preserve"> innskrevet i en oval eller plassert mellom to vannrette linjer som bindes sammen av to halvsirkler,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4.</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spellStart"/>
            <w:proofErr w:type="gramStart"/>
            <w:r w:rsidRPr="00444499">
              <w:rPr>
                <w:rFonts w:asciiTheme="minorHAnsi" w:hAnsiTheme="minorHAnsi" w:cstheme="minorHAnsi"/>
                <w:sz w:val="22"/>
                <w:szCs w:val="22"/>
              </w:rPr>
              <w:t>størstelast</w:t>
            </w:r>
            <w:proofErr w:type="spellEnd"/>
            <w:proofErr w:type="gramEnd"/>
            <w:r w:rsidRPr="00444499">
              <w:rPr>
                <w:rFonts w:asciiTheme="minorHAnsi" w:hAnsiTheme="minorHAnsi" w:cstheme="minorHAnsi"/>
                <w:sz w:val="22"/>
                <w:szCs w:val="22"/>
              </w:rPr>
              <w:t xml:space="preserve"> i form av Maks...,</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5.</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minstelast</w:t>
            </w:r>
            <w:proofErr w:type="gramEnd"/>
            <w:r w:rsidRPr="00444499">
              <w:rPr>
                <w:rFonts w:asciiTheme="minorHAnsi" w:hAnsiTheme="minorHAnsi" w:cstheme="minorHAnsi"/>
                <w:sz w:val="22"/>
                <w:szCs w:val="22"/>
              </w:rPr>
              <w:t xml:space="preserve"> i form av Min...,</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6.</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verifiseringsminstedeling</w:t>
            </w:r>
            <w:proofErr w:type="gramEnd"/>
            <w:r w:rsidRPr="00444499">
              <w:rPr>
                <w:rFonts w:asciiTheme="minorHAnsi" w:hAnsiTheme="minorHAnsi" w:cstheme="minorHAnsi"/>
                <w:sz w:val="22"/>
                <w:szCs w:val="22"/>
              </w:rPr>
              <w:t xml:space="preserve"> i form av e =...,</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7.</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type</w:t>
            </w:r>
            <w:proofErr w:type="gramEnd"/>
            <w:r w:rsidRPr="00444499">
              <w:rPr>
                <w:rFonts w:asciiTheme="minorHAnsi" w:hAnsiTheme="minorHAnsi" w:cstheme="minorHAnsi"/>
                <w:sz w:val="22"/>
                <w:szCs w:val="22"/>
              </w:rPr>
              <w:t>-, parti- eller serienummer</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Hvor det er hensiktsmessig, skal også følgende merking påføres:</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1.</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identifikasjonsmerke</w:t>
            </w:r>
            <w:proofErr w:type="gramEnd"/>
            <w:r w:rsidRPr="00444499">
              <w:rPr>
                <w:rFonts w:asciiTheme="minorHAnsi" w:hAnsiTheme="minorHAnsi" w:cstheme="minorHAnsi"/>
                <w:sz w:val="22"/>
                <w:szCs w:val="22"/>
              </w:rPr>
              <w:t xml:space="preserve"> på hver enhet for vekter som består av deler som er atskilte, men som likevel hører sammen,</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2.</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minstedeling</w:t>
            </w:r>
            <w:proofErr w:type="gramEnd"/>
            <w:r w:rsidRPr="00444499">
              <w:rPr>
                <w:rFonts w:asciiTheme="minorHAnsi" w:hAnsiTheme="minorHAnsi" w:cstheme="minorHAnsi"/>
                <w:sz w:val="22"/>
                <w:szCs w:val="22"/>
              </w:rPr>
              <w:t xml:space="preserve"> dersom den er forskjellig fra e, i form av d =...,</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3.</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største</w:t>
            </w:r>
            <w:proofErr w:type="gramEnd"/>
            <w:r w:rsidRPr="00444499">
              <w:rPr>
                <w:rFonts w:asciiTheme="minorHAnsi" w:hAnsiTheme="minorHAnsi" w:cstheme="minorHAnsi"/>
                <w:sz w:val="22"/>
                <w:szCs w:val="22"/>
              </w:rPr>
              <w:t xml:space="preserve"> additive tara, i form av T = +...,</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4.</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største</w:t>
            </w:r>
            <w:proofErr w:type="gramEnd"/>
            <w:r w:rsidRPr="00444499">
              <w:rPr>
                <w:rFonts w:asciiTheme="minorHAnsi" w:hAnsiTheme="minorHAnsi" w:cstheme="minorHAnsi"/>
                <w:sz w:val="22"/>
                <w:szCs w:val="22"/>
              </w:rPr>
              <w:t xml:space="preserve"> </w:t>
            </w:r>
            <w:proofErr w:type="spellStart"/>
            <w:r w:rsidRPr="00444499">
              <w:rPr>
                <w:rFonts w:asciiTheme="minorHAnsi" w:hAnsiTheme="minorHAnsi" w:cstheme="minorHAnsi"/>
                <w:sz w:val="22"/>
                <w:szCs w:val="22"/>
              </w:rPr>
              <w:t>subtraktive</w:t>
            </w:r>
            <w:proofErr w:type="spellEnd"/>
            <w:r w:rsidRPr="00444499">
              <w:rPr>
                <w:rFonts w:asciiTheme="minorHAnsi" w:hAnsiTheme="minorHAnsi" w:cstheme="minorHAnsi"/>
                <w:sz w:val="22"/>
                <w:szCs w:val="22"/>
              </w:rPr>
              <w:t xml:space="preserve"> tara dersom den er forskjellig fra Maks, i form av T= –...,</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5.</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taraens</w:t>
            </w:r>
            <w:proofErr w:type="gramEnd"/>
            <w:r w:rsidRPr="00444499">
              <w:rPr>
                <w:rFonts w:asciiTheme="minorHAnsi" w:hAnsiTheme="minorHAnsi" w:cstheme="minorHAnsi"/>
                <w:sz w:val="22"/>
                <w:szCs w:val="22"/>
              </w:rPr>
              <w:t xml:space="preserve"> minstedeling dersom den er forskjellig fra d, i form av </w:t>
            </w:r>
            <w:proofErr w:type="spellStart"/>
            <w:r w:rsidRPr="00444499">
              <w:rPr>
                <w:rFonts w:asciiTheme="minorHAnsi" w:hAnsiTheme="minorHAnsi" w:cstheme="minorHAnsi"/>
                <w:sz w:val="22"/>
                <w:szCs w:val="22"/>
              </w:rPr>
              <w:t>d</w:t>
            </w:r>
            <w:r w:rsidRPr="00444499">
              <w:rPr>
                <w:rFonts w:asciiTheme="minorHAnsi" w:hAnsiTheme="minorHAnsi" w:cstheme="minorHAnsi"/>
                <w:sz w:val="22"/>
                <w:szCs w:val="22"/>
                <w:vertAlign w:val="subscript"/>
              </w:rPr>
              <w:t>T</w:t>
            </w:r>
            <w:proofErr w:type="spellEnd"/>
            <w:r w:rsidRPr="00444499">
              <w:rPr>
                <w:rFonts w:asciiTheme="minorHAnsi" w:hAnsiTheme="minorHAnsi" w:cstheme="minorHAnsi"/>
                <w:sz w:val="22"/>
                <w:szCs w:val="22"/>
              </w:rPr>
              <w:t xml:space="preserve"> =...,</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6.</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spellStart"/>
            <w:proofErr w:type="gramStart"/>
            <w:r w:rsidRPr="00444499">
              <w:rPr>
                <w:rFonts w:asciiTheme="minorHAnsi" w:hAnsiTheme="minorHAnsi" w:cstheme="minorHAnsi"/>
                <w:sz w:val="22"/>
                <w:szCs w:val="22"/>
              </w:rPr>
              <w:t>grenselast</w:t>
            </w:r>
            <w:proofErr w:type="spellEnd"/>
            <w:proofErr w:type="gramEnd"/>
            <w:r w:rsidRPr="00444499">
              <w:rPr>
                <w:rFonts w:asciiTheme="minorHAnsi" w:hAnsiTheme="minorHAnsi" w:cstheme="minorHAnsi"/>
                <w:sz w:val="22"/>
                <w:szCs w:val="22"/>
              </w:rPr>
              <w:t xml:space="preserve"> dersom den er forskjellig fra Maks, i form av Lim...,</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7.</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spesielle</w:t>
            </w:r>
            <w:proofErr w:type="gramEnd"/>
            <w:r w:rsidRPr="00444499">
              <w:rPr>
                <w:rFonts w:asciiTheme="minorHAnsi" w:hAnsiTheme="minorHAnsi" w:cstheme="minorHAnsi"/>
                <w:sz w:val="22"/>
                <w:szCs w:val="22"/>
              </w:rPr>
              <w:t xml:space="preserve"> temperaturgrenser, i form av... °C/... °C,</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8.</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forhold</w:t>
            </w:r>
            <w:proofErr w:type="gramEnd"/>
            <w:r w:rsidRPr="00444499">
              <w:rPr>
                <w:rFonts w:asciiTheme="minorHAnsi" w:hAnsiTheme="minorHAnsi" w:cstheme="minorHAnsi"/>
                <w:sz w:val="22"/>
                <w:szCs w:val="22"/>
              </w:rPr>
              <w:t xml:space="preserve"> mellom loddbærer og </w:t>
            </w:r>
            <w:proofErr w:type="spellStart"/>
            <w:r w:rsidRPr="00444499">
              <w:rPr>
                <w:rFonts w:asciiTheme="minorHAnsi" w:hAnsiTheme="minorHAnsi" w:cstheme="minorHAnsi"/>
                <w:sz w:val="22"/>
                <w:szCs w:val="22"/>
              </w:rPr>
              <w:t>lastebærer</w:t>
            </w:r>
            <w:proofErr w:type="spellEnd"/>
            <w:r w:rsidRPr="00444499">
              <w:rPr>
                <w:rFonts w:asciiTheme="minorHAnsi" w:hAnsiTheme="minorHAnsi" w:cstheme="minorHAnsi"/>
                <w:sz w:val="22"/>
                <w:szCs w:val="22"/>
              </w:rPr>
              <w:t>.</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 skal være laget slik at det er mulig å påføre CE-merket og øvrig merking. Merkingen skal være slik at det er umulig å fjerne dem uten at de tar skade, og slik at de er synlige når vekten er i vanlig driftsstilling.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Dersom det benyttes merkeplate, skal det være mulig å forsegle platen med mindre den ikke kan fjernes uten å bli ødelagt. Dersom platen lar seg forsegle, skal den kunne påføres et kontrollmerke.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Merkingen Maks, Min, e, d, skal også plasseres i nærheten av det sted der veieresultatet avleses, med mindre den allerede er plassert der.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Enhver massebestemmelsesinnretning som er knyttet til eller kan knyttes til én eller flere lastbærere, skal være påført den merking som er relevant i forbindelse med lastbærerne.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Identifikasjonsnummeret til det eller de aktuelle tekniske kontrollorgan skal, dersom organet er involvert i produksjonskontrollfasen som nevnt i forskrift om målenheter og måling vedlegg 1, følge etter CE-merkingen og den supplerende metrologiske merkingen.</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19"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58" w:name="PARAGRAF_27"/>
      <w:bookmarkEnd w:id="56"/>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59" w:name="§27"/>
      <w:bookmarkEnd w:id="59"/>
      <w:r w:rsidRPr="00444499">
        <w:rPr>
          <w:rFonts w:asciiTheme="minorHAnsi" w:hAnsiTheme="minorHAnsi" w:cstheme="minorHAnsi"/>
          <w:b/>
          <w:sz w:val="22"/>
          <w:szCs w:val="22"/>
        </w:rPr>
        <w:lastRenderedPageBreak/>
        <w:t>§ 27.</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CE-overensstemmelsesmerking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CE-overensstemmelsesmerkingen består av bokstavene «CE» i samsvar med utformingen i forordning </w:t>
      </w:r>
      <w:hyperlink r:id="rId20" w:anchor="reference/eu/32008r0765" w:history="1">
        <w:r w:rsidRPr="00444499">
          <w:rPr>
            <w:rFonts w:asciiTheme="minorHAnsi" w:hAnsiTheme="minorHAnsi" w:cstheme="minorHAnsi"/>
            <w:sz w:val="22"/>
            <w:szCs w:val="22"/>
          </w:rPr>
          <w:t>(EF) nr. 765/2008</w:t>
        </w:r>
      </w:hyperlink>
      <w:r w:rsidRPr="00444499">
        <w:rPr>
          <w:rFonts w:asciiTheme="minorHAnsi" w:hAnsiTheme="minorHAnsi" w:cstheme="minorHAnsi"/>
          <w:sz w:val="22"/>
          <w:szCs w:val="22"/>
        </w:rPr>
        <w:t xml:space="preserve"> artikkel 30, som inntatt i EØS-vareloven.</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21"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60" w:name="PARAGRAF_28"/>
      <w:bookmarkEnd w:id="58"/>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61" w:name="§28"/>
      <w:bookmarkEnd w:id="61"/>
      <w:r w:rsidRPr="00444499">
        <w:rPr>
          <w:rFonts w:asciiTheme="minorHAnsi" w:hAnsiTheme="minorHAnsi" w:cstheme="minorHAnsi"/>
          <w:b/>
          <w:sz w:val="22"/>
          <w:szCs w:val="22"/>
        </w:rPr>
        <w:t>§ 28.</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Merking av innretninger som ikke har gjennomgått samsvarsvurderingen</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Når en vekt benyttet på ett av bruksområdene nevnt i § 1 annet ledd er utstyrt med eller knyttet til innretninger som ikke har gjennomgått samsvarsvurderingen nevnt i forskrift om målenheter og måling vedlegg 1, skal hver enkelt av innretningene være påført en stor, svart «M» trykket på en rød, kvadratisk bakgrunn der siden er minst 25 mm, og det hele skal krysses av kvadratets to diagonaler.</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22" w:anchor="reference/forskrift/2015-12-10-1460" w:history="1">
              <w:r w:rsidRPr="00444499">
                <w:rPr>
                  <w:rFonts w:asciiTheme="minorHAnsi" w:hAnsiTheme="minorHAnsi" w:cstheme="minorHAnsi"/>
                  <w:sz w:val="22"/>
                  <w:szCs w:val="22"/>
                </w:rPr>
                <w:t xml:space="preserve">forskrifter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 </w:t>
            </w:r>
            <w:hyperlink r:id="rId23" w:anchor="reference/forskrift/2016-03-01-210" w:history="1">
              <w:r w:rsidRPr="00444499">
                <w:rPr>
                  <w:rFonts w:asciiTheme="minorHAnsi" w:hAnsiTheme="minorHAnsi" w:cstheme="minorHAnsi"/>
                  <w:sz w:val="22"/>
                  <w:szCs w:val="22"/>
                </w:rPr>
                <w:t>1 mars 2016 nr. 210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62" w:name="PARAGRAF_29"/>
      <w:bookmarkEnd w:id="60"/>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63" w:name="§29"/>
      <w:bookmarkEnd w:id="63"/>
      <w:r w:rsidRPr="00444499">
        <w:rPr>
          <w:rFonts w:asciiTheme="minorHAnsi" w:hAnsiTheme="minorHAnsi" w:cstheme="minorHAnsi"/>
          <w:b/>
          <w:sz w:val="22"/>
          <w:szCs w:val="22"/>
        </w:rPr>
        <w:t>§ 29.</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Felles bestemmelser om samsvarsvurderinger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Samsvarsvurderingen i henhold til forskrift om målenheter og måling vedlegg 1 modul D, D1, F, F1 eller G kan foretas i produsentens lokaler eller på ethvert annet sted med mindre frakten av vekten til bruksstedet nødvendiggjør demontering, med mindre idriftsetting på bruksstedet nødvendiggjør montering av vekten eller andre tekniske installasjonsarbeider som kan ha innvirkning på vektens yteevne, og så sant tyngdekraftens verdi på bruksstedet tas i betraktning eller vektens yteevne ikke påvirkes av variasjoner i tyngdekraften. I alle andre tilfeller skal de foretas på vektens </w:t>
      </w:r>
      <w:proofErr w:type="spellStart"/>
      <w:r w:rsidRPr="00444499">
        <w:rPr>
          <w:rFonts w:asciiTheme="minorHAnsi" w:hAnsiTheme="minorHAnsi" w:cstheme="minorHAnsi"/>
          <w:sz w:val="22"/>
          <w:szCs w:val="22"/>
        </w:rPr>
        <w:t>brukssted</w:t>
      </w:r>
      <w:proofErr w:type="spellEnd"/>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Dersom vektens yteevne påvirkes av variasjoner i tyngdekraften, kan prosedyrene som nevnt i første ledd, gjennomføres i to omganger. Annen omgang skal omfatte alle undersøkelser og prøver hvis resultatet er avhengig av tyngdekraften, og i første omgang alle øvrige undersøkelser og prøver. Annen omgang skal gjennomføres på vektens </w:t>
      </w:r>
      <w:proofErr w:type="spellStart"/>
      <w:r w:rsidRPr="00444499">
        <w:rPr>
          <w:rFonts w:asciiTheme="minorHAnsi" w:hAnsiTheme="minorHAnsi" w:cstheme="minorHAnsi"/>
          <w:sz w:val="22"/>
          <w:szCs w:val="22"/>
        </w:rPr>
        <w:t>brukssted</w:t>
      </w:r>
      <w:proofErr w:type="spellEnd"/>
      <w:r w:rsidRPr="00444499">
        <w:rPr>
          <w:rFonts w:asciiTheme="minorHAnsi" w:hAnsiTheme="minorHAnsi" w:cstheme="minorHAnsi"/>
          <w:sz w:val="22"/>
          <w:szCs w:val="22"/>
        </w:rPr>
        <w:t xml:space="preserve">. Når en medlemsstat har opprettet tyngdekraftsoner på sitt territorium, kan det med uttrykket «på vektens </w:t>
      </w:r>
      <w:proofErr w:type="spellStart"/>
      <w:r w:rsidRPr="00444499">
        <w:rPr>
          <w:rFonts w:asciiTheme="minorHAnsi" w:hAnsiTheme="minorHAnsi" w:cstheme="minorHAnsi"/>
          <w:sz w:val="22"/>
          <w:szCs w:val="22"/>
        </w:rPr>
        <w:t>brukssted</w:t>
      </w:r>
      <w:proofErr w:type="spellEnd"/>
      <w:r w:rsidRPr="00444499">
        <w:rPr>
          <w:rFonts w:asciiTheme="minorHAnsi" w:hAnsiTheme="minorHAnsi" w:cstheme="minorHAnsi"/>
          <w:sz w:val="22"/>
          <w:szCs w:val="22"/>
        </w:rPr>
        <w:t>» menes «i tyngdekraftsonen der vekten brukes».</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Hvor en produsent har valgt å gjennomføre en av prosedyrene som nevnt i første ledd i to stadier, og hvor disse to stadier vil bli utført av forskjellige parter, skal en vekt som har gjennomgått første stadium av den pågjeldende prosedyre være påført identifikasjonsnummeret for det tekniske kontrollorgan som var involvert i dette stadium.</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Den part som har utført første stadium av den gjeldende prosedyre, utsteder for hver vekt en skriftlig overensstemmelsesattest inneholdende de opplysninger som er nødvendige for å identifisere vekten og spesifisere de her foretatte undersøkelser og prøver. Den part som utfører andre stadium av den pågjeldende prosedyre, gjennomfører de ennå ikke foretatte undersøkelser og prøver.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Produsenten eller den autoriserte representanten skal på oppfordring kunne forevise den overensstemmelsesattest som det tekniske kontrollorgan har utstedt.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Produsenten som i første omgang har valgt modul D eller D1, kan i annen omgang enten bruke samme prosedyre, eller beslutte å benytte modul F eller F1.</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CE-merkingen og den supplerende metrologiske merkingen skal anbringes på vekten etter avslutningen av andre stadium sammen med identifikasjonsnummeret for det tekniske kontrollorgan som er involvert i andre stadium.</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lastRenderedPageBreak/>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24" w:anchor="reference/forskrift/2015-12-10-1460" w:history="1">
              <w:r w:rsidRPr="00444499">
                <w:rPr>
                  <w:rFonts w:asciiTheme="minorHAnsi" w:hAnsiTheme="minorHAnsi" w:cstheme="minorHAnsi"/>
                  <w:sz w:val="22"/>
                  <w:szCs w:val="22"/>
                </w:rPr>
                <w:t xml:space="preserve">forskrifter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 </w:t>
            </w:r>
            <w:hyperlink r:id="rId25" w:anchor="reference/forskrift/2016-03-01-210" w:history="1">
              <w:r w:rsidRPr="00444499">
                <w:rPr>
                  <w:rFonts w:asciiTheme="minorHAnsi" w:hAnsiTheme="minorHAnsi" w:cstheme="minorHAnsi"/>
                  <w:sz w:val="22"/>
                  <w:szCs w:val="22"/>
                </w:rPr>
                <w:t>1 mars 2016 nr. 210</w:t>
              </w:r>
            </w:hyperlink>
            <w:r w:rsidRPr="00444499">
              <w:rPr>
                <w:rFonts w:asciiTheme="minorHAnsi" w:hAnsiTheme="minorHAnsi" w:cstheme="minorHAnsi"/>
                <w:sz w:val="22"/>
                <w:szCs w:val="22"/>
              </w:rPr>
              <w:t xml:space="preserve"> (i kraft 20 april 2016), </w:t>
            </w:r>
            <w:hyperlink r:id="rId26" w:anchor="reference/forskrift/2016-04-22-414" w:history="1">
              <w:r w:rsidRPr="00444499">
                <w:rPr>
                  <w:rFonts w:asciiTheme="minorHAnsi" w:hAnsiTheme="minorHAnsi" w:cstheme="minorHAnsi"/>
                  <w:sz w:val="22"/>
                  <w:szCs w:val="22"/>
                </w:rPr>
                <w:t>22 april 2016 nr. 414</w:t>
              </w:r>
            </w:hyperlink>
            <w:r w:rsidRPr="00444499">
              <w:rPr>
                <w:rFonts w:asciiTheme="minorHAnsi" w:hAnsiTheme="minorHAnsi" w:cstheme="minorHAnsi"/>
                <w:sz w:val="22"/>
                <w:szCs w:val="22"/>
              </w:rPr>
              <w:t>.</w:t>
            </w:r>
          </w:p>
        </w:tc>
      </w:tr>
    </w:tbl>
    <w:p w:rsidR="00444499" w:rsidRPr="00444499" w:rsidRDefault="00444499" w:rsidP="00444499">
      <w:pPr>
        <w:rPr>
          <w:rFonts w:asciiTheme="minorHAnsi" w:hAnsiTheme="minorHAnsi" w:cstheme="minorHAnsi"/>
          <w:sz w:val="22"/>
          <w:szCs w:val="22"/>
        </w:rPr>
      </w:pPr>
      <w:bookmarkStart w:id="64" w:name="PARAGRAF_30"/>
      <w:bookmarkEnd w:id="62"/>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65" w:name="§30"/>
      <w:bookmarkEnd w:id="65"/>
      <w:r w:rsidRPr="00444499">
        <w:rPr>
          <w:rFonts w:asciiTheme="minorHAnsi" w:hAnsiTheme="minorHAnsi" w:cstheme="minorHAnsi"/>
          <w:b/>
          <w:sz w:val="22"/>
          <w:szCs w:val="22"/>
        </w:rPr>
        <w:t>§ 30.</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Produsentens forpliktelser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Alle vekter som skal brukes til formål som angitt i </w:t>
      </w:r>
      <w:hyperlink r:id="rId27"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andre ledd, skal merkes av produsent som angitt i </w:t>
      </w:r>
      <w:hyperlink r:id="rId28" w:anchor="reference/forskrift/2007-12-21-1735/§26" w:history="1">
        <w:r w:rsidRPr="00444499">
          <w:rPr>
            <w:rFonts w:asciiTheme="minorHAnsi" w:hAnsiTheme="minorHAnsi" w:cstheme="minorHAnsi"/>
            <w:sz w:val="22"/>
            <w:szCs w:val="22"/>
          </w:rPr>
          <w:t>§ 26</w:t>
        </w:r>
      </w:hyperlink>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Alle vekter som ikke skal brukes til formål som angitt i </w:t>
      </w:r>
      <w:hyperlink r:id="rId29"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andre ledd, skal merkes av produsent som angitt i </w:t>
      </w:r>
      <w:hyperlink r:id="rId30" w:anchor="reference/forskrift/2007-12-21-1735/§2" w:history="1">
        <w:r w:rsidRPr="00444499">
          <w:rPr>
            <w:rFonts w:asciiTheme="minorHAnsi" w:hAnsiTheme="minorHAnsi" w:cstheme="minorHAnsi"/>
            <w:sz w:val="22"/>
            <w:szCs w:val="22"/>
          </w:rPr>
          <w:t>§ 2</w:t>
        </w:r>
      </w:hyperlink>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Dersom en vekt som skal brukes til formål som angitt i </w:t>
      </w:r>
      <w:hyperlink r:id="rId31"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andre ledd er utstyrt med eller knyttet til innretninger som ikke benyttes til slike formål, skal produsent påføre merket som angitt i </w:t>
      </w:r>
      <w:hyperlink r:id="rId32" w:anchor="reference/forskrift/2007-12-21-1735/§28" w:history="1">
        <w:r w:rsidRPr="00444499">
          <w:rPr>
            <w:rFonts w:asciiTheme="minorHAnsi" w:hAnsiTheme="minorHAnsi" w:cstheme="minorHAnsi"/>
            <w:sz w:val="22"/>
            <w:szCs w:val="22"/>
          </w:rPr>
          <w:t>§ 28</w:t>
        </w:r>
      </w:hyperlink>
      <w:r w:rsidRPr="00444499">
        <w:rPr>
          <w:rFonts w:asciiTheme="minorHAnsi" w:hAnsiTheme="minorHAnsi" w:cstheme="minorHAnsi"/>
          <w:sz w:val="22"/>
          <w:szCs w:val="22"/>
        </w:rPr>
        <w:t xml:space="preserve"> på hver innretning.</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I tillegg gjelder kravene i forskrift om målenheter og måling </w:t>
      </w:r>
      <w:hyperlink r:id="rId33" w:anchor="reference/forskrift/2007-12-21-1735/kap4" w:history="1">
        <w:r w:rsidRPr="00444499">
          <w:rPr>
            <w:rFonts w:asciiTheme="minorHAnsi" w:hAnsiTheme="minorHAnsi" w:cstheme="minorHAnsi"/>
            <w:sz w:val="22"/>
            <w:szCs w:val="22"/>
          </w:rPr>
          <w:t>kapittel 4</w:t>
        </w:r>
      </w:hyperlink>
      <w:r w:rsidRPr="00444499">
        <w:rPr>
          <w:rFonts w:asciiTheme="minorHAnsi" w:hAnsiTheme="minorHAnsi" w:cstheme="minorHAnsi"/>
          <w:sz w:val="22"/>
          <w:szCs w:val="22"/>
        </w:rPr>
        <w:t xml:space="preserve"> avsnitt 3.</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34"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66" w:name="PARAGRAF_31"/>
      <w:bookmarkEnd w:id="64"/>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67" w:name="§31"/>
      <w:bookmarkEnd w:id="67"/>
      <w:r w:rsidRPr="00444499">
        <w:rPr>
          <w:rFonts w:asciiTheme="minorHAnsi" w:hAnsiTheme="minorHAnsi" w:cstheme="minorHAnsi"/>
          <w:b/>
          <w:sz w:val="22"/>
          <w:szCs w:val="22"/>
        </w:rPr>
        <w:t>§ 31.</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Importørens forpliktelser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Før en ikke-automatisk vekt som ikke skal brukes til de formål nevnt i </w:t>
      </w:r>
      <w:hyperlink r:id="rId35"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andre ledd første gang gjøres tilgjengelig på markedet, skal importør sørge for at produsenten har oppfylt kravene i</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0E5B44" w:rsidP="00736021">
            <w:pPr>
              <w:rPr>
                <w:rFonts w:asciiTheme="minorHAnsi" w:hAnsiTheme="minorHAnsi" w:cstheme="minorHAnsi"/>
                <w:sz w:val="22"/>
                <w:szCs w:val="22"/>
              </w:rPr>
            </w:pPr>
            <w:hyperlink r:id="rId36" w:anchor="reference/forskrift/2007-12-21-1735/§30" w:history="1">
              <w:r w:rsidR="00444499" w:rsidRPr="00444499">
                <w:rPr>
                  <w:rFonts w:asciiTheme="minorHAnsi" w:hAnsiTheme="minorHAnsi" w:cstheme="minorHAnsi"/>
                  <w:sz w:val="22"/>
                  <w:szCs w:val="22"/>
                </w:rPr>
                <w:t>§ 30</w:t>
              </w:r>
            </w:hyperlink>
            <w:r w:rsidR="00444499" w:rsidRPr="00444499">
              <w:rPr>
                <w:rFonts w:asciiTheme="minorHAnsi" w:hAnsiTheme="minorHAnsi" w:cstheme="minorHAnsi"/>
                <w:sz w:val="22"/>
                <w:szCs w:val="22"/>
              </w:rPr>
              <w:t>, og</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forskrift</w:t>
            </w:r>
            <w:proofErr w:type="gramEnd"/>
            <w:r w:rsidRPr="00444499">
              <w:rPr>
                <w:rFonts w:asciiTheme="minorHAnsi" w:hAnsiTheme="minorHAnsi" w:cstheme="minorHAnsi"/>
                <w:sz w:val="22"/>
                <w:szCs w:val="22"/>
              </w:rPr>
              <w:t xml:space="preserve"> om målenheter og måling § 4-14 </w:t>
            </w:r>
            <w:hyperlink r:id="rId37" w:anchor="reference/forskrift/2007-12-21-1735/kap5" w:history="1">
              <w:r w:rsidRPr="00444499">
                <w:rPr>
                  <w:rFonts w:asciiTheme="minorHAnsi" w:hAnsiTheme="minorHAnsi" w:cstheme="minorHAnsi"/>
                  <w:sz w:val="22"/>
                  <w:szCs w:val="22"/>
                </w:rPr>
                <w:t>punkt 5</w:t>
              </w:r>
            </w:hyperlink>
            <w:r w:rsidRPr="00444499">
              <w:rPr>
                <w:rFonts w:asciiTheme="minorHAnsi" w:hAnsiTheme="minorHAnsi" w:cstheme="minorHAnsi"/>
                <w:sz w:val="22"/>
                <w:szCs w:val="22"/>
              </w:rPr>
              <w:t xml:space="preserve"> og 6.</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I tillegg gjelder kravene i forskrift om målenheter og måling </w:t>
      </w:r>
      <w:hyperlink r:id="rId38" w:anchor="reference/forskrift/2007-12-21-1735/kap4" w:history="1">
        <w:r w:rsidRPr="00444499">
          <w:rPr>
            <w:rFonts w:asciiTheme="minorHAnsi" w:hAnsiTheme="minorHAnsi" w:cstheme="minorHAnsi"/>
            <w:sz w:val="22"/>
            <w:szCs w:val="22"/>
          </w:rPr>
          <w:t>kapittel 4</w:t>
        </w:r>
      </w:hyperlink>
      <w:r w:rsidRPr="00444499">
        <w:rPr>
          <w:rFonts w:asciiTheme="minorHAnsi" w:hAnsiTheme="minorHAnsi" w:cstheme="minorHAnsi"/>
          <w:sz w:val="22"/>
          <w:szCs w:val="22"/>
        </w:rPr>
        <w:t xml:space="preserve"> avsnitt 3.</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39"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68" w:name="PARAGRAF_32"/>
      <w:bookmarkEnd w:id="66"/>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69" w:name="§32"/>
      <w:bookmarkEnd w:id="69"/>
      <w:r w:rsidRPr="00444499">
        <w:rPr>
          <w:rFonts w:asciiTheme="minorHAnsi" w:hAnsiTheme="minorHAnsi" w:cstheme="minorHAnsi"/>
          <w:b/>
          <w:sz w:val="22"/>
          <w:szCs w:val="22"/>
        </w:rPr>
        <w:t>§ 32.</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Distributørens forpliktelser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Før distributør gjør en ikke-automatisk vekt som ikke er ment å brukes til formålene angitt i </w:t>
      </w:r>
      <w:hyperlink r:id="rId40" w:anchor="reference/forskrift/2007-12-21-1735/§1" w:history="1">
        <w:r w:rsidRPr="00444499">
          <w:rPr>
            <w:rFonts w:asciiTheme="minorHAnsi" w:hAnsiTheme="minorHAnsi" w:cstheme="minorHAnsi"/>
            <w:sz w:val="22"/>
            <w:szCs w:val="22"/>
          </w:rPr>
          <w:t>§ 1</w:t>
        </w:r>
      </w:hyperlink>
      <w:r w:rsidRPr="00444499">
        <w:rPr>
          <w:rFonts w:asciiTheme="minorHAnsi" w:hAnsiTheme="minorHAnsi" w:cstheme="minorHAnsi"/>
          <w:sz w:val="22"/>
          <w:szCs w:val="22"/>
        </w:rPr>
        <w:t xml:space="preserve"> andre ledd tilgjengelig på markedet, skal han verifisere at</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roofErr w:type="gramStart"/>
            <w:r w:rsidRPr="00444499">
              <w:rPr>
                <w:rFonts w:asciiTheme="minorHAnsi" w:hAnsiTheme="minorHAnsi" w:cstheme="minorHAnsi"/>
                <w:sz w:val="22"/>
                <w:szCs w:val="22"/>
              </w:rPr>
              <w:t>a</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produsent</w:t>
            </w:r>
            <w:proofErr w:type="gramEnd"/>
            <w:r w:rsidRPr="00444499">
              <w:rPr>
                <w:rFonts w:asciiTheme="minorHAnsi" w:hAnsiTheme="minorHAnsi" w:cstheme="minorHAnsi"/>
                <w:sz w:val="22"/>
                <w:szCs w:val="22"/>
              </w:rPr>
              <w:t xml:space="preserve"> har oppfylt kravene i</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69"/>
        <w:gridCol w:w="8403"/>
      </w:tblGrid>
      <w:tr w:rsidR="00444499" w:rsidRPr="00444499" w:rsidTr="00736021">
        <w:tc>
          <w:tcPr>
            <w:tcW w:w="72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146" w:type="dxa"/>
            <w:shd w:val="clear" w:color="auto" w:fill="FFFFFF"/>
            <w:noWrap/>
            <w:tcMar>
              <w:left w:w="20" w:type="dxa"/>
              <w:right w:w="80" w:type="dxa"/>
            </w:tcMar>
          </w:tcPr>
          <w:p w:rsidR="00444499" w:rsidRPr="00444499" w:rsidRDefault="000E5B44" w:rsidP="00736021">
            <w:pPr>
              <w:rPr>
                <w:rFonts w:asciiTheme="minorHAnsi" w:hAnsiTheme="minorHAnsi" w:cstheme="minorHAnsi"/>
                <w:sz w:val="22"/>
                <w:szCs w:val="22"/>
              </w:rPr>
            </w:pPr>
            <w:hyperlink r:id="rId41" w:anchor="reference/forskrift/2007-12-21-1735/§30" w:history="1">
              <w:r w:rsidR="00444499" w:rsidRPr="00444499">
                <w:rPr>
                  <w:rFonts w:asciiTheme="minorHAnsi" w:hAnsiTheme="minorHAnsi" w:cstheme="minorHAnsi"/>
                  <w:sz w:val="22"/>
                  <w:szCs w:val="22"/>
                </w:rPr>
                <w:t>§ 30</w:t>
              </w:r>
            </w:hyperlink>
            <w:r w:rsidR="00444499" w:rsidRPr="00444499">
              <w:rPr>
                <w:rFonts w:asciiTheme="minorHAnsi" w:hAnsiTheme="minorHAnsi" w:cstheme="minorHAnsi"/>
                <w:sz w:val="22"/>
                <w:szCs w:val="22"/>
              </w:rPr>
              <w:t xml:space="preserve"> og</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69"/>
        <w:gridCol w:w="8403"/>
      </w:tblGrid>
      <w:tr w:rsidR="00444499" w:rsidRPr="00444499" w:rsidTr="00736021">
        <w:tc>
          <w:tcPr>
            <w:tcW w:w="72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14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forskrift</w:t>
            </w:r>
            <w:proofErr w:type="gramEnd"/>
            <w:r w:rsidRPr="00444499">
              <w:rPr>
                <w:rFonts w:asciiTheme="minorHAnsi" w:hAnsiTheme="minorHAnsi" w:cstheme="minorHAnsi"/>
                <w:sz w:val="22"/>
                <w:szCs w:val="22"/>
              </w:rPr>
              <w:t xml:space="preserve"> om målenheter og måling 4-14 </w:t>
            </w:r>
            <w:hyperlink r:id="rId42" w:anchor="reference/forskrift/2007-12-21-1735/kap5" w:history="1">
              <w:r w:rsidRPr="00444499">
                <w:rPr>
                  <w:rFonts w:asciiTheme="minorHAnsi" w:hAnsiTheme="minorHAnsi" w:cstheme="minorHAnsi"/>
                  <w:sz w:val="22"/>
                  <w:szCs w:val="22"/>
                </w:rPr>
                <w:t>punkt 5</w:t>
              </w:r>
            </w:hyperlink>
            <w:r w:rsidRPr="00444499">
              <w:rPr>
                <w:rFonts w:asciiTheme="minorHAnsi" w:hAnsiTheme="minorHAnsi" w:cstheme="minorHAnsi"/>
                <w:sz w:val="22"/>
                <w:szCs w:val="22"/>
              </w:rPr>
              <w:t xml:space="preserve"> og 6, og</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roofErr w:type="gramStart"/>
            <w:r w:rsidRPr="00444499">
              <w:rPr>
                <w:rFonts w:asciiTheme="minorHAnsi" w:hAnsiTheme="minorHAnsi" w:cstheme="minorHAnsi"/>
                <w:sz w:val="22"/>
                <w:szCs w:val="22"/>
              </w:rPr>
              <w:t>b</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importør</w:t>
            </w:r>
            <w:proofErr w:type="gramEnd"/>
            <w:r w:rsidRPr="00444499">
              <w:rPr>
                <w:rFonts w:asciiTheme="minorHAnsi" w:hAnsiTheme="minorHAnsi" w:cstheme="minorHAnsi"/>
                <w:sz w:val="22"/>
                <w:szCs w:val="22"/>
              </w:rPr>
              <w:t xml:space="preserve"> har oppfylt kravene i forskrift om målenheter og måling § 4-16 </w:t>
            </w:r>
            <w:hyperlink r:id="rId43" w:anchor="reference/forskrift/2007-12-21-1735/kap3" w:history="1">
              <w:r w:rsidRPr="00444499">
                <w:rPr>
                  <w:rFonts w:asciiTheme="minorHAnsi" w:hAnsiTheme="minorHAnsi" w:cstheme="minorHAnsi"/>
                  <w:sz w:val="22"/>
                  <w:szCs w:val="22"/>
                </w:rPr>
                <w:t>punkt</w:t>
              </w:r>
            </w:hyperlink>
            <w:r w:rsidRPr="00444499">
              <w:rPr>
                <w:rFonts w:asciiTheme="minorHAnsi" w:hAnsiTheme="minorHAnsi" w:cstheme="minorHAnsi"/>
                <w:sz w:val="22"/>
                <w:szCs w:val="22"/>
              </w:rPr>
              <w:t xml:space="preserve"> 3,</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sz w:val="22"/>
          <w:szCs w:val="22"/>
        </w:rPr>
      </w:pPr>
      <w:r w:rsidRPr="00444499">
        <w:rPr>
          <w:rFonts w:asciiTheme="minorHAnsi" w:hAnsiTheme="minorHAnsi" w:cstheme="minorHAnsi"/>
          <w:sz w:val="22"/>
          <w:szCs w:val="22"/>
        </w:rPr>
        <w:t xml:space="preserve">I tillegg gjelder kravene i forskrift om målenheter og måling </w:t>
      </w:r>
      <w:hyperlink r:id="rId44" w:anchor="reference/forskrift/2007-12-21-1735/kap4" w:history="1">
        <w:r w:rsidRPr="00444499">
          <w:rPr>
            <w:rFonts w:asciiTheme="minorHAnsi" w:hAnsiTheme="minorHAnsi" w:cstheme="minorHAnsi"/>
            <w:sz w:val="22"/>
            <w:szCs w:val="22"/>
          </w:rPr>
          <w:t>kapittel 4</w:t>
        </w:r>
      </w:hyperlink>
      <w:r w:rsidRPr="00444499">
        <w:rPr>
          <w:rFonts w:asciiTheme="minorHAnsi" w:hAnsiTheme="minorHAnsi" w:cstheme="minorHAnsi"/>
          <w:sz w:val="22"/>
          <w:szCs w:val="22"/>
        </w:rPr>
        <w:t xml:space="preserve"> avsnitt 3.</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45" w:anchor="reference/forskrift/2015-12-10-1460" w:history="1">
              <w:r w:rsidRPr="00444499">
                <w:rPr>
                  <w:rFonts w:asciiTheme="minorHAnsi" w:hAnsiTheme="minorHAnsi" w:cstheme="minorHAnsi"/>
                  <w:sz w:val="22"/>
                  <w:szCs w:val="22"/>
                </w:rPr>
                <w:t xml:space="preserve">forskrifter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 </w:t>
            </w:r>
            <w:hyperlink r:id="rId46" w:anchor="reference/forskrift/2016-03-01-210" w:history="1">
              <w:r w:rsidRPr="00444499">
                <w:rPr>
                  <w:rFonts w:asciiTheme="minorHAnsi" w:hAnsiTheme="minorHAnsi" w:cstheme="minorHAnsi"/>
                  <w:sz w:val="22"/>
                  <w:szCs w:val="22"/>
                </w:rPr>
                <w:t>1 mars 2016 nr. 210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70" w:name="PARAGRAF_3348"/>
      <w:bookmarkEnd w:id="68"/>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71" w:name="§3348"/>
      <w:bookmarkEnd w:id="71"/>
      <w:r w:rsidRPr="00444499">
        <w:rPr>
          <w:rFonts w:asciiTheme="minorHAnsi" w:hAnsiTheme="minorHAnsi" w:cstheme="minorHAnsi"/>
          <w:b/>
          <w:sz w:val="22"/>
          <w:szCs w:val="22"/>
        </w:rPr>
        <w:lastRenderedPageBreak/>
        <w:t>§§ 33    48.</w:t>
      </w:r>
      <w:r w:rsidRPr="00444499">
        <w:rPr>
          <w:rFonts w:asciiTheme="minorHAnsi" w:hAnsiTheme="minorHAnsi" w:cstheme="minorHAnsi"/>
          <w:sz w:val="22"/>
          <w:szCs w:val="22"/>
        </w:rPr>
        <w:t xml:space="preserve"> §§ 33 – 48. (Opphevet)</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Opphevet ved </w:t>
            </w:r>
            <w:hyperlink r:id="rId47" w:anchor="reference/forskrift/2015-12-10-1460" w:history="1">
              <w:r w:rsidRPr="00444499">
                <w:rPr>
                  <w:rFonts w:asciiTheme="minorHAnsi" w:hAnsiTheme="minorHAnsi" w:cstheme="minorHAnsi"/>
                  <w:sz w:val="22"/>
                  <w:szCs w:val="22"/>
                </w:rPr>
                <w:t xml:space="preserve">forskrift 10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1460</w:t>
              </w:r>
            </w:hyperlink>
            <w:r w:rsidRPr="00444499">
              <w:rPr>
                <w:rFonts w:asciiTheme="minorHAnsi" w:hAnsiTheme="minorHAnsi" w:cstheme="minorHAnsi"/>
                <w:sz w:val="22"/>
                <w:szCs w:val="22"/>
              </w:rPr>
              <w:t xml:space="preserve"> (i kraft 20 april 2016).</w:t>
            </w:r>
          </w:p>
        </w:tc>
      </w:tr>
    </w:tbl>
    <w:p w:rsidR="00444499" w:rsidRPr="00444499" w:rsidRDefault="00444499" w:rsidP="00444499">
      <w:pPr>
        <w:rPr>
          <w:rFonts w:asciiTheme="minorHAnsi" w:hAnsiTheme="minorHAnsi" w:cstheme="minorHAnsi"/>
          <w:sz w:val="22"/>
          <w:szCs w:val="22"/>
        </w:rPr>
      </w:pPr>
      <w:bookmarkStart w:id="72" w:name="KAPITTEL_5"/>
      <w:bookmarkEnd w:id="47"/>
      <w:bookmarkEnd w:id="70"/>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sz w:val="22"/>
          <w:szCs w:val="22"/>
        </w:rPr>
      </w:pPr>
    </w:p>
    <w:p w:rsidR="00444499" w:rsidRPr="00444499" w:rsidRDefault="00444499" w:rsidP="00444499">
      <w:pPr>
        <w:pStyle w:val="Overskrift2"/>
        <w:spacing w:before="0" w:after="0"/>
        <w:rPr>
          <w:rFonts w:asciiTheme="minorHAnsi" w:hAnsiTheme="minorHAnsi" w:cstheme="minorHAnsi"/>
          <w:sz w:val="22"/>
          <w:szCs w:val="22"/>
        </w:rPr>
      </w:pPr>
      <w:bookmarkStart w:id="73" w:name="_Toc256000007"/>
      <w:r w:rsidRPr="00444499">
        <w:rPr>
          <w:rFonts w:asciiTheme="minorHAnsi" w:hAnsiTheme="minorHAnsi" w:cstheme="minorHAnsi"/>
          <w:sz w:val="22"/>
          <w:szCs w:val="22"/>
        </w:rPr>
        <w:t>Kapittel 5 – Krav ved bruk av ikke-automatiske vekter</w:t>
      </w:r>
      <w:bookmarkStart w:id="74" w:name="PARAGRAF_49"/>
      <w:bookmarkEnd w:id="7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75" w:name="§49"/>
      <w:bookmarkEnd w:id="75"/>
      <w:r w:rsidRPr="00444499">
        <w:rPr>
          <w:rFonts w:asciiTheme="minorHAnsi" w:hAnsiTheme="minorHAnsi" w:cstheme="minorHAnsi"/>
          <w:b/>
          <w:sz w:val="22"/>
          <w:szCs w:val="22"/>
        </w:rPr>
        <w:t>§ 49.</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Krav til nøyaktighetsklasser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Nøyaktighetsklassene som nevnt i </w:t>
      </w:r>
      <w:hyperlink r:id="rId48" w:anchor="reference/forskrift/2007-12-21-1735/§11" w:history="1">
        <w:r w:rsidRPr="00444499">
          <w:rPr>
            <w:rFonts w:asciiTheme="minorHAnsi" w:hAnsiTheme="minorHAnsi" w:cstheme="minorHAnsi"/>
            <w:sz w:val="22"/>
            <w:szCs w:val="22"/>
          </w:rPr>
          <w:t>§ 11</w:t>
        </w:r>
      </w:hyperlink>
      <w:r w:rsidRPr="00444499">
        <w:rPr>
          <w:rFonts w:asciiTheme="minorHAnsi" w:hAnsiTheme="minorHAnsi" w:cstheme="minorHAnsi"/>
          <w:sz w:val="22"/>
          <w:szCs w:val="22"/>
        </w:rPr>
        <w:t>, skal benyttes for vekter som brukes til følgende bruksformål:</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a</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Til bestemmelse av masse ved handelstransaksjoner skal man benytte klasse III vekter, eller mer nøyaktige vekter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b</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 xml:space="preserve">Til bestemmelse av masse ved beregning av avgift, tariff, skatt, premie, bot, vederlag, erstatning eller liknende betaling kan man benytte klasse </w:t>
            </w:r>
            <w:proofErr w:type="spellStart"/>
            <w:r w:rsidRPr="00444499">
              <w:rPr>
                <w:rFonts w:asciiTheme="minorHAnsi" w:hAnsiTheme="minorHAnsi" w:cstheme="minorHAnsi"/>
                <w:sz w:val="22"/>
                <w:szCs w:val="22"/>
              </w:rPr>
              <w:t>IIII</w:t>
            </w:r>
            <w:proofErr w:type="spellEnd"/>
            <w:r w:rsidRPr="00444499">
              <w:rPr>
                <w:rFonts w:asciiTheme="minorHAnsi" w:hAnsiTheme="minorHAnsi" w:cstheme="minorHAnsi"/>
                <w:sz w:val="22"/>
                <w:szCs w:val="22"/>
              </w:rPr>
              <w:t xml:space="preserve"> vekter, eller mer nøyaktige vekter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c)</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Til bestemmelse av masse med sikte på anvendelse av lov eller forskrift, rettslig sakkunnskap, bestemmes vektklassen i de aktuelle tilfellene</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d)</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 xml:space="preserve">Til bestemmelse av masse i medisinsk praksis ved veiing av pasienter med sikte på overvåking, diagnostisering og medisinsk behandling skal man benytte klasse III vekter, eller mer nøyaktige vekter. For personvekter tillates det klasse </w:t>
            </w:r>
            <w:proofErr w:type="spellStart"/>
            <w:r w:rsidRPr="00444499">
              <w:rPr>
                <w:rFonts w:asciiTheme="minorHAnsi" w:hAnsiTheme="minorHAnsi" w:cstheme="minorHAnsi"/>
                <w:sz w:val="22"/>
                <w:szCs w:val="22"/>
              </w:rPr>
              <w:t>IIII</w:t>
            </w:r>
            <w:proofErr w:type="spellEnd"/>
            <w:r w:rsidRPr="00444499">
              <w:rPr>
                <w:rFonts w:asciiTheme="minorHAnsi" w:hAnsiTheme="minorHAnsi" w:cstheme="minorHAnsi"/>
                <w:sz w:val="22"/>
                <w:szCs w:val="22"/>
              </w:rPr>
              <w:t xml:space="preserve"> vekter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e</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Til bestemmelse av masse ved fremstilling av reseptbelagte legemidler i apotek, og bestemmelse av masse ved analyser utført i medisinske og farmasøytiske laboratorier skal man benytte klasse II vekter, eller mer nøyaktige vekter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proofErr w:type="gramStart"/>
            <w:r w:rsidRPr="00444499">
              <w:rPr>
                <w:rFonts w:asciiTheme="minorHAnsi" w:hAnsiTheme="minorHAnsi" w:cstheme="minorHAnsi"/>
                <w:sz w:val="22"/>
                <w:szCs w:val="22"/>
              </w:rPr>
              <w:t>f</w:t>
            </w:r>
            <w:proofErr w:type="gramEnd"/>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r w:rsidRPr="00444499">
              <w:rPr>
                <w:rFonts w:asciiTheme="minorHAnsi" w:hAnsiTheme="minorHAnsi" w:cstheme="minorHAnsi"/>
                <w:sz w:val="22"/>
                <w:szCs w:val="22"/>
              </w:rPr>
              <w:t>Til prisfastsettelse etter masse ved direkte salg til publikum og ved tilvirkning av ferdigpakninger skal man benytte klasse III vekter, eller mer nøyaktige vekter.</w:t>
            </w:r>
          </w:p>
        </w:tc>
      </w:tr>
    </w:tbl>
    <w:p w:rsidR="00444499" w:rsidRPr="00444499" w:rsidRDefault="00444499" w:rsidP="00444499">
      <w:pPr>
        <w:rPr>
          <w:rFonts w:asciiTheme="minorHAnsi" w:hAnsiTheme="minorHAnsi" w:cstheme="minorHAnsi"/>
          <w:sz w:val="22"/>
          <w:szCs w:val="22"/>
        </w:rPr>
      </w:pPr>
      <w:bookmarkStart w:id="76" w:name="PARAGRAF_50"/>
      <w:bookmarkEnd w:id="74"/>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77" w:name="§50"/>
      <w:bookmarkEnd w:id="77"/>
      <w:r w:rsidRPr="00444499">
        <w:rPr>
          <w:rFonts w:asciiTheme="minorHAnsi" w:hAnsiTheme="minorHAnsi" w:cstheme="minorHAnsi"/>
          <w:b/>
          <w:sz w:val="22"/>
          <w:szCs w:val="22"/>
        </w:rPr>
        <w:t>§ 50.</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Tilsynet med en ikke-automatisk vekt som brukes</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Ikke-automatiske vekter er underlagt et periodisk tilsyn med tilsynsperiode på tre år. Når vekten brukes til veiing på følgende steder, er den ikke underlagt periodisk tilsyn:</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dagligvarebransjen</w:t>
            </w:r>
            <w:proofErr w:type="gramEnd"/>
            <w:r w:rsidRPr="00444499">
              <w:rPr>
                <w:rFonts w:asciiTheme="minorHAnsi" w:hAnsiTheme="minorHAnsi" w:cstheme="minorHAnsi"/>
                <w:sz w:val="22"/>
                <w:szCs w:val="22"/>
              </w:rPr>
              <w:t>,</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post</w:t>
            </w:r>
            <w:proofErr w:type="gramEnd"/>
            <w:r w:rsidRPr="00444499">
              <w:rPr>
                <w:rFonts w:asciiTheme="minorHAnsi" w:hAnsiTheme="minorHAnsi" w:cstheme="minorHAnsi"/>
                <w:sz w:val="22"/>
                <w:szCs w:val="22"/>
              </w:rPr>
              <w:t xml:space="preserve"> i butikk og postkontor,</w:t>
            </w:r>
          </w:p>
        </w:tc>
      </w:tr>
    </w:tbl>
    <w:p w:rsidR="00444499" w:rsidRPr="00444499" w:rsidRDefault="00444499" w:rsidP="00444499">
      <w:pPr>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9"/>
        <w:gridCol w:w="8733"/>
      </w:tblGrid>
      <w:tr w:rsidR="00444499" w:rsidRPr="00444499" w:rsidTr="00736021">
        <w:tc>
          <w:tcPr>
            <w:tcW w:w="360" w:type="dxa"/>
            <w:shd w:val="clear" w:color="auto" w:fill="FFFFFF"/>
            <w:noWrap/>
            <w:tcMar>
              <w:left w:w="20" w:type="dxa"/>
              <w:right w:w="80" w:type="dxa"/>
            </w:tcMar>
          </w:tcPr>
          <w:p w:rsidR="00444499" w:rsidRPr="00444499" w:rsidRDefault="00444499" w:rsidP="00736021">
            <w:pPr>
              <w:jc w:val="right"/>
              <w:rPr>
                <w:rFonts w:asciiTheme="minorHAnsi" w:hAnsiTheme="minorHAnsi" w:cstheme="minorHAnsi"/>
                <w:sz w:val="22"/>
                <w:szCs w:val="22"/>
              </w:rPr>
            </w:pPr>
            <w:r w:rsidRPr="00444499">
              <w:rPr>
                <w:rFonts w:asciiTheme="minorHAnsi" w:hAnsiTheme="minorHAnsi" w:cstheme="minorHAnsi"/>
                <w:sz w:val="22"/>
                <w:szCs w:val="22"/>
              </w:rPr>
              <w:t>-</w:t>
            </w:r>
          </w:p>
        </w:tc>
        <w:tc>
          <w:tcPr>
            <w:tcW w:w="9506" w:type="dxa"/>
            <w:shd w:val="clear" w:color="auto" w:fill="FFFFFF"/>
            <w:noWrap/>
            <w:tcMar>
              <w:left w:w="20" w:type="dxa"/>
              <w:right w:w="80" w:type="dxa"/>
            </w:tcMar>
          </w:tcPr>
          <w:p w:rsidR="00444499" w:rsidRPr="00444499" w:rsidRDefault="00444499" w:rsidP="00736021">
            <w:pPr>
              <w:rPr>
                <w:rFonts w:asciiTheme="minorHAnsi" w:hAnsiTheme="minorHAnsi" w:cstheme="minorHAnsi"/>
                <w:sz w:val="22"/>
                <w:szCs w:val="22"/>
              </w:rPr>
            </w:pPr>
            <w:proofErr w:type="gramStart"/>
            <w:r w:rsidRPr="00444499">
              <w:rPr>
                <w:rFonts w:asciiTheme="minorHAnsi" w:hAnsiTheme="minorHAnsi" w:cstheme="minorHAnsi"/>
                <w:sz w:val="22"/>
                <w:szCs w:val="22"/>
              </w:rPr>
              <w:t>fiskemottak</w:t>
            </w:r>
            <w:proofErr w:type="gramEnd"/>
            <w:r w:rsidRPr="00444499">
              <w:rPr>
                <w:rFonts w:asciiTheme="minorHAnsi" w:hAnsiTheme="minorHAnsi" w:cstheme="minorHAnsi"/>
                <w:sz w:val="22"/>
                <w:szCs w:val="22"/>
              </w:rPr>
              <w:t>, som mottar mer enn 10 tonn fisk per år (per mottak), inkludert fremstilling av ferdigpakninger i fiskemottak.</w:t>
            </w:r>
          </w:p>
        </w:tc>
      </w:tr>
    </w:tbl>
    <w:p w:rsidR="00444499" w:rsidRPr="00444499" w:rsidRDefault="00444499" w:rsidP="00444499">
      <w:pPr>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Ved ordinær kontroll skal </w:t>
      </w:r>
      <w:proofErr w:type="spellStart"/>
      <w:r w:rsidRPr="00444499">
        <w:rPr>
          <w:rFonts w:asciiTheme="minorHAnsi" w:hAnsiTheme="minorHAnsi" w:cstheme="minorHAnsi"/>
          <w:sz w:val="22"/>
          <w:szCs w:val="22"/>
        </w:rPr>
        <w:t>Justervesenet</w:t>
      </w:r>
      <w:proofErr w:type="spellEnd"/>
      <w:r w:rsidRPr="00444499">
        <w:rPr>
          <w:rFonts w:asciiTheme="minorHAnsi" w:hAnsiTheme="minorHAnsi" w:cstheme="minorHAnsi"/>
          <w:sz w:val="22"/>
          <w:szCs w:val="22"/>
        </w:rPr>
        <w:t xml:space="preserve"> utføre inspeksjon og tester i samsvar med nasjonale prosedyrer. Feilgrensene er det dobbelte av det som er angitt i </w:t>
      </w:r>
      <w:hyperlink r:id="rId49" w:anchor="reference/forskrift/2007-12-21-1735/§11" w:history="1">
        <w:r w:rsidRPr="00444499">
          <w:rPr>
            <w:rFonts w:asciiTheme="minorHAnsi" w:hAnsiTheme="minorHAnsi" w:cstheme="minorHAnsi"/>
            <w:sz w:val="22"/>
            <w:szCs w:val="22"/>
          </w:rPr>
          <w:t>§ 11</w:t>
        </w:r>
      </w:hyperlink>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Ved oppfølgingskontroll skal </w:t>
      </w:r>
      <w:proofErr w:type="spellStart"/>
      <w:r w:rsidRPr="00444499">
        <w:rPr>
          <w:rFonts w:asciiTheme="minorHAnsi" w:hAnsiTheme="minorHAnsi" w:cstheme="minorHAnsi"/>
          <w:sz w:val="22"/>
          <w:szCs w:val="22"/>
        </w:rPr>
        <w:t>Justervesenet</w:t>
      </w:r>
      <w:proofErr w:type="spellEnd"/>
      <w:r w:rsidRPr="00444499">
        <w:rPr>
          <w:rFonts w:asciiTheme="minorHAnsi" w:hAnsiTheme="minorHAnsi" w:cstheme="minorHAnsi"/>
          <w:sz w:val="22"/>
          <w:szCs w:val="22"/>
        </w:rPr>
        <w:t xml:space="preserve"> utføre inspeksjon, tester og merking i samsvar med nasjonale prosedyrer. Feilgrensene er de samme som angitt i </w:t>
      </w:r>
      <w:hyperlink r:id="rId50" w:anchor="reference/forskrift/2007-12-21-1735/§11" w:history="1">
        <w:r w:rsidRPr="00444499">
          <w:rPr>
            <w:rFonts w:asciiTheme="minorHAnsi" w:hAnsiTheme="minorHAnsi" w:cstheme="minorHAnsi"/>
            <w:sz w:val="22"/>
            <w:szCs w:val="22"/>
          </w:rPr>
          <w:t>§ 11</w:t>
        </w:r>
      </w:hyperlink>
      <w:r w:rsidRPr="00444499">
        <w:rPr>
          <w:rFonts w:asciiTheme="minorHAnsi" w:hAnsiTheme="minorHAnsi" w:cstheme="minorHAnsi"/>
          <w:sz w:val="22"/>
          <w:szCs w:val="22"/>
        </w:rPr>
        <w:t xml:space="preserve">. Ved oppfølgingskontroll skal </w:t>
      </w:r>
      <w:proofErr w:type="spellStart"/>
      <w:r w:rsidRPr="00444499">
        <w:rPr>
          <w:rFonts w:asciiTheme="minorHAnsi" w:hAnsiTheme="minorHAnsi" w:cstheme="minorHAnsi"/>
          <w:sz w:val="22"/>
          <w:szCs w:val="22"/>
        </w:rPr>
        <w:t>Justervesenet</w:t>
      </w:r>
      <w:proofErr w:type="spellEnd"/>
      <w:r w:rsidRPr="00444499">
        <w:rPr>
          <w:rFonts w:asciiTheme="minorHAnsi" w:hAnsiTheme="minorHAnsi" w:cstheme="minorHAnsi"/>
          <w:sz w:val="22"/>
          <w:szCs w:val="22"/>
        </w:rPr>
        <w:t xml:space="preserve"> sette på sine egne plomberinger der hvor det er aktuelt i henhold til typegodkjennelsen.</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lastRenderedPageBreak/>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51" w:anchor="reference/forskrift/2012-12-13-1241" w:history="1">
              <w:r w:rsidRPr="00444499">
                <w:rPr>
                  <w:rFonts w:asciiTheme="minorHAnsi" w:hAnsiTheme="minorHAnsi" w:cstheme="minorHAnsi"/>
                  <w:sz w:val="22"/>
                  <w:szCs w:val="22"/>
                </w:rPr>
                <w:t xml:space="preserve">forskrifter 13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2012 nr. 1241</w:t>
              </w:r>
            </w:hyperlink>
            <w:r w:rsidRPr="00444499">
              <w:rPr>
                <w:rFonts w:asciiTheme="minorHAnsi" w:hAnsiTheme="minorHAnsi" w:cstheme="minorHAnsi"/>
                <w:sz w:val="22"/>
                <w:szCs w:val="22"/>
              </w:rPr>
              <w:t xml:space="preserve"> (i kraft 1 jan 2013), </w:t>
            </w:r>
            <w:hyperlink r:id="rId52" w:anchor="reference/forskrift/2013-12-16-1527" w:history="1">
              <w:r w:rsidRPr="00444499">
                <w:rPr>
                  <w:rFonts w:asciiTheme="minorHAnsi" w:hAnsiTheme="minorHAnsi" w:cstheme="minorHAnsi"/>
                  <w:sz w:val="22"/>
                  <w:szCs w:val="22"/>
                </w:rPr>
                <w:t xml:space="preserve">16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2013 nr. 1527</w:t>
              </w:r>
            </w:hyperlink>
            <w:r w:rsidRPr="00444499">
              <w:rPr>
                <w:rFonts w:asciiTheme="minorHAnsi" w:hAnsiTheme="minorHAnsi" w:cstheme="minorHAnsi"/>
                <w:sz w:val="22"/>
                <w:szCs w:val="22"/>
              </w:rPr>
              <w:t xml:space="preserve"> (i kraft 1 jan 2014), </w:t>
            </w:r>
            <w:hyperlink r:id="rId53" w:anchor="reference/forskrift/2015-12-18-1756" w:history="1">
              <w:r w:rsidRPr="00444499">
                <w:rPr>
                  <w:rFonts w:asciiTheme="minorHAnsi" w:hAnsiTheme="minorHAnsi" w:cstheme="minorHAnsi"/>
                  <w:sz w:val="22"/>
                  <w:szCs w:val="22"/>
                </w:rPr>
                <w:t xml:space="preserve">18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2015 nr. 1756</w:t>
              </w:r>
            </w:hyperlink>
            <w:r w:rsidRPr="00444499">
              <w:rPr>
                <w:rFonts w:asciiTheme="minorHAnsi" w:hAnsiTheme="minorHAnsi" w:cstheme="minorHAnsi"/>
                <w:sz w:val="22"/>
                <w:szCs w:val="22"/>
              </w:rPr>
              <w:t xml:space="preserve"> (i kraft 1 jan 2016).</w:t>
            </w:r>
          </w:p>
        </w:tc>
      </w:tr>
    </w:tbl>
    <w:p w:rsidR="00444499" w:rsidRPr="00444499" w:rsidRDefault="00444499" w:rsidP="00444499">
      <w:pPr>
        <w:rPr>
          <w:rFonts w:asciiTheme="minorHAnsi" w:hAnsiTheme="minorHAnsi" w:cstheme="minorHAnsi"/>
          <w:sz w:val="22"/>
          <w:szCs w:val="22"/>
        </w:rPr>
      </w:pPr>
      <w:bookmarkStart w:id="78" w:name="PARAGRAF_51"/>
      <w:bookmarkEnd w:id="76"/>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79" w:name="§51"/>
      <w:bookmarkEnd w:id="79"/>
      <w:r w:rsidRPr="00444499">
        <w:rPr>
          <w:rFonts w:asciiTheme="minorHAnsi" w:hAnsiTheme="minorHAnsi" w:cstheme="minorHAnsi"/>
          <w:b/>
          <w:sz w:val="22"/>
          <w:szCs w:val="22"/>
        </w:rPr>
        <w:t>§ 51.</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Beregning av grenser for g-verdien</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Denne bestemmelsen gjelder for vekter hvor variasjoner i tyngdens akselerasjon har innvirkning på vektens visning, jf. </w:t>
      </w:r>
      <w:hyperlink r:id="rId54" w:anchor="reference/forskrift/2007-12-21-1735/§29" w:history="1">
        <w:r w:rsidRPr="00444499">
          <w:rPr>
            <w:rFonts w:asciiTheme="minorHAnsi" w:hAnsiTheme="minorHAnsi" w:cstheme="minorHAnsi"/>
            <w:sz w:val="22"/>
            <w:szCs w:val="22"/>
          </w:rPr>
          <w:t>§ 29</w:t>
        </w:r>
      </w:hyperlink>
      <w:r w:rsidRPr="00444499">
        <w:rPr>
          <w:rFonts w:asciiTheme="minorHAnsi" w:hAnsiTheme="minorHAnsi" w:cstheme="minorHAnsi"/>
          <w:sz w:val="22"/>
          <w:szCs w:val="22"/>
        </w:rPr>
        <w: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En endring i g-verdi skal ikke påvirke vektens feilvisning mer enn 1/3 av maksimalt tillatt feil. </w:t>
      </w:r>
      <w:proofErr w:type="gramStart"/>
      <w:r w:rsidRPr="00444499">
        <w:rPr>
          <w:rFonts w:asciiTheme="minorHAnsi" w:hAnsiTheme="minorHAnsi" w:cstheme="minorHAnsi"/>
          <w:sz w:val="22"/>
          <w:szCs w:val="22"/>
        </w:rPr>
        <w:t>g</w:t>
      </w:r>
      <w:proofErr w:type="gramEnd"/>
      <w:r w:rsidRPr="00444499">
        <w:rPr>
          <w:rFonts w:asciiTheme="minorHAnsi" w:hAnsiTheme="minorHAnsi" w:cstheme="minorHAnsi"/>
          <w:sz w:val="22"/>
          <w:szCs w:val="22"/>
        </w:rPr>
        <w:t>-verdien blir bestemt ut i fra følgende formel:</w:t>
      </w:r>
    </w:p>
    <w:p w:rsidR="00444499" w:rsidRPr="00444499" w:rsidRDefault="00444499" w:rsidP="00444499">
      <w:pPr>
        <w:rPr>
          <w:rFonts w:asciiTheme="minorHAnsi" w:hAnsiTheme="minorHAnsi" w:cstheme="minorHAnsi"/>
          <w:i/>
          <w:sz w:val="22"/>
          <w:szCs w:val="22"/>
        </w:rPr>
      </w:pPr>
      <w:proofErr w:type="gramStart"/>
      <w:r w:rsidRPr="00444499">
        <w:rPr>
          <w:rFonts w:asciiTheme="minorHAnsi" w:hAnsiTheme="minorHAnsi" w:cstheme="minorHAnsi"/>
          <w:i/>
          <w:sz w:val="22"/>
          <w:szCs w:val="22"/>
        </w:rPr>
        <w:t>g</w:t>
      </w:r>
      <w:proofErr w:type="gramEnd"/>
      <w:r w:rsidRPr="00444499">
        <w:rPr>
          <w:rFonts w:asciiTheme="minorHAnsi" w:hAnsiTheme="minorHAnsi" w:cstheme="minorHAnsi"/>
          <w:sz w:val="22"/>
          <w:szCs w:val="22"/>
        </w:rPr>
        <w:t xml:space="preserve"> = 9,780 318 (1 + 0,005 3024 sin² φ – 0,000 0058 sin² 2 φ) – 0,000 003085 </w:t>
      </w:r>
      <w:r w:rsidRPr="00444499">
        <w:rPr>
          <w:rFonts w:asciiTheme="minorHAnsi" w:hAnsiTheme="minorHAnsi" w:cstheme="minorHAnsi"/>
          <w:i/>
          <w:sz w:val="22"/>
          <w:szCs w:val="22"/>
        </w:rPr>
        <w:t>a</w:t>
      </w:r>
      <w:r w:rsidRPr="00444499">
        <w:rPr>
          <w:rFonts w:asciiTheme="minorHAnsi" w:hAnsiTheme="minorHAnsi" w:cstheme="minorHAnsi"/>
          <w:sz w:val="22"/>
          <w:szCs w:val="22"/>
        </w:rPr>
        <w:t xml:space="preserve"> m s</w:t>
      </w:r>
      <w:r w:rsidRPr="00444499">
        <w:rPr>
          <w:rFonts w:asciiTheme="minorHAnsi" w:hAnsiTheme="minorHAnsi" w:cstheme="minorHAnsi"/>
          <w:sz w:val="22"/>
          <w:szCs w:val="22"/>
          <w:vertAlign w:val="superscript"/>
        </w:rPr>
        <w:t>–2</w:t>
      </w:r>
    </w:p>
    <w:p w:rsidR="00444499" w:rsidRPr="00444499" w:rsidRDefault="00444499" w:rsidP="00444499">
      <w:pPr>
        <w:rPr>
          <w:rFonts w:asciiTheme="minorHAnsi" w:hAnsiTheme="minorHAnsi" w:cstheme="minorHAnsi"/>
          <w:sz w:val="22"/>
          <w:szCs w:val="22"/>
        </w:rPr>
      </w:pPr>
      <w:proofErr w:type="gramStart"/>
      <w:r w:rsidRPr="00444499">
        <w:rPr>
          <w:rFonts w:asciiTheme="minorHAnsi" w:hAnsiTheme="minorHAnsi" w:cstheme="minorHAnsi"/>
          <w:sz w:val="22"/>
          <w:szCs w:val="22"/>
        </w:rPr>
        <w:t>hvor</w:t>
      </w:r>
      <w:proofErr w:type="gramEnd"/>
      <w:r w:rsidRPr="00444499">
        <w:rPr>
          <w:rFonts w:asciiTheme="minorHAnsi" w:hAnsiTheme="minorHAnsi" w:cstheme="minorHAnsi"/>
          <w:sz w:val="22"/>
          <w:szCs w:val="22"/>
        </w:rPr>
        <w:t xml:space="preserve"> φ er breddegrader oppgitt i radianer</w:t>
      </w:r>
    </w:p>
    <w:p w:rsidR="00444499" w:rsidRPr="00444499" w:rsidRDefault="00444499" w:rsidP="00444499">
      <w:pPr>
        <w:rPr>
          <w:rFonts w:asciiTheme="minorHAnsi" w:hAnsiTheme="minorHAnsi" w:cstheme="minorHAnsi"/>
          <w:sz w:val="22"/>
          <w:szCs w:val="22"/>
        </w:rPr>
      </w:pPr>
      <w:r w:rsidRPr="00444499">
        <w:rPr>
          <w:rFonts w:asciiTheme="minorHAnsi" w:hAnsiTheme="minorHAnsi" w:cstheme="minorHAnsi"/>
          <w:sz w:val="22"/>
          <w:szCs w:val="22"/>
        </w:rPr>
        <w:t>(</w:t>
      </w:r>
      <w:proofErr w:type="gramStart"/>
      <w:r w:rsidRPr="00444499">
        <w:rPr>
          <w:rFonts w:asciiTheme="minorHAnsi" w:hAnsiTheme="minorHAnsi" w:cstheme="minorHAnsi"/>
          <w:sz w:val="22"/>
          <w:szCs w:val="22"/>
        </w:rPr>
        <w:t>omregning</w:t>
      </w:r>
      <w:proofErr w:type="gramEnd"/>
      <w:r w:rsidRPr="00444499">
        <w:rPr>
          <w:rFonts w:asciiTheme="minorHAnsi" w:hAnsiTheme="minorHAnsi" w:cstheme="minorHAnsi"/>
          <w:sz w:val="22"/>
          <w:szCs w:val="22"/>
        </w:rPr>
        <w:t xml:space="preserve"> fra grader til radianer gjøres etter følgende formel: radianer = grader × π/180).</w:t>
      </w:r>
    </w:p>
    <w:p w:rsidR="00444499" w:rsidRPr="00444499" w:rsidRDefault="00444499" w:rsidP="00444499">
      <w:pPr>
        <w:rPr>
          <w:rFonts w:asciiTheme="minorHAnsi" w:hAnsiTheme="minorHAnsi" w:cstheme="minorHAnsi"/>
          <w:sz w:val="22"/>
          <w:szCs w:val="22"/>
        </w:rPr>
      </w:pPr>
      <w:proofErr w:type="gramStart"/>
      <w:r w:rsidRPr="00444499">
        <w:rPr>
          <w:rFonts w:asciiTheme="minorHAnsi" w:hAnsiTheme="minorHAnsi" w:cstheme="minorHAnsi"/>
          <w:sz w:val="22"/>
          <w:szCs w:val="22"/>
        </w:rPr>
        <w:t>a</w:t>
      </w:r>
      <w:proofErr w:type="gramEnd"/>
      <w:r w:rsidRPr="00444499">
        <w:rPr>
          <w:rFonts w:asciiTheme="minorHAnsi" w:hAnsiTheme="minorHAnsi" w:cstheme="minorHAnsi"/>
          <w:sz w:val="22"/>
          <w:szCs w:val="22"/>
        </w:rPr>
        <w:t xml:space="preserve"> er høyde over havet i meter.</w:t>
      </w:r>
    </w:p>
    <w:p w:rsidR="00444499" w:rsidRPr="00444499" w:rsidRDefault="00444499" w:rsidP="00444499">
      <w:pPr>
        <w:rPr>
          <w:rFonts w:asciiTheme="minorHAnsi" w:hAnsiTheme="minorHAnsi" w:cstheme="minorHAnsi"/>
          <w:sz w:val="22"/>
          <w:szCs w:val="22"/>
        </w:rPr>
      </w:pPr>
    </w:p>
    <w:p w:rsidR="00444499" w:rsidRPr="00444499" w:rsidRDefault="00444499" w:rsidP="00444499">
      <w:pPr>
        <w:spacing w:after="4"/>
        <w:rPr>
          <w:rFonts w:asciiTheme="minorHAnsi" w:hAnsiTheme="minorHAnsi" w:cstheme="minorHAnsi"/>
          <w:i/>
          <w:sz w:val="22"/>
          <w:szCs w:val="22"/>
        </w:rPr>
      </w:pPr>
      <w:r w:rsidRPr="00444499">
        <w:rPr>
          <w:rFonts w:asciiTheme="minorHAnsi" w:hAnsiTheme="minorHAnsi" w:cstheme="minorHAnsi"/>
          <w:i/>
          <w:sz w:val="22"/>
          <w:szCs w:val="22"/>
        </w:rPr>
        <w:t>Tabell 4 – Generelle retningslinjer</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3375"/>
        <w:gridCol w:w="3245"/>
        <w:gridCol w:w="3245"/>
      </w:tblGrid>
      <w:tr w:rsidR="00444499" w:rsidRPr="00444499" w:rsidTr="00736021">
        <w:trPr>
          <w:cantSplit/>
        </w:trPr>
        <w:tc>
          <w:tcPr>
            <w:tcW w:w="3375"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Nøyaktighetsklasse</w:t>
            </w:r>
          </w:p>
        </w:tc>
        <w:tc>
          <w:tcPr>
            <w:tcW w:w="3245"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 xml:space="preserve">Antall delinger  </w:t>
            </w:r>
            <w:r w:rsidRPr="00444499">
              <w:rPr>
                <w:rFonts w:asciiTheme="minorHAnsi" w:hAnsiTheme="minorHAnsi" w:cstheme="minorHAnsi"/>
                <w:b/>
                <w:i/>
                <w:sz w:val="22"/>
                <w:szCs w:val="22"/>
              </w:rPr>
              <w:br/>
              <w:t xml:space="preserve">  n</w:t>
            </w:r>
          </w:p>
        </w:tc>
        <w:tc>
          <w:tcPr>
            <w:tcW w:w="3245" w:type="dxa"/>
            <w:shd w:val="clear" w:color="auto" w:fill="DCDCDC"/>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b/>
                <w:i/>
                <w:sz w:val="22"/>
                <w:szCs w:val="22"/>
              </w:rPr>
              <w:t>Justering</w:t>
            </w:r>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proofErr w:type="spellStart"/>
            <w:r w:rsidRPr="00444499">
              <w:rPr>
                <w:rFonts w:asciiTheme="minorHAnsi" w:hAnsiTheme="minorHAnsi" w:cstheme="minorHAnsi"/>
                <w:sz w:val="22"/>
                <w:szCs w:val="22"/>
              </w:rPr>
              <w:t>IIII</w:t>
            </w:r>
            <w:proofErr w:type="spellEnd"/>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Ingen begrensning</w:t>
            </w:r>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III</w:t>
            </w:r>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gramStart"/>
            <w:r w:rsidRPr="00444499">
              <w:rPr>
                <w:rFonts w:asciiTheme="minorHAnsi" w:hAnsiTheme="minorHAnsi" w:cstheme="minorHAnsi"/>
                <w:sz w:val="22"/>
                <w:szCs w:val="22"/>
              </w:rPr>
              <w:t>n</w:t>
            </w:r>
            <w:proofErr w:type="gramEnd"/>
            <w:r w:rsidRPr="00444499">
              <w:rPr>
                <w:rFonts w:asciiTheme="minorHAnsi" w:hAnsiTheme="minorHAnsi" w:cstheme="minorHAnsi"/>
                <w:sz w:val="22"/>
                <w:szCs w:val="22"/>
              </w:rPr>
              <w:t xml:space="preserve"> ≤ 1 500 d</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Ingen begrensning</w:t>
            </w:r>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III</w:t>
            </w:r>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1 500 d &lt; n ≤ 3 000</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 xml:space="preserve">I det aktuelle </w:t>
            </w:r>
            <w:proofErr w:type="spellStart"/>
            <w:r w:rsidRPr="00444499">
              <w:rPr>
                <w:rFonts w:asciiTheme="minorHAnsi" w:hAnsiTheme="minorHAnsi" w:cstheme="minorHAnsi"/>
                <w:sz w:val="22"/>
                <w:szCs w:val="22"/>
              </w:rPr>
              <w:t>justerdistrikt</w:t>
            </w:r>
            <w:proofErr w:type="spellEnd"/>
            <w:r w:rsidRPr="00444499">
              <w:rPr>
                <w:rFonts w:asciiTheme="minorHAnsi" w:hAnsiTheme="minorHAnsi" w:cstheme="minorHAnsi"/>
                <w:sz w:val="22"/>
                <w:szCs w:val="22"/>
              </w:rPr>
              <w:t xml:space="preserve">  </w:t>
            </w:r>
            <w:r w:rsidRPr="00444499">
              <w:rPr>
                <w:rFonts w:asciiTheme="minorHAnsi" w:hAnsiTheme="minorHAnsi" w:cstheme="minorHAnsi"/>
                <w:sz w:val="22"/>
                <w:szCs w:val="22"/>
              </w:rPr>
              <w:br/>
              <w:t xml:space="preserve">  eller  </w:t>
            </w:r>
            <w:r w:rsidRPr="00444499">
              <w:rPr>
                <w:rFonts w:asciiTheme="minorHAnsi" w:hAnsiTheme="minorHAnsi" w:cstheme="minorHAnsi"/>
                <w:sz w:val="22"/>
                <w:szCs w:val="22"/>
              </w:rPr>
              <w:br/>
              <w:t xml:space="preserve">  tilgrensende distrikter</w:t>
            </w:r>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III</w:t>
            </w:r>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3 000 d &lt; n ≤ 5 000 d</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 xml:space="preserve">I det aktuelle </w:t>
            </w:r>
            <w:proofErr w:type="spellStart"/>
            <w:r w:rsidRPr="00444499">
              <w:rPr>
                <w:rFonts w:asciiTheme="minorHAnsi" w:hAnsiTheme="minorHAnsi" w:cstheme="minorHAnsi"/>
                <w:sz w:val="22"/>
                <w:szCs w:val="22"/>
              </w:rPr>
              <w:t>justerdistrikt</w:t>
            </w:r>
            <w:proofErr w:type="spellEnd"/>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III</w:t>
            </w:r>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proofErr w:type="gramStart"/>
            <w:r w:rsidRPr="00444499">
              <w:rPr>
                <w:rFonts w:asciiTheme="minorHAnsi" w:hAnsiTheme="minorHAnsi" w:cstheme="minorHAnsi"/>
                <w:sz w:val="22"/>
                <w:szCs w:val="22"/>
              </w:rPr>
              <w:t>n</w:t>
            </w:r>
            <w:proofErr w:type="gramEnd"/>
            <w:r w:rsidRPr="00444499">
              <w:rPr>
                <w:rFonts w:asciiTheme="minorHAnsi" w:hAnsiTheme="minorHAnsi" w:cstheme="minorHAnsi"/>
                <w:sz w:val="22"/>
                <w:szCs w:val="22"/>
              </w:rPr>
              <w:t xml:space="preserve"> &gt; 5 000 d</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På oppstillingsplassen</w:t>
            </w:r>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II</w:t>
            </w:r>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På oppstillingsplassen</w:t>
            </w:r>
          </w:p>
        </w:tc>
      </w:tr>
      <w:tr w:rsidR="00444499" w:rsidRPr="00444499" w:rsidTr="00736021">
        <w:tc>
          <w:tcPr>
            <w:tcW w:w="337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I</w:t>
            </w:r>
          </w:p>
        </w:tc>
        <w:tc>
          <w:tcPr>
            <w:tcW w:w="3245" w:type="dxa"/>
            <w:shd w:val="clear" w:color="auto" w:fill="FFFFFF"/>
            <w:noWrap/>
            <w:tcMar>
              <w:left w:w="20" w:type="dxa"/>
              <w:right w:w="20" w:type="dxa"/>
            </w:tcMar>
          </w:tcPr>
          <w:p w:rsidR="00444499" w:rsidRPr="00444499" w:rsidRDefault="00444499" w:rsidP="00736021">
            <w:pPr>
              <w:spacing w:after="8"/>
              <w:jc w:val="center"/>
              <w:rPr>
                <w:rFonts w:asciiTheme="minorHAnsi" w:hAnsiTheme="minorHAnsi" w:cstheme="minorHAnsi"/>
                <w:sz w:val="22"/>
                <w:szCs w:val="22"/>
              </w:rPr>
            </w:pPr>
            <w:r w:rsidRPr="00444499">
              <w:rPr>
                <w:rFonts w:asciiTheme="minorHAnsi" w:hAnsiTheme="minorHAnsi" w:cstheme="minorHAnsi"/>
                <w:sz w:val="22"/>
                <w:szCs w:val="22"/>
              </w:rPr>
              <w:t>–</w:t>
            </w:r>
          </w:p>
        </w:tc>
        <w:tc>
          <w:tcPr>
            <w:tcW w:w="3245" w:type="dxa"/>
            <w:shd w:val="clear" w:color="auto" w:fill="FFFFFF"/>
            <w:noWrap/>
            <w:tcMar>
              <w:left w:w="20" w:type="dxa"/>
              <w:right w:w="20" w:type="dxa"/>
            </w:tcMar>
          </w:tcPr>
          <w:p w:rsidR="00444499" w:rsidRPr="00444499" w:rsidRDefault="00444499" w:rsidP="00736021">
            <w:pPr>
              <w:spacing w:after="8"/>
              <w:rPr>
                <w:rFonts w:asciiTheme="minorHAnsi" w:hAnsiTheme="minorHAnsi" w:cstheme="minorHAnsi"/>
                <w:sz w:val="22"/>
                <w:szCs w:val="22"/>
              </w:rPr>
            </w:pPr>
            <w:r w:rsidRPr="00444499">
              <w:rPr>
                <w:rFonts w:asciiTheme="minorHAnsi" w:hAnsiTheme="minorHAnsi" w:cstheme="minorHAnsi"/>
                <w:sz w:val="22"/>
                <w:szCs w:val="22"/>
              </w:rPr>
              <w:t>På oppstillingsplassen</w:t>
            </w:r>
          </w:p>
        </w:tc>
      </w:tr>
    </w:tbl>
    <w:p w:rsidR="00444499" w:rsidRPr="00444499" w:rsidRDefault="00444499" w:rsidP="00444499">
      <w:pPr>
        <w:spacing w:after="8"/>
        <w:rPr>
          <w:rFonts w:asciiTheme="minorHAnsi" w:hAnsiTheme="minorHAnsi" w:cstheme="minorHAnsi"/>
          <w:sz w:val="22"/>
          <w:szCs w:val="22"/>
        </w:rPr>
      </w:pP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For vekter i klasse III med inntil 1 500 delinger og vekter i klasse </w:t>
      </w:r>
      <w:proofErr w:type="spellStart"/>
      <w:r w:rsidRPr="00444499">
        <w:rPr>
          <w:rFonts w:asciiTheme="minorHAnsi" w:hAnsiTheme="minorHAnsi" w:cstheme="minorHAnsi"/>
          <w:sz w:val="22"/>
          <w:szCs w:val="22"/>
        </w:rPr>
        <w:t>IIII</w:t>
      </w:r>
      <w:proofErr w:type="spellEnd"/>
      <w:r w:rsidRPr="00444499">
        <w:rPr>
          <w:rFonts w:asciiTheme="minorHAnsi" w:hAnsiTheme="minorHAnsi" w:cstheme="minorHAnsi"/>
          <w:sz w:val="22"/>
          <w:szCs w:val="22"/>
        </w:rPr>
        <w:t xml:space="preserve"> som er justert for ett av </w:t>
      </w:r>
      <w:proofErr w:type="spellStart"/>
      <w:r w:rsidRPr="00444499">
        <w:rPr>
          <w:rFonts w:asciiTheme="minorHAnsi" w:hAnsiTheme="minorHAnsi" w:cstheme="minorHAnsi"/>
          <w:sz w:val="22"/>
          <w:szCs w:val="22"/>
        </w:rPr>
        <w:t>justerdistriktene</w:t>
      </w:r>
      <w:proofErr w:type="spellEnd"/>
      <w:r w:rsidRPr="00444499">
        <w:rPr>
          <w:rFonts w:asciiTheme="minorHAnsi" w:hAnsiTheme="minorHAnsi" w:cstheme="minorHAnsi"/>
          <w:sz w:val="22"/>
          <w:szCs w:val="22"/>
        </w:rPr>
        <w:t xml:space="preserve"> er justeringen gyldig i hele landet.</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Vektene skal merkes slik at det fremgår klart hvilket geografisk område vekten ble verifisert for.</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Endret ved </w:t>
            </w:r>
            <w:hyperlink r:id="rId55" w:anchor="reference/forskrift/2010-12-16-1697" w:history="1">
              <w:r w:rsidRPr="00444499">
                <w:rPr>
                  <w:rFonts w:asciiTheme="minorHAnsi" w:hAnsiTheme="minorHAnsi" w:cstheme="minorHAnsi"/>
                  <w:sz w:val="22"/>
                  <w:szCs w:val="22"/>
                </w:rPr>
                <w:t xml:space="preserve">forskrift 16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2010 nr. 1697</w:t>
              </w:r>
            </w:hyperlink>
            <w:r w:rsidRPr="00444499">
              <w:rPr>
                <w:rFonts w:asciiTheme="minorHAnsi" w:hAnsiTheme="minorHAnsi" w:cstheme="minorHAnsi"/>
                <w:sz w:val="22"/>
                <w:szCs w:val="22"/>
              </w:rPr>
              <w:t xml:space="preserve"> (i kraft 1 jan 2011).</w:t>
            </w:r>
          </w:p>
        </w:tc>
      </w:tr>
    </w:tbl>
    <w:p w:rsidR="00444499" w:rsidRPr="00444499" w:rsidRDefault="00444499" w:rsidP="00444499">
      <w:pPr>
        <w:rPr>
          <w:rFonts w:asciiTheme="minorHAnsi" w:hAnsiTheme="minorHAnsi" w:cstheme="minorHAnsi"/>
          <w:sz w:val="22"/>
          <w:szCs w:val="22"/>
        </w:rPr>
      </w:pPr>
      <w:bookmarkStart w:id="80" w:name="PARAGRAF_51a"/>
      <w:bookmarkEnd w:id="78"/>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81" w:name="§51a"/>
      <w:bookmarkEnd w:id="81"/>
      <w:r w:rsidRPr="00444499">
        <w:rPr>
          <w:rFonts w:asciiTheme="minorHAnsi" w:hAnsiTheme="minorHAnsi" w:cstheme="minorHAnsi"/>
          <w:b/>
          <w:sz w:val="22"/>
          <w:szCs w:val="22"/>
        </w:rPr>
        <w:t>§ 51a.</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Rutiner for fratrekk av tara</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Der innpakning, beholder, </w:t>
      </w:r>
      <w:proofErr w:type="spellStart"/>
      <w:r w:rsidRPr="00444499">
        <w:rPr>
          <w:rFonts w:asciiTheme="minorHAnsi" w:hAnsiTheme="minorHAnsi" w:cstheme="minorHAnsi"/>
          <w:sz w:val="22"/>
          <w:szCs w:val="22"/>
        </w:rPr>
        <w:t>opphengsanordning</w:t>
      </w:r>
      <w:proofErr w:type="spellEnd"/>
      <w:r w:rsidRPr="00444499">
        <w:rPr>
          <w:rFonts w:asciiTheme="minorHAnsi" w:hAnsiTheme="minorHAnsi" w:cstheme="minorHAnsi"/>
          <w:sz w:val="22"/>
          <w:szCs w:val="22"/>
        </w:rPr>
        <w:t xml:space="preserve"> eller lignende som veies sammen med varen påvirker måleresultatet, skal massen av dette (tara) trekkes fra.</w:t>
      </w:r>
    </w:p>
    <w:p w:rsidR="00444499" w:rsidRPr="00444499" w:rsidRDefault="00444499" w:rsidP="00444499">
      <w:pPr>
        <w:spacing w:before="120"/>
        <w:rPr>
          <w:rFonts w:asciiTheme="minorHAnsi" w:hAnsiTheme="minorHAnsi" w:cstheme="minorHAnsi"/>
          <w:sz w:val="22"/>
          <w:szCs w:val="22"/>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1"/>
        <w:gridCol w:w="8871"/>
      </w:tblGrid>
      <w:tr w:rsidR="00444499" w:rsidRPr="00444499" w:rsidTr="00736021">
        <w:tc>
          <w:tcPr>
            <w:tcW w:w="0" w:type="dxa"/>
            <w:shd w:val="clear" w:color="auto" w:fill="FFFFFF"/>
            <w:noWrap/>
            <w:tcMar>
              <w:left w:w="20" w:type="dxa"/>
              <w:right w:w="80" w:type="dxa"/>
            </w:tcMar>
          </w:tcPr>
          <w:p w:rsidR="00444499" w:rsidRPr="00444499" w:rsidRDefault="00444499" w:rsidP="00736021">
            <w:pPr>
              <w:pStyle w:val="Fotnotetekst"/>
              <w:spacing w:before="2" w:after="2"/>
              <w:jc w:val="right"/>
              <w:rPr>
                <w:rFonts w:asciiTheme="minorHAnsi" w:hAnsiTheme="minorHAnsi" w:cstheme="minorHAnsi"/>
                <w:sz w:val="22"/>
                <w:szCs w:val="22"/>
              </w:rPr>
            </w:pPr>
            <w:r w:rsidRPr="00444499">
              <w:rPr>
                <w:rFonts w:asciiTheme="minorHAnsi" w:hAnsiTheme="minorHAnsi" w:cstheme="minorHAnsi"/>
                <w:sz w:val="22"/>
                <w:szCs w:val="22"/>
              </w:rPr>
              <w:t>0</w:t>
            </w:r>
          </w:p>
        </w:tc>
        <w:tc>
          <w:tcPr>
            <w:tcW w:w="9866" w:type="dxa"/>
            <w:shd w:val="clear" w:color="auto" w:fill="FFFFFF"/>
            <w:noWrap/>
            <w:tcMar>
              <w:left w:w="20" w:type="dxa"/>
              <w:right w:w="80" w:type="dxa"/>
            </w:tcMar>
          </w:tcPr>
          <w:p w:rsidR="00444499" w:rsidRPr="00444499" w:rsidRDefault="00444499" w:rsidP="00736021">
            <w:pPr>
              <w:pStyle w:val="Fotnotetekst"/>
              <w:spacing w:before="2" w:after="2"/>
              <w:rPr>
                <w:rFonts w:asciiTheme="minorHAnsi" w:hAnsiTheme="minorHAnsi" w:cstheme="minorHAnsi"/>
                <w:sz w:val="22"/>
                <w:szCs w:val="22"/>
              </w:rPr>
            </w:pPr>
            <w:r w:rsidRPr="00444499">
              <w:rPr>
                <w:rFonts w:asciiTheme="minorHAnsi" w:hAnsiTheme="minorHAnsi" w:cstheme="minorHAnsi"/>
                <w:sz w:val="22"/>
                <w:szCs w:val="22"/>
              </w:rPr>
              <w:t xml:space="preserve">Tilføyd ved </w:t>
            </w:r>
            <w:hyperlink r:id="rId56" w:anchor="reference/forskrift/2017-12-19-2287" w:history="1">
              <w:r w:rsidRPr="00444499">
                <w:rPr>
                  <w:rFonts w:asciiTheme="minorHAnsi" w:hAnsiTheme="minorHAnsi" w:cstheme="minorHAnsi"/>
                  <w:sz w:val="22"/>
                  <w:szCs w:val="22"/>
                </w:rPr>
                <w:t xml:space="preserve">forskrift 19 </w:t>
              </w:r>
              <w:proofErr w:type="spellStart"/>
              <w:r w:rsidRPr="00444499">
                <w:rPr>
                  <w:rFonts w:asciiTheme="minorHAnsi" w:hAnsiTheme="minorHAnsi" w:cstheme="minorHAnsi"/>
                  <w:sz w:val="22"/>
                  <w:szCs w:val="22"/>
                </w:rPr>
                <w:t>des</w:t>
              </w:r>
              <w:proofErr w:type="spellEnd"/>
              <w:r w:rsidRPr="00444499">
                <w:rPr>
                  <w:rFonts w:asciiTheme="minorHAnsi" w:hAnsiTheme="minorHAnsi" w:cstheme="minorHAnsi"/>
                  <w:sz w:val="22"/>
                  <w:szCs w:val="22"/>
                </w:rPr>
                <w:t xml:space="preserve"> 2017 nr. 2287</w:t>
              </w:r>
            </w:hyperlink>
            <w:r w:rsidRPr="00444499">
              <w:rPr>
                <w:rFonts w:asciiTheme="minorHAnsi" w:hAnsiTheme="minorHAnsi" w:cstheme="minorHAnsi"/>
                <w:sz w:val="22"/>
                <w:szCs w:val="22"/>
              </w:rPr>
              <w:t xml:space="preserve"> (i kraft 1 jan 2018).</w:t>
            </w:r>
          </w:p>
        </w:tc>
      </w:tr>
    </w:tbl>
    <w:p w:rsidR="00444499" w:rsidRPr="00444499" w:rsidRDefault="00444499" w:rsidP="00444499">
      <w:pPr>
        <w:rPr>
          <w:rFonts w:asciiTheme="minorHAnsi" w:hAnsiTheme="minorHAnsi" w:cstheme="minorHAnsi"/>
          <w:sz w:val="22"/>
          <w:szCs w:val="22"/>
        </w:rPr>
      </w:pPr>
      <w:bookmarkStart w:id="82" w:name="KAPITTEL_6"/>
      <w:bookmarkEnd w:id="72"/>
      <w:bookmarkEnd w:id="80"/>
    </w:p>
    <w:p w:rsidR="00444499" w:rsidRPr="00444499" w:rsidRDefault="00444499" w:rsidP="00444499">
      <w:pPr>
        <w:rPr>
          <w:rFonts w:asciiTheme="minorHAnsi" w:hAnsiTheme="minorHAnsi" w:cstheme="minorHAnsi"/>
          <w:sz w:val="22"/>
          <w:szCs w:val="22"/>
        </w:rPr>
      </w:pPr>
    </w:p>
    <w:p w:rsidR="00444499" w:rsidRPr="00444499" w:rsidRDefault="00444499" w:rsidP="00444499">
      <w:pPr>
        <w:pStyle w:val="Overskrift2"/>
        <w:spacing w:before="0" w:after="0"/>
        <w:rPr>
          <w:rFonts w:asciiTheme="minorHAnsi" w:hAnsiTheme="minorHAnsi" w:cstheme="minorHAnsi"/>
          <w:sz w:val="22"/>
          <w:szCs w:val="22"/>
        </w:rPr>
      </w:pPr>
      <w:bookmarkStart w:id="83" w:name="_Toc256000008"/>
      <w:r w:rsidRPr="00444499">
        <w:rPr>
          <w:rFonts w:asciiTheme="minorHAnsi" w:hAnsiTheme="minorHAnsi" w:cstheme="minorHAnsi"/>
          <w:sz w:val="22"/>
          <w:szCs w:val="22"/>
        </w:rPr>
        <w:t>Kapittel 6 – Avsluttende bestemmelser</w:t>
      </w:r>
      <w:bookmarkStart w:id="84" w:name="PARAGRAF_52"/>
      <w:bookmarkEnd w:id="83"/>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85" w:name="§52"/>
      <w:bookmarkEnd w:id="85"/>
      <w:r w:rsidRPr="00444499">
        <w:rPr>
          <w:rFonts w:asciiTheme="minorHAnsi" w:hAnsiTheme="minorHAnsi" w:cstheme="minorHAnsi"/>
          <w:b/>
          <w:sz w:val="22"/>
          <w:szCs w:val="22"/>
        </w:rPr>
        <w:t>§ 52.</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Overtredelsesgebyr</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t xml:space="preserve">Overtredelse av bestemmelsene i denne </w:t>
      </w: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 xml:space="preserve"> kan medføre pålegg av overtredelsesgebyr utmålt etter bestemmelsene i forskrift om målenheter og måling kapittel 7.</w:t>
      </w:r>
      <w:bookmarkStart w:id="86" w:name="PARAGRAF_53"/>
      <w:bookmarkEnd w:id="84"/>
    </w:p>
    <w:p w:rsidR="00444499" w:rsidRPr="00444499" w:rsidRDefault="00444499" w:rsidP="00444499">
      <w:pPr>
        <w:rPr>
          <w:rFonts w:asciiTheme="minorHAnsi" w:hAnsiTheme="minorHAnsi" w:cstheme="minorHAnsi"/>
          <w:sz w:val="22"/>
          <w:szCs w:val="22"/>
        </w:rPr>
      </w:pPr>
    </w:p>
    <w:p w:rsidR="00444499" w:rsidRPr="00444499" w:rsidRDefault="00444499" w:rsidP="00444499">
      <w:pPr>
        <w:rPr>
          <w:rFonts w:asciiTheme="minorHAnsi" w:hAnsiTheme="minorHAnsi" w:cstheme="minorHAnsi"/>
          <w:b/>
          <w:sz w:val="22"/>
          <w:szCs w:val="22"/>
        </w:rPr>
      </w:pPr>
      <w:bookmarkStart w:id="87" w:name="§53"/>
      <w:bookmarkEnd w:id="87"/>
      <w:r w:rsidRPr="00444499">
        <w:rPr>
          <w:rFonts w:asciiTheme="minorHAnsi" w:hAnsiTheme="minorHAnsi" w:cstheme="minorHAnsi"/>
          <w:b/>
          <w:sz w:val="22"/>
          <w:szCs w:val="22"/>
        </w:rPr>
        <w:t>§ 53.</w:t>
      </w:r>
      <w:r w:rsidRPr="00444499">
        <w:rPr>
          <w:rFonts w:asciiTheme="minorHAnsi" w:hAnsiTheme="minorHAnsi" w:cstheme="minorHAnsi"/>
          <w:sz w:val="22"/>
          <w:szCs w:val="22"/>
        </w:rPr>
        <w:t xml:space="preserve"> </w:t>
      </w:r>
      <w:r w:rsidRPr="00444499">
        <w:rPr>
          <w:rFonts w:asciiTheme="minorHAnsi" w:hAnsiTheme="minorHAnsi" w:cstheme="minorHAnsi"/>
          <w:b/>
          <w:i/>
          <w:sz w:val="22"/>
          <w:szCs w:val="22"/>
        </w:rPr>
        <w:t>Ikrafttredelse</w:t>
      </w:r>
    </w:p>
    <w:p w:rsidR="00444499" w:rsidRPr="00444499" w:rsidRDefault="00444499" w:rsidP="00444499">
      <w:pPr>
        <w:spacing w:before="120"/>
        <w:ind w:firstLine="180"/>
        <w:rPr>
          <w:rFonts w:asciiTheme="minorHAnsi" w:hAnsiTheme="minorHAnsi" w:cstheme="minorHAnsi"/>
          <w:sz w:val="22"/>
          <w:szCs w:val="22"/>
        </w:rPr>
      </w:pPr>
      <w:r w:rsidRPr="00444499">
        <w:rPr>
          <w:rFonts w:asciiTheme="minorHAnsi" w:hAnsiTheme="minorHAnsi" w:cstheme="minorHAnsi"/>
          <w:sz w:val="22"/>
          <w:szCs w:val="22"/>
        </w:rPr>
        <w:lastRenderedPageBreak/>
        <w:t xml:space="preserve">Denne </w:t>
      </w:r>
      <w:proofErr w:type="spellStart"/>
      <w:r w:rsidRPr="00444499">
        <w:rPr>
          <w:rFonts w:asciiTheme="minorHAnsi" w:hAnsiTheme="minorHAnsi" w:cstheme="minorHAnsi"/>
          <w:sz w:val="22"/>
          <w:szCs w:val="22"/>
        </w:rPr>
        <w:t>forskriften</w:t>
      </w:r>
      <w:proofErr w:type="spellEnd"/>
      <w:r w:rsidRPr="00444499">
        <w:rPr>
          <w:rFonts w:asciiTheme="minorHAnsi" w:hAnsiTheme="minorHAnsi" w:cstheme="minorHAnsi"/>
          <w:sz w:val="22"/>
          <w:szCs w:val="22"/>
        </w:rPr>
        <w:t xml:space="preserve"> trer i kraft </w:t>
      </w:r>
      <w:r w:rsidR="006B0DEB">
        <w:rPr>
          <w:rFonts w:asciiTheme="minorHAnsi" w:hAnsiTheme="minorHAnsi" w:cstheme="minorHAnsi"/>
          <w:sz w:val="22"/>
          <w:szCs w:val="22"/>
        </w:rPr>
        <w:t xml:space="preserve">01.02.2020. </w:t>
      </w:r>
    </w:p>
    <w:bookmarkEnd w:id="82"/>
    <w:bookmarkEnd w:id="86"/>
    <w:p w:rsidR="006A0E29" w:rsidRPr="00444499" w:rsidRDefault="006A0E29">
      <w:pPr>
        <w:rPr>
          <w:rFonts w:asciiTheme="minorHAnsi" w:hAnsiTheme="minorHAnsi" w:cstheme="minorHAnsi"/>
          <w:sz w:val="22"/>
          <w:szCs w:val="22"/>
        </w:rPr>
      </w:pPr>
    </w:p>
    <w:sectPr w:rsidR="006A0E29" w:rsidRPr="00444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D3"/>
    <w:rsid w:val="000E5B44"/>
    <w:rsid w:val="00166AD3"/>
    <w:rsid w:val="00444499"/>
    <w:rsid w:val="00633104"/>
    <w:rsid w:val="006A0E29"/>
    <w:rsid w:val="006B0DEB"/>
    <w:rsid w:val="00D140A5"/>
    <w:rsid w:val="00D227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FBA48-D213-495C-A050-663E05B0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AD3"/>
    <w:pPr>
      <w:spacing w:after="0" w:line="240" w:lineRule="auto"/>
    </w:pPr>
    <w:rPr>
      <w:rFonts w:ascii="Times New Roman" w:eastAsia="Times New Roman" w:hAnsi="Times New Roman" w:cs="Times New Roman"/>
      <w:sz w:val="24"/>
      <w:szCs w:val="24"/>
    </w:rPr>
  </w:style>
  <w:style w:type="paragraph" w:styleId="Overskrift2">
    <w:name w:val="heading 2"/>
    <w:basedOn w:val="Normal"/>
    <w:next w:val="Normal"/>
    <w:link w:val="Overskrift2Tegn"/>
    <w:qFormat/>
    <w:rsid w:val="00166AD3"/>
    <w:pPr>
      <w:keepNext/>
      <w:spacing w:before="240" w:after="60"/>
      <w:outlineLvl w:val="1"/>
    </w:pPr>
    <w:rPr>
      <w:rFonts w:ascii="Arial" w:hAnsi="Arial" w:cs="Arial"/>
      <w:b/>
      <w:bCs/>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166AD3"/>
    <w:rPr>
      <w:rFonts w:ascii="Arial" w:eastAsia="Times New Roman" w:hAnsi="Arial" w:cs="Arial"/>
      <w:b/>
      <w:bCs/>
      <w:iCs/>
      <w:sz w:val="28"/>
      <w:szCs w:val="28"/>
    </w:rPr>
  </w:style>
  <w:style w:type="paragraph" w:styleId="Fotnotetekst">
    <w:name w:val="footnote text"/>
    <w:basedOn w:val="Normal"/>
    <w:link w:val="FotnotetekstTegn"/>
    <w:rsid w:val="00444499"/>
    <w:rPr>
      <w:sz w:val="20"/>
      <w:szCs w:val="20"/>
    </w:rPr>
  </w:style>
  <w:style w:type="character" w:customStyle="1" w:styleId="FotnotetekstTegn">
    <w:name w:val="Fotnotetekst Tegn"/>
    <w:basedOn w:val="Standardskriftforavsnitt"/>
    <w:link w:val="Fotnotetekst"/>
    <w:rsid w:val="00444499"/>
    <w:rPr>
      <w:rFonts w:ascii="Times New Roman" w:eastAsia="Times New Roman" w:hAnsi="Times New Roman" w:cs="Times New Roman"/>
      <w:sz w:val="20"/>
      <w:szCs w:val="20"/>
    </w:rPr>
  </w:style>
  <w:style w:type="paragraph" w:customStyle="1" w:styleId="paragraph">
    <w:name w:val="paragraph"/>
    <w:basedOn w:val="Normal"/>
    <w:rsid w:val="00444499"/>
    <w:pPr>
      <w:spacing w:before="100" w:beforeAutospacing="1" w:after="100" w:afterAutospacing="1"/>
    </w:pPr>
    <w:rPr>
      <w:lang w:eastAsia="nb-NO"/>
    </w:rPr>
  </w:style>
  <w:style w:type="character" w:customStyle="1" w:styleId="eop">
    <w:name w:val="eop"/>
    <w:basedOn w:val="Standardskriftforavsnitt"/>
    <w:rsid w:val="0044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vdata.no/pro" TargetMode="External"/><Relationship Id="rId18" Type="http://schemas.openxmlformats.org/officeDocument/2006/relationships/hyperlink" Target="http://www.lovdata.no/pro" TargetMode="External"/><Relationship Id="rId26" Type="http://schemas.openxmlformats.org/officeDocument/2006/relationships/hyperlink" Target="http://www.lovdata.no/pro" TargetMode="External"/><Relationship Id="rId39" Type="http://schemas.openxmlformats.org/officeDocument/2006/relationships/hyperlink" Target="http://www.lovdata.no/pro" TargetMode="External"/><Relationship Id="rId21" Type="http://schemas.openxmlformats.org/officeDocument/2006/relationships/hyperlink" Target="http://www.lovdata.no/pro" TargetMode="External"/><Relationship Id="rId34" Type="http://schemas.openxmlformats.org/officeDocument/2006/relationships/hyperlink" Target="http://www.lovdata.no/pro" TargetMode="External"/><Relationship Id="rId42" Type="http://schemas.openxmlformats.org/officeDocument/2006/relationships/hyperlink" Target="http://www.lovdata.no/pro" TargetMode="External"/><Relationship Id="rId47" Type="http://schemas.openxmlformats.org/officeDocument/2006/relationships/hyperlink" Target="http://www.lovdata.no/pro" TargetMode="External"/><Relationship Id="rId50" Type="http://schemas.openxmlformats.org/officeDocument/2006/relationships/hyperlink" Target="http://www.lovdata.no/pro" TargetMode="External"/><Relationship Id="rId55" Type="http://schemas.openxmlformats.org/officeDocument/2006/relationships/hyperlink" Target="http://www.lovdata.no/pro" TargetMode="External"/><Relationship Id="rId7" Type="http://schemas.openxmlformats.org/officeDocument/2006/relationships/hyperlink" Target="http://www.lovdata.no/pro" TargetMode="External"/><Relationship Id="rId12" Type="http://schemas.openxmlformats.org/officeDocument/2006/relationships/hyperlink" Target="http://www.lovdata.no/pro" TargetMode="External"/><Relationship Id="rId17" Type="http://schemas.openxmlformats.org/officeDocument/2006/relationships/hyperlink" Target="http://www.lovdata.no/pro" TargetMode="External"/><Relationship Id="rId25" Type="http://schemas.openxmlformats.org/officeDocument/2006/relationships/hyperlink" Target="http://www.lovdata.no/pro" TargetMode="External"/><Relationship Id="rId33" Type="http://schemas.openxmlformats.org/officeDocument/2006/relationships/hyperlink" Target="http://www.lovdata.no/pro" TargetMode="External"/><Relationship Id="rId38" Type="http://schemas.openxmlformats.org/officeDocument/2006/relationships/hyperlink" Target="http://www.lovdata.no/pro" TargetMode="External"/><Relationship Id="rId46" Type="http://schemas.openxmlformats.org/officeDocument/2006/relationships/hyperlink" Target="http://www.lovdata.no/pro" TargetMode="External"/><Relationship Id="rId2" Type="http://schemas.openxmlformats.org/officeDocument/2006/relationships/settings" Target="settings.xml"/><Relationship Id="rId16" Type="http://schemas.openxmlformats.org/officeDocument/2006/relationships/hyperlink" Target="http://www.lovdata.no/pro" TargetMode="External"/><Relationship Id="rId20" Type="http://schemas.openxmlformats.org/officeDocument/2006/relationships/hyperlink" Target="http://www.lovdata.no/pro" TargetMode="External"/><Relationship Id="rId29" Type="http://schemas.openxmlformats.org/officeDocument/2006/relationships/hyperlink" Target="http://www.lovdata.no/pro" TargetMode="External"/><Relationship Id="rId41" Type="http://schemas.openxmlformats.org/officeDocument/2006/relationships/hyperlink" Target="http://www.lovdata.no/pro" TargetMode="External"/><Relationship Id="rId54" Type="http://schemas.openxmlformats.org/officeDocument/2006/relationships/hyperlink" Target="http://www.lovdata.no/pro" TargetMode="External"/><Relationship Id="rId1" Type="http://schemas.openxmlformats.org/officeDocument/2006/relationships/styles" Target="styles.xml"/><Relationship Id="rId6" Type="http://schemas.openxmlformats.org/officeDocument/2006/relationships/hyperlink" Target="http://www.lovdata.no/pro" TargetMode="External"/><Relationship Id="rId11" Type="http://schemas.openxmlformats.org/officeDocument/2006/relationships/hyperlink" Target="http://www.lovdata.no/pro" TargetMode="External"/><Relationship Id="rId24" Type="http://schemas.openxmlformats.org/officeDocument/2006/relationships/hyperlink" Target="http://www.lovdata.no/pro" TargetMode="External"/><Relationship Id="rId32" Type="http://schemas.openxmlformats.org/officeDocument/2006/relationships/hyperlink" Target="http://www.lovdata.no/pro" TargetMode="External"/><Relationship Id="rId37" Type="http://schemas.openxmlformats.org/officeDocument/2006/relationships/hyperlink" Target="http://www.lovdata.no/pro" TargetMode="External"/><Relationship Id="rId40" Type="http://schemas.openxmlformats.org/officeDocument/2006/relationships/hyperlink" Target="http://www.lovdata.no/pro" TargetMode="External"/><Relationship Id="rId45" Type="http://schemas.openxmlformats.org/officeDocument/2006/relationships/hyperlink" Target="http://www.lovdata.no/pro" TargetMode="External"/><Relationship Id="rId53" Type="http://schemas.openxmlformats.org/officeDocument/2006/relationships/hyperlink" Target="http://www.lovdata.no/pro" TargetMode="External"/><Relationship Id="rId58" Type="http://schemas.openxmlformats.org/officeDocument/2006/relationships/theme" Target="theme/theme1.xml"/><Relationship Id="rId5" Type="http://schemas.openxmlformats.org/officeDocument/2006/relationships/hyperlink" Target="http://www.lovdata.no/pro" TargetMode="External"/><Relationship Id="rId15" Type="http://schemas.openxmlformats.org/officeDocument/2006/relationships/hyperlink" Target="http://www.lovdata.no/pro" TargetMode="External"/><Relationship Id="rId23" Type="http://schemas.openxmlformats.org/officeDocument/2006/relationships/hyperlink" Target="http://www.lovdata.no/pro" TargetMode="External"/><Relationship Id="rId28" Type="http://schemas.openxmlformats.org/officeDocument/2006/relationships/hyperlink" Target="http://www.lovdata.no/pro" TargetMode="External"/><Relationship Id="rId36" Type="http://schemas.openxmlformats.org/officeDocument/2006/relationships/hyperlink" Target="http://www.lovdata.no/pro" TargetMode="External"/><Relationship Id="rId49" Type="http://schemas.openxmlformats.org/officeDocument/2006/relationships/hyperlink" Target="http://www.lovdata.no/pro" TargetMode="External"/><Relationship Id="rId57" Type="http://schemas.openxmlformats.org/officeDocument/2006/relationships/fontTable" Target="fontTable.xml"/><Relationship Id="rId10" Type="http://schemas.openxmlformats.org/officeDocument/2006/relationships/hyperlink" Target="http://www.lovdata.no/pro" TargetMode="External"/><Relationship Id="rId19" Type="http://schemas.openxmlformats.org/officeDocument/2006/relationships/hyperlink" Target="http://www.lovdata.no/pro" TargetMode="External"/><Relationship Id="rId31" Type="http://schemas.openxmlformats.org/officeDocument/2006/relationships/hyperlink" Target="http://www.lovdata.no/pro" TargetMode="External"/><Relationship Id="rId44" Type="http://schemas.openxmlformats.org/officeDocument/2006/relationships/hyperlink" Target="http://www.lovdata.no/pro" TargetMode="External"/><Relationship Id="rId52" Type="http://schemas.openxmlformats.org/officeDocument/2006/relationships/hyperlink" Target="http://www.lovdata.no/pro" TargetMode="External"/><Relationship Id="rId4" Type="http://schemas.openxmlformats.org/officeDocument/2006/relationships/hyperlink" Target="http://www.lovdata.no/pro" TargetMode="External"/><Relationship Id="rId9" Type="http://schemas.openxmlformats.org/officeDocument/2006/relationships/hyperlink" Target="http://www.lovdata.no/pro" TargetMode="External"/><Relationship Id="rId14" Type="http://schemas.openxmlformats.org/officeDocument/2006/relationships/hyperlink" Target="http://www.lovdata.no/pro" TargetMode="External"/><Relationship Id="rId22" Type="http://schemas.openxmlformats.org/officeDocument/2006/relationships/hyperlink" Target="http://www.lovdata.no/pro" TargetMode="External"/><Relationship Id="rId27" Type="http://schemas.openxmlformats.org/officeDocument/2006/relationships/hyperlink" Target="http://www.lovdata.no/pro" TargetMode="External"/><Relationship Id="rId30" Type="http://schemas.openxmlformats.org/officeDocument/2006/relationships/hyperlink" Target="http://www.lovdata.no/pro" TargetMode="External"/><Relationship Id="rId35" Type="http://schemas.openxmlformats.org/officeDocument/2006/relationships/hyperlink" Target="http://www.lovdata.no/pro" TargetMode="External"/><Relationship Id="rId43" Type="http://schemas.openxmlformats.org/officeDocument/2006/relationships/hyperlink" Target="http://www.lovdata.no/pro" TargetMode="External"/><Relationship Id="rId48" Type="http://schemas.openxmlformats.org/officeDocument/2006/relationships/hyperlink" Target="http://www.lovdata.no/pro" TargetMode="External"/><Relationship Id="rId56" Type="http://schemas.openxmlformats.org/officeDocument/2006/relationships/hyperlink" Target="http://www.lovdata.no/pro" TargetMode="External"/><Relationship Id="rId8" Type="http://schemas.openxmlformats.org/officeDocument/2006/relationships/hyperlink" Target="http://www.lovdata.no/pro" TargetMode="External"/><Relationship Id="rId51" Type="http://schemas.openxmlformats.org/officeDocument/2006/relationships/hyperlink" Target="http://www.lovdata.no/pro" TargetMode="External"/><Relationship Id="rId3"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5002</Words>
  <Characters>26512</Characters>
  <Application>Microsoft Office Word</Application>
  <DocSecurity>0</DocSecurity>
  <Lines>220</Lines>
  <Paragraphs>62</Paragraphs>
  <ScaleCrop>false</ScaleCrop>
  <Company>Justervesenet</Company>
  <LinksUpToDate>false</LinksUpToDate>
  <CharactersWithSpaces>31452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Hallenstvedt</dc:creator>
  <cp:keywords/>
  <dc:description/>
  <cp:lastModifiedBy>Berit Hallenstvedt</cp:lastModifiedBy>
  <cp:revision>7</cp:revision>
  <dcterms:created xsi:type="dcterms:W3CDTF">2019-09-19T07:32:00Z</dcterms:created>
  <dcterms:modified xsi:type="dcterms:W3CDTF">2019-09-25T07:23:00Z</dcterms:modified>
</cp:coreProperties>
</file>