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9DC11" w14:textId="526047E9" w:rsidR="00B83B97" w:rsidRDefault="009902B0" w:rsidP="00F566F1">
      <w:pPr>
        <w:pStyle w:val="HSLF-FS-Rubrik-1"/>
        <w:contextualSpacing/>
      </w:pPr>
      <w:r>
        <w:t>The Public Health Agency of Sweden’s regulations</w:t>
      </w:r>
      <w:r>
        <w:br/>
        <w:t xml:space="preserve">on tobacco-free nicotine products; </w:t>
      </w:r>
    </w:p>
    <w:p w14:paraId="7853B274" w14:textId="77777777" w:rsidR="00227C1D" w:rsidRPr="00227C1D" w:rsidRDefault="00227C1D" w:rsidP="00227C1D">
      <w:pPr>
        <w:pStyle w:val="HSLF-FS-Beslutsinfo"/>
      </w:pPr>
    </w:p>
    <w:p w14:paraId="7FAC3DA1" w14:textId="41578773" w:rsidR="00BB03EE" w:rsidRDefault="0086714A" w:rsidP="0086714A">
      <w:pPr>
        <w:pStyle w:val="HSLF-FS-Beslutsinfo"/>
        <w:rPr>
          <w:szCs w:val="21"/>
        </w:rPr>
      </w:pPr>
      <w:r>
        <w:t xml:space="preserve">adopted on </w:t>
      </w:r>
      <w:r>
        <w:rPr>
          <w:highlight w:val="yellow"/>
        </w:rPr>
        <w:t>DD MM</w:t>
      </w:r>
      <w:r>
        <w:t xml:space="preserve"> 2023.</w:t>
      </w:r>
    </w:p>
    <w:p w14:paraId="55F41168" w14:textId="77777777" w:rsidR="00227C1D" w:rsidRPr="00227C1D" w:rsidRDefault="00227C1D" w:rsidP="00227C1D">
      <w:pPr>
        <w:pStyle w:val="HSLF-FS-Brdtext"/>
      </w:pPr>
    </w:p>
    <w:p w14:paraId="66D963E7" w14:textId="26619B60" w:rsidR="00413B4C" w:rsidRPr="00227C1D" w:rsidRDefault="00413B4C" w:rsidP="00227C1D">
      <w:pPr>
        <w:pStyle w:val="HSLF-FS-Rubrik-2"/>
        <w:rPr>
          <w:b w:val="0"/>
          <w:sz w:val="21"/>
          <w:szCs w:val="21"/>
        </w:rPr>
      </w:pPr>
      <w:r>
        <w:rPr>
          <w:b w:val="0"/>
          <w:sz w:val="21"/>
        </w:rPr>
        <w:t>By virtue of Section 4 of the Ordinance (2022:1263) on Tobacco-free Nicotine Products, the Public Health Agency hereby lays down</w:t>
      </w:r>
      <w:r w:rsidR="00673D1A">
        <w:rPr>
          <w:rStyle w:val="FootnoteReference"/>
          <w:b w:val="0"/>
          <w:sz w:val="21"/>
          <w:szCs w:val="21"/>
        </w:rPr>
        <w:footnoteReference w:id="1"/>
      </w:r>
      <w:r>
        <w:rPr>
          <w:b w:val="0"/>
          <w:sz w:val="21"/>
        </w:rPr>
        <w:t xml:space="preserve"> the following.  </w:t>
      </w:r>
      <w:r>
        <w:rPr>
          <w:sz w:val="21"/>
        </w:rPr>
        <w:tab/>
      </w:r>
    </w:p>
    <w:p w14:paraId="3CDA7E45" w14:textId="77ABD0B0" w:rsidR="00FA0F3C" w:rsidRDefault="009902B0" w:rsidP="009902B0">
      <w:pPr>
        <w:pStyle w:val="HSLF-FS-Rubrik-2"/>
      </w:pPr>
      <w:r>
        <w:t>Introductory provisions</w:t>
      </w:r>
    </w:p>
    <w:p w14:paraId="78C85C8F" w14:textId="77777777" w:rsidR="009902B0" w:rsidRDefault="009902B0" w:rsidP="000509F1">
      <w:pPr>
        <w:pStyle w:val="HSLF-FS-Rubrik-3"/>
      </w:pPr>
      <w:r>
        <w:t>Scope</w:t>
      </w:r>
    </w:p>
    <w:p w14:paraId="7686EE89" w14:textId="6CB819C1" w:rsidR="00413B4C" w:rsidRDefault="00107274" w:rsidP="00560BEE">
      <w:pPr>
        <w:pStyle w:val="HSLF-FS-Brdtextindragfrstaraden"/>
        <w:ind w:firstLine="0"/>
        <w:jc w:val="left"/>
      </w:pPr>
      <w:r>
        <w:rPr>
          <w:b/>
        </w:rPr>
        <w:t>Section 1</w:t>
      </w:r>
      <w:r>
        <w:t xml:space="preserve">  These regulations supplement the provisions of the Act (2022:1257) on Tobacco-free Nicotine Products and the Ordinance (2022:1263) on Tobacco-Free Nicotine Products. </w:t>
      </w:r>
    </w:p>
    <w:p w14:paraId="3179F01D" w14:textId="77777777" w:rsidR="00413B4C" w:rsidRDefault="00413B4C" w:rsidP="00560BEE">
      <w:pPr>
        <w:pStyle w:val="HSLF-FS-Brdtextindragfrstaraden"/>
        <w:ind w:firstLine="0"/>
        <w:jc w:val="left"/>
      </w:pPr>
    </w:p>
    <w:p w14:paraId="34C8BAA2" w14:textId="5A89CE3C" w:rsidR="00807283" w:rsidRDefault="00107274" w:rsidP="00560BEE">
      <w:pPr>
        <w:pStyle w:val="HSLF-FS-Brdtextindragfrstaraden"/>
        <w:ind w:firstLine="0"/>
        <w:jc w:val="left"/>
      </w:pPr>
      <w:r>
        <w:rPr>
          <w:b/>
        </w:rPr>
        <w:t>Section 2</w:t>
      </w:r>
      <w:r>
        <w:t xml:space="preserve">  These regulations shall be applied by manufacturers, importers and distributors of tobacco-free nicotine products that are to be made available to consumers on the market. </w:t>
      </w:r>
    </w:p>
    <w:p w14:paraId="2DFD4335" w14:textId="4D67F8F7" w:rsidR="00107274" w:rsidRDefault="00807283" w:rsidP="00807283">
      <w:pPr>
        <w:pStyle w:val="HSLF-FS-Brdtextindragfrstaraden"/>
        <w:ind w:firstLine="0"/>
        <w:jc w:val="left"/>
      </w:pPr>
      <w:r>
        <w:t xml:space="preserve">    The regulations contain provisions on product notification, labelling, reporting obligations and notification obligations. </w:t>
      </w:r>
    </w:p>
    <w:p w14:paraId="68080458" w14:textId="77777777" w:rsidR="00107274" w:rsidRDefault="00107274" w:rsidP="00413B4C">
      <w:pPr>
        <w:pStyle w:val="HSLF-FS-Brdtextindragfrstaraden"/>
        <w:ind w:firstLine="0"/>
      </w:pPr>
    </w:p>
    <w:p w14:paraId="169B97BC" w14:textId="77777777" w:rsidR="00107274" w:rsidRPr="00905981" w:rsidRDefault="00107274" w:rsidP="00673D1A">
      <w:pPr>
        <w:pStyle w:val="HSLF-FS-Rubrik-3"/>
      </w:pPr>
      <w:r>
        <w:lastRenderedPageBreak/>
        <w:t>Definitions</w:t>
      </w:r>
    </w:p>
    <w:p w14:paraId="6A18D31F" w14:textId="666FD966" w:rsidR="00107274" w:rsidRDefault="00107274" w:rsidP="00560BEE">
      <w:pPr>
        <w:pStyle w:val="HSLF-FS-Brdtextindragfrstaraden"/>
        <w:ind w:firstLine="0"/>
        <w:jc w:val="left"/>
      </w:pPr>
      <w:r>
        <w:rPr>
          <w:b/>
        </w:rPr>
        <w:t>Section 3</w:t>
      </w:r>
      <w:r>
        <w:t xml:space="preserve">  Terms and concepts used in the Act (2022:1257) on Tobacco-free Nicotine Products and the Ordinance (2022:1263) on Tobacco-free Nicotine Products have the same meaning in these regulations. </w:t>
      </w:r>
    </w:p>
    <w:p w14:paraId="55684592" w14:textId="77777777" w:rsidR="00107274" w:rsidRDefault="00107274" w:rsidP="00560BEE">
      <w:pPr>
        <w:pStyle w:val="HSLF-FS-Brdtextindragfrstaraden"/>
        <w:ind w:firstLine="0"/>
        <w:jc w:val="left"/>
      </w:pPr>
    </w:p>
    <w:p w14:paraId="1A3DC474" w14:textId="1A07EC8E" w:rsidR="00807283" w:rsidRDefault="00107274" w:rsidP="00560BEE">
      <w:pPr>
        <w:pStyle w:val="HSLF-FS-Brdtextindragfrstaraden"/>
        <w:ind w:firstLine="0"/>
        <w:jc w:val="left"/>
      </w:pPr>
      <w:r>
        <w:rPr>
          <w:b/>
        </w:rPr>
        <w:t>Section 4</w:t>
      </w:r>
      <w:r>
        <w:t xml:space="preserve">  The following terms are also used in these regulations: </w:t>
      </w:r>
    </w:p>
    <w:p w14:paraId="063A68F5" w14:textId="72C4756D" w:rsidR="00F57B01" w:rsidRDefault="00530B78" w:rsidP="006848DB">
      <w:pPr>
        <w:pStyle w:val="HSLF-FS-Brdtextindragfrstaraden"/>
        <w:numPr>
          <w:ilvl w:val="0"/>
          <w:numId w:val="28"/>
        </w:numPr>
      </w:pPr>
      <w:r>
        <w:rPr>
          <w:i/>
        </w:rPr>
        <w:t>distributor:</w:t>
      </w:r>
      <w:r>
        <w:t xml:space="preserve"> any natural or legal person in the supply chain other than the manufacturer and importer making tobacco-free nicotine products available on the market;</w:t>
      </w:r>
    </w:p>
    <w:p w14:paraId="72C07202" w14:textId="097C52C6" w:rsidR="009579C0" w:rsidRPr="0028007A" w:rsidRDefault="00530B78" w:rsidP="006848DB">
      <w:pPr>
        <w:pStyle w:val="HSLF-FS-Brdtextindragfrstaraden"/>
        <w:numPr>
          <w:ilvl w:val="0"/>
          <w:numId w:val="28"/>
        </w:numPr>
      </w:pPr>
      <w:r>
        <w:rPr>
          <w:i/>
        </w:rPr>
        <w:t>marketing area:</w:t>
      </w:r>
      <w:r>
        <w:t xml:space="preserve"> an area intended for commercial advertising in the media as referred to in Section 10, first paragraph, points 1 and 2, of the Act (2022:1257) on Tobacco-free Nicotine Products;</w:t>
      </w:r>
    </w:p>
    <w:p w14:paraId="38E0D0C0" w14:textId="77777777" w:rsidR="009579C0" w:rsidRPr="0028007A" w:rsidRDefault="009579C0" w:rsidP="006848DB">
      <w:pPr>
        <w:pStyle w:val="HSLF-FS-Brdtextindragfrstaraden"/>
        <w:numPr>
          <w:ilvl w:val="0"/>
          <w:numId w:val="28"/>
        </w:numPr>
      </w:pPr>
      <w:r>
        <w:rPr>
          <w:i/>
        </w:rPr>
        <w:t xml:space="preserve">unit packet: </w:t>
      </w:r>
      <w:r>
        <w:t>the smallest individual packaging for tobacco-free nicotine products placed on the market;</w:t>
      </w:r>
    </w:p>
    <w:p w14:paraId="3CAF690F" w14:textId="033E294A" w:rsidR="00923931" w:rsidRPr="00736E4B" w:rsidRDefault="009579C0" w:rsidP="006848DB">
      <w:pPr>
        <w:pStyle w:val="HSLF-FS-Brdtextindragfrstaraden"/>
        <w:numPr>
          <w:ilvl w:val="0"/>
          <w:numId w:val="28"/>
        </w:numPr>
      </w:pPr>
      <w:r>
        <w:rPr>
          <w:i/>
        </w:rPr>
        <w:t>outer packaging</w:t>
      </w:r>
      <w:r>
        <w:t xml:space="preserve">: any packaging in which tobacco-free nicotine products are placed on the market containing a unit packet or a number of unit packets; transparent wrappings are not considered to be outer packaging. </w:t>
      </w:r>
    </w:p>
    <w:p w14:paraId="76B10935" w14:textId="77777777" w:rsidR="00F57B01" w:rsidRDefault="00F57B01" w:rsidP="00413B4C">
      <w:pPr>
        <w:pStyle w:val="HSLF-FS-Brdtextindragfrstaraden"/>
        <w:ind w:firstLine="0"/>
        <w:rPr>
          <w:b/>
        </w:rPr>
      </w:pPr>
    </w:p>
    <w:p w14:paraId="336E6FA7" w14:textId="77777777" w:rsidR="00B274C8" w:rsidRDefault="00B274C8" w:rsidP="00B274C8">
      <w:pPr>
        <w:pStyle w:val="HSLF-FS-Rubrik-2"/>
      </w:pPr>
      <w:r>
        <w:t>Product notification</w:t>
      </w:r>
    </w:p>
    <w:p w14:paraId="2EBE1B3B" w14:textId="77777777" w:rsidR="00B274C8" w:rsidRDefault="00B274C8" w:rsidP="00B274C8">
      <w:r w:rsidRPr="00B27E7C">
        <w:rPr>
          <w:b/>
          <w:bCs/>
        </w:rPr>
        <w:t>Section 5</w:t>
      </w:r>
      <w:r>
        <w:t xml:space="preserve">  Product notification pursuant to Section 5 of the Act (2022:1257) on Tobacco-free Nicotine Products shall be submitted in the format that is used in the technical solution for product notification provided by the Public Health Agency. </w:t>
      </w:r>
    </w:p>
    <w:p w14:paraId="4E277DCD" w14:textId="77777777" w:rsidR="00B274C8" w:rsidRDefault="00B274C8" w:rsidP="00B274C8"/>
    <w:p w14:paraId="5C11F35E" w14:textId="77777777" w:rsidR="00B274C8" w:rsidRDefault="00B274C8" w:rsidP="00B274C8">
      <w:pPr>
        <w:pStyle w:val="HSLF-FS-Rubrik-2"/>
      </w:pPr>
      <w:r>
        <w:t>Labelling</w:t>
      </w:r>
    </w:p>
    <w:p w14:paraId="37B24B72" w14:textId="77777777" w:rsidR="00B274C8" w:rsidRDefault="00B274C8" w:rsidP="00B274C8">
      <w:pPr>
        <w:pStyle w:val="HSLF-FS-Rubrik-3"/>
      </w:pPr>
      <w:r>
        <w:t>Declaration of contents</w:t>
      </w:r>
    </w:p>
    <w:p w14:paraId="4E051647" w14:textId="70846C1B" w:rsidR="00B274C8" w:rsidRPr="00B274C8" w:rsidRDefault="00B274C8" w:rsidP="00B274C8">
      <w:pPr>
        <w:rPr>
          <w:sz w:val="21"/>
          <w:szCs w:val="21"/>
        </w:rPr>
      </w:pPr>
      <w:r>
        <w:rPr>
          <w:b/>
        </w:rPr>
        <w:t>Section 6</w:t>
      </w:r>
      <w:r>
        <w:t xml:space="preserve">  A </w:t>
      </w:r>
      <w:r>
        <w:rPr>
          <w:sz w:val="21"/>
        </w:rPr>
        <w:t>declaration of contents pursuant to Section 11 of the Ordinance (2022:1263) on Tobacco-free Nicotine Products shall be provided on one of the largest surfaces of the unit packet and the outer packaging and cover 20 per cent of this surface. In all other respects, the declaration of contents shall comply with the requirements laid down in Section 9, points c to e and g.</w:t>
      </w:r>
    </w:p>
    <w:p w14:paraId="34346EAC" w14:textId="77777777" w:rsidR="00B274C8" w:rsidRPr="00B274C8" w:rsidRDefault="00B274C8" w:rsidP="00B274C8">
      <w:pPr>
        <w:rPr>
          <w:sz w:val="21"/>
          <w:szCs w:val="21"/>
        </w:rPr>
      </w:pPr>
      <w:r>
        <w:rPr>
          <w:b/>
          <w:sz w:val="21"/>
        </w:rPr>
        <w:t>Section 7</w:t>
      </w:r>
      <w:r>
        <w:rPr>
          <w:sz w:val="21"/>
        </w:rPr>
        <w:t xml:space="preserve">  The declaration of contents shall be in Swedish.</w:t>
      </w:r>
    </w:p>
    <w:p w14:paraId="5A867DE5" w14:textId="77777777" w:rsidR="00B274C8" w:rsidRPr="00B274C8" w:rsidRDefault="00B274C8" w:rsidP="00B274C8">
      <w:r>
        <w:rPr>
          <w:b/>
          <w:sz w:val="21"/>
        </w:rPr>
        <w:t>Section 8</w:t>
      </w:r>
      <w:r>
        <w:rPr>
          <w:sz w:val="21"/>
        </w:rPr>
        <w:t xml:space="preserve">  Declarations of contents pursuant to Section 6 may be affixed using stickers, provided that such stickers cannot be removed. </w:t>
      </w:r>
    </w:p>
    <w:p w14:paraId="1AB079F4" w14:textId="77777777" w:rsidR="00E24636" w:rsidRPr="00B274C8" w:rsidRDefault="00E24636" w:rsidP="00560BEE">
      <w:pPr>
        <w:shd w:val="clear" w:color="auto" w:fill="FFFFFF"/>
        <w:spacing w:before="120" w:line="240" w:lineRule="auto"/>
        <w:rPr>
          <w:sz w:val="21"/>
          <w:szCs w:val="21"/>
        </w:rPr>
      </w:pPr>
    </w:p>
    <w:p w14:paraId="248C736F" w14:textId="77777777" w:rsidR="00DB619E" w:rsidRPr="00B274C8" w:rsidRDefault="00DB619E" w:rsidP="00DB619E">
      <w:pPr>
        <w:pStyle w:val="HSLF-FS-Rubrik-3"/>
      </w:pPr>
      <w:r>
        <w:t>Health warning</w:t>
      </w:r>
    </w:p>
    <w:p w14:paraId="3B3523D8" w14:textId="0ED45D37" w:rsidR="00DB619E" w:rsidRPr="00B274C8" w:rsidRDefault="00DB619E" w:rsidP="00DB619E">
      <w:pPr>
        <w:shd w:val="clear" w:color="auto" w:fill="FFFFFF"/>
        <w:spacing w:before="120" w:line="240" w:lineRule="auto"/>
        <w:rPr>
          <w:sz w:val="21"/>
          <w:szCs w:val="21"/>
        </w:rPr>
      </w:pPr>
      <w:r>
        <w:rPr>
          <w:b/>
          <w:sz w:val="21"/>
        </w:rPr>
        <w:t>Section 9</w:t>
      </w:r>
      <w:r>
        <w:rPr>
          <w:sz w:val="21"/>
        </w:rPr>
        <w:t xml:space="preserve">  The health warning referred to in Section 12 of the Ordinance (2022:1263) on Tobacco-free Nicotine Products shall:</w:t>
      </w:r>
    </w:p>
    <w:p w14:paraId="00ACE9FE" w14:textId="77777777" w:rsidR="00DB619E" w:rsidRPr="00B274C8" w:rsidRDefault="00DB619E" w:rsidP="00B274C8">
      <w:pPr>
        <w:pStyle w:val="HSLF-FS-Brdtextindragfrstaraden"/>
      </w:pPr>
      <w:r>
        <w:t>a. be provided on the two largest surfaces of the unit packet and any outer packaging;</w:t>
      </w:r>
    </w:p>
    <w:p w14:paraId="0499648F" w14:textId="77777777" w:rsidR="00DB619E" w:rsidRPr="00B274C8" w:rsidRDefault="00DB619E" w:rsidP="00B274C8">
      <w:pPr>
        <w:pStyle w:val="HSLF-FS-Brdtextindragfrstaraden"/>
      </w:pPr>
      <w:r>
        <w:t>b. cover 30 percent of the surfaces of the unit packet and any outer packaging;</w:t>
      </w:r>
    </w:p>
    <w:p w14:paraId="0BB366AB" w14:textId="77650170" w:rsidR="00DB619E" w:rsidRPr="00B274C8" w:rsidRDefault="00DB619E" w:rsidP="00B274C8">
      <w:pPr>
        <w:pStyle w:val="HSLF-FS-Brdtextindragfrstaraden"/>
      </w:pPr>
      <w:r>
        <w:t>c. be written in bolded Helvetica font;</w:t>
      </w:r>
    </w:p>
    <w:p w14:paraId="7C766D3D" w14:textId="5C031B9F" w:rsidR="00DB619E" w:rsidRPr="00B274C8" w:rsidRDefault="00DB619E" w:rsidP="00B274C8">
      <w:pPr>
        <w:pStyle w:val="HSLF-FS-Brdtextindragfrstaraden"/>
      </w:pPr>
      <w:r>
        <w:t>d. be written in black on a white background;</w:t>
      </w:r>
    </w:p>
    <w:p w14:paraId="6649CA28" w14:textId="170E16EC" w:rsidR="00DB619E" w:rsidRPr="00B274C8" w:rsidRDefault="00DB619E" w:rsidP="00B274C8">
      <w:pPr>
        <w:pStyle w:val="HSLF-FS-Brdtextindragfrstaraden"/>
      </w:pPr>
      <w:r>
        <w:t>e. be written in a font size such that the text covers the largest possible percentage of the area reserved for the labelling;</w:t>
      </w:r>
    </w:p>
    <w:p w14:paraId="37DD3C78" w14:textId="77777777" w:rsidR="00DB619E" w:rsidRPr="00B274C8" w:rsidRDefault="00DB619E" w:rsidP="00B274C8">
      <w:pPr>
        <w:pStyle w:val="HSLF-FS-Brdtextindragfrstaraden"/>
      </w:pPr>
      <w:r>
        <w:t>f. be located at the centre of the reserved area, and on rectangular packaging and any outer packaging, shall be parallel to the side edge of the unit packet or outer packaging; and</w:t>
      </w:r>
    </w:p>
    <w:p w14:paraId="382335C3" w14:textId="6A1465E6" w:rsidR="00227C1D" w:rsidRPr="00B274C8" w:rsidRDefault="00DB619E" w:rsidP="00B274C8">
      <w:pPr>
        <w:pStyle w:val="HSLF-FS-Brdtextindragfrstaraden"/>
      </w:pPr>
      <w:r>
        <w:t>g. be parallel to the main text in the area reserved for these warnings.</w:t>
      </w:r>
    </w:p>
    <w:p w14:paraId="0A29C1F4" w14:textId="77777777" w:rsidR="00F657FA" w:rsidRPr="00F657FA" w:rsidRDefault="00F657FA" w:rsidP="00F657FA">
      <w:pPr>
        <w:shd w:val="clear" w:color="auto" w:fill="FFFFFF"/>
        <w:spacing w:before="120" w:line="240" w:lineRule="auto"/>
        <w:rPr>
          <w:sz w:val="21"/>
          <w:szCs w:val="21"/>
        </w:rPr>
      </w:pPr>
      <w:r>
        <w:rPr>
          <w:b/>
          <w:sz w:val="21"/>
        </w:rPr>
        <w:t>Section 10</w:t>
      </w:r>
      <w:r>
        <w:rPr>
          <w:sz w:val="21"/>
        </w:rPr>
        <w:t xml:space="preserve">  Health warnings pursuant to Section 9 may be affixed using stickers, provided that such stickers cannot be removed.</w:t>
      </w:r>
    </w:p>
    <w:p w14:paraId="61CF3BF9" w14:textId="11E7944F" w:rsidR="00DA031C" w:rsidRDefault="00DA031C" w:rsidP="00144DE9">
      <w:pPr>
        <w:pStyle w:val="HSLF-FS-Rubrik-2"/>
      </w:pPr>
      <w:r>
        <w:t>Health warning in marketing</w:t>
      </w:r>
    </w:p>
    <w:p w14:paraId="7C315AFC" w14:textId="77777777" w:rsidR="008162BB" w:rsidRPr="008162BB" w:rsidRDefault="008162BB" w:rsidP="008162BB">
      <w:pPr>
        <w:pStyle w:val="HSLF-FS-Brdtext"/>
      </w:pPr>
    </w:p>
    <w:p w14:paraId="663C9DDD" w14:textId="02B8F2B9" w:rsidR="00DA031C" w:rsidRDefault="00DA031C" w:rsidP="00DA031C">
      <w:pPr>
        <w:autoSpaceDE w:val="0"/>
        <w:autoSpaceDN w:val="0"/>
        <w:adjustRightInd w:val="0"/>
        <w:spacing w:after="0" w:line="240" w:lineRule="auto"/>
        <w:rPr>
          <w:rFonts w:eastAsia="Calibri"/>
          <w:sz w:val="21"/>
          <w:szCs w:val="21"/>
        </w:rPr>
      </w:pPr>
      <w:r>
        <w:rPr>
          <w:b/>
          <w:color w:val="000000"/>
          <w:sz w:val="21"/>
        </w:rPr>
        <w:t xml:space="preserve">Section 11  </w:t>
      </w:r>
      <w:r>
        <w:rPr>
          <w:color w:val="000000"/>
          <w:sz w:val="21"/>
        </w:rPr>
        <w:t xml:space="preserve">In marketing in accordance with Section 10, first paragraph, points 1 and 2 of the Act (2022:1257) on Tobacco-free Nicotine Products, a health warning in accordance with Section 12 </w:t>
      </w:r>
      <w:r>
        <w:rPr>
          <w:sz w:val="21"/>
        </w:rPr>
        <w:t xml:space="preserve">of the Ordinance (2022:1263) on Tobacco-free Nicotine Products shall be clearly visible every time the product or a trademark for the product is featured. The health warning shall cover 30 percent of the marketing surface area and in all other respects comply with the provisions of Section 9, points c to e and g of these regulations.  </w:t>
      </w:r>
    </w:p>
    <w:p w14:paraId="64F00D56" w14:textId="73B964D3" w:rsidR="004F6CFE" w:rsidRDefault="004F6CFE" w:rsidP="004F6CFE">
      <w:pPr>
        <w:autoSpaceDE w:val="0"/>
        <w:autoSpaceDN w:val="0"/>
        <w:rPr>
          <w:b/>
          <w:bCs/>
          <w:color w:val="000000"/>
          <w:sz w:val="21"/>
          <w:szCs w:val="21"/>
        </w:rPr>
      </w:pPr>
      <w:r>
        <w:rPr>
          <w:b/>
          <w:color w:val="000000"/>
          <w:sz w:val="21"/>
        </w:rPr>
        <w:t xml:space="preserve">  </w:t>
      </w:r>
      <w:r>
        <w:rPr>
          <w:color w:val="000000"/>
          <w:sz w:val="21"/>
        </w:rPr>
        <w:t xml:space="preserve">In marketing in accordance with Section 10, first paragraph, point 3, of the Act (2022:1257) on Tobacco-free Nicotine Products, a health warning in accordance with Section 12 </w:t>
      </w:r>
      <w:r>
        <w:rPr>
          <w:sz w:val="21"/>
        </w:rPr>
        <w:t xml:space="preserve">of the Ordinance (2022:1263) on Tobacco-free Nicotine Products shall be clearly visible every time the product or a trade mark for the product is featured. The health warning shall in all other respects comply with the provisions of Section 9, points c to e, of these regulations.  </w:t>
      </w:r>
    </w:p>
    <w:p w14:paraId="00CB11E5" w14:textId="10247E67" w:rsidR="004F6CFE" w:rsidRPr="001548FF" w:rsidRDefault="004F6CFE" w:rsidP="00DA031C">
      <w:pPr>
        <w:autoSpaceDE w:val="0"/>
        <w:autoSpaceDN w:val="0"/>
        <w:adjustRightInd w:val="0"/>
        <w:spacing w:after="0" w:line="240" w:lineRule="auto"/>
        <w:rPr>
          <w:rFonts w:cstheme="minorHAnsi"/>
          <w:b/>
          <w:color w:val="000000"/>
          <w:sz w:val="21"/>
          <w:szCs w:val="21"/>
        </w:rPr>
      </w:pPr>
    </w:p>
    <w:p w14:paraId="186ADEF8" w14:textId="31549C82" w:rsidR="00107274" w:rsidRDefault="00A2580E" w:rsidP="00B27E7C">
      <w:pPr>
        <w:pStyle w:val="HSLF-FS-Rubrik-2"/>
        <w:keepLines/>
      </w:pPr>
      <w:r>
        <w:lastRenderedPageBreak/>
        <w:t>Reporting obligation</w:t>
      </w:r>
    </w:p>
    <w:p w14:paraId="1604EE43" w14:textId="77777777" w:rsidR="007F1BC3" w:rsidRPr="007F1BC3" w:rsidRDefault="007F1BC3" w:rsidP="00B27E7C">
      <w:pPr>
        <w:pStyle w:val="HSLF-FS-Brdtext"/>
        <w:keepNext/>
        <w:keepLines/>
      </w:pPr>
    </w:p>
    <w:p w14:paraId="71EF0523" w14:textId="4202D939" w:rsidR="002E4621" w:rsidRPr="002E4621" w:rsidRDefault="001548FF" w:rsidP="007E3862">
      <w:pPr>
        <w:spacing w:after="0" w:line="247" w:lineRule="auto"/>
        <w:jc w:val="both"/>
        <w:rPr>
          <w:rFonts w:eastAsia="Calibri"/>
          <w:sz w:val="21"/>
          <w:szCs w:val="21"/>
        </w:rPr>
      </w:pPr>
      <w:r>
        <w:rPr>
          <w:b/>
          <w:sz w:val="21"/>
        </w:rPr>
        <w:t>Section 12</w:t>
      </w:r>
      <w:r>
        <w:rPr>
          <w:sz w:val="21"/>
        </w:rPr>
        <w:t xml:space="preserve">  Information in accordance with Section 14 of the Act (2022:1257) on Tobacco-free Nicotine Products shall be provided in the same technical solution as is used for product notification pursuant to Section 5 of these regulations.</w:t>
      </w:r>
    </w:p>
    <w:p w14:paraId="79A4F8D6" w14:textId="77777777" w:rsidR="002E4621" w:rsidRPr="00560BEE" w:rsidRDefault="002E4621" w:rsidP="00413B4C">
      <w:pPr>
        <w:pStyle w:val="HSLF-FS-Brdtextindragfrstaraden"/>
        <w:ind w:firstLine="0"/>
        <w:rPr>
          <w:b/>
        </w:rPr>
      </w:pPr>
    </w:p>
    <w:p w14:paraId="129EB2AF" w14:textId="52DF994A" w:rsidR="009A794A" w:rsidRDefault="000509F1" w:rsidP="00A2580E">
      <w:pPr>
        <w:pStyle w:val="HSLF-FS-Rubrik-2"/>
      </w:pPr>
      <w:r>
        <w:t xml:space="preserve">Notification obligation </w:t>
      </w:r>
    </w:p>
    <w:p w14:paraId="4C6D7725" w14:textId="7E8A3BD9" w:rsidR="00107274" w:rsidRPr="00144DE9" w:rsidRDefault="006A71C5" w:rsidP="00144DE9">
      <w:pPr>
        <w:pStyle w:val="HSLF-FS-Rubrik-3"/>
        <w:rPr>
          <w:b w:val="0"/>
          <w:i w:val="0"/>
          <w:sz w:val="21"/>
        </w:rPr>
      </w:pPr>
      <w:r>
        <w:rPr>
          <w:i w:val="0"/>
          <w:sz w:val="21"/>
        </w:rPr>
        <w:t>Section 13</w:t>
      </w:r>
      <w:r w:rsidRPr="00B27E7C">
        <w:rPr>
          <w:b w:val="0"/>
          <w:bCs/>
        </w:rPr>
        <w:t xml:space="preserve">  </w:t>
      </w:r>
      <w:r>
        <w:rPr>
          <w:b w:val="0"/>
          <w:i w:val="0"/>
          <w:sz w:val="21"/>
        </w:rPr>
        <w:t xml:space="preserve">Notification from a manufacturer, importer and distributor in accordance with Section 16, second paragraph, of the Act (2022:1257) on Tobacco-free Nicotine Products shall be provided in the same technical solution as is used for product notification pursuant to Section 5 of these regulations. </w:t>
      </w:r>
    </w:p>
    <w:p w14:paraId="0558546F" w14:textId="77777777" w:rsidR="007F1BC3" w:rsidRPr="00D8741E" w:rsidRDefault="007F1BC3" w:rsidP="007F1BC3">
      <w:pPr>
        <w:pStyle w:val="HSLF-FS-Brdtext"/>
        <w:rPr>
          <w:sz w:val="19"/>
          <w:szCs w:val="19"/>
        </w:rPr>
      </w:pPr>
      <w:r>
        <w:rPr>
          <w:sz w:val="19"/>
        </w:rPr>
        <w:t>__________________</w:t>
      </w:r>
    </w:p>
    <w:p w14:paraId="59FC593C" w14:textId="77777777" w:rsidR="00227C1D" w:rsidRDefault="00227C1D" w:rsidP="00413B4C">
      <w:pPr>
        <w:pStyle w:val="HSLF-FS-Brdtextindragfrstaraden"/>
        <w:ind w:firstLine="0"/>
        <w:rPr>
          <w:color w:val="auto"/>
        </w:rPr>
      </w:pPr>
    </w:p>
    <w:p w14:paraId="31D85FF5" w14:textId="4D4282A9" w:rsidR="00A500D4" w:rsidRDefault="00A500D4" w:rsidP="00413B4C">
      <w:pPr>
        <w:pStyle w:val="HSLF-FS-Brdtextindragfrstaraden"/>
        <w:ind w:firstLine="0"/>
        <w:rPr>
          <w:color w:val="auto"/>
        </w:rPr>
      </w:pPr>
      <w:r>
        <w:rPr>
          <w:color w:val="auto"/>
        </w:rPr>
        <w:t>Sections 5, 11 and 12 of these regulations shall enter into force on 1</w:t>
      </w:r>
      <w:r w:rsidR="00BB6229" w:rsidRPr="00BB6229">
        <w:rPr>
          <w:color w:val="auto"/>
          <w:lang w:val="en-US"/>
        </w:rPr>
        <w:t> </w:t>
      </w:r>
      <w:r>
        <w:rPr>
          <w:color w:val="auto"/>
        </w:rPr>
        <w:t>January 2024; all other sections shall enter into force on 1 July 2023.</w:t>
      </w:r>
    </w:p>
    <w:p w14:paraId="38E98817" w14:textId="5C2F99A2" w:rsidR="00227C1D" w:rsidRDefault="00227C1D" w:rsidP="00413B4C">
      <w:pPr>
        <w:pStyle w:val="HSLF-FS-Brdtextindragfrstaraden"/>
        <w:ind w:firstLine="0"/>
        <w:rPr>
          <w:color w:val="auto"/>
        </w:rPr>
      </w:pPr>
    </w:p>
    <w:p w14:paraId="2925CEB8" w14:textId="77777777" w:rsidR="00227C1D" w:rsidRPr="00144DE9" w:rsidRDefault="00227C1D" w:rsidP="00413B4C">
      <w:pPr>
        <w:pStyle w:val="HSLF-FS-Brdtextindragfrstaraden"/>
        <w:ind w:firstLine="0"/>
        <w:rPr>
          <w:color w:val="auto"/>
        </w:rPr>
      </w:pPr>
    </w:p>
    <w:p w14:paraId="6ACA9C06" w14:textId="57B68827" w:rsidR="001852B6" w:rsidRDefault="001852B6" w:rsidP="00413B4C">
      <w:pPr>
        <w:pStyle w:val="HSLF-FS-Brdtextindragfrstaraden"/>
        <w:ind w:firstLine="0"/>
      </w:pPr>
    </w:p>
    <w:p w14:paraId="10921C42" w14:textId="7F26CF52" w:rsidR="001852B6" w:rsidRDefault="001852B6" w:rsidP="00413B4C">
      <w:pPr>
        <w:pStyle w:val="HSLF-FS-Brdtextindragfrstaraden"/>
        <w:ind w:firstLine="0"/>
      </w:pPr>
      <w:r>
        <w:t xml:space="preserve">Public Health Agency of Sweden </w:t>
      </w:r>
    </w:p>
    <w:p w14:paraId="359CB14D" w14:textId="77777777" w:rsidR="009902B0" w:rsidRPr="009902B0" w:rsidRDefault="009902B0" w:rsidP="009902B0">
      <w:pPr>
        <w:pStyle w:val="HSLF-FS-Brdtextindragfrstaraden"/>
      </w:pPr>
    </w:p>
    <w:p w14:paraId="1C8B60AC" w14:textId="755134F0" w:rsidR="009F2798" w:rsidRDefault="009F2798" w:rsidP="009F2798">
      <w:pPr>
        <w:pStyle w:val="HSLF-FS-Brdtextindragfrstaraden"/>
      </w:pPr>
    </w:p>
    <w:p w14:paraId="2A085DEF" w14:textId="7230D87A" w:rsidR="00E5276B" w:rsidRDefault="001852B6" w:rsidP="00307663">
      <w:pPr>
        <w:pStyle w:val="HSLF-FS-Beslutande"/>
      </w:pPr>
      <w:r>
        <w:t>karin tegmark wisell</w:t>
      </w:r>
    </w:p>
    <w:p w14:paraId="1E085D30" w14:textId="77777777" w:rsidR="00307663" w:rsidRDefault="00307663" w:rsidP="00307663">
      <w:pPr>
        <w:pStyle w:val="HSLF-FS-Beslutande"/>
      </w:pPr>
    </w:p>
    <w:p w14:paraId="41EBB93A" w14:textId="757C1A6A" w:rsidR="00307663" w:rsidRDefault="001852B6" w:rsidP="00307663">
      <w:pPr>
        <w:pStyle w:val="HSLF-FS-Kontrasignering"/>
      </w:pPr>
      <w:r>
        <w:t xml:space="preserve">Bitte </w:t>
      </w:r>
      <w:proofErr w:type="spellStart"/>
      <w:r>
        <w:t>Bråstad</w:t>
      </w:r>
      <w:proofErr w:type="spellEnd"/>
    </w:p>
    <w:sectPr w:rsidR="00307663" w:rsidSect="00B839AB">
      <w:headerReference w:type="even" r:id="rId10"/>
      <w:headerReference w:type="default" r:id="rId11"/>
      <w:footerReference w:type="even" r:id="rId12"/>
      <w:footerReference w:type="default" r:id="rId13"/>
      <w:headerReference w:type="first" r:id="rId14"/>
      <w:pgSz w:w="9299" w:h="13721" w:code="9"/>
      <w:pgMar w:top="1077" w:right="2325" w:bottom="1247" w:left="1134" w:header="743" w:footer="104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8E25F" w14:textId="77777777" w:rsidR="00192749" w:rsidRDefault="00192749" w:rsidP="00290019">
      <w:r>
        <w:separator/>
      </w:r>
    </w:p>
  </w:endnote>
  <w:endnote w:type="continuationSeparator" w:id="0">
    <w:p w14:paraId="16CAFC81" w14:textId="77777777" w:rsidR="00192749" w:rsidRDefault="00192749" w:rsidP="0029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0EEF" w14:textId="77777777" w:rsidR="00F35CE4" w:rsidRDefault="00F35CE4">
    <w:pPr>
      <w:pStyle w:val="Footer"/>
    </w:pPr>
    <w:r>
      <w:rPr>
        <w:noProof/>
      </w:rPr>
      <mc:AlternateContent>
        <mc:Choice Requires="wps">
          <w:drawing>
            <wp:anchor distT="0" distB="0" distL="114300" distR="114300" simplePos="0" relativeHeight="251678720" behindDoc="0" locked="0" layoutInCell="0" allowOverlap="1" wp14:anchorId="18741849" wp14:editId="38D4630A">
              <wp:simplePos x="0" y="0"/>
              <wp:positionH relativeFrom="leftMargin">
                <wp:posOffset>200660</wp:posOffset>
              </wp:positionH>
              <wp:positionV relativeFrom="page">
                <wp:posOffset>7716850</wp:posOffset>
              </wp:positionV>
              <wp:extent cx="534009" cy="328930"/>
              <wp:effectExtent l="0" t="0" r="0" b="0"/>
              <wp:wrapNone/>
              <wp:docPr id="55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09"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3B9D420E" w14:textId="08523B14"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4</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41849" id="Rektangel 9" o:spid="_x0000_s1028" style="position:absolute;left:0;text-align:left;margin-left:15.8pt;margin-top:607.65pt;width:42.05pt;height:25.9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" o:allowincell="f" stroked="f">
              <v:textbo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3B9D420E" w14:textId="08523B14"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4</w:t>
                            </w:r>
                            <w:r w:rsidRPr="00F35CE4">
                              <w:rPr>
                                <w:rStyle w:val="PageNumber"/>
                                <w:rFonts w:eastAsiaTheme="majorEastAsia"/>
                              </w:rPr>
                              <w:fldChar w:fldCharType="end"/>
                            </w:r>
                          </w:p>
                        </w:sdtContent>
                      </w:sdt>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82A6A" w14:textId="77777777" w:rsidR="000F6292" w:rsidRDefault="00F478F8">
    <w:pPr>
      <w:pStyle w:val="Footer"/>
    </w:pPr>
    <w:r>
      <w:rPr>
        <w:noProof/>
      </w:rPr>
      <mc:AlternateContent>
        <mc:Choice Requires="wps">
          <w:drawing>
            <wp:anchor distT="0" distB="0" distL="114300" distR="114300" simplePos="0" relativeHeight="251680768" behindDoc="0" locked="0" layoutInCell="0" allowOverlap="1" wp14:anchorId="46E84B27" wp14:editId="5897ECCF">
              <wp:simplePos x="0" y="0"/>
              <wp:positionH relativeFrom="leftMargin">
                <wp:posOffset>5166360</wp:posOffset>
              </wp:positionH>
              <wp:positionV relativeFrom="page">
                <wp:posOffset>7723835</wp:posOffset>
              </wp:positionV>
              <wp:extent cx="533400" cy="328930"/>
              <wp:effectExtent l="0" t="0" r="0" b="0"/>
              <wp:wrapNone/>
              <wp:docPr id="1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4D9A9352" w14:textId="490A543D"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3</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84B27" id="_x0000_s1029" style="position:absolute;left:0;text-align:left;margin-left:406.8pt;margin-top:608.2pt;width:42pt;height:25.9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" o:allowincell="f" stroked="f">
              <v:textbo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4D9A9352" w14:textId="490A543D"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3</w:t>
                            </w:r>
                            <w:r w:rsidRPr="00F35CE4">
                              <w:rPr>
                                <w:rStyle w:val="PageNumber"/>
                                <w:rFonts w:eastAsiaTheme="majorEastAsia"/>
                              </w:rPr>
                              <w:fldChar w:fldCharType="end"/>
                            </w:r>
                          </w:p>
                        </w:sdtContent>
                      </w:sdt>
                    </w:sdtContent>
                  </w:sdt>
                </w:txbxContent>
              </v:textbox>
              <w10:wrap anchorx="margin" anchory="page"/>
            </v:rect>
          </w:pict>
        </mc:Fallback>
      </mc:AlternateContent>
    </w:r>
    <w:proofErr w:type="spellStart"/>
    <w:r>
      <w:t>fgfdgfgd</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5604F" w14:textId="77777777" w:rsidR="00192749" w:rsidRDefault="00192749" w:rsidP="00290019">
      <w:r>
        <w:separator/>
      </w:r>
    </w:p>
  </w:footnote>
  <w:footnote w:type="continuationSeparator" w:id="0">
    <w:p w14:paraId="497E6300" w14:textId="77777777" w:rsidR="00192749" w:rsidRDefault="00192749" w:rsidP="00290019">
      <w:r>
        <w:continuationSeparator/>
      </w:r>
    </w:p>
  </w:footnote>
  <w:footnote w:id="1">
    <w:p w14:paraId="13B6233A" w14:textId="43A15261" w:rsidR="00673D1A" w:rsidRDefault="00673D1A">
      <w:pPr>
        <w:pStyle w:val="FootnoteText"/>
      </w:pPr>
      <w:r>
        <w:rPr>
          <w:rStyle w:val="FootnoteReference"/>
        </w:rPr>
        <w:footnoteRef/>
      </w:r>
      <w:r>
        <w:t xml:space="preserve"> </w:t>
      </w:r>
      <w:r>
        <w:rPr>
          <w:sz w:val="16"/>
        </w:rPr>
        <w:t>Notification has been made in accordance with Directive (EU) 2015/1535 of the European Parliament and of the Council of 9 September 2015 laying down a procedure for the provision of information in the field of technical regulations and of rules on Information Society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B1B6" w14:textId="111CB11B" w:rsidR="003E2932" w:rsidRDefault="00BB6229">
    <w:pPr>
      <w:pStyle w:val="Header"/>
    </w:pPr>
    <w:r>
      <w:pict w14:anchorId="247F8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329" o:spid="_x0000_s1030" type="#_x0000_t136" style="position:absolute;margin-left:0;margin-top:0;width:414.5pt;height:118pt;rotation:315;z-index:-251625472;mso-position-horizontal:center;mso-position-horizontal-relative:margin;mso-position-vertical:center;mso-position-vertical-relative:margin" o:allowincell="f" fillcolor="silver" stroked="f">
          <v:textpath style="font-family:&quot;Times New Roman&quot;;font-size:105pt" string="DRAFT"/>
          <w10:wrap anchorx="margin" anchory="margin"/>
        </v:shape>
      </w:pict>
    </w:r>
    <w:r w:rsidR="00B27E7C">
      <w:rPr>
        <w:noProof/>
      </w:rPr>
      <mc:AlternateContent>
        <mc:Choice Requires="wps">
          <w:drawing>
            <wp:anchor distT="0" distB="0" distL="114300" distR="114300" simplePos="0" relativeHeight="251686912" behindDoc="0" locked="0" layoutInCell="1" allowOverlap="1" wp14:anchorId="26467BCD" wp14:editId="790837CB">
              <wp:simplePos x="0" y="0"/>
              <wp:positionH relativeFrom="column">
                <wp:posOffset>-1049020</wp:posOffset>
              </wp:positionH>
              <wp:positionV relativeFrom="paragraph">
                <wp:posOffset>209220</wp:posOffset>
              </wp:positionV>
              <wp:extent cx="899795" cy="504190"/>
              <wp:effectExtent l="0" t="0" r="14605" b="0"/>
              <wp:wrapNone/>
              <wp:docPr id="1" name="Textruta 1"/>
              <wp:cNvGraphicFramePr/>
              <a:graphic xmlns:a="http://schemas.openxmlformats.org/drawingml/2006/main">
                <a:graphicData uri="http://schemas.microsoft.com/office/word/2010/wordprocessingShape">
                  <wps:wsp>
                    <wps:cNvSpPr txBox="1"/>
                    <wps:spPr>
                      <a:xfrm>
                        <a:off x="0" y="0"/>
                        <a:ext cx="899795"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5E7CB1" w14:textId="5CA45E84" w:rsidR="003E2932" w:rsidRDefault="003E2932" w:rsidP="003E2932">
                          <w:pPr>
                            <w:pStyle w:val="HSLF-FS-Sidhuvud-sid-2-och-framt"/>
                          </w:pPr>
                          <w:r>
                            <w:t>HSLF-FS</w:t>
                          </w:r>
                          <w:r>
                            <w:br/>
                            <w:t>2023:xx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67BCD" id="_x0000_t202" coordsize="21600,21600" o:spt="202" path="m,l,21600r21600,l21600,xe">
              <v:stroke joinstyle="miter"/>
              <v:path gradientshapeok="t" o:connecttype="rect"/>
            </v:shapetype>
            <v:shape id="Textruta 1" o:spid="_x0000_s1026" type="#_x0000_t202" style="position:absolute;margin-left:-82.6pt;margin-top:16.45pt;width:70.85pt;height:3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" filled="f" stroked="f" strokeweight=".5pt">
              <v:textbox inset="0,,0">
                <w:txbxContent>
                  <w:p w14:paraId="695E7CB1" w14:textId="5CA45E84" w:rsidR="003E2932" w:rsidRDefault="003E2932" w:rsidP="003E2932">
                    <w:pPr>
                      <w:pStyle w:val="HSLF-FS-Sidhuvud-sid-2-och-framt"/>
                    </w:pPr>
                    <w:r>
                      <w:t>HSLF-FS</w:t>
                    </w:r>
                    <w:r>
                      <w:br/>
                      <w:t>2023:xx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E6D1" w14:textId="4F916BD9" w:rsidR="00DF0750" w:rsidRPr="006261DC" w:rsidRDefault="00BB6229" w:rsidP="00A61D90">
    <w:pPr>
      <w:pStyle w:val="Header"/>
    </w:pPr>
    <w:r>
      <w:pict w14:anchorId="3C6A2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330" o:spid="_x0000_s1031" type="#_x0000_t136" style="position:absolute;margin-left:0;margin-top:0;width:414.5pt;height:118pt;rotation:315;z-index:-251623424;mso-position-horizontal:center;mso-position-horizontal-relative:margin;mso-position-vertical:center;mso-position-vertical-relative:margin" o:allowincell="f" fillcolor="silver" stroked="f">
          <v:textpath style="font-family:&quot;Times New Roman&quot;;font-size:105pt" string="DRAFT"/>
          <w10:wrap anchorx="margin" anchory="margin"/>
        </v:shape>
      </w:pict>
    </w:r>
    <w:r w:rsidR="00B27E7C">
      <w:rPr>
        <w:noProof/>
      </w:rPr>
      <mc:AlternateContent>
        <mc:Choice Requires="wps">
          <w:drawing>
            <wp:anchor distT="0" distB="0" distL="114300" distR="114300" simplePos="0" relativeHeight="251674624" behindDoc="0" locked="0" layoutInCell="1" allowOverlap="1" wp14:anchorId="4B515C29" wp14:editId="0B495CA7">
              <wp:simplePos x="0" y="0"/>
              <wp:positionH relativeFrom="column">
                <wp:posOffset>3842385</wp:posOffset>
              </wp:positionH>
              <wp:positionV relativeFrom="paragraph">
                <wp:posOffset>178105</wp:posOffset>
              </wp:positionV>
              <wp:extent cx="899795" cy="438785"/>
              <wp:effectExtent l="0" t="0" r="14605" b="0"/>
              <wp:wrapNone/>
              <wp:docPr id="13" name="Textruta 13"/>
              <wp:cNvGraphicFramePr/>
              <a:graphic xmlns:a="http://schemas.openxmlformats.org/drawingml/2006/main">
                <a:graphicData uri="http://schemas.microsoft.com/office/word/2010/wordprocessingShape">
                  <wps:wsp>
                    <wps:cNvSpPr txBox="1"/>
                    <wps:spPr>
                      <a:xfrm>
                        <a:off x="0" y="0"/>
                        <a:ext cx="89979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C88253" w14:textId="5EDEC6BB" w:rsidR="006261DC" w:rsidRDefault="006261DC" w:rsidP="003745FE">
                          <w:pPr>
                            <w:pStyle w:val="HSLF-FS-Sidhuvud-sid-2-och-framt"/>
                          </w:pPr>
                          <w:r>
                            <w:t>HSLF-FS</w:t>
                          </w:r>
                          <w:r>
                            <w:br/>
                            <w:t>2023:xx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15C29" id="_x0000_t202" coordsize="21600,21600" o:spt="202" path="m,l,21600r21600,l21600,xe">
              <v:stroke joinstyle="miter"/>
              <v:path gradientshapeok="t" o:connecttype="rect"/>
            </v:shapetype>
            <v:shape id="Textruta 13" o:spid="_x0000_s1027" type="#_x0000_t202" style="position:absolute;margin-left:302.55pt;margin-top:14pt;width:70.8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" filled="f" stroked="f" strokeweight=".5pt">
              <v:textbox inset="0,,0">
                <w:txbxContent>
                  <w:p w14:paraId="52C88253" w14:textId="5EDEC6BB" w:rsidR="006261DC" w:rsidRDefault="006261DC" w:rsidP="003745FE">
                    <w:pPr>
                      <w:pStyle w:val="HSLF-FS-Sidhuvud-sid-2-och-framt"/>
                    </w:pPr>
                    <w:r>
                      <w:t>HSLF-FS</w:t>
                    </w:r>
                    <w:r>
                      <w:br/>
                      <w:t>2023:xx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3C2C" w14:textId="235E379A" w:rsidR="00DB331A" w:rsidRDefault="00BB6229" w:rsidP="00E5276B">
    <w:pPr>
      <w:pStyle w:val="HSLF-FS-Huvudrubrik"/>
    </w:pPr>
    <w:r>
      <w:pict w14:anchorId="1E4D1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328" o:spid="_x0000_s1029" type="#_x0000_t136" style="position:absolute;margin-left:0;margin-top:0;width:414.5pt;height:118pt;rotation:315;z-index:-251627520;mso-position-horizontal:center;mso-position-horizontal-relative:margin;mso-position-vertical:center;mso-position-vertical-relative:margin" o:allowincell="f" fillcolor="silver" stroked="f">
          <v:textpath style="font-family:&quot;Times New Roman&quot;;font-size:105pt" string="DRAFT"/>
          <w10:wrap anchorx="margin" anchory="margin"/>
        </v:shape>
      </w:pict>
    </w:r>
    <w:r w:rsidR="00B27E7C">
      <w:t>Common Code of Statutes concerning healthcare, medical care, social services, medicinal products, public health, etc.</w:t>
    </w:r>
  </w:p>
  <w:p w14:paraId="1C104ACA" w14:textId="77777777" w:rsidR="00DB331A" w:rsidRDefault="004D7ACB" w:rsidP="00B27E7C">
    <w:pPr>
      <w:pStyle w:val="HSLF-FS-Dokmentinformation"/>
      <w:ind w:right="-964"/>
    </w:pPr>
    <w:r>
      <w:rPr>
        <w:noProof/>
      </w:rPr>
      <mc:AlternateContent>
        <mc:Choice Requires="wps">
          <w:drawing>
            <wp:anchor distT="0" distB="0" distL="114300" distR="114300" simplePos="0" relativeHeight="251666432" behindDoc="0" locked="0" layoutInCell="1" allowOverlap="1" wp14:anchorId="5764B2A4" wp14:editId="4D261791">
              <wp:simplePos x="0" y="0"/>
              <wp:positionH relativeFrom="column">
                <wp:posOffset>3853815</wp:posOffset>
              </wp:positionH>
              <wp:positionV relativeFrom="paragraph">
                <wp:posOffset>765505</wp:posOffset>
              </wp:positionV>
              <wp:extent cx="899795" cy="1259840"/>
              <wp:effectExtent l="0" t="0" r="14605" b="0"/>
              <wp:wrapNone/>
              <wp:docPr id="8" name="Textruta 8"/>
              <wp:cNvGraphicFramePr/>
              <a:graphic xmlns:a="http://schemas.openxmlformats.org/drawingml/2006/main">
                <a:graphicData uri="http://schemas.microsoft.com/office/word/2010/wordprocessingShape">
                  <wps:wsp>
                    <wps:cNvSpPr txBox="1"/>
                    <wps:spPr>
                      <a:xfrm>
                        <a:off x="0" y="0"/>
                        <a:ext cx="89979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F541CB" w14:textId="38293DA5" w:rsidR="00DB331A" w:rsidRDefault="00DB331A" w:rsidP="00297A97">
                          <w:pPr>
                            <w:pStyle w:val="HSLF-FS-Sidhuvud-sid-1"/>
                          </w:pPr>
                          <w:r>
                            <w:t>HSLF-FS</w:t>
                          </w:r>
                          <w:r>
                            <w:br/>
                            <w:t>2023:xx</w:t>
                          </w:r>
                        </w:p>
                        <w:p w14:paraId="00E9FEC3" w14:textId="77777777" w:rsidR="00DB331A" w:rsidRPr="00142095" w:rsidRDefault="00DB331A" w:rsidP="00DB331A">
                          <w:pPr>
                            <w:pStyle w:val="HSLF-FS-Utkom-fr-trycket"/>
                          </w:pPr>
                          <w:r>
                            <w:t>Published on xx July 20xx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4B2A4" id="_x0000_t202" coordsize="21600,21600" o:spt="202" path="m,l,21600r21600,l21600,xe">
              <v:stroke joinstyle="miter"/>
              <v:path gradientshapeok="t" o:connecttype="rect"/>
            </v:shapetype>
            <v:shape id="Textruta 8" o:spid="_x0000_s1030" type="#_x0000_t202" style="position:absolute;margin-left:303.45pt;margin-top:60.3pt;width:70.8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" filled="f" stroked="f" strokeweight=".5pt">
              <v:textbox inset="0,,0">
                <w:txbxContent>
                  <w:p w14:paraId="69F541CB" w14:textId="38293DA5" w:rsidR="00DB331A" w:rsidRDefault="00DB331A" w:rsidP="00297A97">
                    <w:pPr>
                      <w:pStyle w:val="HSLF-FS-Sidhuvud-sid-1"/>
                    </w:pPr>
                    <w:r>
                      <w:t>HSLF-FS</w:t>
                    </w:r>
                    <w:r>
                      <w:br/>
                      <w:t>2023:xx</w:t>
                    </w:r>
                  </w:p>
                  <w:p w14:paraId="00E9FEC3" w14:textId="77777777" w:rsidR="00DB331A" w:rsidRPr="00142095" w:rsidRDefault="00DB331A" w:rsidP="00DB331A">
                    <w:pPr>
                      <w:pStyle w:val="HSLF-FS-Utkom-fr-trycket"/>
                    </w:pPr>
                    <w:r>
                      <w:t>Published on xx July 20xx</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962F549" wp14:editId="7468C2AA">
              <wp:simplePos x="0" y="0"/>
              <wp:positionH relativeFrom="column">
                <wp:posOffset>3810</wp:posOffset>
              </wp:positionH>
              <wp:positionV relativeFrom="paragraph">
                <wp:posOffset>501015</wp:posOffset>
              </wp:positionV>
              <wp:extent cx="4747260" cy="0"/>
              <wp:effectExtent l="0" t="0" r="15240" b="19050"/>
              <wp:wrapNone/>
              <wp:docPr id="6" name="Rak 6"/>
              <wp:cNvGraphicFramePr/>
              <a:graphic xmlns:a="http://schemas.openxmlformats.org/drawingml/2006/main">
                <a:graphicData uri="http://schemas.microsoft.com/office/word/2010/wordprocessingShape">
                  <wps:wsp>
                    <wps:cNvCnPr/>
                    <wps:spPr>
                      <a:xfrm>
                        <a:off x="0" y="0"/>
                        <a:ext cx="4747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D76547" id="Rak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9.45pt" to="374.1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" strokecolor="black [3213]"/>
          </w:pict>
        </mc:Fallback>
      </mc:AlternateContent>
    </w:r>
    <w:r>
      <w:t>ISSN xxx-</w:t>
    </w:r>
    <w:proofErr w:type="spellStart"/>
    <w:r>
      <w:t>xxxx</w:t>
    </w:r>
    <w:proofErr w:type="spellEnd"/>
    <w:r>
      <w:t xml:space="preserve">, Article number </w:t>
    </w:r>
    <w:proofErr w:type="spellStart"/>
    <w:r>
      <w:t>xxxxxxxx</w:t>
    </w:r>
    <w:proofErr w:type="spellEnd"/>
    <w:r>
      <w:br/>
      <w:t xml:space="preserve">Published by: Head of Legal Department, </w:t>
    </w:r>
    <w:proofErr w:type="spellStart"/>
    <w:r>
      <w:t>Pär</w:t>
    </w:r>
    <w:proofErr w:type="spellEnd"/>
    <w:r>
      <w:t xml:space="preserve"> </w:t>
    </w:r>
    <w:proofErr w:type="spellStart"/>
    <w:r>
      <w:t>Ödman</w:t>
    </w:r>
    <w:proofErr w:type="spellEnd"/>
    <w:r>
      <w:t>, National Board of Health and Welfare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98D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2E0431"/>
    <w:multiLevelType w:val="hybridMultilevel"/>
    <w:tmpl w:val="BAAAB8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251127D"/>
    <w:multiLevelType w:val="hybridMultilevel"/>
    <w:tmpl w:val="2598860C"/>
    <w:lvl w:ilvl="0" w:tplc="8C564A56">
      <w:start w:val="1"/>
      <w:numFmt w:val="bullet"/>
      <w:pStyle w:val="HSLF-FS-Strecksats"/>
      <w:lvlText w:val=""/>
      <w:lvlJc w:val="left"/>
      <w:pPr>
        <w:ind w:left="360" w:hanging="360"/>
      </w:pPr>
      <w:rPr>
        <w:rFonts w:ascii="Symbol"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501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1B5B2E76"/>
    <w:multiLevelType w:val="hybridMultilevel"/>
    <w:tmpl w:val="4732BF48"/>
    <w:lvl w:ilvl="0" w:tplc="F8FC617C">
      <w:start w:val="1"/>
      <w:numFmt w:val="lowerLetter"/>
      <w:pStyle w:val="HSLF-FS-Bokstavs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1DB091B"/>
    <w:multiLevelType w:val="multilevel"/>
    <w:tmpl w:val="DAC8E384"/>
    <w:lvl w:ilvl="0">
      <w:start w:val="1"/>
      <w:numFmt w:val="decimal"/>
      <w:lvlText w:val="%1."/>
      <w:lvlJc w:val="left"/>
      <w:pPr>
        <w:ind w:left="360" w:hanging="360"/>
      </w:pPr>
      <w:rPr>
        <w:rFonts w:hint="default"/>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8" w15:restartNumberingAfterBreak="0">
    <w:nsid w:val="225841ED"/>
    <w:multiLevelType w:val="hybridMultilevel"/>
    <w:tmpl w:val="D100807C"/>
    <w:lvl w:ilvl="0" w:tplc="8E1071DE">
      <w:start w:val="1"/>
      <w:numFmt w:val="decimal"/>
      <w:lvlText w:val="%1 §  "/>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5E74AA5"/>
    <w:multiLevelType w:val="hybridMultilevel"/>
    <w:tmpl w:val="B094B458"/>
    <w:lvl w:ilvl="0" w:tplc="E3802EB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31B41AE"/>
    <w:multiLevelType w:val="hybridMultilevel"/>
    <w:tmpl w:val="AE0A54BA"/>
    <w:lvl w:ilvl="0" w:tplc="472CC7E8">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4270825"/>
    <w:multiLevelType w:val="hybridMultilevel"/>
    <w:tmpl w:val="0FB295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3531A53"/>
    <w:multiLevelType w:val="multilevel"/>
    <w:tmpl w:val="245C2010"/>
    <w:lvl w:ilvl="0">
      <w:start w:val="1"/>
      <w:numFmt w:val="bullet"/>
      <w:pStyle w:val="HSLF-F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13" w15:restartNumberingAfterBreak="0">
    <w:nsid w:val="43612A5A"/>
    <w:multiLevelType w:val="hybridMultilevel"/>
    <w:tmpl w:val="CFF2F0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3FB3E55"/>
    <w:multiLevelType w:val="singleLevel"/>
    <w:tmpl w:val="C9FEB0DE"/>
    <w:lvl w:ilvl="0">
      <w:start w:val="1"/>
      <w:numFmt w:val="decimal"/>
      <w:lvlText w:val="%1"/>
      <w:legacy w:legacy="1" w:legacySpace="0" w:legacyIndent="454"/>
      <w:lvlJc w:val="left"/>
      <w:pPr>
        <w:ind w:left="454" w:hanging="454"/>
      </w:pPr>
    </w:lvl>
  </w:abstractNum>
  <w:abstractNum w:abstractNumId="15" w15:restartNumberingAfterBreak="0">
    <w:nsid w:val="482E4536"/>
    <w:multiLevelType w:val="hybridMultilevel"/>
    <w:tmpl w:val="7DD0FE8A"/>
    <w:lvl w:ilvl="0" w:tplc="BBA420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91B5A31"/>
    <w:multiLevelType w:val="hybridMultilevel"/>
    <w:tmpl w:val="88603BB4"/>
    <w:lvl w:ilvl="0" w:tplc="B5ECCA20">
      <w:start w:val="1"/>
      <w:numFmt w:val="bullet"/>
      <w:pStyle w:val="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19" w15:restartNumberingAfterBreak="0">
    <w:nsid w:val="7BAD680A"/>
    <w:multiLevelType w:val="hybridMultilevel"/>
    <w:tmpl w:val="A672FA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89878488">
    <w:abstractNumId w:val="4"/>
  </w:num>
  <w:num w:numId="2" w16cid:durableId="1001472285">
    <w:abstractNumId w:val="5"/>
  </w:num>
  <w:num w:numId="3" w16cid:durableId="1093865184">
    <w:abstractNumId w:val="1"/>
    <w:lvlOverride w:ilvl="0">
      <w:lvl w:ilvl="0">
        <w:start w:val="1"/>
        <w:numFmt w:val="bullet"/>
        <w:lvlText w:val=""/>
        <w:legacy w:legacy="1" w:legacySpace="0" w:legacyIndent="454"/>
        <w:lvlJc w:val="left"/>
        <w:pPr>
          <w:ind w:left="454" w:hanging="454"/>
        </w:pPr>
        <w:rPr>
          <w:rFonts w:ascii="Times" w:hAnsi="Times" w:hint="default"/>
        </w:rPr>
      </w:lvl>
    </w:lvlOverride>
  </w:num>
  <w:num w:numId="4" w16cid:durableId="701713049">
    <w:abstractNumId w:val="14"/>
  </w:num>
  <w:num w:numId="5" w16cid:durableId="286550718">
    <w:abstractNumId w:val="15"/>
  </w:num>
  <w:num w:numId="6" w16cid:durableId="2146388926">
    <w:abstractNumId w:val="16"/>
  </w:num>
  <w:num w:numId="7" w16cid:durableId="59837142">
    <w:abstractNumId w:val="0"/>
  </w:num>
  <w:num w:numId="8" w16cid:durableId="92021446">
    <w:abstractNumId w:val="8"/>
  </w:num>
  <w:num w:numId="9" w16cid:durableId="940575529">
    <w:abstractNumId w:val="7"/>
  </w:num>
  <w:num w:numId="10" w16cid:durableId="1306592867">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4506858">
    <w:abstractNumId w:val="10"/>
  </w:num>
  <w:num w:numId="12" w16cid:durableId="911499678">
    <w:abstractNumId w:val="6"/>
  </w:num>
  <w:num w:numId="13" w16cid:durableId="1759907116">
    <w:abstractNumId w:val="3"/>
  </w:num>
  <w:num w:numId="14" w16cid:durableId="1295789771">
    <w:abstractNumId w:val="12"/>
  </w:num>
  <w:num w:numId="15" w16cid:durableId="1192721417">
    <w:abstractNumId w:val="18"/>
  </w:num>
  <w:num w:numId="16" w16cid:durableId="15507223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8614602">
    <w:abstractNumId w:val="17"/>
  </w:num>
  <w:num w:numId="18" w16cid:durableId="20420028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09626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16149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30631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9443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4038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84736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1114708">
    <w:abstractNumId w:val="11"/>
  </w:num>
  <w:num w:numId="26" w16cid:durableId="746192950">
    <w:abstractNumId w:val="19"/>
  </w:num>
  <w:num w:numId="27" w16cid:durableId="1128355354">
    <w:abstractNumId w:val="13"/>
  </w:num>
  <w:num w:numId="28" w16cid:durableId="1205295173">
    <w:abstractNumId w:val="9"/>
  </w:num>
  <w:num w:numId="29" w16cid:durableId="687171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sdok" w:val="sosbrev"/>
  </w:docVars>
  <w:rsids>
    <w:rsidRoot w:val="00BA0FD9"/>
    <w:rsid w:val="00000DE5"/>
    <w:rsid w:val="000027F1"/>
    <w:rsid w:val="000112A7"/>
    <w:rsid w:val="000141C7"/>
    <w:rsid w:val="00015A42"/>
    <w:rsid w:val="00030358"/>
    <w:rsid w:val="00033536"/>
    <w:rsid w:val="00040F0D"/>
    <w:rsid w:val="000509F1"/>
    <w:rsid w:val="00051D47"/>
    <w:rsid w:val="00056C14"/>
    <w:rsid w:val="000617E2"/>
    <w:rsid w:val="0006211F"/>
    <w:rsid w:val="00066371"/>
    <w:rsid w:val="00087376"/>
    <w:rsid w:val="00094FF3"/>
    <w:rsid w:val="000970FA"/>
    <w:rsid w:val="000A53DB"/>
    <w:rsid w:val="000C03D3"/>
    <w:rsid w:val="000C1FE0"/>
    <w:rsid w:val="000C2D5D"/>
    <w:rsid w:val="000C6826"/>
    <w:rsid w:val="000C7CD4"/>
    <w:rsid w:val="000D6765"/>
    <w:rsid w:val="000E02DE"/>
    <w:rsid w:val="000E4F4D"/>
    <w:rsid w:val="000F6292"/>
    <w:rsid w:val="000F687B"/>
    <w:rsid w:val="000F6D88"/>
    <w:rsid w:val="001017DE"/>
    <w:rsid w:val="00102643"/>
    <w:rsid w:val="00102713"/>
    <w:rsid w:val="00102AC6"/>
    <w:rsid w:val="00107274"/>
    <w:rsid w:val="00111649"/>
    <w:rsid w:val="001129FD"/>
    <w:rsid w:val="00120C8F"/>
    <w:rsid w:val="00120F2E"/>
    <w:rsid w:val="00124525"/>
    <w:rsid w:val="00124BFD"/>
    <w:rsid w:val="0012520F"/>
    <w:rsid w:val="00142095"/>
    <w:rsid w:val="00142E26"/>
    <w:rsid w:val="00144DE9"/>
    <w:rsid w:val="001548FF"/>
    <w:rsid w:val="0015523A"/>
    <w:rsid w:val="00155D51"/>
    <w:rsid w:val="00166A4C"/>
    <w:rsid w:val="00167C1E"/>
    <w:rsid w:val="00171E9B"/>
    <w:rsid w:val="001751D7"/>
    <w:rsid w:val="00183700"/>
    <w:rsid w:val="001852B6"/>
    <w:rsid w:val="00192749"/>
    <w:rsid w:val="00192E63"/>
    <w:rsid w:val="001A17CD"/>
    <w:rsid w:val="001A3ABA"/>
    <w:rsid w:val="001A477A"/>
    <w:rsid w:val="001A4DA4"/>
    <w:rsid w:val="001A68EE"/>
    <w:rsid w:val="001B67D3"/>
    <w:rsid w:val="001B68EB"/>
    <w:rsid w:val="001C7B27"/>
    <w:rsid w:val="00203632"/>
    <w:rsid w:val="00204738"/>
    <w:rsid w:val="00211C20"/>
    <w:rsid w:val="00212054"/>
    <w:rsid w:val="0021662E"/>
    <w:rsid w:val="00222CBB"/>
    <w:rsid w:val="00225E0F"/>
    <w:rsid w:val="00227C1D"/>
    <w:rsid w:val="00234925"/>
    <w:rsid w:val="0024022B"/>
    <w:rsid w:val="0024439E"/>
    <w:rsid w:val="00256D42"/>
    <w:rsid w:val="00261114"/>
    <w:rsid w:val="00264944"/>
    <w:rsid w:val="00264CB3"/>
    <w:rsid w:val="00266743"/>
    <w:rsid w:val="00267EC9"/>
    <w:rsid w:val="00274315"/>
    <w:rsid w:val="002772FF"/>
    <w:rsid w:val="0028007A"/>
    <w:rsid w:val="00284495"/>
    <w:rsid w:val="00286C3A"/>
    <w:rsid w:val="00290019"/>
    <w:rsid w:val="00291497"/>
    <w:rsid w:val="00297A97"/>
    <w:rsid w:val="002B4EE5"/>
    <w:rsid w:val="002C5226"/>
    <w:rsid w:val="002C6F72"/>
    <w:rsid w:val="002D06EA"/>
    <w:rsid w:val="002D182B"/>
    <w:rsid w:val="002D717E"/>
    <w:rsid w:val="002E4621"/>
    <w:rsid w:val="002E5FC8"/>
    <w:rsid w:val="002E776A"/>
    <w:rsid w:val="002E7C7A"/>
    <w:rsid w:val="002F0A80"/>
    <w:rsid w:val="002F6ED7"/>
    <w:rsid w:val="00302010"/>
    <w:rsid w:val="00305130"/>
    <w:rsid w:val="0030765D"/>
    <w:rsid w:val="00307663"/>
    <w:rsid w:val="00313069"/>
    <w:rsid w:val="003178AE"/>
    <w:rsid w:val="00317B76"/>
    <w:rsid w:val="00322348"/>
    <w:rsid w:val="003230C8"/>
    <w:rsid w:val="003234B2"/>
    <w:rsid w:val="00326FD4"/>
    <w:rsid w:val="00327FFC"/>
    <w:rsid w:val="003326CD"/>
    <w:rsid w:val="0033542D"/>
    <w:rsid w:val="0034269B"/>
    <w:rsid w:val="003452AC"/>
    <w:rsid w:val="00353343"/>
    <w:rsid w:val="003650AC"/>
    <w:rsid w:val="003666D1"/>
    <w:rsid w:val="00371E1C"/>
    <w:rsid w:val="003745FE"/>
    <w:rsid w:val="003757D2"/>
    <w:rsid w:val="003801B9"/>
    <w:rsid w:val="003802B8"/>
    <w:rsid w:val="00384CD6"/>
    <w:rsid w:val="003868A4"/>
    <w:rsid w:val="00386ED3"/>
    <w:rsid w:val="003A32D2"/>
    <w:rsid w:val="003A76E1"/>
    <w:rsid w:val="003B0D9F"/>
    <w:rsid w:val="003B2F27"/>
    <w:rsid w:val="003B5410"/>
    <w:rsid w:val="003C0D54"/>
    <w:rsid w:val="003C1B0E"/>
    <w:rsid w:val="003C4B24"/>
    <w:rsid w:val="003C730E"/>
    <w:rsid w:val="003C795A"/>
    <w:rsid w:val="003D5A75"/>
    <w:rsid w:val="003E09D7"/>
    <w:rsid w:val="003E2932"/>
    <w:rsid w:val="003E7282"/>
    <w:rsid w:val="003F1AE5"/>
    <w:rsid w:val="003F222C"/>
    <w:rsid w:val="003F4C48"/>
    <w:rsid w:val="00403F57"/>
    <w:rsid w:val="00407A8E"/>
    <w:rsid w:val="00411C22"/>
    <w:rsid w:val="00411F1F"/>
    <w:rsid w:val="00412DA1"/>
    <w:rsid w:val="00412EE5"/>
    <w:rsid w:val="00413B4C"/>
    <w:rsid w:val="00426976"/>
    <w:rsid w:val="004315EF"/>
    <w:rsid w:val="00431E6E"/>
    <w:rsid w:val="00433373"/>
    <w:rsid w:val="0043385E"/>
    <w:rsid w:val="004340AD"/>
    <w:rsid w:val="0043652F"/>
    <w:rsid w:val="00460BBD"/>
    <w:rsid w:val="00461C13"/>
    <w:rsid w:val="004641D8"/>
    <w:rsid w:val="0046468A"/>
    <w:rsid w:val="0046742A"/>
    <w:rsid w:val="00474675"/>
    <w:rsid w:val="00475A3F"/>
    <w:rsid w:val="004765A2"/>
    <w:rsid w:val="00476674"/>
    <w:rsid w:val="00480875"/>
    <w:rsid w:val="0048093F"/>
    <w:rsid w:val="0048760C"/>
    <w:rsid w:val="00491EEB"/>
    <w:rsid w:val="00497330"/>
    <w:rsid w:val="004A4064"/>
    <w:rsid w:val="004B5956"/>
    <w:rsid w:val="004C0F0F"/>
    <w:rsid w:val="004C65B7"/>
    <w:rsid w:val="004C73D5"/>
    <w:rsid w:val="004D02CA"/>
    <w:rsid w:val="004D2D2B"/>
    <w:rsid w:val="004D3D07"/>
    <w:rsid w:val="004D7ACB"/>
    <w:rsid w:val="004F0D96"/>
    <w:rsid w:val="004F1F1A"/>
    <w:rsid w:val="004F445B"/>
    <w:rsid w:val="004F6CFE"/>
    <w:rsid w:val="00501579"/>
    <w:rsid w:val="00501DA6"/>
    <w:rsid w:val="00504A54"/>
    <w:rsid w:val="00511CC6"/>
    <w:rsid w:val="00512B5E"/>
    <w:rsid w:val="0051358A"/>
    <w:rsid w:val="005229C8"/>
    <w:rsid w:val="00530B78"/>
    <w:rsid w:val="00536E2F"/>
    <w:rsid w:val="00547CF0"/>
    <w:rsid w:val="0055285D"/>
    <w:rsid w:val="005543A1"/>
    <w:rsid w:val="00560BEE"/>
    <w:rsid w:val="00563AAA"/>
    <w:rsid w:val="00571510"/>
    <w:rsid w:val="00577749"/>
    <w:rsid w:val="00577C10"/>
    <w:rsid w:val="00581525"/>
    <w:rsid w:val="0058524D"/>
    <w:rsid w:val="005925B3"/>
    <w:rsid w:val="005A51C0"/>
    <w:rsid w:val="005B0CC3"/>
    <w:rsid w:val="005B1C48"/>
    <w:rsid w:val="005B20E3"/>
    <w:rsid w:val="005B2248"/>
    <w:rsid w:val="005B304E"/>
    <w:rsid w:val="005B45B4"/>
    <w:rsid w:val="005B631A"/>
    <w:rsid w:val="005B7C7C"/>
    <w:rsid w:val="005C5F81"/>
    <w:rsid w:val="005C62D9"/>
    <w:rsid w:val="005D1BD8"/>
    <w:rsid w:val="005D31C3"/>
    <w:rsid w:val="005D3F01"/>
    <w:rsid w:val="005D5AF8"/>
    <w:rsid w:val="005E1619"/>
    <w:rsid w:val="005E2297"/>
    <w:rsid w:val="005E2302"/>
    <w:rsid w:val="005F5C44"/>
    <w:rsid w:val="006019D8"/>
    <w:rsid w:val="006073A5"/>
    <w:rsid w:val="00615514"/>
    <w:rsid w:val="00615E29"/>
    <w:rsid w:val="00617094"/>
    <w:rsid w:val="0062014E"/>
    <w:rsid w:val="006209DC"/>
    <w:rsid w:val="006261DC"/>
    <w:rsid w:val="00631058"/>
    <w:rsid w:val="006377DD"/>
    <w:rsid w:val="0065031B"/>
    <w:rsid w:val="00651AC5"/>
    <w:rsid w:val="00664736"/>
    <w:rsid w:val="006654DD"/>
    <w:rsid w:val="00673671"/>
    <w:rsid w:val="00673D1A"/>
    <w:rsid w:val="006812F9"/>
    <w:rsid w:val="00684585"/>
    <w:rsid w:val="006848DB"/>
    <w:rsid w:val="00694A4F"/>
    <w:rsid w:val="00697A06"/>
    <w:rsid w:val="006A2639"/>
    <w:rsid w:val="006A4E6D"/>
    <w:rsid w:val="006A71C5"/>
    <w:rsid w:val="006A730E"/>
    <w:rsid w:val="006B0820"/>
    <w:rsid w:val="006B1707"/>
    <w:rsid w:val="006B7482"/>
    <w:rsid w:val="006C3032"/>
    <w:rsid w:val="006C454F"/>
    <w:rsid w:val="006D1646"/>
    <w:rsid w:val="006D21E4"/>
    <w:rsid w:val="006D4C56"/>
    <w:rsid w:val="006E0FD8"/>
    <w:rsid w:val="006E136C"/>
    <w:rsid w:val="006E138E"/>
    <w:rsid w:val="006E31C0"/>
    <w:rsid w:val="006E5047"/>
    <w:rsid w:val="00712FD2"/>
    <w:rsid w:val="00725EAE"/>
    <w:rsid w:val="00736E4B"/>
    <w:rsid w:val="007370F1"/>
    <w:rsid w:val="00740430"/>
    <w:rsid w:val="007507AB"/>
    <w:rsid w:val="007509B1"/>
    <w:rsid w:val="0075279A"/>
    <w:rsid w:val="00753F87"/>
    <w:rsid w:val="007564B2"/>
    <w:rsid w:val="00773CE7"/>
    <w:rsid w:val="00775505"/>
    <w:rsid w:val="00777292"/>
    <w:rsid w:val="007818B1"/>
    <w:rsid w:val="00782EF0"/>
    <w:rsid w:val="00783305"/>
    <w:rsid w:val="00786B38"/>
    <w:rsid w:val="007933D1"/>
    <w:rsid w:val="007A0F43"/>
    <w:rsid w:val="007B2F4F"/>
    <w:rsid w:val="007B4C9E"/>
    <w:rsid w:val="007C03EE"/>
    <w:rsid w:val="007D1526"/>
    <w:rsid w:val="007D742B"/>
    <w:rsid w:val="007D7477"/>
    <w:rsid w:val="007E3862"/>
    <w:rsid w:val="007F1BC3"/>
    <w:rsid w:val="007F423A"/>
    <w:rsid w:val="007F4284"/>
    <w:rsid w:val="008045D8"/>
    <w:rsid w:val="00807283"/>
    <w:rsid w:val="0080790E"/>
    <w:rsid w:val="00807EED"/>
    <w:rsid w:val="008162BB"/>
    <w:rsid w:val="0082427B"/>
    <w:rsid w:val="0082470E"/>
    <w:rsid w:val="00831444"/>
    <w:rsid w:val="0083759A"/>
    <w:rsid w:val="00837A3D"/>
    <w:rsid w:val="00846234"/>
    <w:rsid w:val="00852CB6"/>
    <w:rsid w:val="00855492"/>
    <w:rsid w:val="00855683"/>
    <w:rsid w:val="0086714A"/>
    <w:rsid w:val="00876360"/>
    <w:rsid w:val="00876522"/>
    <w:rsid w:val="00880837"/>
    <w:rsid w:val="00882DE0"/>
    <w:rsid w:val="00882EB0"/>
    <w:rsid w:val="0088362A"/>
    <w:rsid w:val="00897725"/>
    <w:rsid w:val="008A620D"/>
    <w:rsid w:val="008B089D"/>
    <w:rsid w:val="008B1C20"/>
    <w:rsid w:val="008B4853"/>
    <w:rsid w:val="008B6447"/>
    <w:rsid w:val="008B7218"/>
    <w:rsid w:val="008C1647"/>
    <w:rsid w:val="008C4ABE"/>
    <w:rsid w:val="008E2DA0"/>
    <w:rsid w:val="00901CDE"/>
    <w:rsid w:val="00905981"/>
    <w:rsid w:val="00923931"/>
    <w:rsid w:val="00927A7F"/>
    <w:rsid w:val="009339E2"/>
    <w:rsid w:val="00941E73"/>
    <w:rsid w:val="009422AC"/>
    <w:rsid w:val="00943D15"/>
    <w:rsid w:val="0094455D"/>
    <w:rsid w:val="0095218D"/>
    <w:rsid w:val="009579C0"/>
    <w:rsid w:val="00957C1C"/>
    <w:rsid w:val="009626ED"/>
    <w:rsid w:val="00965ADA"/>
    <w:rsid w:val="00967451"/>
    <w:rsid w:val="0097145F"/>
    <w:rsid w:val="00980F92"/>
    <w:rsid w:val="009902B0"/>
    <w:rsid w:val="0099066D"/>
    <w:rsid w:val="009A1FE8"/>
    <w:rsid w:val="009A794A"/>
    <w:rsid w:val="009B7CA0"/>
    <w:rsid w:val="009C0DE3"/>
    <w:rsid w:val="009C1CA6"/>
    <w:rsid w:val="009D1329"/>
    <w:rsid w:val="009D23D1"/>
    <w:rsid w:val="009D38B5"/>
    <w:rsid w:val="009D4878"/>
    <w:rsid w:val="009E70B3"/>
    <w:rsid w:val="009F2798"/>
    <w:rsid w:val="009F4D7D"/>
    <w:rsid w:val="009F4F13"/>
    <w:rsid w:val="009F5A5C"/>
    <w:rsid w:val="009F702D"/>
    <w:rsid w:val="00A00D1C"/>
    <w:rsid w:val="00A056B0"/>
    <w:rsid w:val="00A145B5"/>
    <w:rsid w:val="00A23EF2"/>
    <w:rsid w:val="00A2580E"/>
    <w:rsid w:val="00A2720F"/>
    <w:rsid w:val="00A27A96"/>
    <w:rsid w:val="00A310CB"/>
    <w:rsid w:val="00A31F46"/>
    <w:rsid w:val="00A43D2D"/>
    <w:rsid w:val="00A4569C"/>
    <w:rsid w:val="00A478B6"/>
    <w:rsid w:val="00A500D4"/>
    <w:rsid w:val="00A50C99"/>
    <w:rsid w:val="00A50E56"/>
    <w:rsid w:val="00A51BE4"/>
    <w:rsid w:val="00A60604"/>
    <w:rsid w:val="00A60B5B"/>
    <w:rsid w:val="00A61D90"/>
    <w:rsid w:val="00A6796B"/>
    <w:rsid w:val="00A73E08"/>
    <w:rsid w:val="00A844FF"/>
    <w:rsid w:val="00A845E0"/>
    <w:rsid w:val="00A914FD"/>
    <w:rsid w:val="00A9466F"/>
    <w:rsid w:val="00AA0527"/>
    <w:rsid w:val="00AA3167"/>
    <w:rsid w:val="00AA67E1"/>
    <w:rsid w:val="00AB0D13"/>
    <w:rsid w:val="00AB493D"/>
    <w:rsid w:val="00AB765A"/>
    <w:rsid w:val="00AC1E03"/>
    <w:rsid w:val="00AC5EE5"/>
    <w:rsid w:val="00AC6314"/>
    <w:rsid w:val="00AC7F6C"/>
    <w:rsid w:val="00AD4A37"/>
    <w:rsid w:val="00AD521C"/>
    <w:rsid w:val="00AD588F"/>
    <w:rsid w:val="00AD69BF"/>
    <w:rsid w:val="00AE5BD2"/>
    <w:rsid w:val="00AF7940"/>
    <w:rsid w:val="00B1301A"/>
    <w:rsid w:val="00B20987"/>
    <w:rsid w:val="00B274C8"/>
    <w:rsid w:val="00B27E7C"/>
    <w:rsid w:val="00B31B5F"/>
    <w:rsid w:val="00B3480D"/>
    <w:rsid w:val="00B37324"/>
    <w:rsid w:val="00B402D1"/>
    <w:rsid w:val="00B43040"/>
    <w:rsid w:val="00B44EDD"/>
    <w:rsid w:val="00B47717"/>
    <w:rsid w:val="00B5038C"/>
    <w:rsid w:val="00B617FF"/>
    <w:rsid w:val="00B63835"/>
    <w:rsid w:val="00B7226B"/>
    <w:rsid w:val="00B749AF"/>
    <w:rsid w:val="00B754B0"/>
    <w:rsid w:val="00B77F9D"/>
    <w:rsid w:val="00B8133C"/>
    <w:rsid w:val="00B8268C"/>
    <w:rsid w:val="00B83962"/>
    <w:rsid w:val="00B839AB"/>
    <w:rsid w:val="00B83B97"/>
    <w:rsid w:val="00B855A1"/>
    <w:rsid w:val="00B872A7"/>
    <w:rsid w:val="00B92A2C"/>
    <w:rsid w:val="00B946E1"/>
    <w:rsid w:val="00B9475C"/>
    <w:rsid w:val="00B94A17"/>
    <w:rsid w:val="00B9767B"/>
    <w:rsid w:val="00BA0FD9"/>
    <w:rsid w:val="00BA16EF"/>
    <w:rsid w:val="00BA1B61"/>
    <w:rsid w:val="00BB03EE"/>
    <w:rsid w:val="00BB6229"/>
    <w:rsid w:val="00BC0A68"/>
    <w:rsid w:val="00BE07AC"/>
    <w:rsid w:val="00BE1A57"/>
    <w:rsid w:val="00BF3848"/>
    <w:rsid w:val="00BF4F11"/>
    <w:rsid w:val="00BF6306"/>
    <w:rsid w:val="00BF7D56"/>
    <w:rsid w:val="00C030F7"/>
    <w:rsid w:val="00C03440"/>
    <w:rsid w:val="00C03828"/>
    <w:rsid w:val="00C03C9F"/>
    <w:rsid w:val="00C049AF"/>
    <w:rsid w:val="00C13DB1"/>
    <w:rsid w:val="00C172E7"/>
    <w:rsid w:val="00C22997"/>
    <w:rsid w:val="00C231C5"/>
    <w:rsid w:val="00C26EEA"/>
    <w:rsid w:val="00C351D6"/>
    <w:rsid w:val="00C354BC"/>
    <w:rsid w:val="00C3671A"/>
    <w:rsid w:val="00C371D5"/>
    <w:rsid w:val="00C37BB1"/>
    <w:rsid w:val="00C43925"/>
    <w:rsid w:val="00C50968"/>
    <w:rsid w:val="00C52787"/>
    <w:rsid w:val="00C53A77"/>
    <w:rsid w:val="00C545F6"/>
    <w:rsid w:val="00C56B16"/>
    <w:rsid w:val="00C66DE6"/>
    <w:rsid w:val="00C74AFE"/>
    <w:rsid w:val="00C76C03"/>
    <w:rsid w:val="00C97E98"/>
    <w:rsid w:val="00CA1ADA"/>
    <w:rsid w:val="00CA613C"/>
    <w:rsid w:val="00CB52CE"/>
    <w:rsid w:val="00CB570D"/>
    <w:rsid w:val="00CC7F1A"/>
    <w:rsid w:val="00CD0291"/>
    <w:rsid w:val="00CD0CDA"/>
    <w:rsid w:val="00CD653E"/>
    <w:rsid w:val="00CE4C19"/>
    <w:rsid w:val="00CE6C68"/>
    <w:rsid w:val="00CF09C2"/>
    <w:rsid w:val="00CF4487"/>
    <w:rsid w:val="00CF79ED"/>
    <w:rsid w:val="00D01FBA"/>
    <w:rsid w:val="00D0523C"/>
    <w:rsid w:val="00D06A43"/>
    <w:rsid w:val="00D10310"/>
    <w:rsid w:val="00D255FF"/>
    <w:rsid w:val="00D25E58"/>
    <w:rsid w:val="00D2771A"/>
    <w:rsid w:val="00D3124C"/>
    <w:rsid w:val="00D31840"/>
    <w:rsid w:val="00D40273"/>
    <w:rsid w:val="00D413ED"/>
    <w:rsid w:val="00D41431"/>
    <w:rsid w:val="00D41AF7"/>
    <w:rsid w:val="00D54A38"/>
    <w:rsid w:val="00D5555F"/>
    <w:rsid w:val="00D56613"/>
    <w:rsid w:val="00D57B74"/>
    <w:rsid w:val="00D60671"/>
    <w:rsid w:val="00D65026"/>
    <w:rsid w:val="00D67284"/>
    <w:rsid w:val="00D7063B"/>
    <w:rsid w:val="00D76D1C"/>
    <w:rsid w:val="00D9039C"/>
    <w:rsid w:val="00D94668"/>
    <w:rsid w:val="00D94D6A"/>
    <w:rsid w:val="00D96F05"/>
    <w:rsid w:val="00DA031C"/>
    <w:rsid w:val="00DA1083"/>
    <w:rsid w:val="00DA318E"/>
    <w:rsid w:val="00DA499E"/>
    <w:rsid w:val="00DA4BE6"/>
    <w:rsid w:val="00DA5200"/>
    <w:rsid w:val="00DA6129"/>
    <w:rsid w:val="00DA6330"/>
    <w:rsid w:val="00DB11F6"/>
    <w:rsid w:val="00DB331A"/>
    <w:rsid w:val="00DB619E"/>
    <w:rsid w:val="00DB776B"/>
    <w:rsid w:val="00DC32A2"/>
    <w:rsid w:val="00DC3721"/>
    <w:rsid w:val="00DC39F9"/>
    <w:rsid w:val="00DC51E3"/>
    <w:rsid w:val="00DE014F"/>
    <w:rsid w:val="00DE026C"/>
    <w:rsid w:val="00DF0750"/>
    <w:rsid w:val="00DF23D8"/>
    <w:rsid w:val="00E1687E"/>
    <w:rsid w:val="00E175A9"/>
    <w:rsid w:val="00E1766F"/>
    <w:rsid w:val="00E24636"/>
    <w:rsid w:val="00E37443"/>
    <w:rsid w:val="00E44C93"/>
    <w:rsid w:val="00E46BCF"/>
    <w:rsid w:val="00E50352"/>
    <w:rsid w:val="00E5276B"/>
    <w:rsid w:val="00E52BE7"/>
    <w:rsid w:val="00E613C9"/>
    <w:rsid w:val="00E6362F"/>
    <w:rsid w:val="00E647AA"/>
    <w:rsid w:val="00E65874"/>
    <w:rsid w:val="00E67801"/>
    <w:rsid w:val="00E709C6"/>
    <w:rsid w:val="00E709DC"/>
    <w:rsid w:val="00E71C4D"/>
    <w:rsid w:val="00E805E3"/>
    <w:rsid w:val="00E9223A"/>
    <w:rsid w:val="00E92962"/>
    <w:rsid w:val="00E946A0"/>
    <w:rsid w:val="00EA1712"/>
    <w:rsid w:val="00EA1C39"/>
    <w:rsid w:val="00EA443D"/>
    <w:rsid w:val="00EB6280"/>
    <w:rsid w:val="00EC0E3B"/>
    <w:rsid w:val="00EC6733"/>
    <w:rsid w:val="00ED055D"/>
    <w:rsid w:val="00ED1D75"/>
    <w:rsid w:val="00ED6DD8"/>
    <w:rsid w:val="00EE4E2B"/>
    <w:rsid w:val="00EF6CE5"/>
    <w:rsid w:val="00F007FC"/>
    <w:rsid w:val="00F01E1C"/>
    <w:rsid w:val="00F04C6B"/>
    <w:rsid w:val="00F137BC"/>
    <w:rsid w:val="00F14B03"/>
    <w:rsid w:val="00F152B6"/>
    <w:rsid w:val="00F23678"/>
    <w:rsid w:val="00F25B0B"/>
    <w:rsid w:val="00F265C5"/>
    <w:rsid w:val="00F35CE4"/>
    <w:rsid w:val="00F4701E"/>
    <w:rsid w:val="00F478F8"/>
    <w:rsid w:val="00F5347D"/>
    <w:rsid w:val="00F566F1"/>
    <w:rsid w:val="00F57B01"/>
    <w:rsid w:val="00F609C9"/>
    <w:rsid w:val="00F657FA"/>
    <w:rsid w:val="00F67EE4"/>
    <w:rsid w:val="00F707C2"/>
    <w:rsid w:val="00F7194B"/>
    <w:rsid w:val="00F851A7"/>
    <w:rsid w:val="00F86CE9"/>
    <w:rsid w:val="00FA0F3C"/>
    <w:rsid w:val="00FA1667"/>
    <w:rsid w:val="00FA7DF9"/>
    <w:rsid w:val="00FB438D"/>
    <w:rsid w:val="00FE7305"/>
    <w:rsid w:val="00FF3E82"/>
    <w:rsid w:val="00FF411E"/>
    <w:rsid w:val="00FF7C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26340C"/>
  <w15:docId w15:val="{3C92A28B-CBF1-49FD-8FCA-DAAB5091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D742B"/>
    <w:pPr>
      <w:spacing w:after="120" w:line="264" w:lineRule="atLeast"/>
    </w:pPr>
    <w:rPr>
      <w:sz w:val="22"/>
    </w:rPr>
  </w:style>
  <w:style w:type="paragraph" w:styleId="Heading1">
    <w:name w:val="heading 1"/>
    <w:basedOn w:val="Normal"/>
    <w:next w:val="Normal"/>
    <w:semiHidden/>
    <w:qFormat/>
    <w:rsid w:val="00563AAA"/>
    <w:pPr>
      <w:keepNext/>
      <w:suppressAutoHyphens/>
      <w:spacing w:after="160" w:line="336" w:lineRule="atLeast"/>
      <w:outlineLvl w:val="0"/>
    </w:pPr>
    <w:rPr>
      <w:rFonts w:asciiTheme="majorHAnsi" w:hAnsiTheme="majorHAnsi"/>
      <w:b/>
      <w:kern w:val="28"/>
      <w:sz w:val="28"/>
    </w:rPr>
  </w:style>
  <w:style w:type="paragraph" w:styleId="Heading2">
    <w:name w:val="heading 2"/>
    <w:basedOn w:val="Normal"/>
    <w:next w:val="Normal"/>
    <w:semiHidden/>
    <w:qFormat/>
    <w:rsid w:val="00563AAA"/>
    <w:pPr>
      <w:keepNext/>
      <w:suppressAutoHyphens/>
      <w:spacing w:after="0"/>
      <w:outlineLvl w:val="1"/>
    </w:pPr>
    <w:rPr>
      <w:rFonts w:asciiTheme="majorHAnsi" w:hAnsiTheme="majorHAnsi"/>
      <w:b/>
    </w:rPr>
  </w:style>
  <w:style w:type="paragraph" w:styleId="Heading3">
    <w:name w:val="heading 3"/>
    <w:basedOn w:val="Normal"/>
    <w:next w:val="Normal"/>
    <w:link w:val="Heading3Char"/>
    <w:uiPriority w:val="9"/>
    <w:qFormat/>
    <w:rsid w:val="00563AAA"/>
    <w:pPr>
      <w:keepNext/>
      <w:suppressAutoHyphens/>
      <w:spacing w:after="0"/>
      <w:outlineLvl w:val="2"/>
    </w:pPr>
    <w:rPr>
      <w:i/>
    </w:rPr>
  </w:style>
  <w:style w:type="paragraph" w:styleId="Heading4">
    <w:name w:val="heading 4"/>
    <w:basedOn w:val="Normal"/>
    <w:next w:val="Normal"/>
    <w:link w:val="Heading4Char"/>
    <w:uiPriority w:val="9"/>
    <w:qFormat/>
    <w:rsid w:val="007933D1"/>
    <w:pPr>
      <w:keepNext/>
      <w:spacing w:before="240" w:after="6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4E2B"/>
  </w:style>
  <w:style w:type="paragraph" w:styleId="Footer">
    <w:name w:val="footer"/>
    <w:basedOn w:val="Normal"/>
    <w:link w:val="FooterChar"/>
    <w:uiPriority w:val="99"/>
    <w:unhideWhenUsed/>
    <w:rsid w:val="00C371D5"/>
    <w:pPr>
      <w:tabs>
        <w:tab w:val="left" w:pos="0"/>
        <w:tab w:val="left" w:pos="2608"/>
        <w:tab w:val="left" w:pos="5216"/>
        <w:tab w:val="left" w:pos="7371"/>
      </w:tabs>
      <w:spacing w:after="0" w:line="192" w:lineRule="exact"/>
      <w:ind w:left="-2552"/>
    </w:pPr>
    <w:rPr>
      <w:rFonts w:ascii="Century Gothic" w:hAnsi="Century Gothic"/>
      <w:sz w:val="16"/>
    </w:rPr>
  </w:style>
  <w:style w:type="character" w:styleId="PageNumber">
    <w:name w:val="page number"/>
    <w:basedOn w:val="DefaultParagraphFont"/>
    <w:uiPriority w:val="21"/>
    <w:rsid w:val="00F35CE4"/>
    <w:rPr>
      <w:rFonts w:asciiTheme="minorBidi" w:hAnsiTheme="minorBidi"/>
      <w:color w:val="auto"/>
      <w:sz w:val="21"/>
    </w:rPr>
  </w:style>
  <w:style w:type="paragraph" w:styleId="BalloonText">
    <w:name w:val="Balloon Text"/>
    <w:basedOn w:val="Normal"/>
    <w:link w:val="BalloonTextChar"/>
    <w:uiPriority w:val="99"/>
    <w:semiHidden/>
    <w:rsid w:val="0046468A"/>
    <w:rPr>
      <w:rFonts w:ascii="Tahoma" w:hAnsi="Tahoma" w:cs="Tahoma"/>
      <w:sz w:val="16"/>
      <w:szCs w:val="16"/>
    </w:rPr>
  </w:style>
  <w:style w:type="character" w:customStyle="1" w:styleId="BalloonTextChar">
    <w:name w:val="Balloon Text Char"/>
    <w:link w:val="BalloonText"/>
    <w:uiPriority w:val="99"/>
    <w:semiHidden/>
    <w:rsid w:val="006C3032"/>
    <w:rPr>
      <w:rFonts w:ascii="Tahoma" w:hAnsi="Tahoma" w:cs="Tahoma"/>
      <w:sz w:val="16"/>
      <w:szCs w:val="16"/>
    </w:rPr>
  </w:style>
  <w:style w:type="table" w:styleId="TableGrid">
    <w:name w:val="Table Grid"/>
    <w:aliases w:val="HSLF-FS-Tabell"/>
    <w:basedOn w:val="TableNormal"/>
    <w:uiPriority w:val="59"/>
    <w:rsid w:val="00DA5200"/>
    <w:rPr>
      <w:sz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rPr>
        <w:rFonts w:ascii="Times New Roman" w:hAnsi="Times New Roman"/>
        <w:b w:val="0"/>
        <w:sz w:val="19"/>
      </w:rPr>
    </w:tblStylePr>
    <w:tblStylePr w:type="band1Horz">
      <w:rPr>
        <w:rFonts w:ascii="Times New Roman" w:hAnsi="Times New Roman"/>
        <w:sz w:val="19"/>
      </w:rPr>
    </w:tblStylePr>
    <w:tblStylePr w:type="band2Horz">
      <w:rPr>
        <w:rFonts w:ascii="Times New Roman" w:hAnsi="Times New Roman"/>
        <w:sz w:val="19"/>
      </w:rPr>
    </w:tblStylePr>
  </w:style>
  <w:style w:type="character" w:customStyle="1" w:styleId="FooterChar">
    <w:name w:val="Footer Char"/>
    <w:link w:val="Footer"/>
    <w:uiPriority w:val="99"/>
    <w:rsid w:val="006019D8"/>
    <w:rPr>
      <w:rFonts w:ascii="Century Gothic" w:hAnsi="Century Gothic"/>
      <w:sz w:val="16"/>
    </w:rPr>
  </w:style>
  <w:style w:type="character" w:customStyle="1" w:styleId="HeaderChar">
    <w:name w:val="Header Char"/>
    <w:link w:val="Header"/>
    <w:semiHidden/>
    <w:rsid w:val="00C03828"/>
    <w:rPr>
      <w:sz w:val="22"/>
    </w:rPr>
  </w:style>
  <w:style w:type="paragraph" w:customStyle="1" w:styleId="SoSAvsndaradress">
    <w:name w:val="SoS_Avsändaradress"/>
    <w:basedOn w:val="Header"/>
    <w:uiPriority w:val="98"/>
    <w:semiHidden/>
    <w:rsid w:val="00C03828"/>
    <w:pPr>
      <w:spacing w:after="0" w:line="240" w:lineRule="exact"/>
    </w:pPr>
    <w:rPr>
      <w:noProof/>
      <w:sz w:val="20"/>
    </w:rPr>
  </w:style>
  <w:style w:type="character" w:styleId="PlaceholderText">
    <w:name w:val="Placeholder Text"/>
    <w:basedOn w:val="DefaultParagraphFont"/>
    <w:uiPriority w:val="99"/>
    <w:semiHidden/>
    <w:rsid w:val="00C545F6"/>
    <w:rPr>
      <w:color w:val="808080"/>
    </w:rPr>
  </w:style>
  <w:style w:type="paragraph" w:styleId="ListBullet">
    <w:name w:val="List Bullet"/>
    <w:basedOn w:val="Header"/>
    <w:uiPriority w:val="99"/>
    <w:semiHidden/>
    <w:qFormat/>
    <w:rsid w:val="00C03828"/>
    <w:pPr>
      <w:numPr>
        <w:numId w:val="6"/>
      </w:numPr>
      <w:ind w:left="306" w:hanging="306"/>
      <w:contextualSpacing/>
    </w:pPr>
  </w:style>
  <w:style w:type="paragraph" w:styleId="Date">
    <w:name w:val="Date"/>
    <w:basedOn w:val="Normal"/>
    <w:next w:val="Normal"/>
    <w:link w:val="DateChar"/>
    <w:uiPriority w:val="99"/>
    <w:semiHidden/>
    <w:rsid w:val="00C03828"/>
    <w:pPr>
      <w:spacing w:after="0" w:line="200" w:lineRule="exact"/>
    </w:pPr>
  </w:style>
  <w:style w:type="character" w:customStyle="1" w:styleId="DateChar">
    <w:name w:val="Date Char"/>
    <w:basedOn w:val="DefaultParagraphFont"/>
    <w:link w:val="Date"/>
    <w:uiPriority w:val="99"/>
    <w:semiHidden/>
    <w:rsid w:val="006C3032"/>
    <w:rPr>
      <w:sz w:val="22"/>
    </w:rPr>
  </w:style>
  <w:style w:type="character" w:styleId="Hyperlink">
    <w:name w:val="Hyperlink"/>
    <w:basedOn w:val="DefaultParagraphFont"/>
    <w:uiPriority w:val="99"/>
    <w:semiHidden/>
    <w:rsid w:val="000E02DE"/>
    <w:rPr>
      <w:color w:val="auto"/>
      <w:u w:val="none"/>
    </w:rPr>
  </w:style>
  <w:style w:type="paragraph" w:styleId="EnvelopeAddress">
    <w:name w:val="envelope address"/>
    <w:basedOn w:val="Normal"/>
    <w:uiPriority w:val="99"/>
    <w:semiHidden/>
    <w:qFormat/>
    <w:rsid w:val="00C03828"/>
    <w:pPr>
      <w:spacing w:after="0"/>
    </w:pPr>
  </w:style>
  <w:style w:type="paragraph" w:customStyle="1" w:styleId="HSLF-FS-Brdtext">
    <w:name w:val="HSLF-FS-Brödtext"/>
    <w:basedOn w:val="Normal"/>
    <w:next w:val="HSLF-FS-Brdtextindragfrstaraden"/>
    <w:uiPriority w:val="6"/>
    <w:qFormat/>
    <w:rsid w:val="00615514"/>
    <w:pPr>
      <w:spacing w:after="0" w:line="250" w:lineRule="exact"/>
      <w:jc w:val="both"/>
    </w:pPr>
    <w:rPr>
      <w:sz w:val="21"/>
    </w:rPr>
  </w:style>
  <w:style w:type="paragraph" w:customStyle="1" w:styleId="HSLF-FS-Huvudrubrik">
    <w:name w:val="HSLF-FS-Huvudrubrik"/>
    <w:basedOn w:val="Heading1"/>
    <w:next w:val="HSLF-FS-Brdtext"/>
    <w:rsid w:val="00DF0750"/>
    <w:pPr>
      <w:spacing w:after="0" w:line="380" w:lineRule="exact"/>
    </w:pPr>
    <w:rPr>
      <w:rFonts w:ascii="Times New Roman" w:hAnsi="Times New Roman"/>
      <w:sz w:val="34"/>
    </w:rPr>
  </w:style>
  <w:style w:type="paragraph" w:customStyle="1" w:styleId="HSLF-FS-Rubrik-2">
    <w:name w:val="HSLF-FS-Rubrik-2"/>
    <w:basedOn w:val="Heading2"/>
    <w:next w:val="HSLF-FS-Brdtext"/>
    <w:uiPriority w:val="4"/>
    <w:qFormat/>
    <w:rsid w:val="004315EF"/>
    <w:pPr>
      <w:spacing w:before="284" w:after="96" w:line="270" w:lineRule="exact"/>
    </w:pPr>
    <w:rPr>
      <w:rFonts w:ascii="Times New Roman" w:hAnsi="Times New Roman"/>
      <w:sz w:val="23"/>
    </w:rPr>
  </w:style>
  <w:style w:type="paragraph" w:customStyle="1" w:styleId="SoSSidfot">
    <w:name w:val="SoS_Sidfot"/>
    <w:basedOn w:val="Footer"/>
    <w:uiPriority w:val="3"/>
    <w:semiHidden/>
    <w:rsid w:val="00BE1A57"/>
    <w:pPr>
      <w:tabs>
        <w:tab w:val="clear" w:pos="0"/>
        <w:tab w:val="clear" w:pos="2608"/>
        <w:tab w:val="clear" w:pos="5216"/>
      </w:tabs>
      <w:ind w:left="0"/>
    </w:pPr>
  </w:style>
  <w:style w:type="paragraph" w:customStyle="1" w:styleId="SoSMottagaradress">
    <w:name w:val="SoS_Mottagaradress"/>
    <w:basedOn w:val="EnvelopeAddress"/>
    <w:uiPriority w:val="2"/>
    <w:semiHidden/>
    <w:rsid w:val="00411F1F"/>
  </w:style>
  <w:style w:type="paragraph" w:customStyle="1" w:styleId="HSLF-FS-Beslutsinfo">
    <w:name w:val="HSLF-FS-Beslutsinfo"/>
    <w:basedOn w:val="Normal"/>
    <w:next w:val="HSLF-FS-Brdtext"/>
    <w:uiPriority w:val="5"/>
    <w:rsid w:val="00615514"/>
    <w:pPr>
      <w:spacing w:before="213" w:after="216" w:line="250" w:lineRule="exact"/>
    </w:pPr>
    <w:rPr>
      <w:sz w:val="21"/>
    </w:rPr>
  </w:style>
  <w:style w:type="paragraph" w:customStyle="1" w:styleId="Diarienummer">
    <w:name w:val="Diarienummer"/>
    <w:basedOn w:val="Normal"/>
    <w:semiHidden/>
    <w:qFormat/>
    <w:rsid w:val="00AA3167"/>
    <w:pPr>
      <w:spacing w:after="0" w:line="200" w:lineRule="exact"/>
    </w:pPr>
  </w:style>
  <w:style w:type="paragraph" w:customStyle="1" w:styleId="HSLF-FS-Dokmentinformation">
    <w:name w:val="HSLF-FS-Dokmentinformation"/>
    <w:basedOn w:val="Normal"/>
    <w:uiPriority w:val="1"/>
    <w:rsid w:val="00142095"/>
    <w:pPr>
      <w:spacing w:before="284" w:after="113" w:line="200" w:lineRule="exact"/>
    </w:pPr>
    <w:rPr>
      <w:sz w:val="17"/>
    </w:rPr>
  </w:style>
  <w:style w:type="paragraph" w:customStyle="1" w:styleId="HSLF-FS-Rubrik-1">
    <w:name w:val="HSLF-FS-Rubrik-1"/>
    <w:basedOn w:val="Normal"/>
    <w:next w:val="HSLF-FS-Beslutsinfo"/>
    <w:uiPriority w:val="4"/>
    <w:qFormat/>
    <w:rsid w:val="00DF0750"/>
    <w:pPr>
      <w:spacing w:before="454" w:after="0" w:line="300" w:lineRule="exact"/>
    </w:pPr>
    <w:rPr>
      <w:b/>
      <w:noProof/>
      <w:sz w:val="26"/>
    </w:rPr>
  </w:style>
  <w:style w:type="character" w:styleId="FollowedHyperlink">
    <w:name w:val="FollowedHyperlink"/>
    <w:basedOn w:val="DefaultParagraphFont"/>
    <w:uiPriority w:val="99"/>
    <w:semiHidden/>
    <w:rsid w:val="008E2DA0"/>
    <w:rPr>
      <w:color w:val="000000" w:themeColor="followedHyperlink"/>
      <w:u w:val="single"/>
    </w:rPr>
  </w:style>
  <w:style w:type="paragraph" w:customStyle="1" w:styleId="HSLF-FS-Brdtextindragfrstaraden">
    <w:name w:val="HSLF-FS-Brödtext indrag första raden"/>
    <w:basedOn w:val="HSLF-FS-Brdtext"/>
    <w:uiPriority w:val="8"/>
    <w:qFormat/>
    <w:rsid w:val="00615514"/>
    <w:pPr>
      <w:ind w:firstLine="227"/>
    </w:pPr>
    <w:rPr>
      <w:color w:val="000000" w:themeColor="text1"/>
    </w:rPr>
  </w:style>
  <w:style w:type="paragraph" w:customStyle="1" w:styleId="HSLF-FS-Utkom-fr-trycket">
    <w:name w:val="HSLF-FS-Utkom-fr-trycket"/>
    <w:basedOn w:val="Normal"/>
    <w:uiPriority w:val="3"/>
    <w:rsid w:val="00142095"/>
    <w:pPr>
      <w:spacing w:before="142" w:after="0" w:line="200" w:lineRule="exact"/>
    </w:pPr>
    <w:rPr>
      <w:sz w:val="17"/>
      <w:szCs w:val="17"/>
    </w:rPr>
  </w:style>
  <w:style w:type="paragraph" w:customStyle="1" w:styleId="HSLF-FS-Sidhuvud-sid-2-och-framt">
    <w:name w:val="HSLF-FS-Sidhuvud-sid-2-och-framåt"/>
    <w:basedOn w:val="HSLF-FS-Rubrik-1"/>
    <w:uiPriority w:val="2"/>
    <w:rsid w:val="00DB331A"/>
    <w:pPr>
      <w:spacing w:before="0" w:line="270" w:lineRule="exact"/>
    </w:pPr>
    <w:rPr>
      <w:sz w:val="23"/>
    </w:rPr>
  </w:style>
  <w:style w:type="paragraph" w:customStyle="1" w:styleId="HSLF-FS-Sidhuvud-sid-1">
    <w:name w:val="HSLF-FS-Sidhuvud-sid-1"/>
    <w:basedOn w:val="HSLF-FS-Sidhuvud-sid-2-och-framt"/>
    <w:uiPriority w:val="2"/>
    <w:rsid w:val="00297A97"/>
    <w:pPr>
      <w:spacing w:line="300" w:lineRule="exact"/>
    </w:pPr>
    <w:rPr>
      <w:sz w:val="26"/>
    </w:rPr>
  </w:style>
  <w:style w:type="paragraph" w:customStyle="1" w:styleId="HSLF-FS-Tabellrubrik">
    <w:name w:val="HSLF-FS-Tabellrubrik"/>
    <w:basedOn w:val="HSLF-FS-Brdtext"/>
    <w:next w:val="HSLF-FS-Brdtext"/>
    <w:uiPriority w:val="10"/>
    <w:rsid w:val="006A730E"/>
    <w:pPr>
      <w:spacing w:before="120" w:after="40"/>
    </w:pPr>
    <w:rPr>
      <w:b/>
      <w:sz w:val="20"/>
    </w:rPr>
  </w:style>
  <w:style w:type="paragraph" w:customStyle="1" w:styleId="HSLF-FS-Tabellhuvud">
    <w:name w:val="HSLF-FS-Tabellhuvud"/>
    <w:basedOn w:val="HSLF-FS-Brdtext"/>
    <w:uiPriority w:val="11"/>
    <w:rsid w:val="00D65026"/>
    <w:pPr>
      <w:spacing w:before="40" w:after="40" w:line="220" w:lineRule="exact"/>
    </w:pPr>
    <w:rPr>
      <w:b/>
      <w:sz w:val="18"/>
    </w:rPr>
  </w:style>
  <w:style w:type="paragraph" w:customStyle="1" w:styleId="HSLF-FS-Tabelltext">
    <w:name w:val="HSLF-FS-Tabelltext"/>
    <w:basedOn w:val="HSLF-FS-Tabellhuvud"/>
    <w:uiPriority w:val="12"/>
    <w:rsid w:val="00F04C6B"/>
    <w:pPr>
      <w:spacing w:before="20" w:after="20"/>
    </w:pPr>
    <w:rPr>
      <w:b w:val="0"/>
    </w:rPr>
  </w:style>
  <w:style w:type="paragraph" w:customStyle="1" w:styleId="HSLF-FS-Tabelltext-hgerjusterad">
    <w:name w:val="HSLF-FS-Tabelltext-högerjusterad"/>
    <w:basedOn w:val="HSLF-FS-Tabelltext"/>
    <w:uiPriority w:val="12"/>
    <w:rsid w:val="00F04C6B"/>
    <w:pPr>
      <w:jc w:val="right"/>
    </w:pPr>
  </w:style>
  <w:style w:type="paragraph" w:customStyle="1" w:styleId="HSLF-FS-Rubrik-3">
    <w:name w:val="HSLF-FS-Rubrik-3"/>
    <w:basedOn w:val="HSLF-FS-Rubrik-2"/>
    <w:next w:val="HSLF-FS-Brdtext"/>
    <w:uiPriority w:val="4"/>
    <w:qFormat/>
    <w:rsid w:val="005B1C48"/>
    <w:pPr>
      <w:spacing w:after="85" w:line="250" w:lineRule="exact"/>
    </w:pPr>
    <w:rPr>
      <w:i/>
      <w:sz w:val="22"/>
    </w:rPr>
  </w:style>
  <w:style w:type="paragraph" w:customStyle="1" w:styleId="HSLF-FS-Rubrik-4">
    <w:name w:val="HSLF-FS-Rubrik-4"/>
    <w:basedOn w:val="HSLF-FS-Rubrik-3"/>
    <w:next w:val="HSLF-FS-Brdtext"/>
    <w:uiPriority w:val="4"/>
    <w:rsid w:val="005B1C48"/>
    <w:pPr>
      <w:spacing w:before="227" w:after="57"/>
    </w:pPr>
    <w:rPr>
      <w:b w:val="0"/>
      <w:i w:val="0"/>
    </w:rPr>
  </w:style>
  <w:style w:type="paragraph" w:customStyle="1" w:styleId="HSLF-FS-Rubrik-5">
    <w:name w:val="HSLF-FS-Rubrik-5"/>
    <w:basedOn w:val="HSLF-FS-Rubrik-4"/>
    <w:next w:val="HSLF-FS-Brdtext"/>
    <w:uiPriority w:val="4"/>
    <w:rsid w:val="005B1C48"/>
    <w:pPr>
      <w:spacing w:line="240" w:lineRule="exact"/>
    </w:pPr>
    <w:rPr>
      <w:i/>
      <w:sz w:val="21"/>
    </w:rPr>
  </w:style>
  <w:style w:type="paragraph" w:customStyle="1" w:styleId="HSLF-FS-Bokstavslista">
    <w:name w:val="HSLF-FS-Bokstavslista"/>
    <w:basedOn w:val="Normal"/>
    <w:uiPriority w:val="9"/>
    <w:rsid w:val="00876360"/>
    <w:pPr>
      <w:numPr>
        <w:numId w:val="12"/>
      </w:numPr>
      <w:spacing w:after="57" w:line="250" w:lineRule="exact"/>
      <w:ind w:left="227" w:hanging="227"/>
      <w:contextualSpacing/>
      <w:jc w:val="both"/>
    </w:pPr>
    <w:rPr>
      <w:color w:val="000000" w:themeColor="text1"/>
      <w:sz w:val="21"/>
    </w:rPr>
  </w:style>
  <w:style w:type="paragraph" w:customStyle="1" w:styleId="HSLF-FS-Strecksats">
    <w:name w:val="HSLF-FS-Strecksats"/>
    <w:basedOn w:val="Normal"/>
    <w:uiPriority w:val="9"/>
    <w:qFormat/>
    <w:rsid w:val="00876360"/>
    <w:pPr>
      <w:numPr>
        <w:numId w:val="13"/>
      </w:numPr>
      <w:spacing w:after="57" w:line="250" w:lineRule="exact"/>
      <w:ind w:left="227" w:hanging="227"/>
      <w:contextualSpacing/>
      <w:jc w:val="both"/>
    </w:pPr>
    <w:rPr>
      <w:color w:val="000000" w:themeColor="text1"/>
      <w:sz w:val="21"/>
    </w:rPr>
  </w:style>
  <w:style w:type="paragraph" w:customStyle="1" w:styleId="HSLF-FS-Tabellunderrubrik">
    <w:name w:val="HSLF-FS-Tabellunderrubrik"/>
    <w:basedOn w:val="HSLF-FS-Tabellrubrik"/>
    <w:uiPriority w:val="10"/>
    <w:rsid w:val="006A730E"/>
    <w:pPr>
      <w:spacing w:before="0"/>
    </w:pPr>
    <w:rPr>
      <w:b w:val="0"/>
      <w:sz w:val="18"/>
    </w:rPr>
  </w:style>
  <w:style w:type="paragraph" w:customStyle="1" w:styleId="HSLF-FS-Tabellklla">
    <w:name w:val="HSLF-FS-Tabellkälla"/>
    <w:basedOn w:val="HSLF-FS-Brdtext"/>
    <w:uiPriority w:val="13"/>
    <w:rsid w:val="00015A42"/>
    <w:pPr>
      <w:spacing w:before="57" w:after="57"/>
    </w:pPr>
    <w:rPr>
      <w:sz w:val="18"/>
    </w:rPr>
  </w:style>
  <w:style w:type="paragraph" w:customStyle="1" w:styleId="HSLF-FS-Bilaga">
    <w:name w:val="HSLF-FS-Bilaga"/>
    <w:basedOn w:val="HSLF-FS-Brdtext"/>
    <w:uiPriority w:val="15"/>
    <w:qFormat/>
    <w:rsid w:val="00015A42"/>
    <w:rPr>
      <w:sz w:val="22"/>
    </w:rPr>
  </w:style>
  <w:style w:type="paragraph" w:customStyle="1" w:styleId="HSLF-FS-Tryckort">
    <w:name w:val="HSLF-FS-Tryckort"/>
    <w:basedOn w:val="HSLF-FS-Brdtext"/>
    <w:uiPriority w:val="20"/>
    <w:rsid w:val="00015A42"/>
    <w:pPr>
      <w:spacing w:line="190" w:lineRule="exact"/>
    </w:pPr>
    <w:rPr>
      <w:sz w:val="16"/>
    </w:rPr>
  </w:style>
  <w:style w:type="paragraph" w:customStyle="1" w:styleId="HSLF-FS-AllmnnaRd-Rubrik">
    <w:name w:val="HSLF-FS-AllmännaRåd-Rubrik"/>
    <w:basedOn w:val="HSLF-FS-Brdtext"/>
    <w:uiPriority w:val="16"/>
    <w:qFormat/>
    <w:rsid w:val="00A00D1C"/>
    <w:pPr>
      <w:spacing w:before="170" w:after="85"/>
      <w:ind w:left="227"/>
    </w:pPr>
    <w:rPr>
      <w:i/>
    </w:rPr>
  </w:style>
  <w:style w:type="paragraph" w:customStyle="1" w:styleId="HSLF-FS-AllmnnaRd-Brdtext">
    <w:name w:val="HSLF-FS-AllmännaRåd-Brödtext"/>
    <w:basedOn w:val="HSLF-FS-AllmnnaRd-Rubrik"/>
    <w:uiPriority w:val="17"/>
    <w:qFormat/>
    <w:rsid w:val="00A00D1C"/>
    <w:pPr>
      <w:spacing w:before="0" w:after="0"/>
    </w:pPr>
    <w:rPr>
      <w:i w:val="0"/>
    </w:rPr>
  </w:style>
  <w:style w:type="paragraph" w:customStyle="1" w:styleId="HSLF-FS-AllmnnaRd-Brdtextmedindrag">
    <w:name w:val="HSLF-FS-AllmännaRåd-Brödtext med indrag"/>
    <w:basedOn w:val="HSLF-FS-AllmnnaRd-Brdtext"/>
    <w:uiPriority w:val="17"/>
    <w:qFormat/>
    <w:rsid w:val="005B1C48"/>
    <w:pPr>
      <w:ind w:firstLine="227"/>
    </w:pPr>
  </w:style>
  <w:style w:type="paragraph" w:customStyle="1" w:styleId="HSLF-FS-AllmnnaRd-Strecksats">
    <w:name w:val="HSLF-FS-AllmännaRåd-Strecksats"/>
    <w:basedOn w:val="HSLF-FS-Strecksats"/>
    <w:uiPriority w:val="17"/>
    <w:qFormat/>
    <w:rsid w:val="006E5047"/>
    <w:pPr>
      <w:numPr>
        <w:numId w:val="15"/>
      </w:numPr>
      <w:spacing w:after="0"/>
      <w:ind w:left="454" w:hanging="227"/>
    </w:pPr>
  </w:style>
  <w:style w:type="paragraph" w:styleId="FootnoteText">
    <w:name w:val="footnote text"/>
    <w:basedOn w:val="Normal"/>
    <w:link w:val="FootnoteTextChar"/>
    <w:uiPriority w:val="99"/>
    <w:semiHidden/>
    <w:unhideWhenUsed/>
    <w:rsid w:val="00A00D1C"/>
    <w:pPr>
      <w:spacing w:after="0" w:line="240" w:lineRule="auto"/>
    </w:pPr>
    <w:rPr>
      <w:sz w:val="20"/>
    </w:rPr>
  </w:style>
  <w:style w:type="character" w:customStyle="1" w:styleId="FootnoteTextChar">
    <w:name w:val="Footnote Text Char"/>
    <w:basedOn w:val="DefaultParagraphFont"/>
    <w:link w:val="FootnoteText"/>
    <w:uiPriority w:val="99"/>
    <w:semiHidden/>
    <w:rsid w:val="00A00D1C"/>
  </w:style>
  <w:style w:type="character" w:styleId="FootnoteReference">
    <w:name w:val="footnote reference"/>
    <w:basedOn w:val="DefaultParagraphFont"/>
    <w:uiPriority w:val="99"/>
    <w:semiHidden/>
    <w:unhideWhenUsed/>
    <w:rsid w:val="00A00D1C"/>
    <w:rPr>
      <w:vertAlign w:val="superscript"/>
    </w:rPr>
  </w:style>
  <w:style w:type="paragraph" w:customStyle="1" w:styleId="HSLF-FS-Fotnot">
    <w:name w:val="HSLF-FS-Fotnot"/>
    <w:basedOn w:val="FootnoteText"/>
    <w:uiPriority w:val="14"/>
    <w:qFormat/>
    <w:rsid w:val="00A00D1C"/>
    <w:pPr>
      <w:spacing w:line="190" w:lineRule="exact"/>
    </w:pPr>
    <w:rPr>
      <w:sz w:val="16"/>
    </w:rPr>
  </w:style>
  <w:style w:type="paragraph" w:customStyle="1" w:styleId="HSLF-FS-Punktlista">
    <w:name w:val="HSLF-FS-Punktlista"/>
    <w:basedOn w:val="Normal"/>
    <w:uiPriority w:val="9"/>
    <w:rsid w:val="00897725"/>
    <w:pPr>
      <w:numPr>
        <w:numId w:val="14"/>
      </w:numPr>
      <w:spacing w:after="57" w:line="240" w:lineRule="exact"/>
      <w:ind w:left="227" w:hanging="227"/>
      <w:contextualSpacing/>
    </w:pPr>
    <w:rPr>
      <w:sz w:val="21"/>
    </w:rPr>
  </w:style>
  <w:style w:type="paragraph" w:customStyle="1" w:styleId="HSLF-FS-Beslutande">
    <w:name w:val="HSLF-FS-Beslutande"/>
    <w:basedOn w:val="HSLF-FS-Brdtext"/>
    <w:uiPriority w:val="18"/>
    <w:rsid w:val="00307663"/>
    <w:rPr>
      <w:caps/>
    </w:rPr>
  </w:style>
  <w:style w:type="paragraph" w:customStyle="1" w:styleId="HSLF-FS-Kontrasignering">
    <w:name w:val="HSLF-FS-Kontrasignering"/>
    <w:basedOn w:val="HSLF-FS-Brdtext"/>
    <w:next w:val="HSLF-FS-Brdtext"/>
    <w:uiPriority w:val="18"/>
    <w:rsid w:val="00307663"/>
    <w:pPr>
      <w:ind w:left="3062"/>
    </w:pPr>
  </w:style>
  <w:style w:type="paragraph" w:customStyle="1" w:styleId="HSLF-FS-Bestllningsinformation">
    <w:name w:val="HSLF-FS-Beställningsinformation"/>
    <w:basedOn w:val="HSLF-FS-Brdtext"/>
    <w:uiPriority w:val="19"/>
    <w:rsid w:val="00615514"/>
    <w:pPr>
      <w:spacing w:line="230" w:lineRule="exact"/>
    </w:pPr>
    <w:rPr>
      <w:sz w:val="19"/>
    </w:rPr>
  </w:style>
  <w:style w:type="paragraph" w:customStyle="1" w:styleId="HSLF-FS-Kontaktinformation">
    <w:name w:val="HSLF-FS-Kontaktinformation"/>
    <w:basedOn w:val="HSLF-FS-Brdtext"/>
    <w:uiPriority w:val="19"/>
    <w:rsid w:val="00615514"/>
    <w:pPr>
      <w:spacing w:line="230" w:lineRule="exact"/>
    </w:pPr>
    <w:rPr>
      <w:sz w:val="19"/>
    </w:rPr>
  </w:style>
  <w:style w:type="paragraph" w:customStyle="1" w:styleId="HSLF-FS-Numreradlista">
    <w:name w:val="HSLF-FS-Numrerad lista"/>
    <w:basedOn w:val="Normal"/>
    <w:uiPriority w:val="9"/>
    <w:rsid w:val="00880837"/>
    <w:pPr>
      <w:numPr>
        <w:numId w:val="17"/>
      </w:numPr>
      <w:spacing w:after="57" w:line="250" w:lineRule="exact"/>
      <w:contextualSpacing/>
      <w:jc w:val="both"/>
    </w:pPr>
    <w:rPr>
      <w:color w:val="000000" w:themeColor="text1"/>
      <w:sz w:val="21"/>
    </w:rPr>
  </w:style>
  <w:style w:type="character" w:customStyle="1" w:styleId="Heading3Char">
    <w:name w:val="Heading 3 Char"/>
    <w:basedOn w:val="DefaultParagraphFont"/>
    <w:link w:val="Heading3"/>
    <w:uiPriority w:val="9"/>
    <w:rsid w:val="00E46BCF"/>
    <w:rPr>
      <w:i/>
      <w:sz w:val="22"/>
    </w:rPr>
  </w:style>
  <w:style w:type="paragraph" w:styleId="NormalWeb">
    <w:name w:val="Normal (Web)"/>
    <w:basedOn w:val="Normal"/>
    <w:uiPriority w:val="99"/>
    <w:semiHidden/>
    <w:unhideWhenUsed/>
    <w:rsid w:val="00E46BCF"/>
    <w:pPr>
      <w:spacing w:before="100" w:beforeAutospacing="1" w:after="100" w:afterAutospacing="1" w:line="240" w:lineRule="auto"/>
    </w:pPr>
    <w:rPr>
      <w:sz w:val="24"/>
      <w:szCs w:val="24"/>
    </w:rPr>
  </w:style>
  <w:style w:type="character" w:styleId="Strong">
    <w:name w:val="Strong"/>
    <w:basedOn w:val="DefaultParagraphFont"/>
    <w:uiPriority w:val="22"/>
    <w:qFormat/>
    <w:rsid w:val="00E46BCF"/>
    <w:rPr>
      <w:b/>
      <w:bCs/>
    </w:rPr>
  </w:style>
  <w:style w:type="paragraph" w:styleId="ListParagraph">
    <w:name w:val="List Paragraph"/>
    <w:basedOn w:val="Normal"/>
    <w:uiPriority w:val="34"/>
    <w:rsid w:val="0046742A"/>
    <w:pPr>
      <w:ind w:left="720"/>
      <w:contextualSpacing/>
    </w:pPr>
  </w:style>
  <w:style w:type="character" w:styleId="CommentReference">
    <w:name w:val="annotation reference"/>
    <w:basedOn w:val="DefaultParagraphFont"/>
    <w:uiPriority w:val="99"/>
    <w:semiHidden/>
    <w:unhideWhenUsed/>
    <w:rsid w:val="00FB438D"/>
    <w:rPr>
      <w:sz w:val="16"/>
      <w:szCs w:val="16"/>
    </w:rPr>
  </w:style>
  <w:style w:type="paragraph" w:styleId="CommentText">
    <w:name w:val="annotation text"/>
    <w:basedOn w:val="Normal"/>
    <w:link w:val="CommentTextChar"/>
    <w:uiPriority w:val="99"/>
    <w:unhideWhenUsed/>
    <w:rsid w:val="00FB438D"/>
    <w:pPr>
      <w:spacing w:line="240" w:lineRule="auto"/>
    </w:pPr>
    <w:rPr>
      <w:sz w:val="20"/>
    </w:rPr>
  </w:style>
  <w:style w:type="character" w:customStyle="1" w:styleId="CommentTextChar">
    <w:name w:val="Comment Text Char"/>
    <w:basedOn w:val="DefaultParagraphFont"/>
    <w:link w:val="CommentText"/>
    <w:uiPriority w:val="99"/>
    <w:rsid w:val="00FB438D"/>
  </w:style>
  <w:style w:type="paragraph" w:styleId="CommentSubject">
    <w:name w:val="annotation subject"/>
    <w:basedOn w:val="CommentText"/>
    <w:next w:val="CommentText"/>
    <w:link w:val="CommentSubjectChar"/>
    <w:uiPriority w:val="99"/>
    <w:semiHidden/>
    <w:unhideWhenUsed/>
    <w:rsid w:val="00FB438D"/>
    <w:rPr>
      <w:b/>
      <w:bCs/>
    </w:rPr>
  </w:style>
  <w:style w:type="character" w:customStyle="1" w:styleId="CommentSubjectChar">
    <w:name w:val="Comment Subject Char"/>
    <w:basedOn w:val="CommentTextChar"/>
    <w:link w:val="CommentSubject"/>
    <w:uiPriority w:val="99"/>
    <w:semiHidden/>
    <w:rsid w:val="00FB438D"/>
    <w:rPr>
      <w:b/>
      <w:bCs/>
    </w:rPr>
  </w:style>
  <w:style w:type="character" w:customStyle="1" w:styleId="Heading4Char">
    <w:name w:val="Heading 4 Char"/>
    <w:basedOn w:val="DefaultParagraphFont"/>
    <w:link w:val="Heading4"/>
    <w:uiPriority w:val="9"/>
    <w:rsid w:val="00F57B01"/>
    <w:rPr>
      <w:b/>
      <w:i/>
      <w:sz w:val="22"/>
    </w:rPr>
  </w:style>
  <w:style w:type="paragraph" w:styleId="Revision">
    <w:name w:val="Revision"/>
    <w:hidden/>
    <w:uiPriority w:val="99"/>
    <w:semiHidden/>
    <w:rsid w:val="001A4DA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86525">
      <w:bodyDiv w:val="1"/>
      <w:marLeft w:val="0"/>
      <w:marRight w:val="0"/>
      <w:marTop w:val="0"/>
      <w:marBottom w:val="0"/>
      <w:divBdr>
        <w:top w:val="none" w:sz="0" w:space="0" w:color="auto"/>
        <w:left w:val="none" w:sz="0" w:space="0" w:color="auto"/>
        <w:bottom w:val="none" w:sz="0" w:space="0" w:color="auto"/>
        <w:right w:val="none" w:sz="0" w:space="0" w:color="auto"/>
      </w:divBdr>
    </w:div>
    <w:div w:id="394010931">
      <w:bodyDiv w:val="1"/>
      <w:marLeft w:val="0"/>
      <w:marRight w:val="0"/>
      <w:marTop w:val="0"/>
      <w:marBottom w:val="0"/>
      <w:divBdr>
        <w:top w:val="none" w:sz="0" w:space="0" w:color="auto"/>
        <w:left w:val="none" w:sz="0" w:space="0" w:color="auto"/>
        <w:bottom w:val="none" w:sz="0" w:space="0" w:color="auto"/>
        <w:right w:val="none" w:sz="0" w:space="0" w:color="auto"/>
      </w:divBdr>
    </w:div>
    <w:div w:id="647318377">
      <w:bodyDiv w:val="1"/>
      <w:marLeft w:val="0"/>
      <w:marRight w:val="0"/>
      <w:marTop w:val="0"/>
      <w:marBottom w:val="0"/>
      <w:divBdr>
        <w:top w:val="none" w:sz="0" w:space="0" w:color="auto"/>
        <w:left w:val="none" w:sz="0" w:space="0" w:color="auto"/>
        <w:bottom w:val="none" w:sz="0" w:space="0" w:color="auto"/>
        <w:right w:val="none" w:sz="0" w:space="0" w:color="auto"/>
      </w:divBdr>
    </w:div>
    <w:div w:id="671421031">
      <w:bodyDiv w:val="1"/>
      <w:marLeft w:val="0"/>
      <w:marRight w:val="0"/>
      <w:marTop w:val="0"/>
      <w:marBottom w:val="0"/>
      <w:divBdr>
        <w:top w:val="none" w:sz="0" w:space="0" w:color="auto"/>
        <w:left w:val="none" w:sz="0" w:space="0" w:color="auto"/>
        <w:bottom w:val="none" w:sz="0" w:space="0" w:color="auto"/>
        <w:right w:val="none" w:sz="0" w:space="0" w:color="auto"/>
      </w:divBdr>
      <w:divsChild>
        <w:div w:id="366224859">
          <w:marLeft w:val="0"/>
          <w:marRight w:val="0"/>
          <w:marTop w:val="0"/>
          <w:marBottom w:val="0"/>
          <w:divBdr>
            <w:top w:val="none" w:sz="0" w:space="0" w:color="auto"/>
            <w:left w:val="none" w:sz="0" w:space="0" w:color="auto"/>
            <w:bottom w:val="none" w:sz="0" w:space="0" w:color="auto"/>
            <w:right w:val="none" w:sz="0" w:space="0" w:color="auto"/>
          </w:divBdr>
          <w:divsChild>
            <w:div w:id="1505852352">
              <w:marLeft w:val="0"/>
              <w:marRight w:val="0"/>
              <w:marTop w:val="0"/>
              <w:marBottom w:val="0"/>
              <w:divBdr>
                <w:top w:val="none" w:sz="0" w:space="0" w:color="auto"/>
                <w:left w:val="none" w:sz="0" w:space="0" w:color="auto"/>
                <w:bottom w:val="none" w:sz="0" w:space="0" w:color="auto"/>
                <w:right w:val="none" w:sz="0" w:space="0" w:color="auto"/>
              </w:divBdr>
            </w:div>
          </w:divsChild>
        </w:div>
        <w:div w:id="1055855242">
          <w:marLeft w:val="0"/>
          <w:marRight w:val="0"/>
          <w:marTop w:val="0"/>
          <w:marBottom w:val="0"/>
          <w:divBdr>
            <w:top w:val="none" w:sz="0" w:space="0" w:color="auto"/>
            <w:left w:val="none" w:sz="0" w:space="0" w:color="auto"/>
            <w:bottom w:val="none" w:sz="0" w:space="0" w:color="auto"/>
            <w:right w:val="none" w:sz="0" w:space="0" w:color="auto"/>
          </w:divBdr>
          <w:divsChild>
            <w:div w:id="1407801308">
              <w:marLeft w:val="0"/>
              <w:marRight w:val="0"/>
              <w:marTop w:val="0"/>
              <w:marBottom w:val="0"/>
              <w:divBdr>
                <w:top w:val="none" w:sz="0" w:space="0" w:color="auto"/>
                <w:left w:val="none" w:sz="0" w:space="0" w:color="auto"/>
                <w:bottom w:val="none" w:sz="0" w:space="0" w:color="auto"/>
                <w:right w:val="none" w:sz="0" w:space="0" w:color="auto"/>
              </w:divBdr>
            </w:div>
          </w:divsChild>
        </w:div>
        <w:div w:id="1992904293">
          <w:marLeft w:val="0"/>
          <w:marRight w:val="0"/>
          <w:marTop w:val="0"/>
          <w:marBottom w:val="0"/>
          <w:divBdr>
            <w:top w:val="none" w:sz="0" w:space="0" w:color="auto"/>
            <w:left w:val="none" w:sz="0" w:space="0" w:color="auto"/>
            <w:bottom w:val="none" w:sz="0" w:space="0" w:color="auto"/>
            <w:right w:val="none" w:sz="0" w:space="0" w:color="auto"/>
          </w:divBdr>
          <w:divsChild>
            <w:div w:id="1232502763">
              <w:marLeft w:val="0"/>
              <w:marRight w:val="0"/>
              <w:marTop w:val="0"/>
              <w:marBottom w:val="0"/>
              <w:divBdr>
                <w:top w:val="none" w:sz="0" w:space="0" w:color="auto"/>
                <w:left w:val="none" w:sz="0" w:space="0" w:color="auto"/>
                <w:bottom w:val="none" w:sz="0" w:space="0" w:color="auto"/>
                <w:right w:val="none" w:sz="0" w:space="0" w:color="auto"/>
              </w:divBdr>
            </w:div>
          </w:divsChild>
        </w:div>
        <w:div w:id="954599509">
          <w:marLeft w:val="0"/>
          <w:marRight w:val="0"/>
          <w:marTop w:val="0"/>
          <w:marBottom w:val="0"/>
          <w:divBdr>
            <w:top w:val="none" w:sz="0" w:space="0" w:color="auto"/>
            <w:left w:val="none" w:sz="0" w:space="0" w:color="auto"/>
            <w:bottom w:val="none" w:sz="0" w:space="0" w:color="auto"/>
            <w:right w:val="none" w:sz="0" w:space="0" w:color="auto"/>
          </w:divBdr>
          <w:divsChild>
            <w:div w:id="4415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28793">
      <w:bodyDiv w:val="1"/>
      <w:marLeft w:val="0"/>
      <w:marRight w:val="0"/>
      <w:marTop w:val="0"/>
      <w:marBottom w:val="0"/>
      <w:divBdr>
        <w:top w:val="none" w:sz="0" w:space="0" w:color="auto"/>
        <w:left w:val="none" w:sz="0" w:space="0" w:color="auto"/>
        <w:bottom w:val="none" w:sz="0" w:space="0" w:color="auto"/>
        <w:right w:val="none" w:sz="0" w:space="0" w:color="auto"/>
      </w:divBdr>
    </w:div>
    <w:div w:id="932207653">
      <w:bodyDiv w:val="1"/>
      <w:marLeft w:val="0"/>
      <w:marRight w:val="0"/>
      <w:marTop w:val="0"/>
      <w:marBottom w:val="0"/>
      <w:divBdr>
        <w:top w:val="none" w:sz="0" w:space="0" w:color="auto"/>
        <w:left w:val="none" w:sz="0" w:space="0" w:color="auto"/>
        <w:bottom w:val="none" w:sz="0" w:space="0" w:color="auto"/>
        <w:right w:val="none" w:sz="0" w:space="0" w:color="auto"/>
      </w:divBdr>
    </w:div>
    <w:div w:id="1169758469">
      <w:bodyDiv w:val="1"/>
      <w:marLeft w:val="0"/>
      <w:marRight w:val="0"/>
      <w:marTop w:val="0"/>
      <w:marBottom w:val="0"/>
      <w:divBdr>
        <w:top w:val="none" w:sz="0" w:space="0" w:color="auto"/>
        <w:left w:val="none" w:sz="0" w:space="0" w:color="auto"/>
        <w:bottom w:val="none" w:sz="0" w:space="0" w:color="auto"/>
        <w:right w:val="none" w:sz="0" w:space="0" w:color="auto"/>
      </w:divBdr>
    </w:div>
    <w:div w:id="1295528081">
      <w:bodyDiv w:val="1"/>
      <w:marLeft w:val="0"/>
      <w:marRight w:val="0"/>
      <w:marTop w:val="0"/>
      <w:marBottom w:val="0"/>
      <w:divBdr>
        <w:top w:val="none" w:sz="0" w:space="0" w:color="auto"/>
        <w:left w:val="none" w:sz="0" w:space="0" w:color="auto"/>
        <w:bottom w:val="none" w:sz="0" w:space="0" w:color="auto"/>
        <w:right w:val="none" w:sz="0" w:space="0" w:color="auto"/>
      </w:divBdr>
    </w:div>
    <w:div w:id="1427921366">
      <w:bodyDiv w:val="1"/>
      <w:marLeft w:val="0"/>
      <w:marRight w:val="0"/>
      <w:marTop w:val="0"/>
      <w:marBottom w:val="0"/>
      <w:divBdr>
        <w:top w:val="none" w:sz="0" w:space="0" w:color="auto"/>
        <w:left w:val="none" w:sz="0" w:space="0" w:color="auto"/>
        <w:bottom w:val="none" w:sz="0" w:space="0" w:color="auto"/>
        <w:right w:val="none" w:sz="0" w:space="0" w:color="auto"/>
      </w:divBdr>
    </w:div>
    <w:div w:id="1548569760">
      <w:bodyDiv w:val="1"/>
      <w:marLeft w:val="0"/>
      <w:marRight w:val="0"/>
      <w:marTop w:val="0"/>
      <w:marBottom w:val="0"/>
      <w:divBdr>
        <w:top w:val="none" w:sz="0" w:space="0" w:color="auto"/>
        <w:left w:val="none" w:sz="0" w:space="0" w:color="auto"/>
        <w:bottom w:val="none" w:sz="0" w:space="0" w:color="auto"/>
        <w:right w:val="none" w:sz="0" w:space="0" w:color="auto"/>
      </w:divBdr>
    </w:div>
    <w:div w:id="1638224759">
      <w:bodyDiv w:val="1"/>
      <w:marLeft w:val="0"/>
      <w:marRight w:val="0"/>
      <w:marTop w:val="0"/>
      <w:marBottom w:val="0"/>
      <w:divBdr>
        <w:top w:val="none" w:sz="0" w:space="0" w:color="auto"/>
        <w:left w:val="none" w:sz="0" w:space="0" w:color="auto"/>
        <w:bottom w:val="none" w:sz="0" w:space="0" w:color="auto"/>
        <w:right w:val="none" w:sz="0" w:space="0" w:color="auto"/>
      </w:divBdr>
    </w:div>
    <w:div w:id="20690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f.bergsten\Downloads\Mall%20f&#246;r%20f&#246;reskrifter%20(FOLK8608_2).dotx" TargetMode="External"/></Relationships>
</file>

<file path=word/theme/theme1.xml><?xml version="1.0" encoding="utf-8"?>
<a:theme xmlns:a="http://schemas.openxmlformats.org/drawingml/2006/main" name="SOC_Tema">
  <a:themeElements>
    <a:clrScheme name="Anpassat 3">
      <a:dk1>
        <a:sysClr val="windowText" lastClr="000000"/>
      </a:dk1>
      <a:lt1>
        <a:srgbClr val="DAD7CB"/>
      </a:lt1>
      <a:dk2>
        <a:srgbClr val="8D6E97"/>
      </a:dk2>
      <a:lt2>
        <a:srgbClr val="4A7729"/>
      </a:lt2>
      <a:accent1>
        <a:srgbClr val="A6BCC6"/>
      </a:accent1>
      <a:accent2>
        <a:srgbClr val="7D9AAA"/>
      </a:accent2>
      <a:accent3>
        <a:srgbClr val="D3BF96"/>
      </a:accent3>
      <a:accent4>
        <a:srgbClr val="002B45"/>
      </a:accent4>
      <a:accent5>
        <a:srgbClr val="857363"/>
      </a:accent5>
      <a:accent6>
        <a:srgbClr val="452325"/>
      </a:accent6>
      <a:hlink>
        <a:srgbClr val="000000"/>
      </a:hlink>
      <a:folHlink>
        <a:srgbClr val="000000"/>
      </a:folHlink>
    </a:clrScheme>
    <a:fontScheme name="Anpassat 44">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B5E5DC0B24EC45AFF55F2DF72373E0" ma:contentTypeVersion="12" ma:contentTypeDescription="Skapa ett nytt dokument." ma:contentTypeScope="" ma:versionID="02a9914a37f596f4559ec118e657840c">
  <xsd:schema xmlns:xsd="http://www.w3.org/2001/XMLSchema" xmlns:xs="http://www.w3.org/2001/XMLSchema" xmlns:p="http://schemas.microsoft.com/office/2006/metadata/properties" xmlns:ns2="79113fb2-0b0e-4f78-95c2-89735a83ba7f" xmlns:ns3="7af3cda9-cc2f-4215-a64e-9d39f51f8c25" targetNamespace="http://schemas.microsoft.com/office/2006/metadata/properties" ma:root="true" ma:fieldsID="e972e9e6dcef2d2cdaa2df293dfb7ec4" ns2:_="" ns3:_="">
    <xsd:import namespace="79113fb2-0b0e-4f78-95c2-89735a83ba7f"/>
    <xsd:import namespace="7af3cda9-cc2f-4215-a64e-9d39f51f8c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13fb2-0b0e-4f78-95c2-89735a83b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3cda9-cc2f-4215-a64e-9d39f51f8c25"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46B59-A973-42AE-A3C8-390317E81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13fb2-0b0e-4f78-95c2-89735a83ba7f"/>
    <ds:schemaRef ds:uri="7af3cda9-cc2f-4215-a64e-9d39f51f8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760FD9-B832-45F9-9393-EC91505B9251}">
  <ds:schemaRefs>
    <ds:schemaRef ds:uri="http://schemas.microsoft.com/sharepoint/v3/contenttype/forms"/>
  </ds:schemaRefs>
</ds:datastoreItem>
</file>

<file path=customXml/itemProps3.xml><?xml version="1.0" encoding="utf-8"?>
<ds:datastoreItem xmlns:ds="http://schemas.openxmlformats.org/officeDocument/2006/customXml" ds:itemID="{2627C009-1525-499C-9B0A-BF476E742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 för föreskrifter (FOLK8608_2).dotx</Template>
  <TotalTime>14</TotalTime>
  <Pages>4</Pages>
  <Words>841</Words>
  <Characters>4542</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Bergsten</dc:creator>
  <cp:lastModifiedBy>Liana Brili</cp:lastModifiedBy>
  <cp:revision>8</cp:revision>
  <cp:lastPrinted>2013-04-29T08:38:00Z</cp:lastPrinted>
  <dcterms:created xsi:type="dcterms:W3CDTF">2023-01-20T11:15:00Z</dcterms:created>
  <dcterms:modified xsi:type="dcterms:W3CDTF">2023-01-27T11:16:00Z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1017238465</vt:i4>
  </property>
</Properties>
</file>