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A4" w:rsidRPr="00A25657" w:rsidRDefault="001B58A4" w:rsidP="001B58A4">
      <w:pPr>
        <w:autoSpaceDE w:val="0"/>
        <w:autoSpaceDN w:val="0"/>
        <w:adjustRightInd w:val="0"/>
        <w:spacing w:line="360" w:lineRule="auto"/>
        <w:jc w:val="center"/>
        <w:rPr>
          <w:rFonts w:ascii="Courier New" w:eastAsia="Times New Roman" w:hAnsi="Courier New" w:cs="Courier New"/>
          <w:sz w:val="20"/>
        </w:rPr>
      </w:pPr>
      <w:r w:rsidRPr="00A25657">
        <w:rPr>
          <w:rFonts w:ascii="Courier New" w:hAnsi="Courier New"/>
          <w:sz w:val="20"/>
        </w:rPr>
        <w:t>1. ------IND- 2019 0346 F-- FI- ------ 20190725 --- --- PROJET</w:t>
      </w:r>
    </w:p>
    <w:tbl>
      <w:tblPr>
        <w:tblW w:w="0" w:type="auto"/>
        <w:tblInd w:w="57" w:type="dxa"/>
        <w:tblLayout w:type="fixed"/>
        <w:tblCellMar>
          <w:top w:w="57" w:type="dxa"/>
          <w:left w:w="57" w:type="dxa"/>
          <w:bottom w:w="57" w:type="dxa"/>
          <w:right w:w="57" w:type="dxa"/>
        </w:tblCellMar>
        <w:tblLook w:val="04A0"/>
      </w:tblPr>
      <w:tblGrid>
        <w:gridCol w:w="1527"/>
        <w:gridCol w:w="968"/>
        <w:gridCol w:w="1487"/>
      </w:tblGrid>
      <w:tr w:rsidR="00014AE2" w:rsidRPr="00A25657" w:rsidTr="00014AE2">
        <w:trPr>
          <w:cantSplit/>
        </w:trPr>
        <w:tc>
          <w:tcPr>
            <w:tcW w:w="3982" w:type="dxa"/>
            <w:gridSpan w:val="3"/>
            <w:hideMark/>
          </w:tcPr>
          <w:p w:rsidR="00014AE2" w:rsidRPr="00A25657" w:rsidRDefault="00014AE2">
            <w:pPr>
              <w:pStyle w:val="SNREPUBLIQUE"/>
            </w:pPr>
            <w:r w:rsidRPr="00A25657">
              <w:t>RANSKAN TASAVALTA</w:t>
            </w:r>
          </w:p>
        </w:tc>
      </w:tr>
      <w:tr w:rsidR="00014AE2" w:rsidRPr="00A25657" w:rsidTr="00014AE2">
        <w:trPr>
          <w:cantSplit/>
          <w:trHeight w:hRule="exact" w:val="113"/>
        </w:trPr>
        <w:tc>
          <w:tcPr>
            <w:tcW w:w="1527" w:type="dxa"/>
          </w:tcPr>
          <w:p w:rsidR="00014AE2" w:rsidRPr="00A25657" w:rsidRDefault="00014AE2">
            <w:pPr>
              <w:snapToGrid w:val="0"/>
              <w:rPr>
                <w:rFonts w:cs="Tahoma"/>
              </w:rPr>
            </w:pPr>
          </w:p>
        </w:tc>
        <w:tc>
          <w:tcPr>
            <w:tcW w:w="968" w:type="dxa"/>
            <w:tcBorders>
              <w:top w:val="nil"/>
              <w:left w:val="nil"/>
              <w:bottom w:val="single" w:sz="2" w:space="0" w:color="000000"/>
              <w:right w:val="nil"/>
            </w:tcBorders>
          </w:tcPr>
          <w:p w:rsidR="00014AE2" w:rsidRPr="00A25657" w:rsidRDefault="00014AE2">
            <w:pPr>
              <w:snapToGrid w:val="0"/>
              <w:rPr>
                <w:rFonts w:cs="Tahoma"/>
              </w:rPr>
            </w:pPr>
          </w:p>
        </w:tc>
        <w:tc>
          <w:tcPr>
            <w:tcW w:w="1487" w:type="dxa"/>
          </w:tcPr>
          <w:p w:rsidR="00014AE2" w:rsidRPr="00A25657" w:rsidRDefault="00014AE2">
            <w:pPr>
              <w:snapToGrid w:val="0"/>
              <w:rPr>
                <w:rFonts w:cs="Tahoma"/>
              </w:rPr>
            </w:pPr>
          </w:p>
        </w:tc>
      </w:tr>
      <w:tr w:rsidR="00014AE2" w:rsidRPr="00A25657" w:rsidTr="00014AE2">
        <w:trPr>
          <w:cantSplit/>
        </w:trPr>
        <w:tc>
          <w:tcPr>
            <w:tcW w:w="3982" w:type="dxa"/>
            <w:gridSpan w:val="3"/>
            <w:hideMark/>
          </w:tcPr>
          <w:p w:rsidR="00014AE2" w:rsidRPr="00A25657" w:rsidRDefault="00014AE2">
            <w:pPr>
              <w:pStyle w:val="SNTimbre"/>
            </w:pPr>
            <w:r w:rsidRPr="00A25657">
              <w:t>Ekologisesta ja solidaarisesta siirtymästä vastaava ministeriö</w:t>
            </w:r>
          </w:p>
        </w:tc>
      </w:tr>
      <w:tr w:rsidR="00014AE2" w:rsidRPr="00A25657" w:rsidTr="00014AE2">
        <w:trPr>
          <w:cantSplit/>
          <w:trHeight w:hRule="exact" w:val="227"/>
        </w:trPr>
        <w:tc>
          <w:tcPr>
            <w:tcW w:w="1527" w:type="dxa"/>
          </w:tcPr>
          <w:p w:rsidR="00014AE2" w:rsidRPr="00A25657" w:rsidRDefault="00014AE2">
            <w:pPr>
              <w:snapToGrid w:val="0"/>
            </w:pPr>
          </w:p>
        </w:tc>
        <w:tc>
          <w:tcPr>
            <w:tcW w:w="968" w:type="dxa"/>
            <w:tcBorders>
              <w:top w:val="nil"/>
              <w:left w:val="nil"/>
              <w:bottom w:val="single" w:sz="2" w:space="0" w:color="000000"/>
              <w:right w:val="nil"/>
            </w:tcBorders>
          </w:tcPr>
          <w:p w:rsidR="00014AE2" w:rsidRPr="00A25657" w:rsidRDefault="00014AE2">
            <w:pPr>
              <w:snapToGrid w:val="0"/>
            </w:pPr>
          </w:p>
        </w:tc>
        <w:tc>
          <w:tcPr>
            <w:tcW w:w="1487" w:type="dxa"/>
          </w:tcPr>
          <w:p w:rsidR="00014AE2" w:rsidRPr="00A25657" w:rsidRDefault="00014AE2">
            <w:pPr>
              <w:snapToGrid w:val="0"/>
            </w:pPr>
          </w:p>
        </w:tc>
      </w:tr>
      <w:tr w:rsidR="00014AE2" w:rsidRPr="00A25657" w:rsidTr="00014AE2">
        <w:trPr>
          <w:cantSplit/>
          <w:trHeight w:hRule="exact" w:val="227"/>
        </w:trPr>
        <w:tc>
          <w:tcPr>
            <w:tcW w:w="1527" w:type="dxa"/>
          </w:tcPr>
          <w:p w:rsidR="00014AE2" w:rsidRPr="00A25657" w:rsidRDefault="00014AE2">
            <w:pPr>
              <w:snapToGrid w:val="0"/>
            </w:pPr>
          </w:p>
        </w:tc>
        <w:tc>
          <w:tcPr>
            <w:tcW w:w="968" w:type="dxa"/>
          </w:tcPr>
          <w:p w:rsidR="00014AE2" w:rsidRPr="00A25657" w:rsidRDefault="00014AE2">
            <w:pPr>
              <w:snapToGrid w:val="0"/>
            </w:pPr>
          </w:p>
        </w:tc>
        <w:tc>
          <w:tcPr>
            <w:tcW w:w="1487" w:type="dxa"/>
          </w:tcPr>
          <w:p w:rsidR="00014AE2" w:rsidRPr="00A25657" w:rsidRDefault="00014AE2">
            <w:pPr>
              <w:snapToGrid w:val="0"/>
            </w:pPr>
          </w:p>
        </w:tc>
      </w:tr>
    </w:tbl>
    <w:p w:rsidR="000908EA" w:rsidRPr="00A25657" w:rsidRDefault="000908EA">
      <w:pPr>
        <w:rPr>
          <w:rFonts w:ascii="Liberration sans" w:hAnsi="Liberration sans"/>
          <w:sz w:val="24"/>
          <w:szCs w:val="24"/>
        </w:rPr>
      </w:pPr>
    </w:p>
    <w:p w:rsidR="00014AE2" w:rsidRPr="00A25657" w:rsidRDefault="00014AE2" w:rsidP="00014AE2">
      <w:pPr>
        <w:pStyle w:val="SNNature"/>
      </w:pPr>
      <w:r w:rsidRPr="00A25657">
        <w:t>Asetus nro                           , annettu [päivämäärä],</w:t>
      </w:r>
    </w:p>
    <w:p w:rsidR="000908EA" w:rsidRPr="00A25657" w:rsidRDefault="00014AE2" w:rsidP="000908EA">
      <w:pPr>
        <w:spacing w:after="0" w:line="240" w:lineRule="auto"/>
        <w:jc w:val="center"/>
        <w:rPr>
          <w:rFonts w:ascii="Liberration sans" w:hAnsi="Liberration sans"/>
          <w:b/>
          <w:sz w:val="24"/>
          <w:szCs w:val="24"/>
        </w:rPr>
      </w:pPr>
      <w:r w:rsidRPr="00A25657">
        <w:rPr>
          <w:rFonts w:ascii="Liberration sans" w:hAnsi="Liberration sans"/>
          <w:b/>
          <w:sz w:val="24"/>
          <w:szCs w:val="24"/>
        </w:rPr>
        <w:t>tiettyjen kertakäyttöisten muovituotteiden kieltämisestä</w:t>
      </w:r>
    </w:p>
    <w:p w:rsidR="000908EA" w:rsidRPr="00A25657" w:rsidRDefault="000908EA" w:rsidP="000908EA">
      <w:pPr>
        <w:spacing w:after="0" w:line="240" w:lineRule="auto"/>
        <w:jc w:val="center"/>
        <w:rPr>
          <w:rFonts w:ascii="Liberration sans" w:hAnsi="Liberration sans"/>
          <w:sz w:val="24"/>
          <w:szCs w:val="24"/>
        </w:rPr>
      </w:pPr>
    </w:p>
    <w:p w:rsidR="00014AE2" w:rsidRPr="00A25657" w:rsidRDefault="00014AE2" w:rsidP="000908EA">
      <w:pPr>
        <w:spacing w:after="0" w:line="240" w:lineRule="auto"/>
        <w:jc w:val="center"/>
        <w:rPr>
          <w:rFonts w:ascii="Liberration sans" w:hAnsi="Liberration sans"/>
          <w:sz w:val="24"/>
          <w:szCs w:val="24"/>
        </w:rPr>
      </w:pPr>
    </w:p>
    <w:p w:rsidR="000908EA" w:rsidRPr="00A25657" w:rsidRDefault="000908EA" w:rsidP="000908EA">
      <w:pPr>
        <w:spacing w:after="0" w:line="240" w:lineRule="auto"/>
        <w:jc w:val="center"/>
        <w:rPr>
          <w:rFonts w:ascii="Liberration sans" w:hAnsi="Liberration sans"/>
          <w:sz w:val="24"/>
          <w:szCs w:val="24"/>
        </w:rPr>
      </w:pPr>
      <w:r w:rsidRPr="00A25657">
        <w:rPr>
          <w:rFonts w:ascii="Liberration sans" w:hAnsi="Liberration sans"/>
          <w:sz w:val="24"/>
          <w:szCs w:val="24"/>
        </w:rPr>
        <w:t>NOR: […]</w:t>
      </w:r>
    </w:p>
    <w:p w:rsidR="000908EA" w:rsidRPr="00A25657" w:rsidRDefault="000908EA" w:rsidP="000908EA">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i/>
          <w:sz w:val="24"/>
          <w:szCs w:val="24"/>
        </w:rPr>
      </w:pPr>
      <w:r w:rsidRPr="00A25657">
        <w:rPr>
          <w:rFonts w:ascii="Liberration sans" w:hAnsi="Liberration sans"/>
          <w:b/>
          <w:i/>
          <w:sz w:val="24"/>
          <w:szCs w:val="24"/>
        </w:rPr>
        <w:t>Asianosaiset</w:t>
      </w:r>
      <w:r w:rsidRPr="00A25657">
        <w:rPr>
          <w:rFonts w:ascii="Liberration sans" w:hAnsi="Liberration sans"/>
          <w:i/>
          <w:sz w:val="24"/>
          <w:szCs w:val="24"/>
        </w:rPr>
        <w:t>: luonnolliset henkilöt tai oikeushenkilöt, jotka taloudellisen toimintansa yhteydessä luovuttavat, käyttävät, jakelevat tai asettavat saataville joko maksua vastaan tai veloituksetta tiettyjä muovimateriaaleista valmistettuja kertakäyttöisiä tuotteita.</w:t>
      </w:r>
    </w:p>
    <w:p w:rsidR="00937C42" w:rsidRPr="00A25657" w:rsidRDefault="00937C42" w:rsidP="00937C42">
      <w:pPr>
        <w:spacing w:after="0" w:line="240" w:lineRule="auto"/>
        <w:jc w:val="both"/>
        <w:rPr>
          <w:rFonts w:ascii="Liberration sans" w:hAnsi="Liberration sans"/>
          <w:b/>
          <w:i/>
          <w:sz w:val="24"/>
          <w:szCs w:val="24"/>
        </w:rPr>
      </w:pPr>
    </w:p>
    <w:p w:rsidR="00937C42" w:rsidRPr="00A25657" w:rsidRDefault="00937C42" w:rsidP="00937C42">
      <w:pPr>
        <w:spacing w:after="0" w:line="240" w:lineRule="auto"/>
        <w:jc w:val="both"/>
        <w:rPr>
          <w:rFonts w:ascii="Liberration sans" w:hAnsi="Liberration sans"/>
          <w:i/>
          <w:sz w:val="24"/>
          <w:szCs w:val="24"/>
        </w:rPr>
      </w:pPr>
      <w:r w:rsidRPr="00A25657">
        <w:rPr>
          <w:rFonts w:ascii="Liberration sans" w:hAnsi="Liberration sans"/>
          <w:b/>
          <w:i/>
          <w:sz w:val="24"/>
          <w:szCs w:val="24"/>
        </w:rPr>
        <w:t>Aihe:</w:t>
      </w:r>
      <w:r w:rsidRPr="00A25657">
        <w:rPr>
          <w:rFonts w:ascii="Liberration sans" w:hAnsi="Liberration sans"/>
          <w:i/>
          <w:sz w:val="24"/>
          <w:szCs w:val="24"/>
        </w:rPr>
        <w:t xml:space="preserve"> tiettyjen muovimateriaaleista valmistettujen kertakäyttöisten tuotteiden saataville asettamista koskevan kiellon soveltamista koskevat säännöt.</w:t>
      </w:r>
    </w:p>
    <w:p w:rsidR="00937C42" w:rsidRPr="00A25657" w:rsidRDefault="00937C42" w:rsidP="00937C42">
      <w:pPr>
        <w:spacing w:after="0" w:line="240" w:lineRule="auto"/>
        <w:jc w:val="both"/>
        <w:rPr>
          <w:rFonts w:ascii="Liberration sans" w:hAnsi="Liberration sans"/>
          <w:b/>
          <w:i/>
          <w:sz w:val="24"/>
          <w:szCs w:val="24"/>
        </w:rPr>
      </w:pPr>
    </w:p>
    <w:p w:rsidR="00937C42" w:rsidRPr="00A25657" w:rsidRDefault="00937C42" w:rsidP="00937C42">
      <w:pPr>
        <w:spacing w:after="0" w:line="240" w:lineRule="auto"/>
        <w:jc w:val="both"/>
      </w:pPr>
      <w:r w:rsidRPr="00A25657">
        <w:rPr>
          <w:rFonts w:ascii="Liberration sans" w:hAnsi="Liberration sans"/>
          <w:b/>
          <w:i/>
          <w:sz w:val="24"/>
          <w:szCs w:val="24"/>
        </w:rPr>
        <w:t>Voimaantulo:</w:t>
      </w:r>
      <w:r w:rsidRPr="00A25657">
        <w:rPr>
          <w:rFonts w:ascii="Liberration sans" w:hAnsi="Liberration sans"/>
          <w:i/>
          <w:sz w:val="24"/>
          <w:szCs w:val="24"/>
        </w:rPr>
        <w:t xml:space="preserve"> Tämän asetuksen säännökset tulevat voimaan 1 päivänä tammikuuta 2020, lukuun ottamatta 3 §:n säännöksiä, joiden on määrä tulla voimaan 3 päivänä heinäkuuta 2021.</w:t>
      </w:r>
    </w:p>
    <w:p w:rsidR="00937C42" w:rsidRPr="00A25657" w:rsidRDefault="00937C42" w:rsidP="00937C42">
      <w:pPr>
        <w:spacing w:after="0" w:line="240" w:lineRule="auto"/>
        <w:jc w:val="both"/>
        <w:rPr>
          <w:rFonts w:ascii="Liberration sans" w:hAnsi="Liberration sans"/>
          <w:b/>
          <w:i/>
          <w:sz w:val="24"/>
          <w:szCs w:val="24"/>
        </w:rPr>
      </w:pPr>
    </w:p>
    <w:p w:rsidR="00937C42" w:rsidRPr="00A25657" w:rsidRDefault="00937C42" w:rsidP="00937C42">
      <w:pPr>
        <w:spacing w:after="0" w:line="240" w:lineRule="auto"/>
        <w:jc w:val="both"/>
        <w:rPr>
          <w:rFonts w:ascii="Liberration sans" w:hAnsi="Liberration sans"/>
          <w:i/>
          <w:sz w:val="24"/>
          <w:szCs w:val="24"/>
        </w:rPr>
      </w:pPr>
      <w:r w:rsidRPr="00A25657">
        <w:rPr>
          <w:rFonts w:ascii="Liberration sans" w:hAnsi="Liberration sans"/>
          <w:i/>
          <w:sz w:val="24"/>
          <w:szCs w:val="24"/>
        </w:rPr>
        <w:t xml:space="preserve">Huomautus: asetuksella määritetään niiden ympäristölain säännösten soveltamista koskevat säännöt, joilla kielletään tiettyjen kertakäyttöisten muovituotteiden saataville asettaminen 1 päivästä tammikuuta 2020 alkaen. Tätä varten asetuksessa esitetään ympäristölain L. 541-10-5 §:n III momentin soveltamista koskevat säännöt. </w:t>
      </w:r>
    </w:p>
    <w:p w:rsidR="00937C42" w:rsidRPr="00A25657" w:rsidRDefault="00937C42" w:rsidP="00937C42">
      <w:pPr>
        <w:spacing w:after="0" w:line="240" w:lineRule="auto"/>
        <w:jc w:val="both"/>
        <w:rPr>
          <w:rFonts w:ascii="Liberration sans" w:hAnsi="Liberration sans"/>
          <w:b/>
          <w:i/>
          <w:sz w:val="24"/>
          <w:szCs w:val="24"/>
        </w:rPr>
      </w:pPr>
    </w:p>
    <w:p w:rsidR="00937C42" w:rsidRPr="00A25657" w:rsidRDefault="00937C42" w:rsidP="00937C42">
      <w:pPr>
        <w:spacing w:after="0" w:line="240" w:lineRule="auto"/>
        <w:jc w:val="both"/>
      </w:pPr>
      <w:r w:rsidRPr="00A25657">
        <w:rPr>
          <w:rFonts w:ascii="Liberration sans" w:hAnsi="Liberration sans"/>
          <w:b/>
          <w:i/>
          <w:sz w:val="24"/>
          <w:szCs w:val="24"/>
        </w:rPr>
        <w:t>Viitteet:</w:t>
      </w:r>
      <w:r w:rsidRPr="00A25657">
        <w:rPr>
          <w:rFonts w:ascii="Liberration sans" w:hAnsi="Liberration sans"/>
          <w:i/>
          <w:sz w:val="24"/>
          <w:szCs w:val="24"/>
        </w:rPr>
        <w:t xml:space="preserve"> asetus annetaan ympäristölain L. 541-10-5 §:n III momentin, sellaisena kuin se on lisättynä uusiin energiamuotoihin siirtymisestä vihreää kasvua varten 17 päivänä elokuuta 2015 annetun lain nro 2015-992 73 §:llä ja muutettuna maatalous- ja elintarvikealan tasapainoisista kaupallisista suhteista sekä terveellisestä, kestävästä ja kaikkien saatavilla olevasta ruokavaliosta 30 päivänä lokakuuta 2018 annetun lain nro 2018-938 28 §:llä, 1 alamomentin soveltamiseksi.</w:t>
      </w:r>
    </w:p>
    <w:p w:rsidR="00937C42" w:rsidRPr="00A25657" w:rsidRDefault="00937C42" w:rsidP="00937C42">
      <w:pPr>
        <w:spacing w:after="0" w:line="240" w:lineRule="auto"/>
        <w:jc w:val="both"/>
        <w:rPr>
          <w:rFonts w:ascii="Liberration sans" w:hAnsi="Liberration sans"/>
          <w:b/>
          <w:sz w:val="24"/>
          <w:szCs w:val="24"/>
        </w:rPr>
      </w:pPr>
    </w:p>
    <w:p w:rsidR="00937C42" w:rsidRPr="00A25657" w:rsidRDefault="00937C42" w:rsidP="00937C42">
      <w:pPr>
        <w:spacing w:after="0" w:line="240" w:lineRule="auto"/>
        <w:jc w:val="both"/>
        <w:rPr>
          <w:rFonts w:ascii="Liberration sans" w:hAnsi="Liberration sans"/>
          <w:b/>
          <w:sz w:val="24"/>
          <w:szCs w:val="24"/>
        </w:rPr>
      </w:pPr>
    </w:p>
    <w:p w:rsidR="00937C42" w:rsidRPr="00A25657" w:rsidRDefault="00937C42" w:rsidP="00937C42">
      <w:pPr>
        <w:spacing w:after="0" w:line="240" w:lineRule="auto"/>
        <w:jc w:val="both"/>
        <w:rPr>
          <w:rFonts w:ascii="Liberration sans" w:hAnsi="Liberration sans"/>
          <w:b/>
          <w:sz w:val="24"/>
          <w:szCs w:val="24"/>
        </w:rPr>
      </w:pPr>
      <w:r w:rsidRPr="00A25657">
        <w:rPr>
          <w:rFonts w:ascii="Liberration sans" w:hAnsi="Liberration sans"/>
          <w:b/>
          <w:sz w:val="24"/>
          <w:szCs w:val="24"/>
        </w:rPr>
        <w:t>Pääministeri, joka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ekologisesta ja solidaarisesta siirtymästä vastaavan ministerin sekä talous- ja valtiovarainministerin selonteon perusteella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lastRenderedPageBreak/>
        <w:t>ottaa huomioon pakkauksista ja pakkausjätteistä 20 päivänä joulukuuta 1994 annetun Euroopan parlamentin ja neuvoston direktiivin 94/62/EY, sellaisena kuin se on muutettuna erityisesti 11 päivänä helmikuuta 2004 annetulla Euroopan parlamentin ja neuvoston direktiivillä 2004/12/EY;</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teknisiä määräyksiä ja tietoyhteiskunnan palveluja koskevia määräyksiä koskevien tietojen toimittamisessa noudatettavasta menettelystä 9 päivänä syyskuuta 2015 annetun Euroopan parlamentin ja neuvoston direktiivin (EU) 2015/1535;</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tiettyjen muovituotteiden ympäristövaikutuksen vähentämisestä annetun Euroopan parlamentin ja neuvoston direktiivin (EU) 2019/904;</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aktiivisia implantoitavia lääkinnällisiä laitteita koskevan jäsenvaltioiden lainsäädännön lähentämisestä annetun direktiivin 90/385/ETY;</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lääkinnällisistä laitteista annetun direktiivin 93/42/ETY;</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ympäristölain ja erityisesti sen L. 541-10-5 §:n III momentin, sellaisena kuin se on lisättynä uusiin energiamuotoihin siirtymisestä vihreää kasvua varten 17 päivänä elokuuta 2015 annetun lain nro 2015-992 73 §:llä ja muutettuna maatalous- ja elintarvikealan tasapainoisista kaupallisista suhteista sekä terveellisestä, kestävästä ja kaikkien saatavilla olevasta ruokavaliosta 30 päivänä lokakuuta 2018 annetun lain nro 2018-938 28 §:llä;</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ympäristölain L. 123-19-1 §:n nojalla [päivämäärä] 2019 – [päivämäärä] 2019 järjestetyn yleisön kuulemisen yhteydessä esitetyt havainnot ja</w:t>
      </w:r>
    </w:p>
    <w:p w:rsidR="00327313" w:rsidRPr="00A25657" w:rsidRDefault="00327313"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ottaa huomioon Euroopan komissiolle [päivämäärä] toimitetun ilmoituksen nro ...,</w:t>
      </w:r>
    </w:p>
    <w:p w:rsidR="00937C42" w:rsidRPr="00A25657" w:rsidRDefault="00937C42" w:rsidP="00937C42">
      <w:pPr>
        <w:spacing w:after="0" w:line="240" w:lineRule="auto"/>
        <w:rPr>
          <w:rFonts w:ascii="Liberration sans" w:hAnsi="Liberration sans"/>
          <w:sz w:val="24"/>
          <w:szCs w:val="24"/>
        </w:rPr>
      </w:pPr>
    </w:p>
    <w:p w:rsidR="00937C42" w:rsidRPr="00A25657" w:rsidRDefault="00937C42" w:rsidP="00327313">
      <w:pPr>
        <w:keepNext/>
        <w:spacing w:after="0" w:line="240" w:lineRule="auto"/>
        <w:jc w:val="center"/>
        <w:rPr>
          <w:rFonts w:ascii="Liberration sans" w:hAnsi="Liberration sans"/>
          <w:b/>
          <w:sz w:val="24"/>
          <w:szCs w:val="24"/>
        </w:rPr>
      </w:pPr>
      <w:r w:rsidRPr="00A25657">
        <w:rPr>
          <w:rFonts w:ascii="Liberration sans" w:hAnsi="Liberration sans"/>
          <w:b/>
          <w:sz w:val="24"/>
          <w:szCs w:val="24"/>
        </w:rPr>
        <w:t>säätää seuraavaa:</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center"/>
        <w:rPr>
          <w:rFonts w:ascii="Liberration sans" w:hAnsi="Liberration sans"/>
          <w:b/>
          <w:sz w:val="24"/>
          <w:szCs w:val="24"/>
        </w:rPr>
      </w:pPr>
      <w:r w:rsidRPr="00A25657">
        <w:rPr>
          <w:rFonts w:ascii="Liberration sans" w:hAnsi="Liberration sans"/>
          <w:b/>
          <w:sz w:val="24"/>
          <w:szCs w:val="24"/>
        </w:rPr>
        <w:t>1 §</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both"/>
        <w:rPr>
          <w:rFonts w:ascii="Liberration sans" w:hAnsi="Liberration sans"/>
          <w:sz w:val="24"/>
          <w:szCs w:val="24"/>
        </w:rPr>
      </w:pPr>
      <w:r w:rsidRPr="00A25657">
        <w:rPr>
          <w:rFonts w:ascii="Liberration sans" w:hAnsi="Liberration sans"/>
          <w:sz w:val="24"/>
          <w:szCs w:val="24"/>
        </w:rPr>
        <w:t>Korvataan ympäristölain säädösosan V kirjan IV osaston III luvun 21 jakson 1 alajakso seuraavilla säännöksillä:</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”1 alajakso: Yleiset säännökset</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D543-294 §</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Lain L. 541-10-5 §:n III momenttia ja tätä jaksoa sovellettaessa käytetään seuraavia määritelmiä:</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1° ’muovi’: materiaali, joka koostuu 18 päivänä joulukuuta 2006 annetun Euroopan parlamentin ja neuvoston asetuksen (EY) N:o 1907/2006 3 artiklan 5 alakohdassa määritellystä polymeeristä, johon on saatettu lisätä lisäaineita tai muita aineita ja joka soveltuu lopputuotteiden päärakenneosaksi, lukuun ottamatta luonnonpolymeerejä, joita ei ole kemiallisesti muunnettu;</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 xml:space="preserve">2° ’kertakäyttöinen muovituote’: tuote, joka on tehty kokonaan tai osittain muovista ja jota ei ole suunniteltu, valmistettu tai saatettu markkinoille kestämään elinkaarensa aikana useita </w:t>
      </w:r>
      <w:r w:rsidRPr="00A25657">
        <w:rPr>
          <w:rFonts w:ascii="Liberration sans" w:hAnsi="Liberration sans"/>
        </w:rPr>
        <w:lastRenderedPageBreak/>
        <w:t xml:space="preserve">käyttökertoja siten, että se palautettaisiin tuottajalle </w:t>
      </w:r>
      <w:r w:rsidR="00A25657" w:rsidRPr="00A25657">
        <w:rPr>
          <w:rFonts w:ascii="Liberration sans" w:hAnsi="Liberration sans"/>
        </w:rPr>
        <w:t>täytettäväks</w:t>
      </w:r>
      <w:r w:rsidR="00A25657" w:rsidRPr="00A25657">
        <w:rPr>
          <w:rFonts w:ascii="Liberration sans" w:hAnsi="Liberration sans" w:hint="eastAsia"/>
        </w:rPr>
        <w:t>i</w:t>
      </w:r>
      <w:r w:rsidRPr="00A25657">
        <w:rPr>
          <w:rFonts w:ascii="Liberration sans" w:hAnsi="Liberration sans"/>
        </w:rPr>
        <w:t>, eikä käytettäväksi uudelleen alkuperäiseen tarkoitukseen;</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 xml:space="preserve">3° ’tuottaja’: luonnollinen henkilö tai oikeushenkilö, joka käytettävästä myyntitekniikasta riippumatta, etäsopimukset mukaan lukien, ammattimaisesti valmistaa, täyttää, myy tai tuo maahan kertakäyttöisiä muovituotteita tai täytettyjä kertakäyttöisiä muovituotteita; </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4° ’saataville asettaminen’: tuotteen toimittaminen Ranskan alueella liiketoiminnan yhteydessä jakelua, kulutusta tai käyttöä varten joko maksua vastaan tai veloituksetta;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5° ’markkinoille saattaminen’: tuotteen asettaminen ensimmäistä kertaa saataville Ranskan alueella;</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6° ’pakkaus’: pakkauksista ja pakkausjätteistä 20 päivänä joulukuuta 1994 annetun Euroopan parlamentin ja neuvoston direktiivissä 94/62/EY, sellaisena kuin se on muutettuna, tarkoitetut tuotteet;</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 xml:space="preserve">7° ’juomamukit ja </w:t>
      </w:r>
      <w:r w:rsidRPr="00A25657">
        <w:rPr>
          <w:rFonts w:ascii="Liberration sans" w:hAnsi="Liberration sans"/>
        </w:rPr>
        <w:noBreakHyphen/>
        <w:t xml:space="preserve">lasit’: kokonaan muovista valmistetut juomamukit ja </w:t>
      </w:r>
      <w:r w:rsidRPr="00A25657">
        <w:rPr>
          <w:rFonts w:ascii="Liberration sans" w:hAnsi="Liberration sans"/>
        </w:rPr>
        <w:noBreakHyphen/>
        <w:t>lasit;</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Standard"/>
        <w:jc w:val="both"/>
        <w:rPr>
          <w:rFonts w:ascii="Liberration sans" w:hAnsi="Liberration sans"/>
        </w:rPr>
      </w:pPr>
      <w:r w:rsidRPr="00A25657">
        <w:rPr>
          <w:rFonts w:ascii="Liberration sans" w:hAnsi="Liberration sans"/>
        </w:rPr>
        <w:t>8° ’ruokailukäyttöön tarkoitetut lautaset’: kokonaan muovista valmistetut lautaset;</w:t>
      </w:r>
    </w:p>
    <w:p w:rsidR="00937C42" w:rsidRPr="00A25657" w:rsidRDefault="00937C42" w:rsidP="00937C42">
      <w:pPr>
        <w:pStyle w:val="Standard"/>
        <w:jc w:val="both"/>
        <w:rPr>
          <w:rFonts w:ascii="Liberration sans" w:hAnsi="Liberration sans"/>
        </w:rPr>
      </w:pPr>
    </w:p>
    <w:p w:rsidR="00937C42" w:rsidRPr="00A25657" w:rsidRDefault="00937C42" w:rsidP="00937C42">
      <w:pPr>
        <w:pStyle w:val="Textbody"/>
        <w:spacing w:after="0" w:line="240" w:lineRule="auto"/>
        <w:jc w:val="both"/>
        <w:rPr>
          <w:rFonts w:ascii="Liberration sans" w:hAnsi="Liberration sans"/>
        </w:rPr>
      </w:pPr>
      <w:r w:rsidRPr="00A25657">
        <w:rPr>
          <w:rFonts w:ascii="Liberration sans" w:hAnsi="Liberration sans"/>
        </w:rPr>
        <w:t>9° ’ruokailuvälineet’: direktiivin (EU) 2019/904 liitteen B osassa tarkoitetut haarukat, veitset, lusikat ja syömäpuikot, lukuun ottamatta niitä, joita käytetään vankiloissa, terveydenhoitolaitoksissa sekä lento-, rautatie- ja laivaliikenteessä;</w:t>
      </w:r>
    </w:p>
    <w:p w:rsidR="00937C42" w:rsidRPr="00A25657" w:rsidRDefault="00937C42" w:rsidP="00937C42">
      <w:pPr>
        <w:pStyle w:val="Textbody"/>
        <w:spacing w:after="0" w:line="240" w:lineRule="auto"/>
        <w:jc w:val="both"/>
        <w:rPr>
          <w:rFonts w:ascii="Liberration sans" w:hAnsi="Liberration sans"/>
        </w:rPr>
      </w:pPr>
    </w:p>
    <w:p w:rsidR="00937C42" w:rsidRPr="00A25657" w:rsidRDefault="00937C42" w:rsidP="00937C42">
      <w:pPr>
        <w:pStyle w:val="Textbody"/>
        <w:spacing w:after="0" w:line="240" w:lineRule="auto"/>
        <w:jc w:val="both"/>
        <w:rPr>
          <w:rFonts w:ascii="Liberration sans" w:hAnsi="Liberration sans"/>
        </w:rPr>
      </w:pPr>
      <w:r w:rsidRPr="00A25657">
        <w:rPr>
          <w:rFonts w:ascii="Liberration sans" w:hAnsi="Liberration sans"/>
        </w:rPr>
        <w:t>10° ’ateriatarjottimet, jäätelökupit, salaattikulhot ja rasiat’: direktiivin (EU) 2019/904 liitteen A osassa tarkoitetut kokonaan muovista valmistetut elintarvikepakkaukset, joissa säilytetään elintarvikkeita, jotka on tarkoitettu syötäväksi välittömästi joko paikalla tai mukaan otettuna, jotka syödään tavallisesti kyseisestä pakkauksesta ja jotka ovat valmiita syötäväksi ilman lisävalmistamista, kuten kypsentämistä, keittämistä tai lämmittämistä;</w:t>
      </w:r>
    </w:p>
    <w:p w:rsidR="00937C42" w:rsidRPr="00A25657" w:rsidRDefault="00937C42" w:rsidP="00937C42">
      <w:pPr>
        <w:pStyle w:val="Textbody"/>
        <w:spacing w:after="0" w:line="240" w:lineRule="auto"/>
        <w:jc w:val="both"/>
        <w:rPr>
          <w:rFonts w:ascii="Liberration sans" w:hAnsi="Liberration sans"/>
        </w:rPr>
      </w:pPr>
    </w:p>
    <w:p w:rsidR="00937C42" w:rsidRPr="00A25657" w:rsidRDefault="00937C42" w:rsidP="00937C42">
      <w:pPr>
        <w:pStyle w:val="Textbody"/>
        <w:spacing w:after="0" w:line="240" w:lineRule="auto"/>
        <w:jc w:val="both"/>
        <w:rPr>
          <w:rFonts w:ascii="Liberration sans" w:hAnsi="Liberration sans"/>
        </w:rPr>
      </w:pPr>
      <w:r w:rsidRPr="00A25657">
        <w:rPr>
          <w:rFonts w:ascii="Liberration sans" w:hAnsi="Liberration sans"/>
        </w:rPr>
        <w:t>11° ’pillit’: pillit, jotka asetetaan saataville niiden käyttöpaikalla tai jotka myydään yksittäin tai erissä loppukuluttajalle, paitsi jos ne kuuluvat direktiivin 90/385/ETY tai direktiivin 93/42/ETY soveltamisalaan;</w:t>
      </w:r>
    </w:p>
    <w:p w:rsidR="00937C42" w:rsidRPr="00A25657" w:rsidRDefault="00937C42" w:rsidP="00937C42">
      <w:pPr>
        <w:pStyle w:val="Textbody"/>
        <w:spacing w:after="0" w:line="240" w:lineRule="auto"/>
        <w:jc w:val="both"/>
        <w:rPr>
          <w:rFonts w:ascii="Liberration sans" w:hAnsi="Liberration sans"/>
        </w:rPr>
      </w:pPr>
    </w:p>
    <w:p w:rsidR="00937C42" w:rsidRPr="00A25657" w:rsidRDefault="00937C42" w:rsidP="00937C42">
      <w:pPr>
        <w:pStyle w:val="Textbody"/>
        <w:spacing w:after="0" w:line="240" w:lineRule="auto"/>
        <w:jc w:val="both"/>
        <w:rPr>
          <w:rFonts w:ascii="Liberration sans" w:hAnsi="Liberration sans"/>
        </w:rPr>
      </w:pPr>
      <w:r w:rsidRPr="00A25657">
        <w:rPr>
          <w:rFonts w:ascii="Liberration sans" w:hAnsi="Liberration sans"/>
        </w:rPr>
        <w:t xml:space="preserve">12° ’juomalasien kannet’: juomamukien tai </w:t>
      </w:r>
      <w:r w:rsidRPr="00A25657">
        <w:rPr>
          <w:rFonts w:ascii="Liberration sans" w:hAnsi="Liberration sans"/>
        </w:rPr>
        <w:noBreakHyphen/>
        <w:t>lasien kannet, jotka ovat direktiivin (EU) 2019/904 liitteen A osassa tarkoitettuja juomamukien kansia;</w:t>
      </w:r>
    </w:p>
    <w:p w:rsidR="00937C42" w:rsidRPr="00A25657" w:rsidRDefault="00937C42" w:rsidP="00937C42">
      <w:pPr>
        <w:pStyle w:val="Textbody"/>
        <w:spacing w:after="0" w:line="240" w:lineRule="auto"/>
        <w:jc w:val="both"/>
        <w:rPr>
          <w:rFonts w:ascii="Liberration sans" w:hAnsi="Liberration sans"/>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13° ’kotitalouksissa kompostoitavat tuotteet’: tuotteet, jotka täyttävät kotitalouksissa kompostoitaviksi kelpaavia muoveja koskeviin eritelmiin liittyvän voimassa olevan ranskalaisen standardin vaatimukset, sekä tuotteet, jotka on valmistettu tai saatettu markkinoille lainmukaisesti jossakin Euroopan unionin jäsenvaltiossa tai Turkissa tai valmistettu lainmukaisesti jossakin Euroopan talousalueen perustamisesta tehdyn sopimuksen osapuolena olevassa valtiossa ja jotka antavat vastaavat takeet;</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14° ’biologista alkuperää oleva materiaali’: kaikki biologista alkuperää olevat materiaalit, lukuun ottamatta geologisiin muodostumiin tai fossiilimuodostumiin kuuluvaa materiaalia;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rPr>
          <w:rFonts w:ascii="Liberration sans" w:hAnsi="Liberration sans"/>
          <w:sz w:val="24"/>
          <w:szCs w:val="24"/>
        </w:rPr>
      </w:pPr>
      <w:r w:rsidRPr="00A25657">
        <w:rPr>
          <w:rFonts w:ascii="Liberration sans" w:hAnsi="Liberration sans"/>
          <w:sz w:val="24"/>
          <w:szCs w:val="24"/>
        </w:rPr>
        <w:t xml:space="preserve">15° ’biologista alkuperää olevan materiaalin pitoisuus’: juomamukin tai </w:t>
      </w:r>
      <w:r w:rsidRPr="00A25657">
        <w:rPr>
          <w:rFonts w:ascii="Liberration sans" w:hAnsi="Liberration sans"/>
          <w:sz w:val="24"/>
          <w:szCs w:val="24"/>
        </w:rPr>
        <w:noBreakHyphen/>
        <w:t xml:space="preserve">lasin tai lautasen sisältämien biologista alkuperää olevien materiaalien prosenttiosuus ilmaistuna hiilen </w:t>
      </w:r>
      <w:r w:rsidRPr="00A25657">
        <w:rPr>
          <w:rFonts w:ascii="Liberration sans" w:hAnsi="Liberration sans"/>
          <w:sz w:val="24"/>
          <w:szCs w:val="24"/>
        </w:rPr>
        <w:lastRenderedPageBreak/>
        <w:t>kokonaisosuutena ja määritettynä laskentatavalla, joka on eritelty muovien sisältämän biologista alkuperää olevan hiilen pitoisuuden määrittämiseen liittyvässä ranskalaisessa standardissa tai vastaavat takeet antavassa voimassa olevassa kansainvälisessä standardissa.”.</w:t>
      </w:r>
    </w:p>
    <w:p w:rsidR="00937C42" w:rsidRPr="00A25657" w:rsidRDefault="00937C42" w:rsidP="00937C42">
      <w:pPr>
        <w:spacing w:after="0" w:line="240" w:lineRule="auto"/>
        <w:rPr>
          <w:rFonts w:ascii="Liberration sans" w:hAnsi="Liberration sans"/>
          <w:sz w:val="24"/>
          <w:szCs w:val="24"/>
        </w:rPr>
      </w:pPr>
    </w:p>
    <w:p w:rsidR="00937C42" w:rsidRPr="00A25657" w:rsidRDefault="00937C42" w:rsidP="00327313">
      <w:pPr>
        <w:keepNext/>
        <w:spacing w:after="0" w:line="240" w:lineRule="auto"/>
        <w:jc w:val="center"/>
        <w:rPr>
          <w:rFonts w:ascii="Liberration sans" w:hAnsi="Liberration sans"/>
          <w:b/>
          <w:sz w:val="24"/>
          <w:szCs w:val="24"/>
        </w:rPr>
      </w:pPr>
      <w:r w:rsidRPr="00A25657">
        <w:rPr>
          <w:rFonts w:ascii="Liberration sans" w:hAnsi="Liberration sans"/>
          <w:b/>
          <w:sz w:val="24"/>
          <w:szCs w:val="24"/>
        </w:rPr>
        <w:t>2 §</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 xml:space="preserve">Muutetaan ympäristölain säädösosan V kirjan IV osaston III luvun 21 jakson 2 alajakso seuraavasti: </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1° Korvataan 2 alajakson otsikko seuraavasti: ”Kertakäyttöiset muovituotteet”;</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2° Korvataan D. 543-295 § seuraavasti:</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pPr>
      <w:r w:rsidRPr="00A25657">
        <w:rPr>
          <w:rFonts w:ascii="Liberration sans" w:hAnsi="Liberration sans"/>
          <w:sz w:val="24"/>
          <w:szCs w:val="24"/>
        </w:rPr>
        <w:t>”L541-10-5 §:n III momentin I alamomentissa tarkoitetut tuotteet, joiden saataville asettaminen loppuu, ovat kertakäyttöisiä muovituotteit</w:t>
      </w:r>
      <w:r w:rsidR="00A25657">
        <w:rPr>
          <w:rFonts w:ascii="Liberration sans" w:hAnsi="Liberration sans"/>
          <w:sz w:val="24"/>
          <w:szCs w:val="24"/>
        </w:rPr>
        <w:t>a, pakkauksia lukuun ottamatta.</w:t>
      </w:r>
      <w:r w:rsidRPr="00A25657">
        <w:rPr>
          <w:rFonts w:ascii="Liberration sans" w:hAnsi="Liberration sans"/>
          <w:sz w:val="24"/>
          <w:szCs w:val="24"/>
        </w:rPr>
        <w:t>”.</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3° Korvataan D. 543-296 § seuraavasti:</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 xml:space="preserve">”L541-10-5 §:n III momentin I alamomentissa tarkoitettujen tuotteiden sisältämän biologista alkuperää olevan materiaalin vähimmäispitoisuus on 50 prosenttia 1 päivästä tammikuuta 2020 alkaen ja 60 prosenttia 1 päivästä tammikuuta 2025 alkaen.”. </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center"/>
        <w:rPr>
          <w:rFonts w:ascii="Liberration sans" w:hAnsi="Liberration sans"/>
          <w:b/>
          <w:sz w:val="24"/>
          <w:szCs w:val="24"/>
        </w:rPr>
      </w:pPr>
      <w:r w:rsidRPr="00A25657">
        <w:rPr>
          <w:rFonts w:ascii="Liberration sans" w:hAnsi="Liberration sans"/>
          <w:b/>
          <w:sz w:val="24"/>
          <w:szCs w:val="24"/>
        </w:rPr>
        <w:t>3 §</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both"/>
        <w:rPr>
          <w:rFonts w:ascii="Liberration sans" w:hAnsi="Liberration sans"/>
          <w:sz w:val="24"/>
          <w:szCs w:val="24"/>
        </w:rPr>
      </w:pPr>
      <w:r w:rsidRPr="00A25657">
        <w:rPr>
          <w:rFonts w:ascii="Liberration sans" w:hAnsi="Liberration sans"/>
          <w:sz w:val="24"/>
          <w:szCs w:val="24"/>
        </w:rPr>
        <w:t>1° Muutetaan D. 543-294 § seuraavasti:</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a) Täydennetään 7 momenttia seuraavalla ilmaisulla: ”ja jotka on valmistettu osittain muovista siten, että niiden muovipitoisuus ylittää enimmäispitoisuuden, joka säädetään määräyksessä, jossa esitetään suurin sallittu muovipitoisuus ja muovipitoisuuden asteittaista vähentämistä koskevat ehdot”.</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b) Korvataan 8 momentissa ilmaisu ”kokonaan muovista valmistetut” ilmaisulla ”, mukaan lukien muovikelmulla, ja jotka on mainittu direktiivin (EU) 2019/904 liitteen A osassa”.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c) Poistetaan 9 momentista ilmaisu ”lukuun ottamatta niitä, joita käytetään vankiloissa, terveydenhoitolaitoksissa sekä lento-, rautatie- ja laivaliikenteessä”.</w:t>
      </w:r>
    </w:p>
    <w:p w:rsidR="00871194" w:rsidRPr="00A25657" w:rsidRDefault="00871194"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d) Korvataan 11 momentissa ilmaisu ”jotka asetetaan saataville niiden käyttöpaikalla tai jotka myydään yksittäin tai erissä loppukuluttajalle” ilmaisulla ”jotka on mainittu direktiivin (EU) 2019/904 liitteen B osassa”.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2° Korvataan D. 543-295 §:ssä ilmaisu ”lukuun ottamatta” ilmaisulla ”mukaan lukien”.</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3° Täydennetään D. 543-296 §:ää virkkeellä ”Tässä momentissa mainittu poikkeus ei kuitenkaan koske ruokailukäyttöön tarkoitettuja lautasia, pillejä, ruokailuvälineitä ja juomien sekoitustikkuja.”.</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center"/>
        <w:rPr>
          <w:rFonts w:ascii="Liberration sans" w:hAnsi="Liberration sans"/>
          <w:b/>
          <w:sz w:val="24"/>
          <w:szCs w:val="24"/>
        </w:rPr>
      </w:pPr>
      <w:r w:rsidRPr="00A25657">
        <w:rPr>
          <w:rFonts w:ascii="Liberration sans" w:hAnsi="Liberration sans"/>
          <w:b/>
          <w:sz w:val="24"/>
          <w:szCs w:val="24"/>
        </w:rPr>
        <w:lastRenderedPageBreak/>
        <w:t>4 §</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rPr>
          <w:rFonts w:ascii="Liberration sans" w:hAnsi="Liberration sans"/>
          <w:sz w:val="24"/>
          <w:szCs w:val="24"/>
        </w:rPr>
      </w:pPr>
      <w:r w:rsidRPr="00A25657">
        <w:rPr>
          <w:rFonts w:ascii="Liberration sans" w:hAnsi="Liberration sans"/>
          <w:sz w:val="24"/>
          <w:szCs w:val="24"/>
        </w:rPr>
        <w:t>Tämän asetuksen säännökset tulevat voimaan 1 päivänä tammikuuta 2020, lukuun ottamatta 3 §:n säännöksiä, jotka tulevat voimaan 3 päivänä heinäkuuta 2021.</w:t>
      </w:r>
    </w:p>
    <w:p w:rsidR="00937C42" w:rsidRPr="00A25657" w:rsidRDefault="00937C42" w:rsidP="00937C42">
      <w:pPr>
        <w:spacing w:after="0" w:line="240" w:lineRule="auto"/>
        <w:jc w:val="both"/>
        <w:rPr>
          <w:rFonts w:ascii="Liberration sans" w:hAnsi="Liberration sans"/>
          <w:sz w:val="24"/>
          <w:szCs w:val="24"/>
        </w:rPr>
      </w:pPr>
    </w:p>
    <w:p w:rsidR="00937C42" w:rsidRPr="00A25657" w:rsidRDefault="00937C42" w:rsidP="00327313">
      <w:pPr>
        <w:keepNext/>
        <w:spacing w:after="0" w:line="240" w:lineRule="auto"/>
        <w:jc w:val="center"/>
      </w:pPr>
      <w:r w:rsidRPr="00A25657">
        <w:rPr>
          <w:rFonts w:ascii="Liberration sans" w:hAnsi="Liberration sans"/>
          <w:b/>
          <w:sz w:val="24"/>
          <w:szCs w:val="24"/>
        </w:rPr>
        <w:t>5 §</w:t>
      </w:r>
    </w:p>
    <w:p w:rsidR="00937C42" w:rsidRPr="00A25657" w:rsidRDefault="00937C42" w:rsidP="00327313">
      <w:pPr>
        <w:keepNext/>
        <w:spacing w:after="0" w:line="240" w:lineRule="auto"/>
        <w:jc w:val="both"/>
        <w:rPr>
          <w:rFonts w:ascii="Liberration sans" w:hAnsi="Liberration sans"/>
          <w:sz w:val="24"/>
          <w:szCs w:val="24"/>
        </w:rPr>
      </w:pPr>
    </w:p>
    <w:p w:rsidR="00937C42" w:rsidRPr="00A25657" w:rsidRDefault="00937C42" w:rsidP="00937C42">
      <w:pPr>
        <w:spacing w:after="0" w:line="240" w:lineRule="auto"/>
        <w:jc w:val="both"/>
      </w:pPr>
      <w:r w:rsidRPr="00A25657">
        <w:rPr>
          <w:rFonts w:ascii="Liberration sans" w:hAnsi="Liberration sans"/>
          <w:sz w:val="24"/>
          <w:szCs w:val="24"/>
        </w:rPr>
        <w:t>Ekologisesta ja solidaarisesta siirtymästä vastaava ministeri ja talous- ja valtiovarainministeri ovat kumpikin omalta osaltaan vastuussa tämän Ranskan tasavallan virallisessa lehdessä julkaistavan asetuksen täytäntöönpanosta.</w:t>
      </w:r>
    </w:p>
    <w:sectPr w:rsidR="00937C42" w:rsidRPr="00A25657" w:rsidSect="003D4F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809" w:rsidRDefault="009B4809" w:rsidP="00355C58">
      <w:pPr>
        <w:spacing w:after="0" w:line="240" w:lineRule="auto"/>
      </w:pPr>
      <w:r>
        <w:separator/>
      </w:r>
    </w:p>
  </w:endnote>
  <w:endnote w:type="continuationSeparator" w:id="0">
    <w:p w:rsidR="009B4809" w:rsidRDefault="009B4809" w:rsidP="00355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809" w:rsidRDefault="009B4809" w:rsidP="00355C58">
      <w:pPr>
        <w:spacing w:after="0" w:line="240" w:lineRule="auto"/>
      </w:pPr>
      <w:r>
        <w:separator/>
      </w:r>
    </w:p>
  </w:footnote>
  <w:footnote w:type="continuationSeparator" w:id="0">
    <w:p w:rsidR="009B4809" w:rsidRDefault="009B4809" w:rsidP="00355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oNotHyphenateCaps/>
  <w:characterSpacingControl w:val="doNotCompress"/>
  <w:hdrShapeDefaults>
    <o:shapedefaults v:ext="edit" spidmax="5122"/>
  </w:hdrShapeDefaults>
  <w:footnotePr>
    <w:footnote w:id="-1"/>
    <w:footnote w:id="0"/>
  </w:footnotePr>
  <w:endnotePr>
    <w:endnote w:id="-1"/>
    <w:endnote w:id="0"/>
  </w:endnotePr>
  <w:compat>
    <w:useFELayout/>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3D4FE3"/>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B4809"/>
    <w:rsid w:val="009C7757"/>
    <w:rsid w:val="00A256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96C6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Kommentinviite">
    <w:name w:val="annotation reference"/>
    <w:basedOn w:val="Kappaleenoletusfontti"/>
    <w:uiPriority w:val="99"/>
    <w:semiHidden/>
    <w:unhideWhenUsed/>
    <w:rsid w:val="008103E8"/>
    <w:rPr>
      <w:sz w:val="16"/>
      <w:szCs w:val="16"/>
    </w:rPr>
  </w:style>
  <w:style w:type="paragraph" w:styleId="Kommentinteksti">
    <w:name w:val="annotation text"/>
    <w:basedOn w:val="Normaali"/>
    <w:link w:val="KommentintekstiChar"/>
    <w:uiPriority w:val="99"/>
    <w:semiHidden/>
    <w:unhideWhenUsed/>
    <w:rsid w:val="008103E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103E8"/>
    <w:rPr>
      <w:sz w:val="20"/>
      <w:szCs w:val="20"/>
    </w:rPr>
  </w:style>
  <w:style w:type="paragraph" w:styleId="Kommentinotsikko">
    <w:name w:val="annotation subject"/>
    <w:basedOn w:val="Kommentinteksti"/>
    <w:next w:val="Kommentinteksti"/>
    <w:link w:val="KommentinotsikkoChar"/>
    <w:uiPriority w:val="99"/>
    <w:semiHidden/>
    <w:unhideWhenUsed/>
    <w:rsid w:val="008103E8"/>
    <w:rPr>
      <w:b/>
      <w:bCs/>
    </w:rPr>
  </w:style>
  <w:style w:type="character" w:customStyle="1" w:styleId="KommentinotsikkoChar">
    <w:name w:val="Kommentin otsikko Char"/>
    <w:basedOn w:val="KommentintekstiChar"/>
    <w:link w:val="Kommentinotsikko"/>
    <w:uiPriority w:val="99"/>
    <w:semiHidden/>
    <w:rsid w:val="008103E8"/>
    <w:rPr>
      <w:b/>
      <w:bCs/>
      <w:sz w:val="20"/>
      <w:szCs w:val="20"/>
    </w:rPr>
  </w:style>
  <w:style w:type="paragraph" w:styleId="Seliteteksti">
    <w:name w:val="Balloon Text"/>
    <w:basedOn w:val="Normaali"/>
    <w:link w:val="SelitetekstiChar"/>
    <w:uiPriority w:val="99"/>
    <w:semiHidden/>
    <w:unhideWhenUsed/>
    <w:rsid w:val="008103E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103E8"/>
    <w:rPr>
      <w:rFonts w:ascii="Segoe UI" w:hAnsi="Segoe UI" w:cs="Segoe UI"/>
      <w:sz w:val="18"/>
      <w:szCs w:val="18"/>
    </w:rPr>
  </w:style>
  <w:style w:type="paragraph" w:styleId="Luettelokappale">
    <w:name w:val="List Paragraph"/>
    <w:basedOn w:val="Normaali"/>
    <w:uiPriority w:val="34"/>
    <w:qFormat/>
    <w:rsid w:val="00117537"/>
    <w:pPr>
      <w:ind w:left="720"/>
      <w:contextualSpacing/>
    </w:pPr>
  </w:style>
  <w:style w:type="paragraph" w:styleId="Muutos">
    <w:name w:val="Revision"/>
    <w:hidden/>
    <w:uiPriority w:val="99"/>
    <w:semiHidden/>
    <w:rsid w:val="00DA0056"/>
    <w:pPr>
      <w:spacing w:after="0" w:line="240" w:lineRule="auto"/>
    </w:pPr>
  </w:style>
  <w:style w:type="paragraph" w:styleId="Yltunniste">
    <w:name w:val="header"/>
    <w:basedOn w:val="Normaali"/>
    <w:link w:val="YltunnisteChar"/>
    <w:uiPriority w:val="99"/>
    <w:unhideWhenUsed/>
    <w:rsid w:val="00355C58"/>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355C58"/>
  </w:style>
  <w:style w:type="paragraph" w:styleId="Alatunniste">
    <w:name w:val="footer"/>
    <w:basedOn w:val="Normaali"/>
    <w:link w:val="AlatunnisteChar"/>
    <w:uiPriority w:val="99"/>
    <w:unhideWhenUsed/>
    <w:rsid w:val="00355C58"/>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355C58"/>
  </w:style>
  <w:style w:type="paragraph" w:customStyle="1" w:styleId="SNREPUBLIQUE">
    <w:name w:val="SNREPUBLIQUE"/>
    <w:basedOn w:val="Normaali"/>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ali"/>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ali"/>
    <w:next w:val="Normaali"/>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DF38-5948-4651-A40A-11CF1D18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1073</Words>
  <Characters>8697</Characters>
  <Application>Microsoft Office Word</Application>
  <DocSecurity>0</DocSecurity>
  <Lines>72</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anukiljunen</cp:lastModifiedBy>
  <cp:revision>5</cp:revision>
  <cp:lastPrinted>2019-07-18T11:34:00Z</cp:lastPrinted>
  <dcterms:created xsi:type="dcterms:W3CDTF">2019-07-18T13:11:00Z</dcterms:created>
  <dcterms:modified xsi:type="dcterms:W3CDTF">2019-07-23T07:23:00Z</dcterms:modified>
</cp:coreProperties>
</file>