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>Reglamento del Ministro de Vivienda y Ordenación del Territorio de [fecha por determinar, n.º por determinar] por el que se modifica el Reglamento sobre el medioambiente y algunos otros reglamentos relativos a una nueva versión de NTA 8800 y nuevas modificaciones de BRL 9500 y BRL 9501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>El Ministro de Vivienda y Ordenación del Territorio,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>Vistos el artículo 4.3, apartado 4, de la Ley de medioambiente, el artículo 1.5, apartados 1 y 3, del Decreto de construcción de 2012, el artículo 3.1 del Decreto sobre la eficiencia energética de los edificios y el artículo 4.4 del Decreto sobre la Ley del medioambiente,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>Por la presente, ordena lo siguiente: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Artículo I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t xml:space="preserve">El anexo II del </w:t>
      </w:r>
      <w:r>
        <w:rPr>
          <w:b/>
        </w:rPr>
        <w:t>Reglamento sobre el medioambiente</w:t>
      </w:r>
      <w:r>
        <w:t xml:space="preserve"> se modifica como sigue: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 En la fila de la norma «BRL 9500-U», «con modificación de 1 de enero de 2022» se sustituye por «con modificación de 1 de febrero de 2023».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 En la fila de la norma «BRL 9500-W», «con modificación de 1 de enero de 2022» se sustituye por «con modificación de 1 de febrero de 2023».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 En la fila de la norma «BRL 9501», «con modificación de 1 de febrero de 2022» se sustituye por «con modificación de 1 de febrero de 2023».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>4. En la fila de la norma «NTA 8800», «2022» se sustituye por «2023».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Artículo II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t xml:space="preserve">El anexo I del </w:t>
      </w:r>
      <w:r>
        <w:rPr>
          <w:b/>
          <w:bCs/>
        </w:rPr>
        <w:t>Reglamento sobre el Decreto de construcción de 2012</w:t>
      </w:r>
      <w:r>
        <w:t xml:space="preserve"> se modifica como sigue: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>La referencia a BRL 9500-U tendrá la siguiente redacción:</w:t>
      </w:r>
    </w:p>
    <w:p w14:paraId="7A2C28EF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>BRL 9500-H: directriz nacional de evaluación de la eficiencia energética de los edificios no residenciales de 15 de abril de 2020, incluida la modificación de 1 de febrero de 2023</w:t>
      </w:r>
    </w:p>
    <w:p w14:paraId="15E9D6F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La referencia a BRL 9500-W tendrá la siguiente redacción: </w:t>
      </w:r>
    </w:p>
    <w:p w14:paraId="005862A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>BRL 9500-W: directriz nacional de evaluación de la eficiencia energética de las viviendas y edificios residenciales de 15 de abril de 2020, incluida la modificación de 1 de febrero de 2023</w:t>
      </w:r>
    </w:p>
    <w:p w14:paraId="4C0139A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La referencia a BRL 9501 tendrá la siguiente redacción: </w:t>
      </w:r>
    </w:p>
    <w:p w14:paraId="57CDDC8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>BRL 9501: métodos para calcular el uso de la energía de los edificios y el impacto energético y financiero de las medidas de ahorro energético de 15 de abril de 2020, incluida la modificación de 1 de febrero de 2023</w:t>
      </w:r>
    </w:p>
    <w:p w14:paraId="6F528E9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La referencia a NTA 8800:2022 tendrá la siguiente redacción: </w:t>
      </w:r>
    </w:p>
    <w:p w14:paraId="24ACA1FE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>«NTA 8800:2023 Eficiencia energética de los edificios. Método de determinación;».</w:t>
      </w:r>
    </w:p>
    <w:p w14:paraId="63EDEC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98A201D" w14:textId="77777777" w:rsidR="00212215" w:rsidRPr="00212215" w:rsidRDefault="00212215" w:rsidP="00604F66">
      <w:pPr>
        <w:keepNext/>
        <w:keepLines/>
        <w:spacing w:after="0" w:line="276" w:lineRule="auto"/>
        <w:rPr>
          <w:b/>
          <w:bCs/>
        </w:rPr>
      </w:pPr>
      <w:r>
        <w:rPr>
          <w:b/>
        </w:rPr>
        <w:lastRenderedPageBreak/>
        <w:t>Artículo III</w:t>
      </w:r>
    </w:p>
    <w:p w14:paraId="02FEC0FF" w14:textId="77777777" w:rsidR="00212215" w:rsidRPr="00212215" w:rsidRDefault="00212215" w:rsidP="00604F66">
      <w:pPr>
        <w:keepNext/>
        <w:keepLines/>
        <w:spacing w:after="0" w:line="276" w:lineRule="auto"/>
        <w:rPr>
          <w:b/>
          <w:bCs/>
          <w:lang w:val="nl-NL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t xml:space="preserve">El </w:t>
      </w:r>
      <w:r>
        <w:rPr>
          <w:b/>
          <w:bCs/>
        </w:rPr>
        <w:t xml:space="preserve">Reglamento </w:t>
      </w:r>
      <w:r>
        <w:rPr>
          <w:b/>
        </w:rPr>
        <w:t>sobre la eficiencia energética de los edificios</w:t>
      </w:r>
      <w:r>
        <w:t xml:space="preserve"> se modifica como sigue:</w:t>
      </w:r>
    </w:p>
    <w:p w14:paraId="3708A39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179BF6E" w14:textId="77777777" w:rsidR="00212215" w:rsidRPr="00212215" w:rsidRDefault="00212215" w:rsidP="00212215">
      <w:pPr>
        <w:spacing w:after="0" w:line="276" w:lineRule="auto"/>
      </w:pPr>
      <w:r>
        <w:t>A</w:t>
      </w:r>
    </w:p>
    <w:p w14:paraId="16B1CBC2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El artículo 2 se modifica como sigue: </w:t>
      </w:r>
    </w:p>
    <w:p w14:paraId="3A57A5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>1. En el apartado 1, «incluida la modificación de 1 de enero de 2022» se sustituye por «incluida la modificación de 1 de febrero de 2023» e «incluida la modificación de 1 de febrero de 2022» por «incluida la modificación de 1 de febrero de 2023».</w:t>
      </w:r>
    </w:p>
    <w:p w14:paraId="6DDB816A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>2. En el apartado 4, «incluida la modificación de 1 de enero de 2022» se sustituye por «incluida la modificación de 1 de febrero de 2023».</w:t>
      </w:r>
    </w:p>
    <w:p w14:paraId="4B578B6B" w14:textId="77777777" w:rsidR="00212215" w:rsidRPr="00604F6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 </w:t>
      </w:r>
    </w:p>
    <w:p w14:paraId="3C177A18" w14:textId="77777777" w:rsidR="00212215" w:rsidRPr="00604F6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El artículo 3 se modifica como sigue: </w:t>
      </w:r>
    </w:p>
    <w:p w14:paraId="670D5BB6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En el apartado 1, «incluida la modificación de 1 de enero de 2022» se sustituye por «incluida la modificación de 1 de febrero de 2023» e «incluida la modificación de 1 de febrero de 2022» por «incluida la modificación de 1 de febrero de 2023».</w:t>
      </w:r>
    </w:p>
    <w:p w14:paraId="19B3AB8A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En el apartado 4, «incluida la modificación de 1 de enero de 2022» se sustituye por «incluida la modificación de 1 de febrero de 2023».</w:t>
      </w:r>
    </w:p>
    <w:p w14:paraId="537EEC65" w14:textId="77777777" w:rsidR="00212215" w:rsidRPr="00604F66" w:rsidRDefault="00212215" w:rsidP="00212215">
      <w:pPr>
        <w:ind w:left="720"/>
        <w:contextualSpacing/>
        <w:rPr>
          <w:sz w:val="14"/>
          <w:szCs w:val="18"/>
          <w:lang w:val="nl-NL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>C</w:t>
      </w:r>
    </w:p>
    <w:p w14:paraId="72DC07F9" w14:textId="77777777" w:rsidR="00212215" w:rsidRPr="00604F66" w:rsidRDefault="00212215" w:rsidP="00212215">
      <w:pPr>
        <w:spacing w:after="0" w:line="276" w:lineRule="auto"/>
        <w:rPr>
          <w:sz w:val="14"/>
          <w:szCs w:val="18"/>
          <w:lang w:val="nl-NL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>En el artículo 5, apartado 5, letra a), «incluida la modificación de 1 de enero de 2022» se sustituye por «incluida la modificación de 1 de febrero de 2023».</w:t>
      </w:r>
    </w:p>
    <w:p w14:paraId="49D59B3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>D</w:t>
      </w:r>
    </w:p>
    <w:p w14:paraId="4B2D3A6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En el artículo 7 </w:t>
      </w:r>
      <w:r>
        <w:rPr>
          <w:i/>
          <w:iCs/>
        </w:rPr>
        <w:t>bis</w:t>
      </w:r>
      <w:r>
        <w:t xml:space="preserve">, «incluida la modificación de 1 de enero de 2022» se sustituye siempre por «incluida la modificación de 1 de febrero de 2023». </w:t>
      </w:r>
    </w:p>
    <w:p w14:paraId="7B81A649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  <w:lang w:val="nl-NL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Artículo IV</w:t>
      </w:r>
    </w:p>
    <w:p w14:paraId="09BA5DA2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En el artículo 2.12, apartado 3, del Reglamento relativo a la </w:t>
      </w:r>
      <w:r>
        <w:rPr>
          <w:b/>
          <w:bCs/>
        </w:rPr>
        <w:t>Ley sobre el medioambiente</w:t>
      </w:r>
      <w:r>
        <w:t>, «incluida la modificación de 1 de febrero de 2022» se sustituye por «incluida la modificación de 1 de febrero de 2023».</w:t>
      </w:r>
    </w:p>
    <w:p w14:paraId="0FE2B33C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Artículo V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>El artículo I entrará en vigor en el momento que se determine por orden ministerial.</w:t>
      </w:r>
    </w:p>
    <w:p w14:paraId="795DF745" w14:textId="42D93F13" w:rsidR="00212215" w:rsidRPr="00C662B3" w:rsidRDefault="00C662B3" w:rsidP="00E7243E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Los artículos II a IV entrarán en vigor a partir del 1 de julio de 2023. </w:t>
      </w:r>
    </w:p>
    <w:p w14:paraId="24E40383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La presente Orden y la exposición de motivos se publicarán en el Boletín Oficial.</w:t>
      </w:r>
    </w:p>
    <w:p w14:paraId="4CB51954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999AC8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>El Ministro de Vivienda y Ordenación del Territorio,</w:t>
      </w:r>
    </w:p>
    <w:p w14:paraId="689E885E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24E26687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1C83FD7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EA0AA4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A8824D6" w14:textId="1770C953" w:rsidR="00212215" w:rsidRPr="00212215" w:rsidRDefault="00212215" w:rsidP="00212215">
      <w:pPr>
        <w:spacing w:after="0" w:line="276" w:lineRule="auto"/>
        <w:rPr>
          <w:lang w:val="nl-NL"/>
        </w:rPr>
      </w:pPr>
      <w:r>
        <w:t xml:space="preserve">Hugo de </w:t>
      </w:r>
      <w:proofErr w:type="spellStart"/>
      <w:r>
        <w:t>Jonge</w:t>
      </w:r>
      <w:proofErr w:type="spellEnd"/>
    </w:p>
    <w:bookmarkEnd w:id="0"/>
    <w:sectPr w:rsidR="00212215" w:rsidRPr="00212215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604F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604F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604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604F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604F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604F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1188533">
    <w:abstractNumId w:val="1"/>
  </w:num>
  <w:num w:numId="2" w16cid:durableId="297300396">
    <w:abstractNumId w:val="3"/>
  </w:num>
  <w:num w:numId="3" w16cid:durableId="1705474180">
    <w:abstractNumId w:val="0"/>
  </w:num>
  <w:num w:numId="4" w16cid:durableId="439683440">
    <w:abstractNumId w:val="2"/>
  </w:num>
  <w:num w:numId="5" w16cid:durableId="554315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53A63"/>
    <w:rsid w:val="00157B85"/>
    <w:rsid w:val="001963C8"/>
    <w:rsid w:val="001E6A24"/>
    <w:rsid w:val="00212215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E1FE0"/>
    <w:rsid w:val="00604F66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2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215"/>
  </w:style>
  <w:style w:type="paragraph" w:styleId="Footer">
    <w:name w:val="footer"/>
    <w:basedOn w:val="Normal"/>
    <w:link w:val="Foot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215"/>
  </w:style>
  <w:style w:type="character" w:styleId="CommentReference">
    <w:name w:val="annotation reference"/>
    <w:basedOn w:val="DefaultParagraphFont"/>
    <w:uiPriority w:val="99"/>
    <w:semiHidden/>
    <w:unhideWhenUsed/>
    <w:rsid w:val="00212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065BD1"/>
    <w:rPr>
      <w:color w:val="0000FF"/>
      <w:u w:val="single"/>
    </w:rPr>
  </w:style>
  <w:style w:type="paragraph" w:styleId="Revision">
    <w:name w:val="Revision"/>
    <w:hidden/>
    <w:uiPriority w:val="99"/>
    <w:semiHidden/>
    <w:rsid w:val="00EE05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Liana Brili</cp:lastModifiedBy>
  <cp:revision>3</cp:revision>
  <dcterms:created xsi:type="dcterms:W3CDTF">2023-01-13T15:53:00Z</dcterms:created>
  <dcterms:modified xsi:type="dcterms:W3CDTF">2023-01-23T09:00:00Z</dcterms:modified>
</cp:coreProperties>
</file>