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97E116" w14:textId="67F611E7" w:rsidR="00265DC2" w:rsidRPr="004B5350" w:rsidRDefault="00265DC2" w:rsidP="00265DC2">
      <w:pPr>
        <w:rPr>
          <w:rFonts w:ascii="Courier New" w:hAnsi="Courier New" w:cs="Courier New"/>
          <w:szCs w:val="20"/>
        </w:rPr>
      </w:pPr>
      <w:r>
        <w:rPr>
          <w:rFonts w:ascii="Courier New" w:hAnsi="Courier New"/>
          <w:szCs w:val="20"/>
        </w:rPr>
        <w:t>1. ------IND- 2020 0609 DK- EN- ------ 20201013 --- --- IMPACT</w:t>
      </w:r>
    </w:p>
    <w:p w14:paraId="1D1D151C" w14:textId="77777777" w:rsidR="00AE6F03" w:rsidRPr="004B5350" w:rsidRDefault="00AE6F03"/>
    <w:p w14:paraId="7FBF9F72" w14:textId="77777777" w:rsidR="007E16C1" w:rsidRPr="004B5350" w:rsidRDefault="007E16C1" w:rsidP="007E16C1">
      <w:pPr>
        <w:pStyle w:val="KolofonCommon8pt"/>
        <w:framePr w:w="2109" w:h="2319" w:hRule="exact" w:wrap="around" w:vAnchor="page" w:hAnchor="page" w:x="9637" w:y="1129"/>
        <w:rPr>
          <w:b/>
        </w:rPr>
      </w:pPr>
      <w:r>
        <w:rPr>
          <w:b/>
        </w:rPr>
        <w:t>Ministry of Health</w:t>
      </w:r>
    </w:p>
    <w:p w14:paraId="7554D52B" w14:textId="77777777" w:rsidR="007E16C1" w:rsidRPr="004B5350" w:rsidRDefault="007E16C1" w:rsidP="007E16C1">
      <w:pPr>
        <w:pStyle w:val="KolofonCommon8pt"/>
        <w:framePr w:w="2109" w:h="2319" w:hRule="exact" w:wrap="around" w:vAnchor="page" w:hAnchor="page" w:x="9637" w:y="1129"/>
      </w:pPr>
    </w:p>
    <w:p w14:paraId="5282BD18" w14:textId="294AFCE4" w:rsidR="007E16C1" w:rsidRPr="004B5350" w:rsidRDefault="007E16C1" w:rsidP="007E16C1">
      <w:pPr>
        <w:pStyle w:val="KolofonCommon8pt"/>
        <w:framePr w:w="2109" w:h="2319" w:hRule="exact" w:wrap="around" w:vAnchor="page" w:hAnchor="page" w:x="9637" w:y="1129"/>
      </w:pPr>
      <w:r>
        <w:t xml:space="preserve">Unit: </w:t>
      </w:r>
      <w:sdt>
        <w:sdtPr>
          <w:alias w:val="(Document) Unit in charge (code)"/>
          <w:id w:val="-2016982532"/>
          <w:placeholder>
            <w:docPart w:val="EEEB80FD18BA4E3383B44B63E40E1D56"/>
          </w:placeholder>
          <w:dataBinding w:prefixMappings="xmlns:ns0='Captia'" w:xpath="/ns0:Root[1]/ns0:record/ns0:Content[@id='responsible_ou']/ns0:Value[1]" w:storeItemID="{170CD55A-6A6C-4BB3-BDC6-B638132921B4}"/>
          <w:text/>
        </w:sdtPr>
        <w:sdtEndPr/>
        <w:sdtContent>
          <w:r>
            <w:t>FOPS</w:t>
          </w:r>
        </w:sdtContent>
      </w:sdt>
    </w:p>
    <w:p w14:paraId="7C9D1FE6" w14:textId="28C3DAE2" w:rsidR="007E16C1" w:rsidRPr="004B5350" w:rsidRDefault="007E16C1" w:rsidP="007E16C1">
      <w:pPr>
        <w:pStyle w:val="KolofonCommon8pt"/>
        <w:framePr w:w="2109" w:h="2319" w:hRule="exact" w:wrap="around" w:vAnchor="page" w:hAnchor="page" w:x="9637" w:y="1129"/>
      </w:pPr>
      <w:r>
        <w:t xml:space="preserve">Case manager: </w:t>
      </w:r>
      <w:sdt>
        <w:sdtPr>
          <w:alias w:val="(Document, Case manager) Addressee code"/>
          <w:id w:val="-320352032"/>
          <w:placeholder>
            <w:docPart w:val="632D309A585242788F87D308675E3460"/>
          </w:placeholder>
          <w:dataBinding w:prefixMappings="xmlns:ns0='Captia'" w:xpath="/ns0:Root[1]/ns0:record/ns0:officer/ns0:Content[@id='name_code']/ns0:Value[1]" w:storeItemID="{170CD55A-6A6C-4BB3-BDC6-B638132921B4}"/>
          <w:text/>
        </w:sdtPr>
        <w:sdtEndPr/>
        <w:sdtContent>
          <w:r>
            <w:t>SUMMSB</w:t>
          </w:r>
        </w:sdtContent>
      </w:sdt>
    </w:p>
    <w:p w14:paraId="32DDC71F" w14:textId="77777777" w:rsidR="007E16C1" w:rsidRPr="004B5350" w:rsidRDefault="007E16C1" w:rsidP="007E16C1">
      <w:pPr>
        <w:pStyle w:val="KolofonCommon8pt"/>
        <w:framePr w:w="2109" w:h="2319" w:hRule="exact" w:wrap="around" w:vAnchor="page" w:hAnchor="page" w:x="9637" w:y="1129"/>
      </w:pPr>
      <w:r>
        <w:t xml:space="preserve">Coordinated with: </w:t>
      </w:r>
    </w:p>
    <w:p w14:paraId="012CC0D0" w14:textId="2B725797" w:rsidR="007E16C1" w:rsidRPr="004B5350" w:rsidRDefault="007E16C1" w:rsidP="007E16C1">
      <w:pPr>
        <w:pStyle w:val="KolofonCommon8pt"/>
        <w:framePr w:w="2109" w:h="2319" w:hRule="exact" w:wrap="around" w:vAnchor="page" w:hAnchor="page" w:x="9637" w:y="1129"/>
      </w:pPr>
      <w:r>
        <w:t xml:space="preserve">Case No: </w:t>
      </w:r>
      <w:sdt>
        <w:sdtPr>
          <w:alias w:val="(Case) Case number"/>
          <w:id w:val="390846126"/>
          <w:placeholder>
            <w:docPart w:val="AE5F36370F2A4836B2B87CD513939B86"/>
          </w:placeholder>
          <w:dataBinding w:prefixMappings="xmlns:ns0='Captia'" w:xpath="/ns0:Root[1]/ns0:case/ns0:Content[@id='file_no']/ns0:Value[1]" w:storeItemID="{170CD55A-6A6C-4BB3-BDC6-B638132921B4}"/>
          <w:text/>
        </w:sdtPr>
        <w:sdtEndPr/>
        <w:sdtContent>
          <w:r>
            <w:t>2006248</w:t>
          </w:r>
        </w:sdtContent>
      </w:sdt>
    </w:p>
    <w:p w14:paraId="2CEDA928" w14:textId="792995D6" w:rsidR="007E16C1" w:rsidRPr="004B5350" w:rsidRDefault="007E16C1" w:rsidP="007E16C1">
      <w:pPr>
        <w:pStyle w:val="KolofonCommon8pt"/>
        <w:framePr w:w="2109" w:h="2319" w:hRule="exact" w:wrap="around" w:vAnchor="page" w:hAnchor="page" w:x="9637" w:y="1129"/>
      </w:pPr>
      <w:r>
        <w:t xml:space="preserve">Doc. No: </w:t>
      </w:r>
      <w:sdt>
        <w:sdtPr>
          <w:alias w:val="(Document) Document No"/>
          <w:id w:val="524057906"/>
          <w:placeholder>
            <w:docPart w:val="33A9049E4207470FAD79075563D557A4"/>
          </w:placeholder>
          <w:dataBinding w:prefixMappings="xmlns:ns0='Captia'" w:xpath="/ns0:Root[1]/ns0:record/ns0:Content[@id='record_key']/ns0:Value[1]" w:storeItemID="{170CD55A-6A6C-4BB3-BDC6-B638132921B4}"/>
          <w:text/>
        </w:sdtPr>
        <w:sdtEndPr/>
        <w:sdtContent>
          <w:r>
            <w:t>1397291</w:t>
          </w:r>
        </w:sdtContent>
      </w:sdt>
    </w:p>
    <w:p w14:paraId="347F22D9" w14:textId="2451E520" w:rsidR="007E16C1" w:rsidRPr="004B5350" w:rsidRDefault="007E16C1" w:rsidP="007E16C1">
      <w:pPr>
        <w:pStyle w:val="KolofonCommon8pt"/>
        <w:framePr w:w="2109" w:h="2319" w:hRule="exact" w:wrap="around" w:vAnchor="page" w:hAnchor="page" w:x="9637" w:y="1129"/>
      </w:pPr>
      <w:r>
        <w:t xml:space="preserve">Date: </w:t>
      </w:r>
      <w:sdt>
        <w:sdtPr>
          <w:rPr>
            <w:shd w:val="clear" w:color="auto" w:fill="FFFF00"/>
          </w:rPr>
          <w:alias w:val="(Document) Letter date"/>
          <w:id w:val="414750973"/>
          <w:placeholder>
            <w:docPart w:val="D522541D8CAD46DB963644F1C02B73CB"/>
          </w:placeholder>
          <w:showingPlcHdr/>
          <w:dataBinding w:prefixMappings="xmlns:ns0='Captia'" w:xpath="/ns0:Root[1]/ns0:record/ns0:Content[@id='letter_date']/ns0:Value[1]" w:storeItemID="{170CD55A-6A6C-4BB3-BDC6-B638132921B4}"/>
          <w:date w:fullDate="2020-09-24T00:00:00Z">
            <w:dateFormat w:val="dd-MM-yyyy"/>
            <w:lid w:val="en-GB"/>
            <w:storeMappedDataAs w:val="dateTime"/>
            <w:calendar w:val="gregorian"/>
          </w:date>
        </w:sdtPr>
        <w:sdtEndPr/>
        <w:sdtContent>
          <w:r>
            <w:rPr>
              <w:rStyle w:val="PlaceholderText"/>
            </w:rPr>
            <w:t>[Letter date]</w:t>
          </w:r>
        </w:sdtContent>
      </w:sdt>
    </w:p>
    <w:p w14:paraId="0C68B078" w14:textId="77777777" w:rsidR="00AE6F03" w:rsidRPr="004B5350" w:rsidRDefault="00AE6F03">
      <w:pPr>
        <w:pStyle w:val="SUMkolofon"/>
        <w:framePr w:wrap="around" w:x="9637" w:y="1129"/>
        <w:rPr>
          <w:lang w:val="en-US"/>
        </w:rPr>
      </w:pPr>
    </w:p>
    <w:p w14:paraId="2746AE52" w14:textId="77777777" w:rsidR="00AE6F03" w:rsidRPr="004B5350" w:rsidRDefault="00AE6F03">
      <w:pPr>
        <w:rPr>
          <w:lang w:val="en-US"/>
        </w:rPr>
      </w:pPr>
    </w:p>
    <w:p w14:paraId="5D9A3CE4" w14:textId="4840C3DB" w:rsidR="00AE6F03" w:rsidRPr="004B5350" w:rsidRDefault="003D7E9A" w:rsidP="004B5350">
      <w:pPr>
        <w:pStyle w:val="Title"/>
        <w:keepNext/>
        <w:keepLines/>
      </w:pPr>
      <w:r>
        <w:t>IMPACT ASSESSMENT</w:t>
      </w:r>
    </w:p>
    <w:p w14:paraId="19D42841" w14:textId="5306ACB8" w:rsidR="00AE6F03" w:rsidRPr="004B5350" w:rsidRDefault="00E42682" w:rsidP="00E42682">
      <w:pPr>
        <w:pStyle w:val="Heading1"/>
      </w:pPr>
      <w:r>
        <w:t>Draft Order on a ban on advertising and visible location and display etc. of electronic cigarettes and refill containers with and without nicotine.</w:t>
      </w:r>
    </w:p>
    <w:p w14:paraId="7B190DEB" w14:textId="77777777" w:rsidR="00AE6F03" w:rsidRPr="004B5350" w:rsidRDefault="00AE6F03" w:rsidP="004B5350">
      <w:pPr>
        <w:keepNext/>
        <w:keepLines/>
      </w:pPr>
    </w:p>
    <w:p w14:paraId="0B37E094" w14:textId="77777777" w:rsidR="00AE6F03" w:rsidRPr="004B5350" w:rsidRDefault="002D478C" w:rsidP="004B5350">
      <w:pPr>
        <w:pStyle w:val="Heading2"/>
        <w:keepNext/>
        <w:keepLines/>
        <w:numPr>
          <w:ilvl w:val="0"/>
          <w:numId w:val="21"/>
        </w:numPr>
      </w:pPr>
      <w:r>
        <w:t xml:space="preserve">Introduction </w:t>
      </w:r>
    </w:p>
    <w:p w14:paraId="6C1F7C9A" w14:textId="50B03F41" w:rsidR="00F80757" w:rsidRPr="004B5350" w:rsidRDefault="00F80757" w:rsidP="00F80757">
      <w:pPr>
        <w:spacing w:line="240" w:lineRule="auto"/>
        <w:ind w:left="360"/>
        <w:rPr>
          <w:rFonts w:cstheme="minorHAnsi"/>
          <w:szCs w:val="20"/>
        </w:rPr>
      </w:pPr>
      <w:r>
        <w:t xml:space="preserve">Tobacco-smoking is the most important preventable source of illness and death in Denmark. Approximately 13 600 people die annually </w:t>
      </w:r>
      <w:proofErr w:type="gramStart"/>
      <w:r>
        <w:t>as a result of</w:t>
      </w:r>
      <w:proofErr w:type="gramEnd"/>
      <w:r>
        <w:t xml:space="preserve"> smoking. 17% of all adult Danes smoke daily, yet smoking is very unevenly distributed and thus also the single biggest factor in creating health inequalities in this country. </w:t>
      </w:r>
    </w:p>
    <w:p w14:paraId="0EFC100B" w14:textId="77777777" w:rsidR="00F80757" w:rsidRPr="004B5350" w:rsidRDefault="00F80757" w:rsidP="00F80757">
      <w:pPr>
        <w:spacing w:line="240" w:lineRule="auto"/>
        <w:ind w:left="360"/>
        <w:rPr>
          <w:rFonts w:cstheme="minorHAnsi"/>
          <w:szCs w:val="20"/>
        </w:rPr>
      </w:pPr>
    </w:p>
    <w:p w14:paraId="77001F47" w14:textId="77777777" w:rsidR="00F80757" w:rsidRPr="004B5350" w:rsidRDefault="00F80757" w:rsidP="00F80757">
      <w:pPr>
        <w:pStyle w:val="Default"/>
        <w:ind w:left="360"/>
        <w:rPr>
          <w:rFonts w:cstheme="minorHAnsi"/>
          <w:szCs w:val="20"/>
        </w:rPr>
      </w:pPr>
      <w:r>
        <w:rPr>
          <w:rFonts w:ascii="Calibri" w:hAnsi="Calibri"/>
          <w:color w:val="auto"/>
          <w:sz w:val="20"/>
          <w:szCs w:val="20"/>
        </w:rPr>
        <w:t xml:space="preserve">Of particular concern is smoking by children and young people, as they are particularly vulnerable to the harmful effects of tobacco and other nicotine products. </w:t>
      </w:r>
    </w:p>
    <w:p w14:paraId="5ABCEA37" w14:textId="77777777" w:rsidR="00F80757" w:rsidRPr="004B5350" w:rsidRDefault="00F80757" w:rsidP="00F80757">
      <w:pPr>
        <w:spacing w:line="240" w:lineRule="auto"/>
        <w:ind w:left="360"/>
        <w:rPr>
          <w:rFonts w:cstheme="minorHAnsi"/>
          <w:szCs w:val="20"/>
        </w:rPr>
      </w:pPr>
    </w:p>
    <w:p w14:paraId="1C7230E6" w14:textId="77777777" w:rsidR="00F80757" w:rsidRPr="004B5350" w:rsidRDefault="00F80757" w:rsidP="00F80757">
      <w:pPr>
        <w:ind w:left="360"/>
        <w:rPr>
          <w:szCs w:val="20"/>
        </w:rPr>
      </w:pPr>
      <w:r>
        <w:t xml:space="preserve">More people in the 15-29 age group either smoke or use smokeless tobacco or electronic cigarettes than in the other age groups. The products are damaging for everyone, irrespective of age, but it is particularly worrying that young people use the products, since their bodies are particularly vulnerable. The brain is only </w:t>
      </w:r>
      <w:proofErr w:type="gramStart"/>
      <w:r>
        <w:t>fully-developed</w:t>
      </w:r>
      <w:proofErr w:type="gramEnd"/>
      <w:r>
        <w:t xml:space="preserve"> around the age of 25, and the immature brains or children and young people are therefore particularly sensitive to nicotine, and they become nicotine-dependent more quickly than adults. The earlier young people start using nicotine products, the greater the dependence that develops and the harder it becomes to stop in later life. At the same time, there is a greater risk of becoming a heavy smoker if one starts smoking at an early age</w:t>
      </w:r>
      <w:r w:rsidRPr="004B5350">
        <w:rPr>
          <w:rStyle w:val="FootnoteReference"/>
          <w:szCs w:val="20"/>
        </w:rPr>
        <w:footnoteReference w:id="1"/>
      </w:r>
      <w:r>
        <w:t>.</w:t>
      </w:r>
    </w:p>
    <w:p w14:paraId="63CAB720" w14:textId="77777777" w:rsidR="00F80757" w:rsidRPr="004B5350" w:rsidRDefault="00F80757" w:rsidP="00F80757">
      <w:pPr>
        <w:ind w:left="360"/>
        <w:rPr>
          <w:color w:val="1F497D"/>
          <w:sz w:val="22"/>
        </w:rPr>
      </w:pPr>
    </w:p>
    <w:p w14:paraId="72E04314" w14:textId="77777777" w:rsidR="00F80757" w:rsidRPr="004B5350" w:rsidRDefault="00F80757" w:rsidP="00F80757">
      <w:pPr>
        <w:ind w:left="360"/>
        <w:rPr>
          <w:szCs w:val="20"/>
        </w:rPr>
      </w:pPr>
      <w:r>
        <w:t>The largest proportion of users and former users of e-cigarettes are in the 15-29 age group, in which 4% use cigarettes daily or occasionally and 4% have previously used them. By comparison, 3% of the 30-59 age group and 2% of the 60+ age group use e-cigarettes daily or occasionally</w:t>
      </w:r>
      <w:r w:rsidRPr="004B5350">
        <w:rPr>
          <w:rStyle w:val="FootnoteReference"/>
          <w:szCs w:val="20"/>
        </w:rPr>
        <w:footnoteReference w:id="2"/>
      </w:r>
      <w:r>
        <w:t>.</w:t>
      </w:r>
    </w:p>
    <w:p w14:paraId="207A4B28" w14:textId="77777777" w:rsidR="00F80757" w:rsidRPr="004B5350" w:rsidRDefault="00F80757" w:rsidP="00F80757">
      <w:pPr>
        <w:ind w:left="360"/>
        <w:rPr>
          <w:szCs w:val="20"/>
        </w:rPr>
      </w:pPr>
    </w:p>
    <w:p w14:paraId="0EA1FECC" w14:textId="77777777" w:rsidR="00F80757" w:rsidRPr="004B5350" w:rsidRDefault="00F80757" w:rsidP="00F80757">
      <w:pPr>
        <w:ind w:left="360"/>
        <w:rPr>
          <w:rFonts w:cstheme="minorHAnsi"/>
          <w:szCs w:val="20"/>
        </w:rPr>
      </w:pPr>
      <w:r>
        <w:t xml:space="preserve">There is </w:t>
      </w:r>
      <w:proofErr w:type="gramStart"/>
      <w:r>
        <w:t>particular cause</w:t>
      </w:r>
      <w:proofErr w:type="gramEnd"/>
      <w:r>
        <w:t xml:space="preserve"> for concern in the youngest age group. Thus, it can be seen that an equally large proportion of the 15-17 age group and the 18-24 age group use e-cigarettes daily or occasionally (4.5% and 4.3% respectively), while slightly fewer use e-cigarettes daily or occasionally in the 25-29 age group (3.0%).</w:t>
      </w:r>
      <w:r w:rsidRPr="004B5350">
        <w:rPr>
          <w:rStyle w:val="FootnoteReference"/>
          <w:szCs w:val="20"/>
        </w:rPr>
        <w:footnoteReference w:id="3"/>
      </w:r>
    </w:p>
    <w:p w14:paraId="442ACF50" w14:textId="2D0CD651" w:rsidR="00AE6F03" w:rsidRPr="004B5350" w:rsidRDefault="00AE6F03"/>
    <w:p w14:paraId="367AF6A2" w14:textId="77777777" w:rsidR="004E340D" w:rsidRPr="004B5350" w:rsidRDefault="004E340D" w:rsidP="004E340D">
      <w:pPr>
        <w:ind w:left="360"/>
      </w:pPr>
      <w:r>
        <w:lastRenderedPageBreak/>
        <w:t>Electronic cigarettes can lay the path to nicotine dependency and in the end traditional use of tobacco, as they imitate and normalise smoking</w:t>
      </w:r>
      <w:r w:rsidRPr="004B5350">
        <w:rPr>
          <w:vertAlign w:val="superscript"/>
        </w:rPr>
        <w:footnoteReference w:id="4"/>
      </w:r>
      <w:r>
        <w:t>.</w:t>
      </w:r>
    </w:p>
    <w:p w14:paraId="01A579BC" w14:textId="77777777" w:rsidR="004E340D" w:rsidRPr="004B5350" w:rsidRDefault="004E340D"/>
    <w:p w14:paraId="39600029" w14:textId="6F3DAD0D" w:rsidR="00AE6F03" w:rsidRPr="004B5350" w:rsidRDefault="00396A13" w:rsidP="004B5350">
      <w:pPr>
        <w:pStyle w:val="Heading2"/>
        <w:keepNext/>
        <w:keepLines/>
        <w:numPr>
          <w:ilvl w:val="0"/>
          <w:numId w:val="21"/>
        </w:numPr>
      </w:pPr>
      <w:r>
        <w:t xml:space="preserve">Background to the Order </w:t>
      </w:r>
    </w:p>
    <w:p w14:paraId="44426427" w14:textId="51997ADB" w:rsidR="00D62B80" w:rsidRPr="00E42682" w:rsidRDefault="00791D7F" w:rsidP="00791D7F">
      <w:pPr>
        <w:spacing w:line="240" w:lineRule="auto"/>
        <w:ind w:left="360"/>
        <w:rPr>
          <w:rFonts w:eastAsia="TimesNewRomanPS-BoldMT" w:cstheme="minorHAnsi"/>
          <w:bCs/>
          <w:szCs w:val="20"/>
        </w:rPr>
      </w:pPr>
      <w:r>
        <w:t>The draft Order on a ban on advertising, visible location and display etc. of electronic cigarettes and refill containers with and without nicotine implements the proposed provision in § 18a of Act No 426 of 18 May 2016 on electronic cigarettes etc., as amended by § 2 of Act No 1558 of 18 December 2018 and § 3 of No xx of xx 2020 [Bill not yet adopted].</w:t>
      </w:r>
    </w:p>
    <w:p w14:paraId="71A53076" w14:textId="1D98A710" w:rsidR="00D62B80" w:rsidRPr="004B5350" w:rsidRDefault="00D62B80" w:rsidP="00791D7F">
      <w:pPr>
        <w:spacing w:line="240" w:lineRule="auto"/>
        <w:ind w:left="360"/>
        <w:rPr>
          <w:rFonts w:asciiTheme="minorHAnsi" w:hAnsiTheme="minorHAnsi" w:cstheme="minorHAnsi"/>
          <w:szCs w:val="20"/>
        </w:rPr>
      </w:pPr>
    </w:p>
    <w:p w14:paraId="044DC3D8" w14:textId="1942EC6B" w:rsidR="00D62B80" w:rsidRPr="004B5350" w:rsidRDefault="00D62B80" w:rsidP="004B5350">
      <w:pPr>
        <w:keepNext/>
        <w:keepLines/>
        <w:spacing w:line="240" w:lineRule="auto"/>
        <w:ind w:left="360"/>
        <w:rPr>
          <w:rFonts w:asciiTheme="minorHAnsi" w:hAnsiTheme="minorHAnsi" w:cstheme="minorHAnsi"/>
          <w:szCs w:val="20"/>
        </w:rPr>
      </w:pPr>
      <w:r>
        <w:rPr>
          <w:rFonts w:asciiTheme="minorHAnsi" w:hAnsiTheme="minorHAnsi"/>
          <w:szCs w:val="20"/>
        </w:rPr>
        <w:t>The draft provision on the ban on display reads as follows:</w:t>
      </w:r>
    </w:p>
    <w:p w14:paraId="3110D9D1" w14:textId="15BAA1E2" w:rsidR="00D62B80" w:rsidRPr="004B5350" w:rsidRDefault="00D62B80" w:rsidP="004B5350">
      <w:pPr>
        <w:keepNext/>
        <w:keepLines/>
        <w:spacing w:line="240" w:lineRule="auto"/>
        <w:ind w:left="360"/>
        <w:rPr>
          <w:rFonts w:asciiTheme="minorHAnsi" w:hAnsiTheme="minorHAnsi" w:cstheme="minorHAnsi"/>
          <w:szCs w:val="20"/>
        </w:rPr>
      </w:pPr>
    </w:p>
    <w:p w14:paraId="33AD75D8" w14:textId="71CCB484" w:rsidR="0008244F" w:rsidRPr="009A4836" w:rsidRDefault="0008244F" w:rsidP="0008244F">
      <w:pPr>
        <w:spacing w:line="240" w:lineRule="auto"/>
        <w:ind w:left="360"/>
        <w:rPr>
          <w:rFonts w:cstheme="minorHAnsi"/>
          <w:i/>
          <w:spacing w:val="-4"/>
          <w:szCs w:val="20"/>
        </w:rPr>
      </w:pPr>
      <w:r w:rsidRPr="009A4836">
        <w:rPr>
          <w:spacing w:val="-4"/>
        </w:rPr>
        <w:t>“</w:t>
      </w:r>
      <w:r w:rsidRPr="009A4836">
        <w:rPr>
          <w:b/>
          <w:spacing w:val="-4"/>
          <w:szCs w:val="20"/>
        </w:rPr>
        <w:t xml:space="preserve">§ 18 a. </w:t>
      </w:r>
      <w:r w:rsidRPr="009A4836">
        <w:rPr>
          <w:spacing w:val="-4"/>
        </w:rPr>
        <w:t>Visible placement and display of electronic cigarettes and refill containers with and without nicotine at sales outlets, including on the internet, are prohibited. This also applies to goods intended to be used in conjunction with goods included in point 1.</w:t>
      </w:r>
    </w:p>
    <w:p w14:paraId="208EA022" w14:textId="77777777" w:rsidR="0008244F" w:rsidRPr="004B5350" w:rsidRDefault="0008244F" w:rsidP="0008244F">
      <w:pPr>
        <w:spacing w:line="240" w:lineRule="auto"/>
        <w:ind w:left="360"/>
        <w:rPr>
          <w:rFonts w:cstheme="minorHAnsi"/>
          <w:szCs w:val="20"/>
        </w:rPr>
      </w:pPr>
      <w:r>
        <w:rPr>
          <w:i/>
          <w:szCs w:val="20"/>
        </w:rPr>
        <w:t xml:space="preserve">Paragraph 2. </w:t>
      </w:r>
      <w:r>
        <w:t xml:space="preserve">The prohibition does not apply to the sale of electronic cigarettes and refill containers with and without nicotine and products intended to be used with these in physical sales outlets which specialise in the sale of these products. </w:t>
      </w:r>
    </w:p>
    <w:p w14:paraId="1AA208D4" w14:textId="46F20231" w:rsidR="0008244F" w:rsidRPr="004B5350" w:rsidRDefault="0008244F" w:rsidP="0008244F">
      <w:pPr>
        <w:spacing w:line="240" w:lineRule="auto"/>
        <w:ind w:left="360"/>
        <w:rPr>
          <w:rFonts w:cstheme="minorHAnsi"/>
          <w:i/>
          <w:szCs w:val="20"/>
        </w:rPr>
      </w:pPr>
      <w:r>
        <w:rPr>
          <w:i/>
          <w:szCs w:val="20"/>
        </w:rPr>
        <w:t xml:space="preserve">Paragraph 3. </w:t>
      </w:r>
      <w:r>
        <w:t xml:space="preserve">Sales outlets, including on the internet, can on the request of the purchaser give the purchaser neutral information on which electronic cigarettes and refill containers with and without nicotine are sold at the sales outlet and the price of the products. In physical sales outlets, the neutral list under paragraph 1 may be shown displayed at a manned sales till. </w:t>
      </w:r>
    </w:p>
    <w:p w14:paraId="553963A3" w14:textId="77777777" w:rsidR="0008244F" w:rsidRPr="004B5350" w:rsidRDefault="0008244F" w:rsidP="0008244F">
      <w:pPr>
        <w:spacing w:line="240" w:lineRule="auto"/>
        <w:ind w:left="360"/>
        <w:rPr>
          <w:rFonts w:cstheme="minorHAnsi"/>
          <w:szCs w:val="20"/>
        </w:rPr>
      </w:pPr>
      <w:r>
        <w:rPr>
          <w:i/>
          <w:szCs w:val="20"/>
        </w:rPr>
        <w:t>Paragraph 4.</w:t>
      </w:r>
      <w:r>
        <w:t xml:space="preserve"> The Danish Minister of Health can lay down regulations on the prohibition under paragraph 1 as to which products and sales outlets are included in paragraph 2, as well as regulations on the display by these sales outlets of neutral information in accordance with paragraph 3."</w:t>
      </w:r>
    </w:p>
    <w:p w14:paraId="33E1079C" w14:textId="77777777" w:rsidR="00D62B80" w:rsidRPr="004B5350" w:rsidRDefault="00D62B80" w:rsidP="00D62B80">
      <w:pPr>
        <w:spacing w:line="240" w:lineRule="auto"/>
        <w:ind w:left="426"/>
        <w:rPr>
          <w:rFonts w:asciiTheme="minorHAnsi" w:hAnsiTheme="minorHAnsi" w:cstheme="minorHAnsi"/>
          <w:szCs w:val="20"/>
        </w:rPr>
      </w:pPr>
    </w:p>
    <w:p w14:paraId="37466291" w14:textId="670DE7E9" w:rsidR="00791D7F" w:rsidRPr="004B5350" w:rsidRDefault="00791D7F" w:rsidP="00791D7F">
      <w:pPr>
        <w:spacing w:line="240" w:lineRule="auto"/>
        <w:ind w:left="360"/>
        <w:rPr>
          <w:rFonts w:eastAsia="TimesNewRomanPS-BoldMT" w:cstheme="minorHAnsi"/>
          <w:bCs/>
          <w:szCs w:val="20"/>
        </w:rPr>
      </w:pPr>
      <w:r>
        <w:rPr>
          <w:rFonts w:asciiTheme="minorHAnsi" w:hAnsiTheme="minorHAnsi"/>
          <w:szCs w:val="20"/>
        </w:rPr>
        <w:t xml:space="preserve">Denmark has notified the Bill to which is referred, see 2020/228/DK. </w:t>
      </w:r>
    </w:p>
    <w:p w14:paraId="320E69CD" w14:textId="77777777" w:rsidR="00791D7F" w:rsidRPr="004B5350" w:rsidRDefault="00791D7F" w:rsidP="00791D7F"/>
    <w:p w14:paraId="18BFDBB3" w14:textId="395AC3D7" w:rsidR="00CB0660" w:rsidRPr="004B5350" w:rsidRDefault="00790607" w:rsidP="00CB0660">
      <w:pPr>
        <w:spacing w:line="240" w:lineRule="auto"/>
        <w:ind w:left="360"/>
        <w:rPr>
          <w:rFonts w:eastAsia="TimesNewRomanPS-BoldMT" w:cstheme="minorHAnsi"/>
          <w:bCs/>
          <w:szCs w:val="20"/>
        </w:rPr>
      </w:pPr>
      <w:r>
        <w:t xml:space="preserve">As stated in the comments on the notified Bill, the Ministry of Health’s intention with this Bill is to tighten up tobacco legislation in order to reduce the number of smokers, particularly for fewer young people to start smoking or become addicted to other tobacco or nicotine products. Another intention of the Ministry is to ensure that smoking or the use of other nicotine products does not appeal to children and young people and that children and young people are thereby not confronted with it in connection with, for example, their schooling. </w:t>
      </w:r>
    </w:p>
    <w:p w14:paraId="135C1775" w14:textId="77777777" w:rsidR="00CB0660" w:rsidRPr="004B5350" w:rsidRDefault="00CB0660" w:rsidP="00CB0660">
      <w:pPr>
        <w:spacing w:line="240" w:lineRule="auto"/>
        <w:ind w:left="360"/>
        <w:rPr>
          <w:rFonts w:eastAsia="TimesNewRomanPS-BoldMT" w:cstheme="minorHAnsi"/>
          <w:bCs/>
          <w:szCs w:val="20"/>
        </w:rPr>
      </w:pPr>
    </w:p>
    <w:p w14:paraId="4EFC9B2D" w14:textId="77777777" w:rsidR="00CB0660" w:rsidRPr="004B5350" w:rsidRDefault="00CB0660" w:rsidP="00CB0660">
      <w:pPr>
        <w:tabs>
          <w:tab w:val="left" w:pos="1755"/>
        </w:tabs>
        <w:autoSpaceDE w:val="0"/>
        <w:autoSpaceDN w:val="0"/>
        <w:adjustRightInd w:val="0"/>
        <w:spacing w:line="240" w:lineRule="auto"/>
        <w:ind w:left="360"/>
        <w:rPr>
          <w:rFonts w:eastAsia="TimesNewRomanPS-BoldMT" w:cstheme="minorHAnsi"/>
          <w:bCs/>
          <w:szCs w:val="20"/>
        </w:rPr>
      </w:pPr>
      <w:r>
        <w:t xml:space="preserve">The Bill is an implementation of the agreement on a national action plan against smoking by children and young people as concluded on 18 December 2019 between the government (the Social Democrats) and the Liberal Party of Denmark, the Social-Liberal Party, the Socialist People’s Party, the Red-Green Alliance, the Conservative People’s Party, and the Alternative. The agreement includes a wide range of initiatives aimed at stopping and preventing children and young people from smoking and having nicotine addictions and the agreement implements </w:t>
      </w:r>
      <w:proofErr w:type="gramStart"/>
      <w:r>
        <w:t>a number of</w:t>
      </w:r>
      <w:proofErr w:type="gramEnd"/>
      <w:r>
        <w:t xml:space="preserve"> initiatives that patient associations and professionals have long been calling for. </w:t>
      </w:r>
    </w:p>
    <w:p w14:paraId="28826CC9" w14:textId="25ED09B9" w:rsidR="009E4924" w:rsidRPr="004B5350" w:rsidRDefault="009E4924" w:rsidP="00DC5111">
      <w:pPr>
        <w:spacing w:line="240" w:lineRule="auto"/>
        <w:ind w:left="340" w:hanging="340"/>
        <w:rPr>
          <w:rFonts w:eastAsia="TimesNewRomanPS-BoldMT" w:cstheme="minorHAnsi"/>
          <w:bCs/>
          <w:szCs w:val="20"/>
        </w:rPr>
      </w:pPr>
    </w:p>
    <w:p w14:paraId="216E5D7F" w14:textId="7C501276" w:rsidR="00791D7F" w:rsidRPr="004B5350" w:rsidRDefault="00791D7F" w:rsidP="004B5350">
      <w:pPr>
        <w:pStyle w:val="Heading2"/>
        <w:keepNext/>
        <w:keepLines/>
        <w:numPr>
          <w:ilvl w:val="0"/>
          <w:numId w:val="21"/>
        </w:numPr>
      </w:pPr>
      <w:r>
        <w:t>The purpose and main content of the Order</w:t>
      </w:r>
    </w:p>
    <w:p w14:paraId="2E942B7E" w14:textId="433C63B4" w:rsidR="009E4924" w:rsidRPr="004B5350" w:rsidRDefault="009E4924" w:rsidP="003A11A6">
      <w:pPr>
        <w:spacing w:line="240" w:lineRule="auto"/>
        <w:ind w:left="360"/>
        <w:rPr>
          <w:rFonts w:cstheme="minorHAnsi"/>
          <w:szCs w:val="20"/>
        </w:rPr>
      </w:pPr>
      <w:r>
        <w:t xml:space="preserve">Children and young people should not be able to encounter electronic cigarettes and refill containers with and without nicotine at points of sale. </w:t>
      </w:r>
    </w:p>
    <w:p w14:paraId="05555DC3" w14:textId="77777777" w:rsidR="00B77673" w:rsidRPr="004B5350" w:rsidRDefault="00B77673" w:rsidP="009E4924">
      <w:pPr>
        <w:spacing w:line="240" w:lineRule="auto"/>
        <w:rPr>
          <w:rFonts w:cstheme="minorHAnsi"/>
          <w:szCs w:val="20"/>
        </w:rPr>
      </w:pPr>
    </w:p>
    <w:p w14:paraId="751C0DFD" w14:textId="2F849DCA" w:rsidR="00B413A7" w:rsidRPr="004B5350" w:rsidRDefault="00E95A19" w:rsidP="009A4836">
      <w:pPr>
        <w:keepNext/>
        <w:keepLines/>
        <w:ind w:left="360"/>
      </w:pPr>
      <w:r>
        <w:lastRenderedPageBreak/>
        <w:t>As also mentioned in the comments on the provisions on the display ban in the previously notified Bill, it appears that concealment of electronic cigarettes and refill containers with and without nicotine can contribute to preventing children and young people being tempted to start smoking or relapse after stopping smoking. In this context, please see ‘</w:t>
      </w:r>
      <w:proofErr w:type="spellStart"/>
      <w:r>
        <w:t>Forebyggelse</w:t>
      </w:r>
      <w:proofErr w:type="spellEnd"/>
      <w:r>
        <w:t xml:space="preserve"> </w:t>
      </w:r>
      <w:proofErr w:type="spellStart"/>
      <w:r>
        <w:t>af</w:t>
      </w:r>
      <w:proofErr w:type="spellEnd"/>
      <w:r>
        <w:t xml:space="preserve"> </w:t>
      </w:r>
      <w:proofErr w:type="spellStart"/>
      <w:r>
        <w:t>rygning</w:t>
      </w:r>
      <w:proofErr w:type="spellEnd"/>
      <w:r>
        <w:t xml:space="preserve"> </w:t>
      </w:r>
      <w:proofErr w:type="spellStart"/>
      <w:r>
        <w:t>blandt</w:t>
      </w:r>
      <w:proofErr w:type="spellEnd"/>
      <w:r>
        <w:t xml:space="preserve"> </w:t>
      </w:r>
      <w:proofErr w:type="spellStart"/>
      <w:r>
        <w:t>børn</w:t>
      </w:r>
      <w:proofErr w:type="spellEnd"/>
      <w:r>
        <w:t xml:space="preserve"> </w:t>
      </w:r>
      <w:proofErr w:type="spellStart"/>
      <w:r>
        <w:t>unge</w:t>
      </w:r>
      <w:proofErr w:type="spellEnd"/>
      <w:r>
        <w:t xml:space="preserve"> — </w:t>
      </w:r>
      <w:proofErr w:type="spellStart"/>
      <w:r>
        <w:t>hvad</w:t>
      </w:r>
      <w:proofErr w:type="spellEnd"/>
      <w:r>
        <w:t xml:space="preserve"> </w:t>
      </w:r>
      <w:proofErr w:type="spellStart"/>
      <w:r>
        <w:t>virker</w:t>
      </w:r>
      <w:proofErr w:type="spellEnd"/>
      <w:r>
        <w:t xml:space="preserve">?’ from </w:t>
      </w:r>
      <w:proofErr w:type="spellStart"/>
      <w:r>
        <w:t>Vidensråd</w:t>
      </w:r>
      <w:proofErr w:type="spellEnd"/>
      <w:r>
        <w:t xml:space="preserve"> for </w:t>
      </w:r>
      <w:proofErr w:type="spellStart"/>
      <w:r>
        <w:t>Forebyggelse</w:t>
      </w:r>
      <w:proofErr w:type="spellEnd"/>
      <w:r>
        <w:t xml:space="preserve"> (Council on Prevention)</w:t>
      </w:r>
      <w:r w:rsidR="001927DA" w:rsidRPr="004B5350">
        <w:rPr>
          <w:rStyle w:val="FootnoteReference"/>
          <w:rFonts w:cstheme="minorHAnsi"/>
          <w:szCs w:val="20"/>
        </w:rPr>
        <w:footnoteReference w:id="5"/>
      </w:r>
      <w:r>
        <w:t xml:space="preserve">. The same conclusion is reached </w:t>
      </w:r>
      <w:proofErr w:type="gramStart"/>
      <w:r>
        <w:t>in ”WHO</w:t>
      </w:r>
      <w:proofErr w:type="gramEnd"/>
      <w:r>
        <w:t xml:space="preserve"> Evidence Brief – Tobacco point-of-sale display bans”</w:t>
      </w:r>
      <w:r w:rsidR="006A03BA" w:rsidRPr="004B5350">
        <w:rPr>
          <w:rStyle w:val="FootnoteReference"/>
        </w:rPr>
        <w:footnoteReference w:id="6"/>
      </w:r>
      <w:r>
        <w:t xml:space="preserve"> and in the WHO Framework Convention on Tobacco Control</w:t>
      </w:r>
      <w:r w:rsidR="00B413A7" w:rsidRPr="004B5350">
        <w:rPr>
          <w:rStyle w:val="FootnoteReference"/>
        </w:rPr>
        <w:footnoteReference w:id="7"/>
      </w:r>
      <w:r>
        <w:t>.</w:t>
      </w:r>
    </w:p>
    <w:p w14:paraId="2D3FA921" w14:textId="47FA87ED" w:rsidR="006A03BA" w:rsidRPr="004B5350" w:rsidRDefault="006A03BA" w:rsidP="006A03BA">
      <w:pPr>
        <w:spacing w:line="276" w:lineRule="auto"/>
        <w:ind w:left="426"/>
        <w:rPr>
          <w:u w:val="single"/>
          <w:lang w:val="en-US"/>
        </w:rPr>
      </w:pPr>
    </w:p>
    <w:p w14:paraId="6012C713" w14:textId="77777777" w:rsidR="004B5350" w:rsidRPr="009A4836" w:rsidRDefault="009E4924" w:rsidP="003A11A6">
      <w:pPr>
        <w:autoSpaceDE w:val="0"/>
        <w:autoSpaceDN w:val="0"/>
        <w:adjustRightInd w:val="0"/>
        <w:spacing w:line="240" w:lineRule="auto"/>
        <w:ind w:left="360"/>
        <w:rPr>
          <w:rFonts w:cstheme="minorHAnsi"/>
          <w:spacing w:val="-4"/>
          <w:szCs w:val="20"/>
        </w:rPr>
      </w:pPr>
      <w:r w:rsidRPr="009A4836">
        <w:rPr>
          <w:spacing w:val="-4"/>
        </w:rPr>
        <w:t xml:space="preserve">The Danish Ministry of Health therefore considers, as stated in the comments on the Bill, that a proposal to ban visible display and placement at points of sale for electronic cigarettes and refill containers with and without nicotine will be a relevant and effective tool for ensuring that fewer children and young people in future smoke or start to use other products with nicotine or are exposed to tobacco display (advertising). </w:t>
      </w:r>
    </w:p>
    <w:p w14:paraId="09B88AC7" w14:textId="77777777" w:rsidR="004B5350" w:rsidRDefault="004B5350" w:rsidP="003A11A6">
      <w:pPr>
        <w:autoSpaceDE w:val="0"/>
        <w:autoSpaceDN w:val="0"/>
        <w:adjustRightInd w:val="0"/>
        <w:spacing w:line="240" w:lineRule="auto"/>
        <w:ind w:left="360"/>
        <w:rPr>
          <w:rFonts w:cstheme="minorHAnsi"/>
          <w:szCs w:val="20"/>
        </w:rPr>
      </w:pPr>
    </w:p>
    <w:p w14:paraId="1CB13E4E" w14:textId="77777777" w:rsidR="004B5350" w:rsidRDefault="009E4924" w:rsidP="003A11A6">
      <w:pPr>
        <w:autoSpaceDE w:val="0"/>
        <w:autoSpaceDN w:val="0"/>
        <w:adjustRightInd w:val="0"/>
        <w:spacing w:line="240" w:lineRule="auto"/>
        <w:ind w:left="360"/>
        <w:rPr>
          <w:rFonts w:cstheme="minorHAnsi"/>
          <w:szCs w:val="20"/>
        </w:rPr>
      </w:pPr>
      <w:proofErr w:type="gramStart"/>
      <w:r>
        <w:t>A number of</w:t>
      </w:r>
      <w:proofErr w:type="gramEnd"/>
      <w:r>
        <w:t xml:space="preserve"> supermarket chains have already chosen, on their own initiative, to conceal the products. The Ministry of Health believes that it will level the playing field and increase the impact of the measure if all retailers are required, at the point of sale, to conceal electronic cigarettes and refill containers with or without nicotine. </w:t>
      </w:r>
    </w:p>
    <w:p w14:paraId="37616E73" w14:textId="77777777" w:rsidR="004B5350" w:rsidRDefault="004B5350" w:rsidP="003A11A6">
      <w:pPr>
        <w:autoSpaceDE w:val="0"/>
        <w:autoSpaceDN w:val="0"/>
        <w:adjustRightInd w:val="0"/>
        <w:spacing w:line="240" w:lineRule="auto"/>
        <w:ind w:left="360"/>
        <w:rPr>
          <w:rFonts w:cstheme="minorHAnsi"/>
          <w:szCs w:val="20"/>
        </w:rPr>
      </w:pPr>
    </w:p>
    <w:p w14:paraId="774CA65D" w14:textId="56AFF546" w:rsidR="006043E3" w:rsidRPr="004B5350" w:rsidRDefault="006043E3" w:rsidP="004B5350">
      <w:pPr>
        <w:keepNext/>
        <w:keepLines/>
        <w:autoSpaceDE w:val="0"/>
        <w:autoSpaceDN w:val="0"/>
        <w:adjustRightInd w:val="0"/>
        <w:spacing w:line="240" w:lineRule="auto"/>
        <w:ind w:left="360"/>
        <w:rPr>
          <w:rFonts w:cstheme="minorHAnsi"/>
          <w:szCs w:val="20"/>
        </w:rPr>
      </w:pPr>
      <w:r>
        <w:t>3.1. Ban on display (§ 3(1-3) of the Order)</w:t>
      </w:r>
    </w:p>
    <w:p w14:paraId="36FAC547" w14:textId="641E8E57" w:rsidR="009E4924" w:rsidRPr="004B5350" w:rsidRDefault="009E4924" w:rsidP="003A11A6">
      <w:pPr>
        <w:autoSpaceDE w:val="0"/>
        <w:autoSpaceDN w:val="0"/>
        <w:adjustRightInd w:val="0"/>
        <w:spacing w:line="240" w:lineRule="auto"/>
        <w:ind w:left="360"/>
        <w:rPr>
          <w:rFonts w:cstheme="minorHAnsi"/>
          <w:szCs w:val="20"/>
        </w:rPr>
      </w:pPr>
      <w:r>
        <w:t xml:space="preserve">It is therefore proposed that a requirement be introduced that all electronic cigarettes and refill containers with and without nicotine shall be concealed at all points of sale, including on the internet, until a consumer specifically asks for them. </w:t>
      </w:r>
    </w:p>
    <w:p w14:paraId="4D6EFA8D" w14:textId="77777777" w:rsidR="009E4924" w:rsidRPr="004B5350" w:rsidRDefault="009E4924" w:rsidP="003A11A6">
      <w:pPr>
        <w:autoSpaceDE w:val="0"/>
        <w:autoSpaceDN w:val="0"/>
        <w:adjustRightInd w:val="0"/>
        <w:spacing w:line="240" w:lineRule="auto"/>
        <w:ind w:left="360"/>
        <w:rPr>
          <w:rFonts w:cstheme="minorHAnsi"/>
          <w:szCs w:val="20"/>
        </w:rPr>
      </w:pPr>
    </w:p>
    <w:p w14:paraId="25363398" w14:textId="38DDD5D7" w:rsidR="00544D18" w:rsidRPr="004B5350" w:rsidRDefault="00E95A19" w:rsidP="00DB77E3">
      <w:pPr>
        <w:autoSpaceDE w:val="0"/>
        <w:autoSpaceDN w:val="0"/>
        <w:adjustRightInd w:val="0"/>
        <w:spacing w:line="240" w:lineRule="auto"/>
        <w:ind w:left="360"/>
        <w:rPr>
          <w:rFonts w:cstheme="minorHAnsi"/>
          <w:szCs w:val="20"/>
        </w:rPr>
      </w:pPr>
      <w:r>
        <w:t xml:space="preserve">As stated in the comments on the provisions on a display ban in the previously notified Bill, the proposal is particularly directed at those purchasers who are not already regular users of  electronic cigarettes and refill containers with and without nicotine, such as children and young people. Regular users </w:t>
      </w:r>
      <w:proofErr w:type="gramStart"/>
      <w:r>
        <w:t>of  electronic</w:t>
      </w:r>
      <w:proofErr w:type="gramEnd"/>
      <w:r>
        <w:t xml:space="preserve"> cigarettes and refill containers with and without nicotine know which products and brands they prefer and this group requires no visual reminder of this. It is thus not the intention to reduce the range of electronic cigarettes and refill containers with and without nicotine from the range available under the current regulations, but to prevent children and young people from being tempted by visual display or placement to start smoking or relapse after stopping smoking.</w:t>
      </w:r>
    </w:p>
    <w:p w14:paraId="56C19CD1" w14:textId="77777777" w:rsidR="00544D18" w:rsidRPr="004B5350" w:rsidRDefault="00544D18" w:rsidP="00DB77E3">
      <w:pPr>
        <w:autoSpaceDE w:val="0"/>
        <w:autoSpaceDN w:val="0"/>
        <w:adjustRightInd w:val="0"/>
        <w:spacing w:line="240" w:lineRule="auto"/>
        <w:ind w:left="360"/>
        <w:rPr>
          <w:rFonts w:cstheme="minorHAnsi"/>
          <w:szCs w:val="20"/>
        </w:rPr>
      </w:pPr>
    </w:p>
    <w:p w14:paraId="4A2786B1" w14:textId="23F5D3B7" w:rsidR="00544D18" w:rsidRPr="004B5350" w:rsidRDefault="00544D18" w:rsidP="004B5350">
      <w:pPr>
        <w:keepNext/>
        <w:keepLines/>
        <w:autoSpaceDE w:val="0"/>
        <w:autoSpaceDN w:val="0"/>
        <w:adjustRightInd w:val="0"/>
        <w:spacing w:line="240" w:lineRule="auto"/>
        <w:ind w:left="360"/>
        <w:rPr>
          <w:rFonts w:cstheme="minorHAnsi"/>
          <w:szCs w:val="20"/>
        </w:rPr>
      </w:pPr>
      <w:r>
        <w:t>The provision is worded as follows:</w:t>
      </w:r>
    </w:p>
    <w:p w14:paraId="7C046F3A" w14:textId="3426251D" w:rsidR="001B2DBC" w:rsidRPr="00E42682" w:rsidRDefault="001B2DBC" w:rsidP="004B5350">
      <w:pPr>
        <w:keepNext/>
        <w:keepLines/>
        <w:suppressAutoHyphens w:val="0"/>
        <w:autoSpaceDE w:val="0"/>
        <w:autoSpaceDN w:val="0"/>
        <w:adjustRightInd w:val="0"/>
        <w:spacing w:line="240" w:lineRule="auto"/>
        <w:ind w:left="360"/>
        <w:rPr>
          <w:rFonts w:asciiTheme="minorHAnsi" w:hAnsiTheme="minorHAnsi" w:cs="Calibri"/>
          <w:i/>
          <w:szCs w:val="20"/>
        </w:rPr>
      </w:pPr>
      <w:r>
        <w:rPr>
          <w:rFonts w:asciiTheme="minorHAnsi" w:hAnsiTheme="minorHAnsi"/>
          <w:b/>
          <w:bCs/>
          <w:i/>
          <w:szCs w:val="20"/>
        </w:rPr>
        <w:t xml:space="preserve">§ 3. </w:t>
      </w:r>
      <w:r>
        <w:rPr>
          <w:rFonts w:asciiTheme="minorHAnsi" w:hAnsiTheme="minorHAnsi"/>
          <w:i/>
          <w:szCs w:val="20"/>
        </w:rPr>
        <w:t>Visible placement and display of electronic cigarettes and refill containers with and without nicotine at sales outlets, including on the internet, are prohibited.</w:t>
      </w:r>
    </w:p>
    <w:p w14:paraId="1F73715A" w14:textId="305B95F8" w:rsidR="001B2DBC" w:rsidRPr="004B5350" w:rsidRDefault="001B2DBC" w:rsidP="001B2DBC">
      <w:pPr>
        <w:suppressAutoHyphens w:val="0"/>
        <w:autoSpaceDE w:val="0"/>
        <w:autoSpaceDN w:val="0"/>
        <w:adjustRightInd w:val="0"/>
        <w:spacing w:line="240" w:lineRule="auto"/>
        <w:ind w:left="360"/>
        <w:rPr>
          <w:rFonts w:asciiTheme="minorHAnsi" w:hAnsiTheme="minorHAnsi" w:cs="Calibri"/>
          <w:i/>
          <w:szCs w:val="20"/>
        </w:rPr>
      </w:pPr>
      <w:r>
        <w:rPr>
          <w:rFonts w:asciiTheme="minorHAnsi" w:hAnsiTheme="minorHAnsi"/>
          <w:i/>
          <w:iCs/>
          <w:szCs w:val="20"/>
        </w:rPr>
        <w:t xml:space="preserve">Paragraph 2. </w:t>
      </w:r>
      <w:r>
        <w:rPr>
          <w:rFonts w:asciiTheme="minorHAnsi" w:hAnsiTheme="minorHAnsi"/>
          <w:i/>
          <w:szCs w:val="20"/>
        </w:rPr>
        <w:t>Products intended to be used in conjunction with the products covered by paragraph 1 are also included in the ban under paragraph 1.</w:t>
      </w:r>
    </w:p>
    <w:p w14:paraId="0E7A41A6" w14:textId="79AC6029" w:rsidR="00A450CD" w:rsidRPr="004B5350" w:rsidRDefault="001B2DBC" w:rsidP="004B5350">
      <w:pPr>
        <w:suppressAutoHyphens w:val="0"/>
        <w:autoSpaceDE w:val="0"/>
        <w:autoSpaceDN w:val="0"/>
        <w:adjustRightInd w:val="0"/>
        <w:spacing w:line="240" w:lineRule="auto"/>
        <w:ind w:left="360"/>
        <w:rPr>
          <w:rFonts w:asciiTheme="minorHAnsi" w:hAnsiTheme="minorHAnsi" w:cs="Calibri"/>
          <w:i/>
          <w:szCs w:val="20"/>
        </w:rPr>
      </w:pPr>
      <w:r>
        <w:rPr>
          <w:rFonts w:asciiTheme="minorHAnsi" w:hAnsiTheme="minorHAnsi"/>
          <w:i/>
          <w:iCs/>
          <w:szCs w:val="20"/>
        </w:rPr>
        <w:t>Paragraph 3</w:t>
      </w:r>
      <w:r>
        <w:rPr>
          <w:rFonts w:asciiTheme="minorHAnsi" w:hAnsiTheme="minorHAnsi"/>
          <w:i/>
          <w:szCs w:val="20"/>
        </w:rPr>
        <w:t xml:space="preserve">. The ban in paragraph 2 includes, but is not limited to, chargers, empty refill containers, packaging, </w:t>
      </w:r>
      <w:proofErr w:type="gramStart"/>
      <w:r>
        <w:rPr>
          <w:rFonts w:asciiTheme="minorHAnsi" w:hAnsiTheme="minorHAnsi"/>
          <w:i/>
          <w:szCs w:val="20"/>
        </w:rPr>
        <w:t>batteries</w:t>
      </w:r>
      <w:proofErr w:type="gramEnd"/>
      <w:r>
        <w:rPr>
          <w:rFonts w:asciiTheme="minorHAnsi" w:hAnsiTheme="minorHAnsi"/>
          <w:i/>
          <w:szCs w:val="20"/>
        </w:rPr>
        <w:t xml:space="preserve"> or flavourings. The ban in paragraph 2 does not include products that have a more general intended </w:t>
      </w:r>
      <w:proofErr w:type="gramStart"/>
      <w:r>
        <w:rPr>
          <w:rFonts w:asciiTheme="minorHAnsi" w:hAnsiTheme="minorHAnsi"/>
          <w:i/>
          <w:szCs w:val="20"/>
        </w:rPr>
        <w:t>use, unless</w:t>
      </w:r>
      <w:proofErr w:type="gramEnd"/>
      <w:r>
        <w:rPr>
          <w:rFonts w:asciiTheme="minorHAnsi" w:hAnsiTheme="minorHAnsi"/>
          <w:i/>
          <w:szCs w:val="20"/>
        </w:rPr>
        <w:t xml:space="preserve"> they are specifically designed or marketed with reference to electronic cigarettes and refill containers with and without nicotine.</w:t>
      </w:r>
    </w:p>
    <w:p w14:paraId="3F13E35D" w14:textId="77777777" w:rsidR="001B2DBC" w:rsidRPr="004B5350" w:rsidRDefault="001B2DBC" w:rsidP="001B2DBC">
      <w:pPr>
        <w:autoSpaceDE w:val="0"/>
        <w:autoSpaceDN w:val="0"/>
        <w:adjustRightInd w:val="0"/>
        <w:spacing w:line="240" w:lineRule="auto"/>
        <w:ind w:firstLine="360"/>
        <w:rPr>
          <w:rFonts w:asciiTheme="minorHAnsi" w:hAnsiTheme="minorHAnsi" w:cstheme="minorHAnsi"/>
          <w:sz w:val="16"/>
          <w:szCs w:val="16"/>
        </w:rPr>
      </w:pPr>
    </w:p>
    <w:p w14:paraId="7CF91666" w14:textId="16E75864" w:rsidR="006043E3" w:rsidRPr="004B5350" w:rsidRDefault="006043E3" w:rsidP="004B5350">
      <w:pPr>
        <w:keepNext/>
        <w:keepLines/>
        <w:autoSpaceDE w:val="0"/>
        <w:autoSpaceDN w:val="0"/>
        <w:adjustRightInd w:val="0"/>
        <w:spacing w:line="240" w:lineRule="auto"/>
        <w:ind w:left="360"/>
        <w:rPr>
          <w:rFonts w:cstheme="minorHAnsi"/>
          <w:szCs w:val="20"/>
        </w:rPr>
      </w:pPr>
      <w:r>
        <w:lastRenderedPageBreak/>
        <w:t>3.2. Freedom of method (§ 3(4) of the Order)</w:t>
      </w:r>
    </w:p>
    <w:p w14:paraId="4E56C21D" w14:textId="1E9146E8" w:rsidR="00D227CE" w:rsidRPr="004B5350" w:rsidRDefault="00D227CE" w:rsidP="006D2A7D">
      <w:pPr>
        <w:autoSpaceDE w:val="0"/>
        <w:autoSpaceDN w:val="0"/>
        <w:adjustRightInd w:val="0"/>
        <w:spacing w:line="240" w:lineRule="auto"/>
        <w:ind w:left="360"/>
        <w:rPr>
          <w:rFonts w:cstheme="minorHAnsi"/>
          <w:szCs w:val="20"/>
        </w:rPr>
      </w:pPr>
      <w:r>
        <w:t xml:space="preserve">Sales outlets have freedom of method in how they comply with the ban on display, although the Order specifies among other things that no advertising or information, direct or indirect, can be shown to indicate that electronic cigarettes and refill containers with and without nicotine are sold at the sales outlet. </w:t>
      </w:r>
    </w:p>
    <w:p w14:paraId="3981E8CF" w14:textId="77777777" w:rsidR="00D227CE" w:rsidRPr="004B5350" w:rsidRDefault="00D227CE" w:rsidP="00D227CE">
      <w:pPr>
        <w:autoSpaceDE w:val="0"/>
        <w:autoSpaceDN w:val="0"/>
        <w:adjustRightInd w:val="0"/>
        <w:spacing w:line="240" w:lineRule="auto"/>
        <w:ind w:left="360"/>
        <w:rPr>
          <w:rFonts w:cstheme="minorHAnsi"/>
          <w:szCs w:val="20"/>
        </w:rPr>
      </w:pPr>
    </w:p>
    <w:p w14:paraId="50691E6C" w14:textId="7F954156" w:rsidR="009E4924" w:rsidRPr="004B5350" w:rsidRDefault="00E95A19" w:rsidP="00D227CE">
      <w:pPr>
        <w:autoSpaceDE w:val="0"/>
        <w:autoSpaceDN w:val="0"/>
        <w:adjustRightInd w:val="0"/>
        <w:spacing w:line="240" w:lineRule="auto"/>
        <w:ind w:left="360"/>
        <w:rPr>
          <w:rFonts w:cstheme="minorHAnsi"/>
          <w:szCs w:val="20"/>
        </w:rPr>
      </w:pPr>
      <w:r>
        <w:t xml:space="preserve">As also stated in the comments on the provisions on the ban on display in the previously notified Bill, it will thus be up to the individual sales outlet to determine how the products can be concealed. This freedom of method stems from the fact that, among other things, the physical shops are as differently arranged as they are numerous, and therefore each individual point of sale should be able to be arranged as most appropriate for it. It is therefore up to the individual point of sale whether it will conceal the goods in cabinets, at or under the counter, behind a curtains, etc. as long as the goods are concealed from buyers at the point of sale. The essential point is that the individual point of sale chooses a method by which the goods in question are genuinely concealed between purchases in order to ensure that young people, in particular, are not tempted to use them. </w:t>
      </w:r>
    </w:p>
    <w:p w14:paraId="09142988" w14:textId="7B7B8B8B" w:rsidR="00A450CD" w:rsidRPr="004B5350" w:rsidRDefault="00A450CD" w:rsidP="00D227CE">
      <w:pPr>
        <w:autoSpaceDE w:val="0"/>
        <w:autoSpaceDN w:val="0"/>
        <w:adjustRightInd w:val="0"/>
        <w:spacing w:line="240" w:lineRule="auto"/>
        <w:ind w:left="360"/>
        <w:rPr>
          <w:rFonts w:cstheme="minorHAnsi"/>
          <w:szCs w:val="20"/>
        </w:rPr>
      </w:pPr>
    </w:p>
    <w:p w14:paraId="22F01365" w14:textId="6FFF5BFD" w:rsidR="00A450CD" w:rsidRPr="004B5350" w:rsidRDefault="00A450CD" w:rsidP="004B5350">
      <w:pPr>
        <w:keepNext/>
        <w:keepLines/>
        <w:autoSpaceDE w:val="0"/>
        <w:autoSpaceDN w:val="0"/>
        <w:adjustRightInd w:val="0"/>
        <w:spacing w:line="240" w:lineRule="auto"/>
        <w:ind w:left="360"/>
        <w:rPr>
          <w:rFonts w:cstheme="minorHAnsi"/>
          <w:szCs w:val="20"/>
        </w:rPr>
      </w:pPr>
      <w:r>
        <w:t>The provision is worded as follows:</w:t>
      </w:r>
    </w:p>
    <w:p w14:paraId="4CD2F774" w14:textId="6D8B695B" w:rsidR="00A450CD" w:rsidRPr="004B5350" w:rsidRDefault="00A450CD" w:rsidP="004B5350">
      <w:pPr>
        <w:keepNext/>
        <w:keepLines/>
        <w:suppressAutoHyphens w:val="0"/>
        <w:autoSpaceDE w:val="0"/>
        <w:autoSpaceDN w:val="0"/>
        <w:adjustRightInd w:val="0"/>
        <w:spacing w:line="240" w:lineRule="auto"/>
        <w:ind w:firstLine="360"/>
        <w:rPr>
          <w:rFonts w:asciiTheme="minorHAnsi" w:hAnsiTheme="minorHAnsi" w:cstheme="minorHAnsi"/>
          <w:b/>
          <w:i/>
          <w:iCs/>
          <w:szCs w:val="20"/>
        </w:rPr>
      </w:pPr>
      <w:r>
        <w:rPr>
          <w:rFonts w:asciiTheme="minorHAnsi" w:hAnsiTheme="minorHAnsi"/>
          <w:b/>
          <w:i/>
          <w:iCs/>
          <w:szCs w:val="20"/>
        </w:rPr>
        <w:t>§ 3</w:t>
      </w:r>
    </w:p>
    <w:p w14:paraId="4745CC69" w14:textId="77777777" w:rsidR="00A450CD" w:rsidRPr="004B5350" w:rsidRDefault="00A450CD" w:rsidP="004B5350">
      <w:pPr>
        <w:keepNext/>
        <w:keepLines/>
        <w:suppressAutoHyphens w:val="0"/>
        <w:autoSpaceDE w:val="0"/>
        <w:autoSpaceDN w:val="0"/>
        <w:adjustRightInd w:val="0"/>
        <w:spacing w:line="240" w:lineRule="auto"/>
        <w:ind w:firstLine="360"/>
        <w:rPr>
          <w:rFonts w:asciiTheme="minorHAnsi" w:hAnsiTheme="minorHAnsi" w:cstheme="minorHAnsi"/>
          <w:b/>
          <w:i/>
          <w:iCs/>
          <w:szCs w:val="20"/>
        </w:rPr>
      </w:pPr>
      <w:r>
        <w:rPr>
          <w:rFonts w:asciiTheme="minorHAnsi" w:hAnsiTheme="minorHAnsi"/>
          <w:b/>
          <w:i/>
          <w:iCs/>
          <w:szCs w:val="20"/>
        </w:rPr>
        <w:t>…</w:t>
      </w:r>
    </w:p>
    <w:p w14:paraId="7185A08F" w14:textId="77777777" w:rsidR="006D2A7D" w:rsidRPr="00E42682" w:rsidRDefault="006D2A7D" w:rsidP="004B5350">
      <w:pPr>
        <w:autoSpaceDE w:val="0"/>
        <w:autoSpaceDN w:val="0"/>
        <w:adjustRightInd w:val="0"/>
        <w:spacing w:line="240" w:lineRule="auto"/>
        <w:ind w:left="360"/>
        <w:rPr>
          <w:color w:val="333333"/>
          <w:szCs w:val="20"/>
        </w:rPr>
      </w:pPr>
      <w:r>
        <w:rPr>
          <w:rFonts w:asciiTheme="minorHAnsi" w:hAnsiTheme="minorHAnsi"/>
          <w:i/>
          <w:iCs/>
          <w:szCs w:val="20"/>
        </w:rPr>
        <w:t xml:space="preserve">Paragraph 4. </w:t>
      </w:r>
      <w:r>
        <w:rPr>
          <w:color w:val="333333"/>
          <w:szCs w:val="20"/>
        </w:rPr>
        <w:t>In compliance with the ban in paragraphs 1 and 2, it is forbidden to:</w:t>
      </w:r>
    </w:p>
    <w:p w14:paraId="3CA857D8" w14:textId="059029F5" w:rsidR="006D2A7D" w:rsidRPr="004B5350" w:rsidRDefault="006D2A7D" w:rsidP="004B5350">
      <w:pPr>
        <w:autoSpaceDE w:val="0"/>
        <w:autoSpaceDN w:val="0"/>
        <w:adjustRightInd w:val="0"/>
        <w:spacing w:line="240" w:lineRule="auto"/>
        <w:ind w:left="360"/>
        <w:rPr>
          <w:rFonts w:asciiTheme="minorHAnsi" w:hAnsiTheme="minorHAnsi" w:cs="Calibri"/>
          <w:i/>
          <w:szCs w:val="20"/>
        </w:rPr>
      </w:pPr>
      <w:r>
        <w:rPr>
          <w:rFonts w:asciiTheme="minorHAnsi" w:hAnsiTheme="minorHAnsi"/>
          <w:i/>
          <w:szCs w:val="20"/>
        </w:rPr>
        <w:t>1) directly or indirectly advertise or announce that electronic cigarettes and refill containers with and without nicotine are sold at the sales outlet,</w:t>
      </w:r>
    </w:p>
    <w:p w14:paraId="311B58F5" w14:textId="3EAA80A3" w:rsidR="006D2A7D" w:rsidRPr="004B5350" w:rsidRDefault="006D2A7D" w:rsidP="004B5350">
      <w:pPr>
        <w:autoSpaceDE w:val="0"/>
        <w:autoSpaceDN w:val="0"/>
        <w:adjustRightInd w:val="0"/>
        <w:spacing w:line="240" w:lineRule="auto"/>
        <w:ind w:left="360"/>
        <w:rPr>
          <w:rFonts w:asciiTheme="minorHAnsi" w:hAnsiTheme="minorHAnsi" w:cs="Calibri"/>
          <w:i/>
          <w:szCs w:val="20"/>
        </w:rPr>
      </w:pPr>
      <w:r>
        <w:rPr>
          <w:rFonts w:asciiTheme="minorHAnsi" w:hAnsiTheme="minorHAnsi"/>
          <w:i/>
          <w:szCs w:val="20"/>
        </w:rPr>
        <w:t>2) use illustrations, images, colours, logos, symbols or other means to give the consumer the impression that a reference is being made to products or product categories covered by paragraphs 1 and 2 or give the impression that such products are beneficial to health, less damaging than other products or have other beneficial effects or advantages or</w:t>
      </w:r>
    </w:p>
    <w:p w14:paraId="65533BAF" w14:textId="77777777" w:rsidR="004B5350" w:rsidRPr="00E42682" w:rsidRDefault="006D2A7D" w:rsidP="004B5350">
      <w:pPr>
        <w:autoSpaceDE w:val="0"/>
        <w:autoSpaceDN w:val="0"/>
        <w:adjustRightInd w:val="0"/>
        <w:spacing w:line="240" w:lineRule="auto"/>
        <w:ind w:left="360"/>
        <w:rPr>
          <w:rFonts w:asciiTheme="minorHAnsi" w:hAnsiTheme="minorHAnsi" w:cs="Calibri"/>
          <w:i/>
          <w:szCs w:val="20"/>
        </w:rPr>
      </w:pPr>
      <w:r>
        <w:rPr>
          <w:rFonts w:asciiTheme="minorHAnsi" w:hAnsiTheme="minorHAnsi"/>
          <w:i/>
          <w:szCs w:val="20"/>
        </w:rPr>
        <w:t xml:space="preserve">3) give such products prominence by colour, </w:t>
      </w:r>
      <w:proofErr w:type="gramStart"/>
      <w:r>
        <w:rPr>
          <w:rFonts w:asciiTheme="minorHAnsi" w:hAnsiTheme="minorHAnsi"/>
          <w:i/>
          <w:szCs w:val="20"/>
        </w:rPr>
        <w:t>lighting</w:t>
      </w:r>
      <w:proofErr w:type="gramEnd"/>
      <w:r>
        <w:rPr>
          <w:rFonts w:asciiTheme="minorHAnsi" w:hAnsiTheme="minorHAnsi"/>
          <w:i/>
          <w:szCs w:val="20"/>
        </w:rPr>
        <w:t xml:space="preserve"> or the like by comparison with the rest of the sales outlet.</w:t>
      </w:r>
    </w:p>
    <w:p w14:paraId="6BC0F810" w14:textId="2FD6FA76" w:rsidR="00B77673" w:rsidRPr="004B5350" w:rsidRDefault="00B77673" w:rsidP="006D2A7D">
      <w:pPr>
        <w:autoSpaceDE w:val="0"/>
        <w:autoSpaceDN w:val="0"/>
        <w:adjustRightInd w:val="0"/>
        <w:spacing w:line="240" w:lineRule="auto"/>
        <w:ind w:firstLine="360"/>
        <w:rPr>
          <w:rFonts w:asciiTheme="minorHAnsi" w:hAnsiTheme="minorHAnsi" w:cstheme="minorHAnsi"/>
          <w:szCs w:val="20"/>
        </w:rPr>
      </w:pPr>
    </w:p>
    <w:p w14:paraId="4E6A2741" w14:textId="77777777" w:rsidR="004B5350" w:rsidRDefault="009E4924" w:rsidP="003A11A6">
      <w:pPr>
        <w:pStyle w:val="NormalWeb"/>
        <w:ind w:left="360"/>
        <w:rPr>
          <w:rFonts w:asciiTheme="minorHAnsi" w:hAnsiTheme="minorHAnsi" w:cstheme="minorHAnsi"/>
          <w:sz w:val="20"/>
          <w:szCs w:val="20"/>
        </w:rPr>
      </w:pPr>
      <w:r>
        <w:rPr>
          <w:rFonts w:asciiTheme="minorHAnsi" w:hAnsiTheme="minorHAnsi"/>
          <w:sz w:val="20"/>
          <w:szCs w:val="20"/>
        </w:rPr>
        <w:t xml:space="preserve">It is also proposed that the ban shall apply to visible placement and display of the goods on the internet. Sale on the internet also includes in this context sale using app functions. Thus, when selling such goods on the internet, images of the products may not be displayed. See § 5 of the Order. </w:t>
      </w:r>
    </w:p>
    <w:p w14:paraId="53E3E4B4" w14:textId="77777777" w:rsidR="004B5350" w:rsidRDefault="004B5350" w:rsidP="003A11A6">
      <w:pPr>
        <w:pStyle w:val="NormalWeb"/>
        <w:ind w:left="360"/>
        <w:rPr>
          <w:rFonts w:asciiTheme="minorHAnsi" w:hAnsiTheme="minorHAnsi" w:cstheme="minorHAnsi"/>
          <w:sz w:val="20"/>
          <w:szCs w:val="20"/>
        </w:rPr>
      </w:pPr>
    </w:p>
    <w:p w14:paraId="76D7030B" w14:textId="5970B530" w:rsidR="00D227CE" w:rsidRPr="004B5350" w:rsidRDefault="00D227CE" w:rsidP="004B5350">
      <w:pPr>
        <w:pStyle w:val="NormalWeb"/>
        <w:keepNext/>
        <w:keepLines/>
        <w:ind w:left="360"/>
        <w:rPr>
          <w:rFonts w:asciiTheme="minorHAnsi" w:hAnsiTheme="minorHAnsi" w:cstheme="minorHAnsi"/>
          <w:sz w:val="20"/>
          <w:szCs w:val="20"/>
        </w:rPr>
      </w:pPr>
      <w:r>
        <w:rPr>
          <w:rFonts w:asciiTheme="minorHAnsi" w:hAnsiTheme="minorHAnsi"/>
          <w:sz w:val="20"/>
          <w:szCs w:val="20"/>
        </w:rPr>
        <w:t>3.3. Exceptions for special shops (§ 6 of the Order)</w:t>
      </w:r>
    </w:p>
    <w:p w14:paraId="1B2433FB" w14:textId="77777777" w:rsidR="004B5350" w:rsidRDefault="009E4924" w:rsidP="003A11A6">
      <w:pPr>
        <w:pStyle w:val="NormalWeb"/>
        <w:ind w:left="360"/>
        <w:rPr>
          <w:rFonts w:asciiTheme="minorHAnsi" w:hAnsiTheme="minorHAnsi" w:cstheme="minorHAnsi"/>
          <w:sz w:val="20"/>
          <w:szCs w:val="20"/>
        </w:rPr>
      </w:pPr>
      <w:r>
        <w:rPr>
          <w:rFonts w:asciiTheme="minorHAnsi" w:hAnsiTheme="minorHAnsi"/>
          <w:sz w:val="20"/>
          <w:szCs w:val="20"/>
        </w:rPr>
        <w:t xml:space="preserve">It is further proposed that the prohibition of the Act on visual placement and display should not apply to the sale of electronic cigarettes and refill containers with and without nicotine at a physical sales outlet specialising in the sale of these products. </w:t>
      </w:r>
    </w:p>
    <w:p w14:paraId="09B0E7F5" w14:textId="77777777" w:rsidR="004B5350" w:rsidRDefault="004B5350" w:rsidP="003A11A6">
      <w:pPr>
        <w:pStyle w:val="NormalWeb"/>
        <w:ind w:left="360"/>
        <w:rPr>
          <w:rFonts w:asciiTheme="minorHAnsi" w:hAnsiTheme="minorHAnsi" w:cstheme="minorHAnsi"/>
          <w:sz w:val="20"/>
          <w:szCs w:val="20"/>
        </w:rPr>
      </w:pPr>
    </w:p>
    <w:p w14:paraId="64F96E0E" w14:textId="56EAD316" w:rsidR="009E4924" w:rsidRPr="009A4836" w:rsidRDefault="009E4924" w:rsidP="009A4836">
      <w:pPr>
        <w:pStyle w:val="NormalWeb"/>
        <w:keepLines/>
        <w:ind w:left="360"/>
        <w:rPr>
          <w:rFonts w:asciiTheme="minorHAnsi" w:hAnsiTheme="minorHAnsi" w:cstheme="minorHAnsi"/>
          <w:spacing w:val="-6"/>
          <w:sz w:val="20"/>
          <w:szCs w:val="20"/>
        </w:rPr>
      </w:pPr>
      <w:r w:rsidRPr="009A4836">
        <w:rPr>
          <w:rFonts w:asciiTheme="minorHAnsi" w:hAnsiTheme="minorHAnsi"/>
          <w:spacing w:val="-6"/>
          <w:sz w:val="20"/>
          <w:szCs w:val="20"/>
        </w:rPr>
        <w:lastRenderedPageBreak/>
        <w:t xml:space="preserve">The Danish Ministry of Health considers, in accordance with the comments in the Bill, that an exemption of such special shops does not conflict with the objective of the proposed regulations on concealed electronic cigarettes and refill containers with and without nicotine, since it must be assumed that the customers of the special shop generally visit the shop on their own initiative in order to purchase the products or to obtain information about the products in question. Since the purchaser independently visits the special shop </w:t>
      </w:r>
      <w:proofErr w:type="gramStart"/>
      <w:r w:rsidRPr="009A4836">
        <w:rPr>
          <w:rFonts w:asciiTheme="minorHAnsi" w:hAnsiTheme="minorHAnsi"/>
          <w:spacing w:val="-6"/>
          <w:sz w:val="20"/>
          <w:szCs w:val="20"/>
        </w:rPr>
        <w:t>in order to</w:t>
      </w:r>
      <w:proofErr w:type="gramEnd"/>
      <w:r w:rsidRPr="009A4836">
        <w:rPr>
          <w:rFonts w:asciiTheme="minorHAnsi" w:hAnsiTheme="minorHAnsi"/>
          <w:spacing w:val="-6"/>
          <w:sz w:val="20"/>
          <w:szCs w:val="20"/>
        </w:rPr>
        <w:t xml:space="preserve"> purchase products or obtain information about them, the purchaser’s decision on this has already been taken before visiting the shop. Thus, the invitation to purchase, as a visible display or placement of the goods, will be of minor significance to the target group who buys goods in speciality shops. On the other hand, it is a different situation when a buyer is in a regular grocery store and does not necessarily have a conscious desire to be faced with visibly displayed items. In addition, the proposal for a ban on display is particularly directed at those purchasers who are not already regular users of the products, as well as children and young people who are not normally assumed to be the target group for special purchases of electronic cigarettes and refill containers with and without nicotine </w:t>
      </w:r>
    </w:p>
    <w:p w14:paraId="0F4E2F4B" w14:textId="70E92D01" w:rsidR="00A450CD" w:rsidRPr="004B5350" w:rsidRDefault="00A450CD" w:rsidP="003A11A6">
      <w:pPr>
        <w:pStyle w:val="NormalWeb"/>
        <w:ind w:left="360"/>
        <w:rPr>
          <w:rFonts w:asciiTheme="minorHAnsi" w:hAnsiTheme="minorHAnsi" w:cstheme="minorHAnsi"/>
          <w:sz w:val="20"/>
          <w:szCs w:val="20"/>
        </w:rPr>
      </w:pPr>
    </w:p>
    <w:p w14:paraId="10352FD1" w14:textId="2A73673E" w:rsidR="00A450CD" w:rsidRPr="004B5350" w:rsidRDefault="00A450CD" w:rsidP="004B5350">
      <w:pPr>
        <w:pStyle w:val="NormalWeb"/>
        <w:keepNext/>
        <w:keepLines/>
        <w:ind w:left="360"/>
        <w:rPr>
          <w:rFonts w:asciiTheme="minorHAnsi" w:hAnsiTheme="minorHAnsi" w:cstheme="minorHAnsi"/>
          <w:sz w:val="20"/>
          <w:szCs w:val="20"/>
        </w:rPr>
      </w:pPr>
      <w:r>
        <w:rPr>
          <w:rFonts w:asciiTheme="minorHAnsi" w:hAnsiTheme="minorHAnsi"/>
          <w:sz w:val="20"/>
          <w:szCs w:val="20"/>
        </w:rPr>
        <w:t>The provision is worded as follows:</w:t>
      </w:r>
    </w:p>
    <w:p w14:paraId="6F2632E2" w14:textId="6D81E596" w:rsidR="00DF7285" w:rsidRPr="004B5350" w:rsidRDefault="00DF7285" w:rsidP="004B5350">
      <w:pPr>
        <w:keepNext/>
        <w:keepLines/>
        <w:suppressAutoHyphens w:val="0"/>
        <w:autoSpaceDE w:val="0"/>
        <w:autoSpaceDN w:val="0"/>
        <w:adjustRightInd w:val="0"/>
        <w:spacing w:line="240" w:lineRule="auto"/>
        <w:ind w:left="360"/>
        <w:rPr>
          <w:rFonts w:asciiTheme="minorHAnsi" w:hAnsiTheme="minorHAnsi" w:cs="Calibri"/>
          <w:i/>
          <w:szCs w:val="20"/>
        </w:rPr>
      </w:pPr>
      <w:r>
        <w:rPr>
          <w:rFonts w:asciiTheme="minorHAnsi" w:hAnsiTheme="minorHAnsi"/>
          <w:b/>
          <w:bCs/>
          <w:i/>
          <w:szCs w:val="20"/>
        </w:rPr>
        <w:t xml:space="preserve">§ 6. </w:t>
      </w:r>
      <w:r>
        <w:rPr>
          <w:rFonts w:asciiTheme="minorHAnsi" w:hAnsiTheme="minorHAnsi"/>
          <w:i/>
          <w:szCs w:val="20"/>
        </w:rPr>
        <w:t>The prohibition against visible placement and display under § 3(1 and 2) does not apply to the sale of electronic cigarettes and refill containers with and without nicotine in physical sales outlets which specialise in the sale of these products.</w:t>
      </w:r>
    </w:p>
    <w:p w14:paraId="127DB836" w14:textId="54E0000E" w:rsidR="00DF7285" w:rsidRPr="004B5350" w:rsidRDefault="00DF7285" w:rsidP="00DF7285">
      <w:pPr>
        <w:suppressAutoHyphens w:val="0"/>
        <w:autoSpaceDE w:val="0"/>
        <w:autoSpaceDN w:val="0"/>
        <w:adjustRightInd w:val="0"/>
        <w:spacing w:line="240" w:lineRule="auto"/>
        <w:ind w:left="360"/>
        <w:rPr>
          <w:rFonts w:asciiTheme="minorHAnsi" w:hAnsiTheme="minorHAnsi" w:cs="Calibri"/>
          <w:i/>
          <w:szCs w:val="20"/>
        </w:rPr>
      </w:pPr>
      <w:r>
        <w:rPr>
          <w:rFonts w:asciiTheme="minorHAnsi" w:hAnsiTheme="minorHAnsi"/>
          <w:i/>
          <w:iCs/>
          <w:szCs w:val="20"/>
        </w:rPr>
        <w:t xml:space="preserve">Paragraph 2. </w:t>
      </w:r>
      <w:r>
        <w:rPr>
          <w:rFonts w:asciiTheme="minorHAnsi" w:hAnsiTheme="minorHAnsi"/>
          <w:i/>
          <w:szCs w:val="20"/>
        </w:rPr>
        <w:t xml:space="preserve">A sales outlet under paragraph 1 </w:t>
      </w:r>
      <w:proofErr w:type="gramStart"/>
      <w:r>
        <w:rPr>
          <w:rFonts w:asciiTheme="minorHAnsi" w:hAnsiTheme="minorHAnsi"/>
          <w:i/>
          <w:szCs w:val="20"/>
        </w:rPr>
        <w:t>is considered to be</w:t>
      </w:r>
      <w:proofErr w:type="gramEnd"/>
      <w:r>
        <w:rPr>
          <w:rFonts w:asciiTheme="minorHAnsi" w:hAnsiTheme="minorHAnsi"/>
          <w:i/>
          <w:szCs w:val="20"/>
        </w:rPr>
        <w:t xml:space="preserve"> specialised in the sale of electronic cigarettes and refill containers with and without nicotine when the outlet exclusively or mainly sells electronic cigarettes and refill containers with and without nicotine.</w:t>
      </w:r>
    </w:p>
    <w:p w14:paraId="0D35D20D" w14:textId="597462EF" w:rsidR="00DF7285" w:rsidRPr="004B5350" w:rsidRDefault="00DF7285" w:rsidP="00DF7285">
      <w:pPr>
        <w:suppressAutoHyphens w:val="0"/>
        <w:autoSpaceDE w:val="0"/>
        <w:autoSpaceDN w:val="0"/>
        <w:adjustRightInd w:val="0"/>
        <w:spacing w:line="240" w:lineRule="auto"/>
        <w:ind w:left="360"/>
        <w:rPr>
          <w:rFonts w:asciiTheme="minorHAnsi" w:hAnsiTheme="minorHAnsi" w:cs="Calibri"/>
          <w:i/>
          <w:szCs w:val="20"/>
        </w:rPr>
      </w:pPr>
      <w:r>
        <w:rPr>
          <w:rFonts w:asciiTheme="minorHAnsi" w:hAnsiTheme="minorHAnsi"/>
          <w:i/>
          <w:iCs/>
          <w:szCs w:val="20"/>
        </w:rPr>
        <w:t xml:space="preserve">Paragraph 3. </w:t>
      </w:r>
      <w:r>
        <w:rPr>
          <w:rFonts w:asciiTheme="minorHAnsi" w:hAnsiTheme="minorHAnsi"/>
          <w:i/>
          <w:szCs w:val="20"/>
        </w:rPr>
        <w:t>The exemption from the ban on visual location and display under paragraph 1 only applies to electronic cigarettes and refill containers with and without nicotine. If the sales outlet sells other products or tobacco products, tobacco surrogates or herbal smoking products, these are included in the ban under § 2(1 and 2) or § 2(1 and 2) in the Order on a ban on advertising, visual location and display etc. of tobacco products, tobacco surrogates and herbal smoking products.</w:t>
      </w:r>
    </w:p>
    <w:p w14:paraId="6168D52C" w14:textId="1DC147A8" w:rsidR="00DF7285" w:rsidRPr="004B5350" w:rsidRDefault="00DF7285" w:rsidP="00DF7285">
      <w:pPr>
        <w:suppressAutoHyphens w:val="0"/>
        <w:autoSpaceDE w:val="0"/>
        <w:autoSpaceDN w:val="0"/>
        <w:adjustRightInd w:val="0"/>
        <w:spacing w:line="240" w:lineRule="auto"/>
        <w:ind w:left="360"/>
        <w:rPr>
          <w:rFonts w:asciiTheme="minorHAnsi" w:hAnsiTheme="minorHAnsi" w:cs="Calibri"/>
          <w:i/>
          <w:szCs w:val="20"/>
        </w:rPr>
      </w:pPr>
      <w:r>
        <w:rPr>
          <w:rFonts w:asciiTheme="minorHAnsi" w:hAnsiTheme="minorHAnsi"/>
          <w:i/>
          <w:iCs/>
          <w:szCs w:val="20"/>
        </w:rPr>
        <w:t xml:space="preserve">Paragraph 4. </w:t>
      </w:r>
      <w:r>
        <w:rPr>
          <w:rFonts w:asciiTheme="minorHAnsi" w:hAnsiTheme="minorHAnsi"/>
          <w:i/>
          <w:szCs w:val="20"/>
        </w:rPr>
        <w:t>If a sales outlet under paragraph 1 sells electronic cigarettes and refill containers with and without nicotine through digital solutions, such as retailer home pages, internet shops, company home pages, company home pages on social media and apps, this is included in § 5.</w:t>
      </w:r>
    </w:p>
    <w:p w14:paraId="079B24C3" w14:textId="350C6464" w:rsidR="00DF7285" w:rsidRPr="004B5350" w:rsidRDefault="00DF7285" w:rsidP="004B5350">
      <w:pPr>
        <w:keepNext/>
        <w:keepLines/>
        <w:suppressAutoHyphens w:val="0"/>
        <w:autoSpaceDE w:val="0"/>
        <w:autoSpaceDN w:val="0"/>
        <w:adjustRightInd w:val="0"/>
        <w:spacing w:line="240" w:lineRule="auto"/>
        <w:ind w:left="360"/>
        <w:rPr>
          <w:rFonts w:asciiTheme="minorHAnsi" w:hAnsiTheme="minorHAnsi" w:cs="Calibri"/>
          <w:i/>
          <w:szCs w:val="20"/>
        </w:rPr>
      </w:pPr>
      <w:r>
        <w:rPr>
          <w:rFonts w:asciiTheme="minorHAnsi" w:hAnsiTheme="minorHAnsi"/>
          <w:i/>
          <w:iCs/>
          <w:szCs w:val="20"/>
        </w:rPr>
        <w:t xml:space="preserve">Paragraph 5. </w:t>
      </w:r>
      <w:r>
        <w:rPr>
          <w:rFonts w:asciiTheme="minorHAnsi" w:hAnsiTheme="minorHAnsi"/>
          <w:i/>
          <w:szCs w:val="20"/>
        </w:rPr>
        <w:t>It is not permitted for a physical sales outlet under paragraph 1 to advertise electronic cigarettes and refill containers with and without nicotine at the sales outlet, in the shop window or on the shop front, except as provided for in paragraph 6. This includes:</w:t>
      </w:r>
    </w:p>
    <w:p w14:paraId="10640877" w14:textId="38F2C36B" w:rsidR="00DF7285" w:rsidRPr="004B5350" w:rsidRDefault="00DF7285" w:rsidP="00DF7285">
      <w:pPr>
        <w:suppressAutoHyphens w:val="0"/>
        <w:autoSpaceDE w:val="0"/>
        <w:autoSpaceDN w:val="0"/>
        <w:adjustRightInd w:val="0"/>
        <w:spacing w:line="240" w:lineRule="auto"/>
        <w:ind w:left="360"/>
        <w:rPr>
          <w:rFonts w:asciiTheme="minorHAnsi" w:hAnsiTheme="minorHAnsi" w:cs="Calibri"/>
          <w:i/>
          <w:szCs w:val="20"/>
        </w:rPr>
      </w:pPr>
      <w:r>
        <w:rPr>
          <w:rFonts w:asciiTheme="minorHAnsi" w:hAnsiTheme="minorHAnsi"/>
          <w:i/>
          <w:szCs w:val="20"/>
        </w:rPr>
        <w:t>1) directly or indirectly giving prominence to a particular product, company name, prices or other information on electronic cigarettes and refill containers with and without nicotine with the help of special lighting, colours, prominence given to products or names on shelves, prominent shelves or pictures, or</w:t>
      </w:r>
    </w:p>
    <w:p w14:paraId="397F4ED0" w14:textId="5305BA51" w:rsidR="00DF7285" w:rsidRPr="004B5350" w:rsidRDefault="00DF7285" w:rsidP="00DF7285">
      <w:pPr>
        <w:suppressAutoHyphens w:val="0"/>
        <w:autoSpaceDE w:val="0"/>
        <w:autoSpaceDN w:val="0"/>
        <w:adjustRightInd w:val="0"/>
        <w:spacing w:line="240" w:lineRule="auto"/>
        <w:ind w:left="360"/>
        <w:rPr>
          <w:rFonts w:asciiTheme="minorHAnsi" w:hAnsiTheme="minorHAnsi" w:cs="Calibri"/>
          <w:i/>
          <w:szCs w:val="20"/>
        </w:rPr>
      </w:pPr>
      <w:r>
        <w:rPr>
          <w:rFonts w:asciiTheme="minorHAnsi" w:hAnsiTheme="minorHAnsi"/>
          <w:i/>
          <w:szCs w:val="20"/>
        </w:rPr>
        <w:t>2) by text, illustrations, pictures, colours, logos, symbols or other means to give the purchaser the impression that one or more products are beneficial to health, less damaging than other products or in other ways have a beneficial effect or advantage.</w:t>
      </w:r>
    </w:p>
    <w:p w14:paraId="063C113F" w14:textId="77777777" w:rsidR="00DF7285" w:rsidRPr="009A4836" w:rsidRDefault="00DF7285" w:rsidP="004B5350">
      <w:pPr>
        <w:keepNext/>
        <w:keepLines/>
        <w:suppressAutoHyphens w:val="0"/>
        <w:autoSpaceDE w:val="0"/>
        <w:autoSpaceDN w:val="0"/>
        <w:adjustRightInd w:val="0"/>
        <w:spacing w:line="240" w:lineRule="auto"/>
        <w:ind w:left="360"/>
        <w:rPr>
          <w:rFonts w:asciiTheme="minorHAnsi" w:hAnsiTheme="minorHAnsi" w:cs="Calibri"/>
          <w:i/>
          <w:spacing w:val="-4"/>
          <w:szCs w:val="20"/>
        </w:rPr>
      </w:pPr>
      <w:r w:rsidRPr="009A4836">
        <w:rPr>
          <w:rFonts w:asciiTheme="minorHAnsi" w:hAnsiTheme="minorHAnsi"/>
          <w:i/>
          <w:iCs/>
          <w:spacing w:val="-4"/>
          <w:szCs w:val="20"/>
        </w:rPr>
        <w:t>Paragraph 6</w:t>
      </w:r>
      <w:r w:rsidRPr="009A4836">
        <w:rPr>
          <w:rFonts w:asciiTheme="minorHAnsi" w:hAnsiTheme="minorHAnsi"/>
          <w:i/>
          <w:spacing w:val="-4"/>
          <w:szCs w:val="20"/>
        </w:rPr>
        <w:t>. The name of a physical sales outlet under paragraph 1 must appear on the shop front in neutral design. The name must not in itself have an advertising effect.</w:t>
      </w:r>
    </w:p>
    <w:p w14:paraId="4FFFECD2" w14:textId="18663DBC" w:rsidR="00B77673" w:rsidRPr="004B5350" w:rsidRDefault="00DF7285" w:rsidP="00DF7285">
      <w:pPr>
        <w:suppressAutoHyphens w:val="0"/>
        <w:autoSpaceDE w:val="0"/>
        <w:autoSpaceDN w:val="0"/>
        <w:adjustRightInd w:val="0"/>
        <w:spacing w:line="240" w:lineRule="auto"/>
        <w:ind w:left="360"/>
        <w:rPr>
          <w:rFonts w:asciiTheme="minorHAnsi" w:hAnsiTheme="minorHAnsi" w:cs="Calibri"/>
          <w:i/>
          <w:szCs w:val="20"/>
        </w:rPr>
      </w:pPr>
      <w:r>
        <w:rPr>
          <w:rFonts w:asciiTheme="minorHAnsi" w:hAnsiTheme="minorHAnsi"/>
          <w:i/>
          <w:iCs/>
          <w:szCs w:val="20"/>
        </w:rPr>
        <w:t xml:space="preserve">Paragraph 7. </w:t>
      </w:r>
      <w:r>
        <w:rPr>
          <w:rFonts w:asciiTheme="minorHAnsi" w:hAnsiTheme="minorHAnsi"/>
          <w:i/>
          <w:szCs w:val="20"/>
        </w:rPr>
        <w:t>The exemption from the ban on visual location and display under paragraph 1 does not give the sales outlet the possibility of visibly locating and displaying electronic cigarettes and refill containers with and without nicotine in other places than the sales outlet, or distribute advertising leaflets and free products etc.</w:t>
      </w:r>
    </w:p>
    <w:p w14:paraId="255B0255" w14:textId="77777777" w:rsidR="00DF7285" w:rsidRPr="004B5350" w:rsidRDefault="00DF7285" w:rsidP="00DF7285">
      <w:pPr>
        <w:suppressAutoHyphens w:val="0"/>
        <w:autoSpaceDE w:val="0"/>
        <w:autoSpaceDN w:val="0"/>
        <w:adjustRightInd w:val="0"/>
        <w:spacing w:line="240" w:lineRule="auto"/>
        <w:ind w:left="360"/>
        <w:rPr>
          <w:rFonts w:asciiTheme="minorHAnsi" w:hAnsiTheme="minorHAnsi" w:cstheme="minorHAnsi"/>
          <w:szCs w:val="20"/>
        </w:rPr>
      </w:pPr>
    </w:p>
    <w:p w14:paraId="26B7EB4C" w14:textId="0DCDD88E" w:rsidR="00D227CE" w:rsidRPr="004B5350" w:rsidRDefault="00D227CE" w:rsidP="004B5350">
      <w:pPr>
        <w:pStyle w:val="NormalWeb"/>
        <w:keepNext/>
        <w:keepLines/>
        <w:ind w:left="360"/>
        <w:rPr>
          <w:rFonts w:asciiTheme="minorHAnsi" w:hAnsiTheme="minorHAnsi" w:cstheme="minorHAnsi"/>
          <w:sz w:val="20"/>
          <w:szCs w:val="20"/>
        </w:rPr>
      </w:pPr>
      <w:r>
        <w:rPr>
          <w:rFonts w:asciiTheme="minorHAnsi" w:hAnsiTheme="minorHAnsi"/>
          <w:sz w:val="20"/>
          <w:szCs w:val="20"/>
        </w:rPr>
        <w:lastRenderedPageBreak/>
        <w:t>3.4. Neutral information on selection and prices (§ 4 of the Order)</w:t>
      </w:r>
    </w:p>
    <w:p w14:paraId="017AE1C5" w14:textId="27ECD3C7" w:rsidR="00A450CD" w:rsidRPr="00E42682" w:rsidRDefault="009E4924" w:rsidP="009A4836">
      <w:pPr>
        <w:pStyle w:val="NormalWeb"/>
        <w:keepNext/>
        <w:keepLines/>
        <w:ind w:left="360"/>
        <w:rPr>
          <w:rFonts w:asciiTheme="minorHAnsi" w:hAnsiTheme="minorHAnsi" w:cstheme="minorHAnsi"/>
          <w:sz w:val="20"/>
          <w:szCs w:val="20"/>
        </w:rPr>
      </w:pPr>
      <w:r>
        <w:rPr>
          <w:rFonts w:asciiTheme="minorHAnsi" w:hAnsiTheme="minorHAnsi"/>
          <w:sz w:val="20"/>
          <w:szCs w:val="20"/>
        </w:rPr>
        <w:t xml:space="preserve">It is proposed that sales outlets, including sales outlets on the internet, can give neutral information on which products are sold at the sales outlet and at what price the products are sold. In physical sales outlets, the neutral list may be shown displayed at a manned sales till. </w:t>
      </w:r>
    </w:p>
    <w:p w14:paraId="645B5D88" w14:textId="77777777" w:rsidR="004B5350" w:rsidRPr="004B5350" w:rsidRDefault="004B5350" w:rsidP="00B509DC">
      <w:pPr>
        <w:pStyle w:val="NormalWeb"/>
        <w:ind w:left="360"/>
        <w:rPr>
          <w:rFonts w:cstheme="minorHAnsi"/>
          <w:sz w:val="20"/>
          <w:szCs w:val="20"/>
        </w:rPr>
      </w:pPr>
    </w:p>
    <w:p w14:paraId="12413BC5" w14:textId="62BF6A3C" w:rsidR="00A66A1D" w:rsidRPr="004B5350" w:rsidRDefault="00E95A19" w:rsidP="00B509DC">
      <w:pPr>
        <w:pStyle w:val="NormalWeb"/>
        <w:ind w:left="360"/>
        <w:rPr>
          <w:rFonts w:asciiTheme="minorHAnsi" w:hAnsiTheme="minorHAnsi" w:cstheme="minorHAnsi"/>
          <w:sz w:val="20"/>
          <w:szCs w:val="20"/>
        </w:rPr>
      </w:pPr>
      <w:r>
        <w:rPr>
          <w:rFonts w:asciiTheme="minorHAnsi" w:hAnsiTheme="minorHAnsi"/>
          <w:sz w:val="20"/>
          <w:szCs w:val="20"/>
        </w:rPr>
        <w:t xml:space="preserve">As stated in the comments on the provisions on the ban on display in the previously notified Bill, the sales outlet shall therefore have a neutral list available which does not give some products, brands or prices greater prominence than others. </w:t>
      </w:r>
    </w:p>
    <w:p w14:paraId="7470E254" w14:textId="2291DEC8" w:rsidR="00A450CD" w:rsidRPr="004B5350" w:rsidRDefault="00A450CD" w:rsidP="00B509DC">
      <w:pPr>
        <w:pStyle w:val="NormalWeb"/>
        <w:ind w:left="360"/>
        <w:rPr>
          <w:rFonts w:asciiTheme="minorHAnsi" w:hAnsiTheme="minorHAnsi" w:cstheme="minorHAnsi"/>
          <w:sz w:val="20"/>
          <w:szCs w:val="20"/>
        </w:rPr>
      </w:pPr>
    </w:p>
    <w:p w14:paraId="511C6A2F" w14:textId="6BCB36A9" w:rsidR="00A450CD" w:rsidRPr="004B5350" w:rsidRDefault="00A450CD" w:rsidP="004B5350">
      <w:pPr>
        <w:pStyle w:val="NormalWeb"/>
        <w:keepNext/>
        <w:keepLines/>
        <w:ind w:left="360"/>
        <w:rPr>
          <w:rFonts w:asciiTheme="minorHAnsi" w:hAnsiTheme="minorHAnsi" w:cstheme="minorHAnsi"/>
          <w:sz w:val="20"/>
          <w:szCs w:val="20"/>
        </w:rPr>
      </w:pPr>
      <w:r>
        <w:rPr>
          <w:rFonts w:asciiTheme="minorHAnsi" w:hAnsiTheme="minorHAnsi"/>
          <w:sz w:val="20"/>
          <w:szCs w:val="20"/>
        </w:rPr>
        <w:t>The provision is worded as follows:</w:t>
      </w:r>
    </w:p>
    <w:p w14:paraId="70B6B662" w14:textId="77777777" w:rsidR="00F80757" w:rsidRPr="004B5350" w:rsidRDefault="00F80757" w:rsidP="004B5350">
      <w:pPr>
        <w:keepNext/>
        <w:keepLines/>
        <w:autoSpaceDE w:val="0"/>
        <w:autoSpaceDN w:val="0"/>
        <w:adjustRightInd w:val="0"/>
        <w:spacing w:line="240" w:lineRule="auto"/>
        <w:ind w:left="360"/>
        <w:rPr>
          <w:rFonts w:asciiTheme="minorHAnsi" w:hAnsiTheme="minorHAnsi" w:cstheme="minorHAnsi"/>
          <w:i/>
          <w:szCs w:val="20"/>
        </w:rPr>
      </w:pPr>
      <w:r>
        <w:rPr>
          <w:rFonts w:asciiTheme="minorHAnsi" w:hAnsiTheme="minorHAnsi"/>
          <w:b/>
          <w:bCs/>
          <w:i/>
          <w:szCs w:val="20"/>
        </w:rPr>
        <w:t xml:space="preserve">§ 4. </w:t>
      </w:r>
      <w:r>
        <w:rPr>
          <w:rFonts w:asciiTheme="minorHAnsi" w:hAnsiTheme="minorHAnsi"/>
          <w:i/>
          <w:szCs w:val="20"/>
        </w:rPr>
        <w:t>Sales outlets can give a purchaser neutral information on which electronic cigarettes and refill containers with and without nicotine are sold at the sales outlet and the price of the products.</w:t>
      </w:r>
    </w:p>
    <w:p w14:paraId="2C7FB8AD" w14:textId="77777777" w:rsidR="00F80757" w:rsidRPr="004B5350" w:rsidRDefault="00F80757" w:rsidP="004B5350">
      <w:pPr>
        <w:keepNext/>
        <w:keepLines/>
        <w:autoSpaceDE w:val="0"/>
        <w:autoSpaceDN w:val="0"/>
        <w:adjustRightInd w:val="0"/>
        <w:spacing w:line="240" w:lineRule="auto"/>
        <w:ind w:firstLine="360"/>
        <w:rPr>
          <w:rFonts w:asciiTheme="minorHAnsi" w:hAnsiTheme="minorHAnsi" w:cstheme="minorHAnsi"/>
          <w:i/>
          <w:szCs w:val="20"/>
        </w:rPr>
      </w:pPr>
      <w:r>
        <w:rPr>
          <w:rFonts w:asciiTheme="minorHAnsi" w:hAnsiTheme="minorHAnsi"/>
          <w:i/>
          <w:szCs w:val="20"/>
        </w:rPr>
        <w:t>Paragraph 2 Information permitted under paragraph 1 includes:</w:t>
      </w:r>
    </w:p>
    <w:p w14:paraId="3ADC8E0E" w14:textId="77777777" w:rsidR="00F80757" w:rsidRPr="004B5350" w:rsidRDefault="00F80757" w:rsidP="00F80757">
      <w:pPr>
        <w:pStyle w:val="ListParagraph"/>
        <w:numPr>
          <w:ilvl w:val="0"/>
          <w:numId w:val="34"/>
        </w:numPr>
        <w:suppressAutoHyphens w:val="0"/>
        <w:autoSpaceDE w:val="0"/>
        <w:autoSpaceDN w:val="0"/>
        <w:adjustRightInd w:val="0"/>
        <w:spacing w:line="240" w:lineRule="auto"/>
        <w:contextualSpacing/>
        <w:rPr>
          <w:rFonts w:asciiTheme="minorHAnsi" w:hAnsiTheme="minorHAnsi" w:cstheme="minorHAnsi"/>
          <w:i/>
          <w:szCs w:val="20"/>
        </w:rPr>
      </w:pPr>
      <w:r>
        <w:rPr>
          <w:rFonts w:asciiTheme="minorHAnsi" w:hAnsiTheme="minorHAnsi"/>
          <w:i/>
          <w:szCs w:val="20"/>
        </w:rPr>
        <w:t xml:space="preserve">product brand and product name, </w:t>
      </w:r>
    </w:p>
    <w:p w14:paraId="3A427452" w14:textId="77777777" w:rsidR="00F80757" w:rsidRPr="004B5350" w:rsidRDefault="00F80757" w:rsidP="00F80757">
      <w:pPr>
        <w:pStyle w:val="ListParagraph"/>
        <w:numPr>
          <w:ilvl w:val="0"/>
          <w:numId w:val="34"/>
        </w:numPr>
        <w:suppressAutoHyphens w:val="0"/>
        <w:autoSpaceDE w:val="0"/>
        <w:autoSpaceDN w:val="0"/>
        <w:adjustRightInd w:val="0"/>
        <w:spacing w:line="240" w:lineRule="auto"/>
        <w:contextualSpacing/>
        <w:rPr>
          <w:rFonts w:asciiTheme="minorHAnsi" w:hAnsiTheme="minorHAnsi" w:cstheme="minorHAnsi"/>
          <w:i/>
          <w:szCs w:val="20"/>
        </w:rPr>
      </w:pPr>
      <w:r>
        <w:rPr>
          <w:rFonts w:asciiTheme="minorHAnsi" w:hAnsiTheme="minorHAnsi"/>
          <w:i/>
          <w:szCs w:val="20"/>
        </w:rPr>
        <w:t xml:space="preserve">number, </w:t>
      </w:r>
      <w:proofErr w:type="gramStart"/>
      <w:r>
        <w:rPr>
          <w:rFonts w:asciiTheme="minorHAnsi" w:hAnsiTheme="minorHAnsi"/>
          <w:i/>
          <w:szCs w:val="20"/>
        </w:rPr>
        <w:t>weight</w:t>
      </w:r>
      <w:proofErr w:type="gramEnd"/>
      <w:r>
        <w:rPr>
          <w:rFonts w:asciiTheme="minorHAnsi" w:hAnsiTheme="minorHAnsi"/>
          <w:i/>
          <w:szCs w:val="20"/>
        </w:rPr>
        <w:t xml:space="preserve"> and volume and </w:t>
      </w:r>
    </w:p>
    <w:p w14:paraId="22754156" w14:textId="77777777" w:rsidR="00F80757" w:rsidRPr="004B5350" w:rsidRDefault="00F80757" w:rsidP="00F80757">
      <w:pPr>
        <w:pStyle w:val="ListParagraph"/>
        <w:numPr>
          <w:ilvl w:val="0"/>
          <w:numId w:val="34"/>
        </w:numPr>
        <w:suppressAutoHyphens w:val="0"/>
        <w:autoSpaceDE w:val="0"/>
        <w:autoSpaceDN w:val="0"/>
        <w:adjustRightInd w:val="0"/>
        <w:spacing w:line="240" w:lineRule="auto"/>
        <w:contextualSpacing/>
        <w:rPr>
          <w:rFonts w:asciiTheme="minorHAnsi" w:hAnsiTheme="minorHAnsi" w:cstheme="minorHAnsi"/>
          <w:i/>
          <w:szCs w:val="20"/>
        </w:rPr>
      </w:pPr>
      <w:r>
        <w:rPr>
          <w:rFonts w:asciiTheme="minorHAnsi" w:hAnsiTheme="minorHAnsi"/>
          <w:i/>
          <w:szCs w:val="20"/>
        </w:rPr>
        <w:t>price.</w:t>
      </w:r>
    </w:p>
    <w:p w14:paraId="60CFE877" w14:textId="77777777" w:rsidR="00F80757" w:rsidRPr="004B5350" w:rsidRDefault="00F80757" w:rsidP="004B5350">
      <w:pPr>
        <w:keepNext/>
        <w:keepLines/>
        <w:autoSpaceDE w:val="0"/>
        <w:autoSpaceDN w:val="0"/>
        <w:adjustRightInd w:val="0"/>
        <w:spacing w:line="240" w:lineRule="auto"/>
        <w:ind w:left="360"/>
        <w:rPr>
          <w:rFonts w:asciiTheme="minorHAnsi" w:hAnsiTheme="minorHAnsi" w:cstheme="minorHAnsi"/>
          <w:i/>
          <w:szCs w:val="20"/>
        </w:rPr>
      </w:pPr>
      <w:r>
        <w:rPr>
          <w:rFonts w:asciiTheme="minorHAnsi" w:hAnsiTheme="minorHAnsi"/>
          <w:i/>
          <w:szCs w:val="20"/>
        </w:rPr>
        <w:t xml:space="preserve">Paragraph 3. The information included in paragraph 2 shall be displayed on a neutral list. The information on the list shall be displayed in black text on a white A4 sheet which may not have illustrations, pictures, bold print, colours, logos, </w:t>
      </w:r>
      <w:proofErr w:type="gramStart"/>
      <w:r>
        <w:rPr>
          <w:rFonts w:asciiTheme="minorHAnsi" w:hAnsiTheme="minorHAnsi"/>
          <w:i/>
          <w:szCs w:val="20"/>
        </w:rPr>
        <w:t>symbols</w:t>
      </w:r>
      <w:proofErr w:type="gramEnd"/>
      <w:r>
        <w:rPr>
          <w:rFonts w:asciiTheme="minorHAnsi" w:hAnsiTheme="minorHAnsi"/>
          <w:i/>
          <w:szCs w:val="20"/>
        </w:rPr>
        <w:t xml:space="preserve"> or other text, except as provided for in paragraph 4. No information on the list may be given greater prominence and the information shall:</w:t>
      </w:r>
    </w:p>
    <w:p w14:paraId="231618B7" w14:textId="77777777" w:rsidR="00F80757" w:rsidRPr="004B5350" w:rsidRDefault="00F80757" w:rsidP="00F80757">
      <w:pPr>
        <w:pStyle w:val="ListParagraph"/>
        <w:numPr>
          <w:ilvl w:val="0"/>
          <w:numId w:val="35"/>
        </w:numPr>
        <w:suppressAutoHyphens w:val="0"/>
        <w:autoSpaceDE w:val="0"/>
        <w:autoSpaceDN w:val="0"/>
        <w:adjustRightInd w:val="0"/>
        <w:spacing w:line="240" w:lineRule="auto"/>
        <w:contextualSpacing/>
        <w:rPr>
          <w:rFonts w:asciiTheme="minorHAnsi" w:hAnsiTheme="minorHAnsi" w:cstheme="minorHAnsi"/>
          <w:i/>
          <w:szCs w:val="20"/>
        </w:rPr>
      </w:pPr>
      <w:r>
        <w:rPr>
          <w:rFonts w:asciiTheme="minorHAnsi" w:hAnsiTheme="minorHAnsi"/>
          <w:i/>
          <w:szCs w:val="20"/>
        </w:rPr>
        <w:t>appear in alphabetical order based on product name,</w:t>
      </w:r>
    </w:p>
    <w:p w14:paraId="21BEE525" w14:textId="77777777" w:rsidR="00F80757" w:rsidRPr="004B5350" w:rsidRDefault="00F80757" w:rsidP="00F80757">
      <w:pPr>
        <w:pStyle w:val="ListParagraph"/>
        <w:numPr>
          <w:ilvl w:val="0"/>
          <w:numId w:val="35"/>
        </w:numPr>
        <w:suppressAutoHyphens w:val="0"/>
        <w:autoSpaceDE w:val="0"/>
        <w:autoSpaceDN w:val="0"/>
        <w:adjustRightInd w:val="0"/>
        <w:spacing w:line="240" w:lineRule="auto"/>
        <w:contextualSpacing/>
        <w:rPr>
          <w:rFonts w:asciiTheme="minorHAnsi" w:hAnsiTheme="minorHAnsi" w:cstheme="minorHAnsi"/>
          <w:i/>
          <w:szCs w:val="20"/>
        </w:rPr>
      </w:pPr>
      <w:r>
        <w:rPr>
          <w:rFonts w:asciiTheme="minorHAnsi" w:hAnsiTheme="minorHAnsi"/>
          <w:i/>
          <w:szCs w:val="20"/>
        </w:rPr>
        <w:t>appear in the sequence: Product brand, product name, number, weight and volume and price,</w:t>
      </w:r>
    </w:p>
    <w:p w14:paraId="33698CEA" w14:textId="77777777" w:rsidR="00F80757" w:rsidRPr="004B5350" w:rsidRDefault="00F80757" w:rsidP="00F80757">
      <w:pPr>
        <w:pStyle w:val="ListParagraph"/>
        <w:numPr>
          <w:ilvl w:val="0"/>
          <w:numId w:val="35"/>
        </w:numPr>
        <w:suppressAutoHyphens w:val="0"/>
        <w:autoSpaceDE w:val="0"/>
        <w:autoSpaceDN w:val="0"/>
        <w:adjustRightInd w:val="0"/>
        <w:spacing w:line="240" w:lineRule="auto"/>
        <w:contextualSpacing/>
        <w:rPr>
          <w:rFonts w:asciiTheme="minorHAnsi" w:hAnsiTheme="minorHAnsi" w:cstheme="minorHAnsi"/>
          <w:i/>
          <w:szCs w:val="20"/>
        </w:rPr>
      </w:pPr>
      <w:r>
        <w:rPr>
          <w:rFonts w:asciiTheme="minorHAnsi" w:hAnsiTheme="minorHAnsi"/>
          <w:i/>
          <w:szCs w:val="20"/>
        </w:rPr>
        <w:t xml:space="preserve">be shown in Helvetica font size up to 14 point and </w:t>
      </w:r>
    </w:p>
    <w:p w14:paraId="734FC9FE" w14:textId="77777777" w:rsidR="00F80757" w:rsidRPr="004B5350" w:rsidRDefault="00F80757" w:rsidP="00F80757">
      <w:pPr>
        <w:pStyle w:val="ListParagraph"/>
        <w:numPr>
          <w:ilvl w:val="0"/>
          <w:numId w:val="35"/>
        </w:numPr>
        <w:suppressAutoHyphens w:val="0"/>
        <w:autoSpaceDE w:val="0"/>
        <w:autoSpaceDN w:val="0"/>
        <w:adjustRightInd w:val="0"/>
        <w:spacing w:line="240" w:lineRule="auto"/>
        <w:contextualSpacing/>
        <w:rPr>
          <w:rFonts w:asciiTheme="minorHAnsi" w:hAnsiTheme="minorHAnsi" w:cstheme="minorHAnsi"/>
          <w:i/>
          <w:szCs w:val="20"/>
        </w:rPr>
      </w:pPr>
      <w:r>
        <w:rPr>
          <w:rFonts w:asciiTheme="minorHAnsi" w:hAnsiTheme="minorHAnsi"/>
          <w:i/>
          <w:szCs w:val="20"/>
        </w:rPr>
        <w:t>be left-adjusted.</w:t>
      </w:r>
    </w:p>
    <w:p w14:paraId="0575CE5C" w14:textId="77777777" w:rsidR="00F80757" w:rsidRPr="004B5350" w:rsidRDefault="00F80757" w:rsidP="00F80757">
      <w:pPr>
        <w:autoSpaceDE w:val="0"/>
        <w:autoSpaceDN w:val="0"/>
        <w:adjustRightInd w:val="0"/>
        <w:spacing w:line="240" w:lineRule="auto"/>
        <w:ind w:left="360"/>
        <w:rPr>
          <w:rFonts w:asciiTheme="minorHAnsi" w:hAnsiTheme="minorHAnsi" w:cstheme="minorHAnsi"/>
          <w:i/>
          <w:szCs w:val="20"/>
        </w:rPr>
      </w:pPr>
      <w:r>
        <w:rPr>
          <w:rFonts w:asciiTheme="minorHAnsi" w:hAnsiTheme="minorHAnsi"/>
          <w:i/>
          <w:szCs w:val="20"/>
        </w:rPr>
        <w:t xml:space="preserve">Paragraph 4. The neutral list in accordance with paragraph 3 shall contain information on the age limit for the sale of electronic cigarettes and refill containers with and without nicotine, cf. § 15(1) in the Act on electronic cigarettes etc. prepared by the Danish Health Authority. </w:t>
      </w:r>
    </w:p>
    <w:p w14:paraId="558921B6" w14:textId="366AE7D8" w:rsidR="00F80757" w:rsidRPr="009A4836" w:rsidRDefault="00F80757" w:rsidP="00F80757">
      <w:pPr>
        <w:autoSpaceDE w:val="0"/>
        <w:autoSpaceDN w:val="0"/>
        <w:adjustRightInd w:val="0"/>
        <w:spacing w:line="240" w:lineRule="auto"/>
        <w:ind w:firstLine="360"/>
        <w:rPr>
          <w:rFonts w:asciiTheme="minorHAnsi" w:hAnsiTheme="minorHAnsi" w:cstheme="minorHAnsi"/>
          <w:i/>
          <w:spacing w:val="-6"/>
          <w:szCs w:val="20"/>
        </w:rPr>
      </w:pPr>
      <w:r w:rsidRPr="009A4836">
        <w:rPr>
          <w:rFonts w:asciiTheme="minorHAnsi" w:hAnsiTheme="minorHAnsi"/>
          <w:i/>
          <w:spacing w:val="-6"/>
          <w:szCs w:val="20"/>
        </w:rPr>
        <w:t>Paragraph 5. Each product on the neutral list under paragraph 3 can be assigned a number.</w:t>
      </w:r>
    </w:p>
    <w:p w14:paraId="72837361" w14:textId="481D2218" w:rsidR="00F80757" w:rsidRPr="004B5350" w:rsidRDefault="00F80757" w:rsidP="00F80757">
      <w:pPr>
        <w:autoSpaceDE w:val="0"/>
        <w:autoSpaceDN w:val="0"/>
        <w:adjustRightInd w:val="0"/>
        <w:spacing w:line="240" w:lineRule="auto"/>
        <w:ind w:left="360"/>
        <w:rPr>
          <w:rFonts w:asciiTheme="minorHAnsi" w:hAnsiTheme="minorHAnsi" w:cstheme="minorHAnsi"/>
          <w:i/>
          <w:szCs w:val="20"/>
        </w:rPr>
      </w:pPr>
      <w:r>
        <w:rPr>
          <w:rFonts w:asciiTheme="minorHAnsi" w:hAnsiTheme="minorHAnsi"/>
          <w:i/>
          <w:iCs/>
          <w:szCs w:val="20"/>
        </w:rPr>
        <w:t>Paragraph 6.</w:t>
      </w:r>
      <w:r>
        <w:rPr>
          <w:rFonts w:asciiTheme="minorHAnsi" w:hAnsiTheme="minorHAnsi"/>
          <w:i/>
          <w:szCs w:val="20"/>
        </w:rPr>
        <w:t xml:space="preserve"> The neutral list under paragraph 3 can be divided into one or more of the following categories: “E-cigarette”, “Refill containers with e-liquid”, “Combined packs” and “Others”. A product shall be listed under the category to which it belongs. </w:t>
      </w:r>
    </w:p>
    <w:p w14:paraId="768CCF46" w14:textId="6A3DEEC4" w:rsidR="00F80757" w:rsidRPr="004B5350" w:rsidRDefault="00F80757" w:rsidP="00F80757">
      <w:pPr>
        <w:autoSpaceDE w:val="0"/>
        <w:autoSpaceDN w:val="0"/>
        <w:adjustRightInd w:val="0"/>
        <w:spacing w:line="240" w:lineRule="auto"/>
        <w:ind w:left="360"/>
        <w:rPr>
          <w:rFonts w:asciiTheme="minorHAnsi" w:hAnsiTheme="minorHAnsi" w:cstheme="minorHAnsi"/>
          <w:i/>
          <w:szCs w:val="20"/>
        </w:rPr>
      </w:pPr>
      <w:r>
        <w:rPr>
          <w:rFonts w:asciiTheme="minorHAnsi" w:hAnsiTheme="minorHAnsi"/>
          <w:i/>
          <w:iCs/>
          <w:szCs w:val="20"/>
        </w:rPr>
        <w:t>Paragraph </w:t>
      </w:r>
      <w:r>
        <w:rPr>
          <w:rFonts w:asciiTheme="minorHAnsi" w:hAnsiTheme="minorHAnsi"/>
          <w:i/>
          <w:szCs w:val="20"/>
        </w:rPr>
        <w:t xml:space="preserve">7. In physical sales outlets, the neutral list under paragraph 3 may be shown on request by a purchaser or displayed at a manned sales till. </w:t>
      </w:r>
    </w:p>
    <w:p w14:paraId="1E8DBFED" w14:textId="77777777" w:rsidR="00DF7285" w:rsidRPr="004B5350" w:rsidRDefault="00DF7285" w:rsidP="00DF7285">
      <w:pPr>
        <w:pStyle w:val="NormalWeb"/>
        <w:ind w:firstLine="360"/>
        <w:rPr>
          <w:rFonts w:asciiTheme="minorHAnsi" w:hAnsiTheme="minorHAnsi"/>
          <w:i/>
          <w:sz w:val="20"/>
          <w:szCs w:val="20"/>
        </w:rPr>
      </w:pPr>
    </w:p>
    <w:p w14:paraId="4A057B2B" w14:textId="6A08DD5B" w:rsidR="00DD60F2" w:rsidRPr="004B5350" w:rsidRDefault="00DD60F2" w:rsidP="004B5350">
      <w:pPr>
        <w:pStyle w:val="Heading2"/>
        <w:keepNext/>
        <w:keepLines/>
        <w:numPr>
          <w:ilvl w:val="0"/>
          <w:numId w:val="21"/>
        </w:numPr>
        <w:rPr>
          <w:szCs w:val="20"/>
        </w:rPr>
      </w:pPr>
      <w:r>
        <w:t>Economic impact on the public sector and trade and industry</w:t>
      </w:r>
    </w:p>
    <w:p w14:paraId="4FB6BA2A" w14:textId="0D925E9D" w:rsidR="00164237" w:rsidRPr="004B5350" w:rsidRDefault="00164237" w:rsidP="00164237">
      <w:pPr>
        <w:ind w:left="360"/>
        <w:rPr>
          <w:rFonts w:cstheme="minorHAnsi"/>
          <w:szCs w:val="20"/>
        </w:rPr>
      </w:pPr>
      <w:r>
        <w:t>The proposal for a ban on display is one element among several in the previously notified Bill with the objective of bringing down the number of smokers – especially that fewer young people start smoking or become dependent on other tobacco or nicotine products.</w:t>
      </w:r>
    </w:p>
    <w:p w14:paraId="3010C389" w14:textId="77777777" w:rsidR="00164237" w:rsidRPr="004B5350" w:rsidRDefault="00164237" w:rsidP="00164237">
      <w:pPr>
        <w:ind w:left="360"/>
        <w:rPr>
          <w:rFonts w:cstheme="minorHAnsi"/>
          <w:szCs w:val="20"/>
        </w:rPr>
      </w:pPr>
    </w:p>
    <w:p w14:paraId="26455058" w14:textId="6736E076" w:rsidR="006654A7" w:rsidRPr="004B5350" w:rsidRDefault="00164237" w:rsidP="00164237">
      <w:pPr>
        <w:ind w:left="360"/>
        <w:rPr>
          <w:rFonts w:cstheme="minorHAnsi"/>
          <w:szCs w:val="20"/>
        </w:rPr>
      </w:pPr>
      <w:r>
        <w:t>As stated in the comments on the provisions for standardisation in the previously notified Bill, the proposal is expected to contribute to a reduction in smoking and use of other nicotine products by children and young people. It is not possible to estimate the effect of the proposal on the total use or sale of tobacco or the sale of electronic cigarettes and refill containers with and without nicotine To the extent to which the proposal has an effect on the total sales, it will, other considerations being equal, lead to reduced revenue from tobacco taxes than would otherwise have been the case. Reduced tobacco consumption will conversely in the long run save costs for the treatment of tobacco-related symptoms, costs of sickness absence, etc.</w:t>
      </w:r>
    </w:p>
    <w:p w14:paraId="7120E42B" w14:textId="77777777" w:rsidR="006654A7" w:rsidRPr="004B5350" w:rsidRDefault="006654A7" w:rsidP="006654A7">
      <w:pPr>
        <w:rPr>
          <w:szCs w:val="20"/>
        </w:rPr>
      </w:pPr>
    </w:p>
    <w:p w14:paraId="6849DEB3" w14:textId="414E2761" w:rsidR="006654A7" w:rsidRPr="009A4836" w:rsidRDefault="00B509DC" w:rsidP="006654A7">
      <w:pPr>
        <w:ind w:left="360"/>
        <w:rPr>
          <w:rFonts w:cstheme="minorHAnsi"/>
          <w:spacing w:val="-4"/>
          <w:szCs w:val="20"/>
        </w:rPr>
      </w:pPr>
      <w:r w:rsidRPr="009A4836">
        <w:rPr>
          <w:spacing w:val="-4"/>
        </w:rPr>
        <w:t>This is to implement a political agreement which forms the basis for the Bill, with which it was decided to introduce a number of measures recommended by the Danish Health Authority and other professionals, even though there is not at present a basis to assess in great detail the effect of the measures in a Danish connection – individually or collectively. By extension, there is also no basis for a closer examination of the derived consequences in the form of reduction in turnover and revenue and impact of the overall basis of business for the various actors selling the products included. This applies to a general reduction in usage as well as effects of usage patterns of existing users of measures that affect the offer and accessibility of products.</w:t>
      </w:r>
    </w:p>
    <w:p w14:paraId="69FC99A2" w14:textId="77777777" w:rsidR="002D478C" w:rsidRPr="004B5350" w:rsidRDefault="002D478C" w:rsidP="002D478C">
      <w:pPr>
        <w:rPr>
          <w:szCs w:val="20"/>
        </w:rPr>
      </w:pPr>
    </w:p>
    <w:p w14:paraId="6E16D17C" w14:textId="77777777" w:rsidR="00533336" w:rsidRPr="004B5350" w:rsidRDefault="00533336" w:rsidP="004B5350">
      <w:pPr>
        <w:pStyle w:val="Heading2"/>
        <w:keepNext/>
        <w:keepLines/>
        <w:numPr>
          <w:ilvl w:val="0"/>
          <w:numId w:val="21"/>
        </w:numPr>
        <w:rPr>
          <w:szCs w:val="20"/>
        </w:rPr>
      </w:pPr>
      <w:r>
        <w:t>Entry into force</w:t>
      </w:r>
    </w:p>
    <w:p w14:paraId="7C6F7BCD" w14:textId="77777777" w:rsidR="00533336" w:rsidRPr="009A4836" w:rsidRDefault="00533336" w:rsidP="00533336">
      <w:pPr>
        <w:ind w:left="360"/>
        <w:rPr>
          <w:spacing w:val="-4"/>
          <w:szCs w:val="20"/>
        </w:rPr>
      </w:pPr>
      <w:r w:rsidRPr="009A4836">
        <w:rPr>
          <w:spacing w:val="-4"/>
        </w:rPr>
        <w:t xml:space="preserve">It is proposed that the Order should enter into force on 1 April 2020, </w:t>
      </w:r>
      <w:proofErr w:type="gramStart"/>
      <w:r w:rsidRPr="009A4836">
        <w:rPr>
          <w:spacing w:val="-4"/>
        </w:rPr>
        <w:t>assuming that</w:t>
      </w:r>
      <w:proofErr w:type="gramEnd"/>
      <w:r w:rsidRPr="009A4836">
        <w:rPr>
          <w:spacing w:val="-4"/>
        </w:rPr>
        <w:t xml:space="preserve"> the Bill that provides the basis for the Order is adopted by </w:t>
      </w:r>
      <w:proofErr w:type="spellStart"/>
      <w:r w:rsidRPr="009A4836">
        <w:rPr>
          <w:spacing w:val="-4"/>
        </w:rPr>
        <w:t>Folketinget</w:t>
      </w:r>
      <w:proofErr w:type="spellEnd"/>
      <w:r w:rsidRPr="009A4836">
        <w:rPr>
          <w:spacing w:val="-4"/>
        </w:rPr>
        <w:t xml:space="preserve"> (the Danish Parliament). </w:t>
      </w:r>
    </w:p>
    <w:p w14:paraId="1A9EC341" w14:textId="77777777" w:rsidR="002D478C" w:rsidRPr="004B5350" w:rsidRDefault="002D478C" w:rsidP="002D478C"/>
    <w:p w14:paraId="57B56190" w14:textId="77777777" w:rsidR="002D478C" w:rsidRPr="004B5350" w:rsidRDefault="002D478C" w:rsidP="002D478C"/>
    <w:p w14:paraId="646CC00E" w14:textId="77777777" w:rsidR="00AE6F03" w:rsidRPr="004B5350" w:rsidRDefault="00AE6F03"/>
    <w:p w14:paraId="3B10C4C2" w14:textId="77777777" w:rsidR="00AE6F03" w:rsidRPr="004B5350" w:rsidRDefault="00D63BA0">
      <w:pPr>
        <w:pStyle w:val="Subtitle"/>
      </w:pPr>
      <w:r>
        <w:t xml:space="preserve"> </w:t>
      </w:r>
    </w:p>
    <w:p w14:paraId="0D5920FE" w14:textId="77777777" w:rsidR="00AE6F03" w:rsidRPr="004B5350" w:rsidRDefault="00AE6F03"/>
    <w:sectPr w:rsidR="00AE6F03" w:rsidRPr="004B5350">
      <w:headerReference w:type="even" r:id="rId13"/>
      <w:headerReference w:type="default" r:id="rId14"/>
      <w:footerReference w:type="even" r:id="rId15"/>
      <w:footerReference w:type="default" r:id="rId16"/>
      <w:headerReference w:type="first" r:id="rId17"/>
      <w:pgSz w:w="11907" w:h="16840" w:code="9"/>
      <w:pgMar w:top="2126" w:right="2268" w:bottom="851" w:left="2268" w:header="709" w:footer="709" w:gutter="0"/>
      <w:paperSrc w:first="15" w:other="15"/>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B074C4" w14:textId="77777777" w:rsidR="009A35FE" w:rsidRPr="00252B49" w:rsidRDefault="009A35FE">
      <w:r w:rsidRPr="00252B49">
        <w:separator/>
      </w:r>
    </w:p>
  </w:endnote>
  <w:endnote w:type="continuationSeparator" w:id="0">
    <w:p w14:paraId="329977AC" w14:textId="77777777" w:rsidR="009A35FE" w:rsidRPr="00252B49" w:rsidRDefault="009A35FE">
      <w:r w:rsidRPr="00252B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NewRomanPS-BoldMT">
    <w:altName w:val="MS Gothic"/>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89F6CE" w14:textId="77777777" w:rsidR="00F8059E" w:rsidRPr="00252B49" w:rsidRDefault="00F8059E">
    <w:pPr>
      <w:pStyle w:val="Footer"/>
      <w:rPr>
        <w:rStyle w:val="PageNumber"/>
      </w:rPr>
    </w:pPr>
    <w:r w:rsidRPr="00252B49">
      <w:rPr>
        <w:rStyle w:val="PageNumber"/>
      </w:rPr>
      <w:fldChar w:fldCharType="begin"/>
    </w:r>
    <w:r w:rsidRPr="00252B49">
      <w:rPr>
        <w:rStyle w:val="PageNumber"/>
      </w:rPr>
      <w:instrText xml:space="preserve">PAGE  </w:instrText>
    </w:r>
    <w:r w:rsidRPr="00252B49">
      <w:rPr>
        <w:rStyle w:val="PageNumber"/>
      </w:rPr>
      <w:fldChar w:fldCharType="end"/>
    </w:r>
  </w:p>
  <w:p w14:paraId="66CE0870" w14:textId="77777777" w:rsidR="00F8059E" w:rsidRPr="00252B49" w:rsidRDefault="00F805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327C7B" w14:textId="46A4BF21" w:rsidR="00F8059E" w:rsidRPr="00252B49" w:rsidRDefault="00F8059E">
    <w:pPr>
      <w:pStyle w:val="Footer"/>
      <w:framePr w:wrap="auto" w:hAnchor="text" w:x="10680" w:y="67"/>
    </w:pPr>
    <w:r>
      <w:t xml:space="preserve">Page </w:t>
    </w:r>
    <w:r w:rsidRPr="00252B49">
      <w:fldChar w:fldCharType="begin"/>
    </w:r>
    <w:r w:rsidRPr="00252B49">
      <w:instrText xml:space="preserve"> PAGE   \* MERGEFORMAT </w:instrText>
    </w:r>
    <w:r w:rsidRPr="00252B49">
      <w:fldChar w:fldCharType="separate"/>
    </w:r>
    <w:r w:rsidR="00414C2B">
      <w:t>4</w:t>
    </w:r>
    <w:r w:rsidRPr="00252B4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C46DAE" w14:textId="77777777" w:rsidR="009A35FE" w:rsidRPr="00252B49" w:rsidRDefault="009A35FE">
      <w:r w:rsidRPr="00252B49">
        <w:separator/>
      </w:r>
    </w:p>
  </w:footnote>
  <w:footnote w:type="continuationSeparator" w:id="0">
    <w:p w14:paraId="0208F7FA" w14:textId="77777777" w:rsidR="009A35FE" w:rsidRPr="00252B49" w:rsidRDefault="009A35FE">
      <w:r w:rsidRPr="00252B49">
        <w:continuationSeparator/>
      </w:r>
    </w:p>
  </w:footnote>
  <w:footnote w:id="1">
    <w:p w14:paraId="77B89399" w14:textId="77777777" w:rsidR="00F80757" w:rsidRDefault="00F80757" w:rsidP="00F80757">
      <w:pPr>
        <w:pStyle w:val="FootnoteText"/>
      </w:pPr>
      <w:r>
        <w:rPr>
          <w:rStyle w:val="FootnoteReference"/>
        </w:rPr>
        <w:footnoteRef/>
      </w:r>
      <w:r>
        <w:rPr>
          <w:sz w:val="16"/>
          <w:szCs w:val="16"/>
        </w:rPr>
        <w:t xml:space="preserve"> </w:t>
      </w:r>
      <w:hyperlink r:id="rId1" w:history="1">
        <w:r>
          <w:rPr>
            <w:rStyle w:val="Hyperlink"/>
            <w:sz w:val="16"/>
            <w:szCs w:val="16"/>
          </w:rPr>
          <w:t>https://www.sst.dk/-/media/Udgivelser/2020/Danskernes-rygevaner-2019/Danskernes-rygevaner-del-1.ashx?la=da&amp;hash=F4301A639FD3980FF56B1CA40E38701E26300064</w:t>
        </w:r>
      </w:hyperlink>
    </w:p>
  </w:footnote>
  <w:footnote w:id="2">
    <w:p w14:paraId="7F035D53" w14:textId="77777777" w:rsidR="00F80757" w:rsidRDefault="00F80757" w:rsidP="00F80757">
      <w:pPr>
        <w:pStyle w:val="FootnoteText"/>
      </w:pPr>
      <w:r>
        <w:rPr>
          <w:rStyle w:val="FootnoteReference"/>
        </w:rPr>
        <w:footnoteRef/>
      </w:r>
      <w:r>
        <w:rPr>
          <w:sz w:val="16"/>
          <w:szCs w:val="16"/>
        </w:rPr>
        <w:t xml:space="preserve"> </w:t>
      </w:r>
      <w:hyperlink r:id="rId2" w:history="1">
        <w:r>
          <w:rPr>
            <w:rStyle w:val="Hyperlink"/>
            <w:sz w:val="16"/>
            <w:szCs w:val="16"/>
          </w:rPr>
          <w:t>https://www.sst.dk/-/media/Udgivelser/2020/Danskernes-rygevaner-2019/Danskernes-rygevaner-del-1.ashx?la=da&amp;hash=F4301A639FD3980FF56B1CA40E38701E26300064</w:t>
        </w:r>
      </w:hyperlink>
    </w:p>
  </w:footnote>
  <w:footnote w:id="3">
    <w:p w14:paraId="3F202606" w14:textId="77777777" w:rsidR="00F80757" w:rsidRPr="004F6ADE" w:rsidRDefault="00F80757" w:rsidP="00F80757">
      <w:pPr>
        <w:pStyle w:val="FootnoteText"/>
        <w:rPr>
          <w:sz w:val="16"/>
          <w:szCs w:val="16"/>
        </w:rPr>
      </w:pPr>
      <w:r>
        <w:rPr>
          <w:rStyle w:val="FootnoteReference"/>
          <w:sz w:val="16"/>
          <w:szCs w:val="16"/>
        </w:rPr>
        <w:footnoteRef/>
      </w:r>
      <w:r>
        <w:rPr>
          <w:sz w:val="16"/>
          <w:szCs w:val="16"/>
        </w:rPr>
        <w:t xml:space="preserve"> </w:t>
      </w:r>
      <w:hyperlink r:id="rId3" w:history="1">
        <w:r>
          <w:rPr>
            <w:rStyle w:val="Hyperlink"/>
            <w:sz w:val="16"/>
            <w:szCs w:val="16"/>
          </w:rPr>
          <w:t>https://www.sst.dk/-/media/Udgivelser/2020/Paragraf-røg/Paragraf-roeg-En-undersoegelse-af-tobak-adfaerd-og-regler.ashx?la=da&amp;hash=DFA38D44E0015F8A619FE1C30F719FFB5783E6FB</w:t>
        </w:r>
      </w:hyperlink>
    </w:p>
  </w:footnote>
  <w:footnote w:id="4">
    <w:p w14:paraId="26547FAB" w14:textId="77777777" w:rsidR="004E340D" w:rsidRPr="00B34DBF" w:rsidRDefault="004E340D" w:rsidP="004E340D">
      <w:pPr>
        <w:pStyle w:val="FootnoteText"/>
      </w:pPr>
      <w:r>
        <w:rPr>
          <w:rStyle w:val="FootnoteReference"/>
        </w:rPr>
        <w:footnoteRef/>
      </w:r>
      <w:r>
        <w:t xml:space="preserve"> </w:t>
      </w:r>
      <w:hyperlink r:id="rId4" w:history="1">
        <w:r>
          <w:rPr>
            <w:rStyle w:val="Hyperlink"/>
            <w:rFonts w:ascii="Calibri" w:hAnsi="Calibri"/>
            <w:sz w:val="18"/>
          </w:rPr>
          <w:t>https://eur-lex.europa.eu/legal-content/DA/TXT/PDF/?uri=CELEX:32014L0040&amp;from=DA</w:t>
        </w:r>
      </w:hyperlink>
    </w:p>
  </w:footnote>
  <w:footnote w:id="5">
    <w:p w14:paraId="70B6A61F" w14:textId="687A6012" w:rsidR="00F8059E" w:rsidRPr="00C956BE" w:rsidRDefault="00F8059E">
      <w:pPr>
        <w:pStyle w:val="FootnoteText"/>
        <w:rPr>
          <w:sz w:val="16"/>
          <w:szCs w:val="16"/>
        </w:rPr>
      </w:pPr>
      <w:r>
        <w:rPr>
          <w:rStyle w:val="FootnoteReference"/>
          <w:sz w:val="16"/>
          <w:szCs w:val="16"/>
        </w:rPr>
        <w:footnoteRef/>
      </w:r>
      <w:r>
        <w:rPr>
          <w:sz w:val="16"/>
          <w:szCs w:val="16"/>
        </w:rPr>
        <w:t xml:space="preserve"> </w:t>
      </w:r>
      <w:proofErr w:type="spellStart"/>
      <w:r>
        <w:rPr>
          <w:sz w:val="16"/>
          <w:szCs w:val="16"/>
        </w:rPr>
        <w:t>Vidensråd</w:t>
      </w:r>
      <w:proofErr w:type="spellEnd"/>
      <w:r>
        <w:rPr>
          <w:sz w:val="16"/>
          <w:szCs w:val="16"/>
        </w:rPr>
        <w:t xml:space="preserve"> For </w:t>
      </w:r>
      <w:proofErr w:type="spellStart"/>
      <w:r>
        <w:rPr>
          <w:sz w:val="16"/>
          <w:szCs w:val="16"/>
        </w:rPr>
        <w:t>Forebyggelse</w:t>
      </w:r>
      <w:proofErr w:type="spellEnd"/>
      <w:r>
        <w:rPr>
          <w:sz w:val="16"/>
          <w:szCs w:val="16"/>
        </w:rPr>
        <w:t xml:space="preserve">:  </w:t>
      </w:r>
      <w:proofErr w:type="spellStart"/>
      <w:r>
        <w:rPr>
          <w:sz w:val="16"/>
          <w:szCs w:val="16"/>
        </w:rPr>
        <w:t>Jørgen</w:t>
      </w:r>
      <w:proofErr w:type="spellEnd"/>
      <w:r>
        <w:rPr>
          <w:sz w:val="16"/>
          <w:szCs w:val="16"/>
        </w:rPr>
        <w:t xml:space="preserve"> </w:t>
      </w:r>
      <w:proofErr w:type="spellStart"/>
      <w:r>
        <w:rPr>
          <w:sz w:val="16"/>
          <w:szCs w:val="16"/>
        </w:rPr>
        <w:t>Vestbo</w:t>
      </w:r>
      <w:proofErr w:type="spellEnd"/>
      <w:r>
        <w:rPr>
          <w:sz w:val="16"/>
          <w:szCs w:val="16"/>
        </w:rPr>
        <w:t xml:space="preserve">, </w:t>
      </w:r>
      <w:proofErr w:type="spellStart"/>
      <w:r>
        <w:rPr>
          <w:sz w:val="16"/>
          <w:szCs w:val="16"/>
        </w:rPr>
        <w:t>Charlotta</w:t>
      </w:r>
      <w:proofErr w:type="spellEnd"/>
      <w:r>
        <w:rPr>
          <w:sz w:val="16"/>
          <w:szCs w:val="16"/>
        </w:rPr>
        <w:t xml:space="preserve"> </w:t>
      </w:r>
      <w:proofErr w:type="spellStart"/>
      <w:r>
        <w:rPr>
          <w:sz w:val="16"/>
          <w:szCs w:val="16"/>
        </w:rPr>
        <w:t>Pisinger</w:t>
      </w:r>
      <w:proofErr w:type="spellEnd"/>
      <w:r>
        <w:rPr>
          <w:sz w:val="16"/>
          <w:szCs w:val="16"/>
        </w:rPr>
        <w:t xml:space="preserve">, Lotus Sofie Bast, </w:t>
      </w:r>
      <w:proofErr w:type="spellStart"/>
      <w:r>
        <w:rPr>
          <w:sz w:val="16"/>
          <w:szCs w:val="16"/>
        </w:rPr>
        <w:t>Dorthe</w:t>
      </w:r>
      <w:proofErr w:type="spellEnd"/>
      <w:r>
        <w:rPr>
          <w:sz w:val="16"/>
          <w:szCs w:val="16"/>
        </w:rPr>
        <w:t xml:space="preserve"> </w:t>
      </w:r>
      <w:proofErr w:type="spellStart"/>
      <w:r>
        <w:rPr>
          <w:sz w:val="16"/>
          <w:szCs w:val="16"/>
        </w:rPr>
        <w:t>Gyrd</w:t>
      </w:r>
      <w:proofErr w:type="spellEnd"/>
      <w:r>
        <w:rPr>
          <w:sz w:val="16"/>
          <w:szCs w:val="16"/>
        </w:rPr>
        <w:t>-Hansen (2018). Preventing children and young people from smoking. What works?</w:t>
      </w:r>
    </w:p>
  </w:footnote>
  <w:footnote w:id="6">
    <w:p w14:paraId="7E4817F3" w14:textId="77777777" w:rsidR="006A03BA" w:rsidRPr="004E340D" w:rsidRDefault="006A03BA" w:rsidP="006A03BA">
      <w:pPr>
        <w:pStyle w:val="FootnoteText"/>
        <w:rPr>
          <w:rFonts w:asciiTheme="minorHAnsi" w:hAnsiTheme="minorHAnsi" w:cstheme="minorHAnsi"/>
          <w:sz w:val="16"/>
          <w:szCs w:val="16"/>
        </w:rPr>
      </w:pPr>
      <w:r>
        <w:rPr>
          <w:rStyle w:val="FootnoteReference"/>
          <w:rFonts w:asciiTheme="minorHAnsi" w:hAnsiTheme="minorHAnsi" w:cstheme="minorHAnsi"/>
          <w:sz w:val="16"/>
          <w:szCs w:val="16"/>
        </w:rPr>
        <w:footnoteRef/>
      </w:r>
      <w:r>
        <w:rPr>
          <w:rFonts w:asciiTheme="minorHAnsi" w:hAnsiTheme="minorHAnsi"/>
          <w:sz w:val="16"/>
          <w:szCs w:val="16"/>
        </w:rPr>
        <w:t xml:space="preserve"> WHO </w:t>
      </w:r>
      <w:proofErr w:type="gramStart"/>
      <w:r>
        <w:rPr>
          <w:rFonts w:asciiTheme="minorHAnsi" w:hAnsiTheme="minorHAnsi"/>
          <w:sz w:val="16"/>
          <w:szCs w:val="16"/>
        </w:rPr>
        <w:t>2017.</w:t>
      </w:r>
      <w:proofErr w:type="gramEnd"/>
      <w:r>
        <w:rPr>
          <w:rFonts w:asciiTheme="minorHAnsi" w:hAnsiTheme="minorHAnsi"/>
          <w:sz w:val="16"/>
          <w:szCs w:val="16"/>
        </w:rPr>
        <w:t xml:space="preserve"> </w:t>
      </w:r>
      <w:r>
        <w:rPr>
          <w:rFonts w:asciiTheme="minorHAnsi" w:hAnsiTheme="minorHAnsi"/>
          <w:i/>
          <w:sz w:val="16"/>
          <w:szCs w:val="16"/>
        </w:rPr>
        <w:t xml:space="preserve">Evidence Brief – Tobacco point-of-sale display bans. </w:t>
      </w:r>
      <w:r>
        <w:rPr>
          <w:rFonts w:asciiTheme="minorHAnsi" w:hAnsiTheme="minorHAnsi"/>
          <w:sz w:val="16"/>
          <w:szCs w:val="16"/>
        </w:rPr>
        <w:t xml:space="preserve">Link: </w:t>
      </w:r>
      <w:hyperlink r:id="rId5" w:history="1">
        <w:r>
          <w:rPr>
            <w:rStyle w:val="Hyperlink"/>
            <w:rFonts w:asciiTheme="minorHAnsi" w:hAnsiTheme="minorHAnsi"/>
            <w:sz w:val="16"/>
            <w:szCs w:val="16"/>
          </w:rPr>
          <w:t>https://www.euro.who.int/__data/assets/pdf_file/0005/339233/who-evidence-brief-pos-ban-eng.pdf?ua=1</w:t>
        </w:r>
      </w:hyperlink>
      <w:r>
        <w:rPr>
          <w:rFonts w:asciiTheme="minorHAnsi" w:hAnsiTheme="minorHAnsi"/>
          <w:sz w:val="16"/>
          <w:szCs w:val="16"/>
        </w:rPr>
        <w:t xml:space="preserve"> </w:t>
      </w:r>
    </w:p>
  </w:footnote>
  <w:footnote w:id="7">
    <w:p w14:paraId="5051A1C3" w14:textId="77305CA0" w:rsidR="00B413A7" w:rsidRPr="000B7B7C" w:rsidRDefault="00B413A7" w:rsidP="00B413A7">
      <w:pPr>
        <w:pStyle w:val="FootnoteText"/>
      </w:pPr>
      <w:r>
        <w:rPr>
          <w:rStyle w:val="FootnoteReference"/>
          <w:rFonts w:asciiTheme="minorHAnsi" w:hAnsiTheme="minorHAnsi" w:cstheme="minorHAnsi"/>
          <w:sz w:val="16"/>
          <w:szCs w:val="16"/>
        </w:rPr>
        <w:footnoteRef/>
      </w:r>
      <w:r>
        <w:rPr>
          <w:rFonts w:asciiTheme="minorHAnsi" w:hAnsiTheme="minorHAnsi"/>
          <w:sz w:val="16"/>
          <w:szCs w:val="16"/>
        </w:rPr>
        <w:t xml:space="preserve"> WHO FCTC,</w:t>
      </w:r>
      <w:r>
        <w:rPr>
          <w:rFonts w:asciiTheme="minorHAnsi" w:hAnsiTheme="minorHAnsi"/>
          <w:i/>
          <w:sz w:val="16"/>
          <w:szCs w:val="16"/>
        </w:rPr>
        <w:t xml:space="preserve"> Best practices on implementation of the tobacco advertising and display ban at point of sale (Article 13 of the WHO FCTC) - A four-country study: Ireland, Norway, Finland and the United Kingdom </w:t>
      </w:r>
      <w:hyperlink r:id="rId6" w:history="1">
        <w:r>
          <w:rPr>
            <w:rStyle w:val="Hyperlink"/>
            <w:rFonts w:asciiTheme="minorHAnsi" w:hAnsiTheme="minorHAnsi"/>
            <w:sz w:val="16"/>
            <w:szCs w:val="16"/>
          </w:rPr>
          <w:t>https://www.who.int/fctc/publications/best_practices_art13_whofctc.pdf?ua=1</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328A53" w14:textId="77777777" w:rsidR="00F8059E" w:rsidRPr="00252B49" w:rsidRDefault="00F8059E">
    <w:pPr>
      <w:pStyle w:val="Header"/>
      <w:rPr>
        <w:rStyle w:val="PageNumber"/>
      </w:rPr>
    </w:pPr>
    <w:r w:rsidRPr="00252B49">
      <w:rPr>
        <w:rStyle w:val="PageNumber"/>
      </w:rPr>
      <w:fldChar w:fldCharType="begin"/>
    </w:r>
    <w:r w:rsidRPr="00252B49">
      <w:rPr>
        <w:rStyle w:val="PageNumber"/>
      </w:rPr>
      <w:instrText xml:space="preserve">PAGE  </w:instrText>
    </w:r>
    <w:r w:rsidRPr="00252B49">
      <w:rPr>
        <w:rStyle w:val="PageNumber"/>
      </w:rPr>
      <w:fldChar w:fldCharType="end"/>
    </w:r>
  </w:p>
  <w:p w14:paraId="52F175E2" w14:textId="77777777" w:rsidR="00F8059E" w:rsidRPr="00252B49" w:rsidRDefault="00F805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ED76E0" w14:textId="5EF11B37" w:rsidR="00F8059E" w:rsidRPr="00252B49" w:rsidRDefault="00F8059E">
    <w:pPr>
      <w:framePr w:wrap="around" w:vAnchor="page" w:hAnchor="page" w:x="8676" w:y="15866"/>
      <w:rPr>
        <w:rFonts w:ascii="Arial" w:hAnsi="Arial" w:cs="Arial"/>
        <w:sz w:val="16"/>
        <w:szCs w:val="16"/>
      </w:rPr>
    </w:pPr>
    <w:r>
      <w:rPr>
        <w:rFonts w:ascii="Arial" w:hAnsi="Arial"/>
        <w:sz w:val="16"/>
        <w:szCs w:val="16"/>
      </w:rPr>
      <w:t xml:space="preserve">Page </w:t>
    </w:r>
    <w:r w:rsidRPr="00252B49">
      <w:rPr>
        <w:rFonts w:ascii="Arial" w:hAnsi="Arial" w:cs="Arial"/>
        <w:sz w:val="16"/>
        <w:szCs w:val="16"/>
      </w:rPr>
      <w:fldChar w:fldCharType="begin"/>
    </w:r>
    <w:r w:rsidRPr="00252B49">
      <w:rPr>
        <w:rFonts w:ascii="Arial" w:hAnsi="Arial" w:cs="Arial"/>
        <w:sz w:val="16"/>
        <w:szCs w:val="16"/>
      </w:rPr>
      <w:instrText xml:space="preserve">PAGE  </w:instrText>
    </w:r>
    <w:r w:rsidRPr="00252B49">
      <w:rPr>
        <w:rFonts w:ascii="Arial" w:hAnsi="Arial" w:cs="Arial"/>
        <w:sz w:val="16"/>
        <w:szCs w:val="16"/>
      </w:rPr>
      <w:fldChar w:fldCharType="separate"/>
    </w:r>
    <w:r w:rsidR="00414C2B">
      <w:rPr>
        <w:rFonts w:ascii="Arial" w:hAnsi="Arial" w:cs="Arial"/>
        <w:sz w:val="16"/>
        <w:szCs w:val="16"/>
      </w:rPr>
      <w:t>4</w:t>
    </w:r>
    <w:r w:rsidRPr="00252B49">
      <w:rPr>
        <w:rFonts w:ascii="Arial" w:hAnsi="Arial" w:cs="Arial"/>
        <w:sz w:val="16"/>
        <w:szCs w:val="16"/>
      </w:rPr>
      <w:fldChar w:fldCharType="end"/>
    </w:r>
  </w:p>
  <w:p w14:paraId="2EF62254" w14:textId="77777777" w:rsidR="00F8059E" w:rsidRPr="00252B49" w:rsidRDefault="00F8059E">
    <w:pP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7494D3" w14:textId="65190360" w:rsidR="00F8059E" w:rsidRDefault="00265DC2">
    <w:pPr>
      <w:pStyle w:val="Header"/>
    </w:pPr>
    <w:r>
      <w:rPr>
        <w:noProof/>
      </w:rPr>
      <mc:AlternateContent>
        <mc:Choice Requires="wps">
          <w:drawing>
            <wp:anchor distT="0" distB="0" distL="114300" distR="114300" simplePos="0" relativeHeight="251660288" behindDoc="0" locked="0" layoutInCell="1" allowOverlap="1" wp14:anchorId="0BA3767C" wp14:editId="4EBA7DFE">
              <wp:simplePos x="0" y="0"/>
              <wp:positionH relativeFrom="margin">
                <wp:align>left</wp:align>
              </wp:positionH>
              <wp:positionV relativeFrom="paragraph">
                <wp:posOffset>347383</wp:posOffset>
              </wp:positionV>
              <wp:extent cx="2466975" cy="426085"/>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2466975" cy="426085"/>
                      </a:xfrm>
                      <a:prstGeom prst="rect">
                        <a:avLst/>
                      </a:prstGeom>
                      <a:solidFill>
                        <a:schemeClr val="lt1"/>
                      </a:solidFill>
                      <a:ln w="6350">
                        <a:noFill/>
                      </a:ln>
                    </wps:spPr>
                    <wps:txbx>
                      <w:txbxContent>
                        <w:p w14:paraId="56510F64" w14:textId="77777777" w:rsidR="00265DC2" w:rsidRPr="005E6B85" w:rsidRDefault="00265DC2" w:rsidP="00265DC2">
                          <w:pPr>
                            <w:spacing w:line="240" w:lineRule="auto"/>
                            <w:ind w:firstLine="459"/>
                            <w:rPr>
                              <w:rFonts w:ascii="Arial" w:hAnsi="Arial" w:cs="Arial"/>
                              <w:b/>
                              <w:bCs/>
                              <w:color w:val="00558E"/>
                              <w:sz w:val="28"/>
                              <w:szCs w:val="28"/>
                            </w:rPr>
                          </w:pPr>
                          <w:r>
                            <w:rPr>
                              <w:rFonts w:ascii="Arial" w:hAnsi="Arial"/>
                              <w:b/>
                              <w:bCs/>
                              <w:sz w:val="28"/>
                              <w:szCs w:val="28"/>
                            </w:rPr>
                            <w:t>THE DANISH MINISTRY OF HEALTH</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A3767C" id="_x0000_t202" coordsize="21600,21600" o:spt="202" path="m,l,21600r21600,l21600,xe">
              <v:stroke joinstyle="miter"/>
              <v:path gradientshapeok="t" o:connecttype="rect"/>
            </v:shapetype>
            <v:shape id="Text Box 1" o:spid="_x0000_s1026" type="#_x0000_t202" style="position:absolute;margin-left:0;margin-top:27.35pt;width:194.25pt;height:33.5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" fillcolor="white [3201]" stroked="f" strokeweight=".5pt">
              <v:textbox inset="0,0,0,0">
                <w:txbxContent>
                  <w:p w14:paraId="56510F64" w14:textId="77777777" w:rsidR="00265DC2" w:rsidRPr="005E6B85" w:rsidRDefault="00265DC2" w:rsidP="00265DC2">
                    <w:pPr>
                      <w:spacing w:line="240" w:lineRule="auto"/>
                      <w:ind w:firstLine="459"/>
                      <w:rPr>
                        <w:rFonts w:ascii="Arial" w:hAnsi="Arial" w:cs="Arial"/>
                        <w:b/>
                        <w:bCs/>
                        <w:color w:val="00558E"/>
                        <w:sz w:val="28"/>
                        <w:szCs w:val="28"/>
                      </w:rPr>
                    </w:pPr>
                    <w:r>
                      <w:rPr>
                        <w:rFonts w:ascii="Arial" w:hAnsi="Arial"/>
                        <w:b/>
                        <w:bCs/>
                        <w:sz w:val="28"/>
                        <w:szCs w:val="28"/>
                      </w:rPr>
                      <w:t>THE DANISH MINISTRY OF HEALTH</w:t>
                    </w:r>
                  </w:p>
                </w:txbxContent>
              </v:textbox>
              <w10:wrap anchorx="margin"/>
            </v:shape>
          </w:pict>
        </mc:Fallback>
      </mc:AlternateContent>
    </w:r>
    <w:r>
      <w:rPr>
        <w:noProof/>
      </w:rPr>
      <w:drawing>
        <wp:anchor distT="0" distB="0" distL="114300" distR="114300" simplePos="0" relativeHeight="251658240" behindDoc="0" locked="0" layoutInCell="1" allowOverlap="1" wp14:anchorId="37B51549" wp14:editId="38FE5195">
          <wp:simplePos x="0" y="0"/>
          <wp:positionH relativeFrom="page">
            <wp:posOffset>1439545</wp:posOffset>
          </wp:positionH>
          <wp:positionV relativeFrom="page">
            <wp:posOffset>417195</wp:posOffset>
          </wp:positionV>
          <wp:extent cx="2437200" cy="785618"/>
          <wp:effectExtent l="0" t="0" r="1270" b="0"/>
          <wp:wrapNone/>
          <wp:docPr id="2" name="MSF_LOGO_2020032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37200" cy="78561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FD8DE1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1164C5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19A95A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512A48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E94859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EEEDEF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3EAF24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B0316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E822A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FCDDB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C517D9A"/>
    <w:multiLevelType w:val="multilevel"/>
    <w:tmpl w:val="E482CC6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1D1E47AC"/>
    <w:multiLevelType w:val="hybridMultilevel"/>
    <w:tmpl w:val="7608954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22054B7A"/>
    <w:multiLevelType w:val="multilevel"/>
    <w:tmpl w:val="E482CC6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40C755C3"/>
    <w:multiLevelType w:val="hybridMultilevel"/>
    <w:tmpl w:val="102EFEF6"/>
    <w:lvl w:ilvl="0" w:tplc="2A4AB48A">
      <w:start w:val="1"/>
      <w:numFmt w:val="decimal"/>
      <w:pStyle w:val="Punktermedtal"/>
      <w:lvlText w:val="%1."/>
      <w:lvlJc w:val="left"/>
      <w:pPr>
        <w:tabs>
          <w:tab w:val="num" w:pos="284"/>
        </w:tabs>
        <w:ind w:left="284" w:hanging="284"/>
      </w:pPr>
      <w:rPr>
        <w:rFonts w:ascii="Arial" w:hAnsi="Arial" w:hint="default"/>
        <w:b w:val="0"/>
        <w:i w:val="0"/>
        <w:sz w:val="22"/>
        <w:szCs w:val="22"/>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073F46"/>
    <w:multiLevelType w:val="hybridMultilevel"/>
    <w:tmpl w:val="53FE952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4E5F5A19"/>
    <w:multiLevelType w:val="multilevel"/>
    <w:tmpl w:val="177C408E"/>
    <w:lvl w:ilvl="0">
      <w:start w:val="1"/>
      <w:numFmt w:val="bullet"/>
      <w:pStyle w:val="ListParagraph"/>
      <w:lvlText w:val="‐"/>
      <w:lvlJc w:val="left"/>
      <w:pPr>
        <w:ind w:left="340" w:hanging="340"/>
      </w:pPr>
      <w:rPr>
        <w:rFonts w:ascii="Calibri" w:hAnsi="Calibri" w:hint="default"/>
      </w:rPr>
    </w:lvl>
    <w:lvl w:ilvl="1">
      <w:start w:val="1"/>
      <w:numFmt w:val="bullet"/>
      <w:lvlText w:val="‐"/>
      <w:lvlJc w:val="left"/>
      <w:pPr>
        <w:ind w:left="680" w:hanging="340"/>
      </w:pPr>
      <w:rPr>
        <w:rFonts w:ascii="Calibri" w:hAnsi="Calibri" w:hint="default"/>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Calibri" w:hAnsi="Calibri"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16" w15:restartNumberingAfterBreak="0">
    <w:nsid w:val="523B6DF7"/>
    <w:multiLevelType w:val="hybridMultilevel"/>
    <w:tmpl w:val="621E987A"/>
    <w:lvl w:ilvl="0" w:tplc="EA66EB0A">
      <w:numFmt w:val="bullet"/>
      <w:lvlText w:val="-"/>
      <w:lvlJc w:val="left"/>
      <w:pPr>
        <w:ind w:left="420" w:hanging="360"/>
      </w:pPr>
      <w:rPr>
        <w:rFonts w:ascii="Times New Roman" w:eastAsia="Calibri" w:hAnsi="Times New Roman" w:cs="Times New Roman" w:hint="default"/>
      </w:rPr>
    </w:lvl>
    <w:lvl w:ilvl="1" w:tplc="04060003">
      <w:start w:val="1"/>
      <w:numFmt w:val="bullet"/>
      <w:lvlText w:val="o"/>
      <w:lvlJc w:val="left"/>
      <w:pPr>
        <w:ind w:left="1140" w:hanging="360"/>
      </w:pPr>
      <w:rPr>
        <w:rFonts w:ascii="Courier New" w:hAnsi="Courier New" w:cs="Courier New" w:hint="default"/>
      </w:rPr>
    </w:lvl>
    <w:lvl w:ilvl="2" w:tplc="04060005">
      <w:start w:val="1"/>
      <w:numFmt w:val="bullet"/>
      <w:lvlText w:val=""/>
      <w:lvlJc w:val="left"/>
      <w:pPr>
        <w:ind w:left="1860" w:hanging="360"/>
      </w:pPr>
      <w:rPr>
        <w:rFonts w:ascii="Wingdings" w:hAnsi="Wingdings" w:hint="default"/>
      </w:rPr>
    </w:lvl>
    <w:lvl w:ilvl="3" w:tplc="04060001">
      <w:start w:val="1"/>
      <w:numFmt w:val="bullet"/>
      <w:lvlText w:val=""/>
      <w:lvlJc w:val="left"/>
      <w:pPr>
        <w:ind w:left="2580" w:hanging="360"/>
      </w:pPr>
      <w:rPr>
        <w:rFonts w:ascii="Symbol" w:hAnsi="Symbol" w:hint="default"/>
      </w:rPr>
    </w:lvl>
    <w:lvl w:ilvl="4" w:tplc="04060003">
      <w:start w:val="1"/>
      <w:numFmt w:val="bullet"/>
      <w:lvlText w:val="o"/>
      <w:lvlJc w:val="left"/>
      <w:pPr>
        <w:ind w:left="3300" w:hanging="360"/>
      </w:pPr>
      <w:rPr>
        <w:rFonts w:ascii="Courier New" w:hAnsi="Courier New" w:cs="Courier New" w:hint="default"/>
      </w:rPr>
    </w:lvl>
    <w:lvl w:ilvl="5" w:tplc="04060005">
      <w:start w:val="1"/>
      <w:numFmt w:val="bullet"/>
      <w:lvlText w:val=""/>
      <w:lvlJc w:val="left"/>
      <w:pPr>
        <w:ind w:left="4020" w:hanging="360"/>
      </w:pPr>
      <w:rPr>
        <w:rFonts w:ascii="Wingdings" w:hAnsi="Wingdings" w:hint="default"/>
      </w:rPr>
    </w:lvl>
    <w:lvl w:ilvl="6" w:tplc="04060001">
      <w:start w:val="1"/>
      <w:numFmt w:val="bullet"/>
      <w:lvlText w:val=""/>
      <w:lvlJc w:val="left"/>
      <w:pPr>
        <w:ind w:left="4740" w:hanging="360"/>
      </w:pPr>
      <w:rPr>
        <w:rFonts w:ascii="Symbol" w:hAnsi="Symbol" w:hint="default"/>
      </w:rPr>
    </w:lvl>
    <w:lvl w:ilvl="7" w:tplc="04060003">
      <w:start w:val="1"/>
      <w:numFmt w:val="bullet"/>
      <w:lvlText w:val="o"/>
      <w:lvlJc w:val="left"/>
      <w:pPr>
        <w:ind w:left="5460" w:hanging="360"/>
      </w:pPr>
      <w:rPr>
        <w:rFonts w:ascii="Courier New" w:hAnsi="Courier New" w:cs="Courier New" w:hint="default"/>
      </w:rPr>
    </w:lvl>
    <w:lvl w:ilvl="8" w:tplc="04060005">
      <w:start w:val="1"/>
      <w:numFmt w:val="bullet"/>
      <w:lvlText w:val=""/>
      <w:lvlJc w:val="left"/>
      <w:pPr>
        <w:ind w:left="6180" w:hanging="360"/>
      </w:pPr>
      <w:rPr>
        <w:rFonts w:ascii="Wingdings" w:hAnsi="Wingdings" w:hint="default"/>
      </w:rPr>
    </w:lvl>
  </w:abstractNum>
  <w:abstractNum w:abstractNumId="17" w15:restartNumberingAfterBreak="0">
    <w:nsid w:val="534C4A6E"/>
    <w:multiLevelType w:val="hybridMultilevel"/>
    <w:tmpl w:val="520A9982"/>
    <w:lvl w:ilvl="0" w:tplc="28025432">
      <w:start w:val="2"/>
      <w:numFmt w:val="bullet"/>
      <w:lvlText w:val="-"/>
      <w:lvlJc w:val="left"/>
      <w:pPr>
        <w:ind w:left="720" w:hanging="360"/>
      </w:pPr>
      <w:rPr>
        <w:rFonts w:ascii="Calibri" w:eastAsia="TimesNewRomanPS-BoldMT"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57E524CE"/>
    <w:multiLevelType w:val="multilevel"/>
    <w:tmpl w:val="4CC6BBA0"/>
    <w:lvl w:ilvl="0">
      <w:start w:val="2"/>
      <w:numFmt w:val="decimal"/>
      <w:lvlText w:val="%1."/>
      <w:lvlJc w:val="left"/>
      <w:pPr>
        <w:ind w:left="405" w:hanging="405"/>
      </w:pPr>
      <w:rPr>
        <w:rFonts w:hint="default"/>
      </w:rPr>
    </w:lvl>
    <w:lvl w:ilvl="1">
      <w:start w:val="1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7FA69AB"/>
    <w:multiLevelType w:val="hybridMultilevel"/>
    <w:tmpl w:val="44A6205C"/>
    <w:lvl w:ilvl="0" w:tplc="7D6C0F8C">
      <w:start w:val="1"/>
      <w:numFmt w:val="bullet"/>
      <w:pStyle w:val="Punktopstilling"/>
      <w:lvlText w:val=""/>
      <w:lvlJc w:val="left"/>
      <w:pPr>
        <w:tabs>
          <w:tab w:val="num" w:pos="284"/>
        </w:tabs>
        <w:ind w:left="284" w:hanging="284"/>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0BB441F"/>
    <w:multiLevelType w:val="multilevel"/>
    <w:tmpl w:val="482AD22E"/>
    <w:lvl w:ilvl="0">
      <w:start w:val="2"/>
      <w:numFmt w:val="decimal"/>
      <w:lvlText w:val="%1"/>
      <w:lvlJc w:val="left"/>
      <w:pPr>
        <w:ind w:left="360" w:hanging="360"/>
      </w:pPr>
      <w:rPr>
        <w:rFonts w:hint="default"/>
      </w:rPr>
    </w:lvl>
    <w:lvl w:ilvl="1">
      <w:start w:val="10"/>
      <w:numFmt w:val="decimal"/>
      <w:lvlText w:val="%1.%2"/>
      <w:lvlJc w:val="left"/>
      <w:pPr>
        <w:ind w:left="700" w:hanging="36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080" w:hanging="72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120" w:hanging="108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160" w:hanging="1440"/>
      </w:pPr>
      <w:rPr>
        <w:rFonts w:hint="default"/>
      </w:rPr>
    </w:lvl>
  </w:abstractNum>
  <w:num w:numId="1">
    <w:abstractNumId w:val="13"/>
  </w:num>
  <w:num w:numId="2">
    <w:abstractNumId w:val="19"/>
  </w:num>
  <w:num w:numId="3">
    <w:abstractNumId w:val="13"/>
  </w:num>
  <w:num w:numId="4">
    <w:abstractNumId w:val="19"/>
  </w:num>
  <w:num w:numId="5">
    <w:abstractNumId w:val="13"/>
  </w:num>
  <w:num w:numId="6">
    <w:abstractNumId w:val="19"/>
  </w:num>
  <w:num w:numId="7">
    <w:abstractNumId w:val="13"/>
  </w:num>
  <w:num w:numId="8">
    <w:abstractNumId w:val="15"/>
  </w:num>
  <w:num w:numId="9">
    <w:abstractNumId w:val="19"/>
  </w:num>
  <w:num w:numId="10">
    <w:abstractNumId w:val="13"/>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0"/>
  </w:num>
  <w:num w:numId="22">
    <w:abstractNumId w:val="17"/>
  </w:num>
  <w:num w:numId="23">
    <w:abstractNumId w:val="15"/>
  </w:num>
  <w:num w:numId="24">
    <w:abstractNumId w:val="15"/>
  </w:num>
  <w:num w:numId="25">
    <w:abstractNumId w:val="15"/>
  </w:num>
  <w:num w:numId="26">
    <w:abstractNumId w:val="15"/>
  </w:num>
  <w:num w:numId="27">
    <w:abstractNumId w:val="20"/>
  </w:num>
  <w:num w:numId="28">
    <w:abstractNumId w:val="18"/>
  </w:num>
  <w:num w:numId="29">
    <w:abstractNumId w:val="15"/>
  </w:num>
  <w:num w:numId="30">
    <w:abstractNumId w:val="15"/>
  </w:num>
  <w:num w:numId="31">
    <w:abstractNumId w:val="15"/>
  </w:num>
  <w:num w:numId="32">
    <w:abstractNumId w:val="16"/>
  </w:num>
  <w:num w:numId="33">
    <w:abstractNumId w:val="12"/>
  </w:num>
  <w:num w:numId="34">
    <w:abstractNumId w:val="14"/>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oNotHyphenateCaps/>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6C1"/>
    <w:rsid w:val="00032642"/>
    <w:rsid w:val="00033701"/>
    <w:rsid w:val="0003477F"/>
    <w:rsid w:val="000419A9"/>
    <w:rsid w:val="00051D07"/>
    <w:rsid w:val="00060CEC"/>
    <w:rsid w:val="0008244F"/>
    <w:rsid w:val="000974FC"/>
    <w:rsid w:val="000C0C77"/>
    <w:rsid w:val="000E5170"/>
    <w:rsid w:val="001170F9"/>
    <w:rsid w:val="00133F23"/>
    <w:rsid w:val="001349F5"/>
    <w:rsid w:val="001458D9"/>
    <w:rsid w:val="0016052C"/>
    <w:rsid w:val="00164237"/>
    <w:rsid w:val="001666CE"/>
    <w:rsid w:val="00166ABF"/>
    <w:rsid w:val="001927DA"/>
    <w:rsid w:val="00194150"/>
    <w:rsid w:val="001B2DBC"/>
    <w:rsid w:val="001B571D"/>
    <w:rsid w:val="001F13F2"/>
    <w:rsid w:val="00204C87"/>
    <w:rsid w:val="00221D2C"/>
    <w:rsid w:val="002474C4"/>
    <w:rsid w:val="00252B49"/>
    <w:rsid w:val="00265DC2"/>
    <w:rsid w:val="00273071"/>
    <w:rsid w:val="0028171D"/>
    <w:rsid w:val="00281E8F"/>
    <w:rsid w:val="00292C2C"/>
    <w:rsid w:val="002973A6"/>
    <w:rsid w:val="002A672D"/>
    <w:rsid w:val="002D478C"/>
    <w:rsid w:val="002D7E5B"/>
    <w:rsid w:val="00305392"/>
    <w:rsid w:val="00334739"/>
    <w:rsid w:val="00335F73"/>
    <w:rsid w:val="0035471B"/>
    <w:rsid w:val="00360DA0"/>
    <w:rsid w:val="00372021"/>
    <w:rsid w:val="00396A13"/>
    <w:rsid w:val="0039764C"/>
    <w:rsid w:val="003A10A4"/>
    <w:rsid w:val="003A11A6"/>
    <w:rsid w:val="003A23AC"/>
    <w:rsid w:val="003A4A4E"/>
    <w:rsid w:val="003B32C9"/>
    <w:rsid w:val="003B53ED"/>
    <w:rsid w:val="003D7E9A"/>
    <w:rsid w:val="003F54ED"/>
    <w:rsid w:val="0041292A"/>
    <w:rsid w:val="00414C2B"/>
    <w:rsid w:val="004379B9"/>
    <w:rsid w:val="00452742"/>
    <w:rsid w:val="00454A17"/>
    <w:rsid w:val="0046566A"/>
    <w:rsid w:val="004660A1"/>
    <w:rsid w:val="00475F6B"/>
    <w:rsid w:val="004905AE"/>
    <w:rsid w:val="004B5350"/>
    <w:rsid w:val="004E340D"/>
    <w:rsid w:val="004E4A44"/>
    <w:rsid w:val="004E67EE"/>
    <w:rsid w:val="005168E1"/>
    <w:rsid w:val="00533336"/>
    <w:rsid w:val="00544D18"/>
    <w:rsid w:val="0058406B"/>
    <w:rsid w:val="005B2D07"/>
    <w:rsid w:val="005C13F5"/>
    <w:rsid w:val="005D10B3"/>
    <w:rsid w:val="005D7395"/>
    <w:rsid w:val="005F24EB"/>
    <w:rsid w:val="0060331C"/>
    <w:rsid w:val="006043E3"/>
    <w:rsid w:val="00605C01"/>
    <w:rsid w:val="0062389F"/>
    <w:rsid w:val="0064169F"/>
    <w:rsid w:val="006654A7"/>
    <w:rsid w:val="006663E2"/>
    <w:rsid w:val="0067535A"/>
    <w:rsid w:val="006A03BA"/>
    <w:rsid w:val="006C5552"/>
    <w:rsid w:val="006D2A7D"/>
    <w:rsid w:val="00703AD5"/>
    <w:rsid w:val="00713237"/>
    <w:rsid w:val="00736F36"/>
    <w:rsid w:val="00740F3C"/>
    <w:rsid w:val="00764B6D"/>
    <w:rsid w:val="00783CB6"/>
    <w:rsid w:val="00790607"/>
    <w:rsid w:val="00791D7F"/>
    <w:rsid w:val="007A2B9A"/>
    <w:rsid w:val="007B11B7"/>
    <w:rsid w:val="007E16C1"/>
    <w:rsid w:val="00802D01"/>
    <w:rsid w:val="00805409"/>
    <w:rsid w:val="0081198E"/>
    <w:rsid w:val="008119D9"/>
    <w:rsid w:val="0082124F"/>
    <w:rsid w:val="00833E30"/>
    <w:rsid w:val="008466BF"/>
    <w:rsid w:val="00861DC8"/>
    <w:rsid w:val="008644C6"/>
    <w:rsid w:val="008651AB"/>
    <w:rsid w:val="00867B47"/>
    <w:rsid w:val="0089051C"/>
    <w:rsid w:val="008A039B"/>
    <w:rsid w:val="008B0927"/>
    <w:rsid w:val="008B4D7A"/>
    <w:rsid w:val="008D361C"/>
    <w:rsid w:val="008E0B15"/>
    <w:rsid w:val="0092214E"/>
    <w:rsid w:val="00964AC9"/>
    <w:rsid w:val="00974BA7"/>
    <w:rsid w:val="00981FB2"/>
    <w:rsid w:val="00996D59"/>
    <w:rsid w:val="009A35FE"/>
    <w:rsid w:val="009A4836"/>
    <w:rsid w:val="009A5CBC"/>
    <w:rsid w:val="009C20EF"/>
    <w:rsid w:val="009C551D"/>
    <w:rsid w:val="009E4924"/>
    <w:rsid w:val="00A00027"/>
    <w:rsid w:val="00A450CD"/>
    <w:rsid w:val="00A45B72"/>
    <w:rsid w:val="00A62105"/>
    <w:rsid w:val="00A62F14"/>
    <w:rsid w:val="00A66A1D"/>
    <w:rsid w:val="00A74A8A"/>
    <w:rsid w:val="00A7541A"/>
    <w:rsid w:val="00A80E5F"/>
    <w:rsid w:val="00A9228F"/>
    <w:rsid w:val="00AD4C5F"/>
    <w:rsid w:val="00AE49C7"/>
    <w:rsid w:val="00AE6F03"/>
    <w:rsid w:val="00B01A61"/>
    <w:rsid w:val="00B121C7"/>
    <w:rsid w:val="00B36E57"/>
    <w:rsid w:val="00B413A7"/>
    <w:rsid w:val="00B47337"/>
    <w:rsid w:val="00B509DC"/>
    <w:rsid w:val="00B60F1E"/>
    <w:rsid w:val="00B758F6"/>
    <w:rsid w:val="00B77673"/>
    <w:rsid w:val="00BB5E96"/>
    <w:rsid w:val="00BC0BBE"/>
    <w:rsid w:val="00BD1FD8"/>
    <w:rsid w:val="00BF2D2E"/>
    <w:rsid w:val="00BF4447"/>
    <w:rsid w:val="00BF5B65"/>
    <w:rsid w:val="00C06265"/>
    <w:rsid w:val="00C132ED"/>
    <w:rsid w:val="00C14C61"/>
    <w:rsid w:val="00C14D3E"/>
    <w:rsid w:val="00C206D2"/>
    <w:rsid w:val="00C2287D"/>
    <w:rsid w:val="00C37C20"/>
    <w:rsid w:val="00C46CEB"/>
    <w:rsid w:val="00C85896"/>
    <w:rsid w:val="00C87A30"/>
    <w:rsid w:val="00C956BE"/>
    <w:rsid w:val="00CB0660"/>
    <w:rsid w:val="00CC7939"/>
    <w:rsid w:val="00CD3DE9"/>
    <w:rsid w:val="00CE4698"/>
    <w:rsid w:val="00D227CE"/>
    <w:rsid w:val="00D44A6F"/>
    <w:rsid w:val="00D5572F"/>
    <w:rsid w:val="00D62B80"/>
    <w:rsid w:val="00D63BA0"/>
    <w:rsid w:val="00D924ED"/>
    <w:rsid w:val="00DB77E3"/>
    <w:rsid w:val="00DC0BC4"/>
    <w:rsid w:val="00DC5111"/>
    <w:rsid w:val="00DC70CD"/>
    <w:rsid w:val="00DD3A8B"/>
    <w:rsid w:val="00DD60F2"/>
    <w:rsid w:val="00DE0024"/>
    <w:rsid w:val="00DF1035"/>
    <w:rsid w:val="00DF1FAF"/>
    <w:rsid w:val="00DF7285"/>
    <w:rsid w:val="00E02CCB"/>
    <w:rsid w:val="00E42682"/>
    <w:rsid w:val="00E42CD3"/>
    <w:rsid w:val="00E84133"/>
    <w:rsid w:val="00E8782B"/>
    <w:rsid w:val="00E95717"/>
    <w:rsid w:val="00E95A19"/>
    <w:rsid w:val="00EA0636"/>
    <w:rsid w:val="00EB0141"/>
    <w:rsid w:val="00EB1C59"/>
    <w:rsid w:val="00EC1904"/>
    <w:rsid w:val="00EC59D0"/>
    <w:rsid w:val="00EC7D59"/>
    <w:rsid w:val="00EF5D0F"/>
    <w:rsid w:val="00F01E49"/>
    <w:rsid w:val="00F3108E"/>
    <w:rsid w:val="00F32BC8"/>
    <w:rsid w:val="00F57169"/>
    <w:rsid w:val="00F8059E"/>
    <w:rsid w:val="00F80757"/>
    <w:rsid w:val="00FA53D3"/>
    <w:rsid w:val="00FF440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6D00F19"/>
  <w15:docId w15:val="{FCD5E70C-F86D-418B-8F19-18C44A93F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2BC8"/>
    <w:pPr>
      <w:suppressAutoHyphens/>
      <w:spacing w:line="260" w:lineRule="exact"/>
    </w:pPr>
    <w:rPr>
      <w:rFonts w:ascii="Calibri" w:hAnsi="Calibri"/>
      <w:szCs w:val="22"/>
    </w:rPr>
  </w:style>
  <w:style w:type="paragraph" w:styleId="Heading1">
    <w:name w:val="heading 1"/>
    <w:basedOn w:val="Normal"/>
    <w:next w:val="Normal"/>
    <w:qFormat/>
    <w:pPr>
      <w:outlineLvl w:val="0"/>
    </w:pPr>
    <w:rPr>
      <w:rFonts w:ascii="Cambria" w:hAnsi="Cambria"/>
      <w:b/>
      <w:sz w:val="24"/>
      <w:szCs w:val="24"/>
    </w:rPr>
  </w:style>
  <w:style w:type="paragraph" w:styleId="Heading2">
    <w:name w:val="heading 2"/>
    <w:basedOn w:val="Normal"/>
    <w:next w:val="Normal"/>
    <w:qFormat/>
    <w:pPr>
      <w:outlineLvl w:val="1"/>
    </w:pPr>
    <w:rPr>
      <w:rFonts w:ascii="Cambria" w:hAnsi="Cambria"/>
      <w:b/>
    </w:rPr>
  </w:style>
  <w:style w:type="paragraph" w:styleId="Heading3">
    <w:name w:val="heading 3"/>
    <w:basedOn w:val="Normal"/>
    <w:next w:val="Normal"/>
    <w:qFormat/>
    <w:pPr>
      <w:outlineLvl w:val="2"/>
    </w:pPr>
    <w:rPr>
      <w:rFonts w:ascii="Cambria" w:hAnsi="Cambria"/>
      <w:i/>
    </w:rPr>
  </w:style>
  <w:style w:type="paragraph" w:styleId="Heading4">
    <w:name w:val="heading 4"/>
    <w:basedOn w:val="Normal"/>
    <w:next w:val="Normal"/>
    <w:link w:val="Heading4Char"/>
    <w:semiHidden/>
    <w:unhideWhenUsed/>
    <w:qFormat/>
    <w:rsid w:val="00252B49"/>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252B49"/>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252B49"/>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252B49"/>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252B4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252B4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Pr>
      <w:rFonts w:ascii="Arial" w:hAnsi="Arial"/>
      <w:sz w:val="16"/>
      <w:szCs w:val="22"/>
      <w:lang w:val="en-GB"/>
    </w:rPr>
  </w:style>
  <w:style w:type="paragraph" w:styleId="Header">
    <w:name w:val="header"/>
    <w:basedOn w:val="Normal"/>
  </w:style>
  <w:style w:type="paragraph" w:styleId="Quote">
    <w:name w:val="Quote"/>
    <w:basedOn w:val="Normal"/>
    <w:next w:val="Normal"/>
    <w:qFormat/>
    <w:pPr>
      <w:spacing w:line="240" w:lineRule="exact"/>
    </w:pPr>
    <w:rPr>
      <w:szCs w:val="20"/>
    </w:rPr>
  </w:style>
  <w:style w:type="paragraph" w:customStyle="1" w:styleId="Adresse">
    <w:name w:val="Adresse"/>
    <w:basedOn w:val="Normal"/>
    <w:pPr>
      <w:framePr w:w="5670" w:h="2835" w:hRule="exact" w:wrap="notBeside" w:vAnchor="page" w:hAnchor="page" w:x="1702" w:y="2345"/>
    </w:pPr>
    <w:rPr>
      <w:szCs w:val="24"/>
    </w:rPr>
  </w:style>
  <w:style w:type="paragraph" w:styleId="Footer">
    <w:name w:val="footer"/>
    <w:basedOn w:val="Normal"/>
  </w:style>
  <w:style w:type="paragraph" w:customStyle="1" w:styleId="Sagsoplysninger">
    <w:name w:val="Sagsoplysninger"/>
    <w:basedOn w:val="Normal"/>
    <w:pPr>
      <w:framePr w:w="3612" w:h="1985" w:hRule="exact" w:hSpace="57" w:wrap="notBeside" w:vAnchor="page" w:hAnchor="page" w:x="7996" w:y="3063"/>
      <w:tabs>
        <w:tab w:val="left" w:pos="993"/>
      </w:tabs>
      <w:spacing w:line="200" w:lineRule="exact"/>
    </w:pPr>
    <w:rPr>
      <w:sz w:val="16"/>
      <w:szCs w:val="18"/>
    </w:rPr>
  </w:style>
  <w:style w:type="paragraph" w:customStyle="1" w:styleId="Indrykning">
    <w:name w:val="Indrykning"/>
    <w:basedOn w:val="Normal"/>
    <w:next w:val="Normal"/>
    <w:pPr>
      <w:ind w:left="284"/>
    </w:pPr>
    <w:rPr>
      <w:sz w:val="22"/>
    </w:rPr>
  </w:style>
  <w:style w:type="paragraph" w:customStyle="1" w:styleId="Punktopstilling">
    <w:name w:val="Punktopstilling"/>
    <w:basedOn w:val="Normal"/>
    <w:pPr>
      <w:numPr>
        <w:numId w:val="9"/>
      </w:numPr>
    </w:pPr>
  </w:style>
  <w:style w:type="paragraph" w:customStyle="1" w:styleId="Punktermedtal">
    <w:name w:val="Punkter med tal"/>
    <w:basedOn w:val="Punktopstilling"/>
    <w:pPr>
      <w:numPr>
        <w:numId w:val="10"/>
      </w:numPr>
    </w:pPr>
  </w:style>
  <w:style w:type="character" w:styleId="Hyperlink">
    <w:name w:val="Hyperlink"/>
    <w:rPr>
      <w:rFonts w:ascii="Arial" w:hAnsi="Arial"/>
      <w:color w:val="005C8D"/>
      <w:sz w:val="20"/>
      <w:u w:val="single"/>
      <w:lang w:val="en-GB"/>
    </w:rPr>
  </w:style>
  <w:style w:type="paragraph" w:styleId="FootnoteText">
    <w:name w:val="footnote text"/>
    <w:basedOn w:val="Normal"/>
    <w:semiHidden/>
    <w:rPr>
      <w:sz w:val="18"/>
      <w:szCs w:val="20"/>
    </w:rPr>
  </w:style>
  <w:style w:type="character" w:styleId="FootnoteReference">
    <w:name w:val="footnote reference"/>
    <w:semiHidden/>
    <w:rPr>
      <w:vertAlign w:val="superscript"/>
      <w:lang w:val="en-GB"/>
    </w:rPr>
  </w:style>
  <w:style w:type="paragraph" w:styleId="Title">
    <w:name w:val="Title"/>
    <w:basedOn w:val="Normal"/>
    <w:next w:val="Normal"/>
    <w:link w:val="TitleChar"/>
    <w:qFormat/>
    <w:pPr>
      <w:spacing w:after="2000" w:line="240" w:lineRule="auto"/>
    </w:pPr>
    <w:rPr>
      <w:rFonts w:ascii="Cambria" w:hAnsi="Cambria"/>
      <w:b/>
      <w:noProof/>
      <w:sz w:val="24"/>
      <w:szCs w:val="24"/>
      <w:lang w:eastAsia="x-none"/>
    </w:rPr>
  </w:style>
  <w:style w:type="character" w:customStyle="1" w:styleId="TitleChar">
    <w:name w:val="Title Char"/>
    <w:link w:val="Title"/>
    <w:rPr>
      <w:rFonts w:ascii="Cambria" w:hAnsi="Cambria"/>
      <w:b/>
      <w:noProof/>
      <w:sz w:val="24"/>
      <w:szCs w:val="24"/>
      <w:lang w:eastAsia="x-none"/>
    </w:rPr>
  </w:style>
  <w:style w:type="paragraph" w:styleId="Subtitle">
    <w:name w:val="Subtitle"/>
    <w:basedOn w:val="Heading1"/>
    <w:next w:val="Normal"/>
    <w:link w:val="SubtitleChar"/>
    <w:qFormat/>
    <w:pPr>
      <w:spacing w:after="480"/>
    </w:pPr>
    <w:rPr>
      <w:lang w:eastAsia="x-none"/>
    </w:rPr>
  </w:style>
  <w:style w:type="character" w:customStyle="1" w:styleId="SubtitleChar">
    <w:name w:val="Subtitle Char"/>
    <w:link w:val="Subtitle"/>
    <w:rPr>
      <w:rFonts w:ascii="Cambria" w:hAnsi="Cambria"/>
      <w:b/>
      <w:sz w:val="24"/>
      <w:szCs w:val="24"/>
      <w:lang w:eastAsia="x-none"/>
    </w:rPr>
  </w:style>
  <w:style w:type="paragraph" w:styleId="ListParagraph">
    <w:name w:val="List Paragraph"/>
    <w:basedOn w:val="Normal"/>
    <w:uiPriority w:val="34"/>
    <w:qFormat/>
    <w:pPr>
      <w:numPr>
        <w:numId w:val="8"/>
      </w:numPr>
    </w:pPr>
  </w:style>
  <w:style w:type="character" w:styleId="BookTitle">
    <w:name w:val="Book Title"/>
    <w:uiPriority w:val="33"/>
    <w:qFormat/>
    <w:rPr>
      <w:lang w:val="en-GB"/>
    </w:rPr>
  </w:style>
  <w:style w:type="paragraph" w:styleId="BalloonText">
    <w:name w:val="Balloon Text"/>
    <w:basedOn w:val="Normal"/>
    <w:link w:val="BalloonTextChar"/>
    <w:pPr>
      <w:spacing w:line="240" w:lineRule="auto"/>
    </w:pP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val="en-GB"/>
    </w:rPr>
  </w:style>
  <w:style w:type="paragraph" w:customStyle="1" w:styleId="Normalfed">
    <w:name w:val="Normal fed"/>
    <w:basedOn w:val="Normal"/>
    <w:next w:val="Normal"/>
    <w:rPr>
      <w:rFonts w:ascii="Cambria" w:hAnsi="Cambria"/>
      <w:b/>
    </w:rPr>
  </w:style>
  <w:style w:type="paragraph" w:customStyle="1" w:styleId="Sidetal2">
    <w:name w:val="Sidetal 2"/>
    <w:basedOn w:val="Footer"/>
    <w:qFormat/>
    <w:pPr>
      <w:framePr w:wrap="around" w:hAnchor="text" w:x="10680" w:y="67"/>
    </w:pPr>
  </w:style>
  <w:style w:type="paragraph" w:customStyle="1" w:styleId="SUMkolofon">
    <w:name w:val="SUM kolofon"/>
    <w:basedOn w:val="Sagsoplysninger"/>
    <w:pPr>
      <w:framePr w:w="2109" w:h="2319" w:hRule="exact" w:hSpace="0" w:wrap="notBeside" w:x="9640" w:y="1135"/>
    </w:pPr>
  </w:style>
  <w:style w:type="paragraph" w:customStyle="1" w:styleId="SUMkolofonfed">
    <w:name w:val="SUM kolofon fed"/>
    <w:basedOn w:val="SUMkolofon"/>
    <w:pPr>
      <w:framePr w:wrap="notBeside"/>
    </w:pPr>
    <w:rPr>
      <w:b/>
    </w:rPr>
  </w:style>
  <w:style w:type="paragraph" w:styleId="EnvelopeReturn">
    <w:name w:val="envelope return"/>
    <w:basedOn w:val="Normal"/>
    <w:semiHidden/>
    <w:unhideWhenUsed/>
    <w:rsid w:val="00252B49"/>
    <w:pPr>
      <w:spacing w:line="240" w:lineRule="auto"/>
    </w:pPr>
    <w:rPr>
      <w:rFonts w:asciiTheme="majorHAnsi" w:eastAsiaTheme="majorEastAsia" w:hAnsiTheme="majorHAnsi" w:cstheme="majorBidi"/>
      <w:szCs w:val="20"/>
    </w:rPr>
  </w:style>
  <w:style w:type="table" w:styleId="PlainTable1">
    <w:name w:val="Plain Table 1"/>
    <w:basedOn w:val="TableNormal"/>
    <w:uiPriority w:val="41"/>
    <w:rsid w:val="00252B4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52B4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52B4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52B4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52B4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252B49"/>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252B49"/>
    <w:rPr>
      <w:rFonts w:ascii="Consolas" w:hAnsi="Consolas"/>
      <w:sz w:val="21"/>
      <w:szCs w:val="21"/>
      <w:lang w:val="en-GB"/>
    </w:rPr>
  </w:style>
  <w:style w:type="character" w:styleId="FollowedHyperlink">
    <w:name w:val="FollowedHyperlink"/>
    <w:basedOn w:val="DefaultParagraphFont"/>
    <w:semiHidden/>
    <w:unhideWhenUsed/>
    <w:rsid w:val="00252B49"/>
    <w:rPr>
      <w:color w:val="800080" w:themeColor="followedHyperlink"/>
      <w:u w:val="single"/>
      <w:lang w:val="en-GB"/>
    </w:rPr>
  </w:style>
  <w:style w:type="paragraph" w:styleId="Bibliography">
    <w:name w:val="Bibliography"/>
    <w:basedOn w:val="Normal"/>
    <w:next w:val="Normal"/>
    <w:uiPriority w:val="37"/>
    <w:semiHidden/>
    <w:unhideWhenUsed/>
    <w:rsid w:val="00252B49"/>
  </w:style>
  <w:style w:type="paragraph" w:styleId="Caption">
    <w:name w:val="caption"/>
    <w:basedOn w:val="Normal"/>
    <w:next w:val="Normal"/>
    <w:semiHidden/>
    <w:unhideWhenUsed/>
    <w:qFormat/>
    <w:rsid w:val="00252B49"/>
    <w:pPr>
      <w:spacing w:after="200" w:line="240" w:lineRule="auto"/>
    </w:pPr>
    <w:rPr>
      <w:i/>
      <w:iCs/>
      <w:color w:val="1F497D" w:themeColor="text2"/>
      <w:sz w:val="18"/>
      <w:szCs w:val="18"/>
    </w:rPr>
  </w:style>
  <w:style w:type="paragraph" w:styleId="BlockText">
    <w:name w:val="Block Text"/>
    <w:basedOn w:val="Normal"/>
    <w:semiHidden/>
    <w:unhideWhenUsed/>
    <w:rsid w:val="00252B4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MessageHeader">
    <w:name w:val="Message Header"/>
    <w:basedOn w:val="Normal"/>
    <w:link w:val="MessageHeaderChar"/>
    <w:semiHidden/>
    <w:unhideWhenUsed/>
    <w:rsid w:val="00252B49"/>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252B49"/>
    <w:rPr>
      <w:rFonts w:asciiTheme="majorHAnsi" w:eastAsiaTheme="majorEastAsia" w:hAnsiTheme="majorHAnsi" w:cstheme="majorBidi"/>
      <w:sz w:val="24"/>
      <w:szCs w:val="24"/>
      <w:shd w:val="pct20" w:color="auto" w:fill="auto"/>
      <w:lang w:val="en-GB"/>
    </w:rPr>
  </w:style>
  <w:style w:type="paragraph" w:styleId="BodyText">
    <w:name w:val="Body Text"/>
    <w:basedOn w:val="Normal"/>
    <w:link w:val="BodyTextChar"/>
    <w:semiHidden/>
    <w:unhideWhenUsed/>
    <w:rsid w:val="00252B49"/>
    <w:pPr>
      <w:spacing w:after="120"/>
    </w:pPr>
  </w:style>
  <w:style w:type="character" w:customStyle="1" w:styleId="BodyTextChar">
    <w:name w:val="Body Text Char"/>
    <w:basedOn w:val="DefaultParagraphFont"/>
    <w:link w:val="BodyText"/>
    <w:semiHidden/>
    <w:rsid w:val="00252B49"/>
    <w:rPr>
      <w:rFonts w:ascii="Calibri" w:hAnsi="Calibri"/>
      <w:szCs w:val="22"/>
      <w:lang w:val="en-GB"/>
    </w:rPr>
  </w:style>
  <w:style w:type="paragraph" w:styleId="BodyTextFirstIndent">
    <w:name w:val="Body Text First Indent"/>
    <w:basedOn w:val="BodyText"/>
    <w:link w:val="BodyTextFirstIndentChar"/>
    <w:rsid w:val="00252B49"/>
    <w:pPr>
      <w:spacing w:after="0"/>
      <w:ind w:firstLine="360"/>
    </w:pPr>
  </w:style>
  <w:style w:type="character" w:customStyle="1" w:styleId="BodyTextFirstIndentChar">
    <w:name w:val="Body Text First Indent Char"/>
    <w:basedOn w:val="BodyTextChar"/>
    <w:link w:val="BodyTextFirstIndent"/>
    <w:rsid w:val="00252B49"/>
    <w:rPr>
      <w:rFonts w:ascii="Calibri" w:hAnsi="Calibri"/>
      <w:szCs w:val="22"/>
      <w:lang w:val="en-GB"/>
    </w:rPr>
  </w:style>
  <w:style w:type="paragraph" w:styleId="BodyTextIndent">
    <w:name w:val="Body Text Indent"/>
    <w:basedOn w:val="Normal"/>
    <w:link w:val="BodyTextIndentChar"/>
    <w:semiHidden/>
    <w:unhideWhenUsed/>
    <w:rsid w:val="00252B49"/>
    <w:pPr>
      <w:spacing w:after="120"/>
      <w:ind w:left="283"/>
    </w:pPr>
  </w:style>
  <w:style w:type="character" w:customStyle="1" w:styleId="BodyTextIndentChar">
    <w:name w:val="Body Text Indent Char"/>
    <w:basedOn w:val="DefaultParagraphFont"/>
    <w:link w:val="BodyTextIndent"/>
    <w:semiHidden/>
    <w:rsid w:val="00252B49"/>
    <w:rPr>
      <w:rFonts w:ascii="Calibri" w:hAnsi="Calibri"/>
      <w:szCs w:val="22"/>
      <w:lang w:val="en-GB"/>
    </w:rPr>
  </w:style>
  <w:style w:type="paragraph" w:styleId="BodyTextFirstIndent2">
    <w:name w:val="Body Text First Indent 2"/>
    <w:basedOn w:val="BodyTextIndent"/>
    <w:link w:val="BodyTextFirstIndent2Char"/>
    <w:semiHidden/>
    <w:unhideWhenUsed/>
    <w:rsid w:val="00252B49"/>
    <w:pPr>
      <w:spacing w:after="0"/>
      <w:ind w:left="360" w:firstLine="360"/>
    </w:pPr>
  </w:style>
  <w:style w:type="character" w:customStyle="1" w:styleId="BodyTextFirstIndent2Char">
    <w:name w:val="Body Text First Indent 2 Char"/>
    <w:basedOn w:val="BodyTextIndentChar"/>
    <w:link w:val="BodyTextFirstIndent2"/>
    <w:semiHidden/>
    <w:rsid w:val="00252B49"/>
    <w:rPr>
      <w:rFonts w:ascii="Calibri" w:hAnsi="Calibri"/>
      <w:szCs w:val="22"/>
      <w:lang w:val="en-GB"/>
    </w:rPr>
  </w:style>
  <w:style w:type="paragraph" w:styleId="BodyText2">
    <w:name w:val="Body Text 2"/>
    <w:basedOn w:val="Normal"/>
    <w:link w:val="BodyText2Char"/>
    <w:semiHidden/>
    <w:unhideWhenUsed/>
    <w:rsid w:val="00252B49"/>
    <w:pPr>
      <w:spacing w:after="120" w:line="480" w:lineRule="auto"/>
    </w:pPr>
  </w:style>
  <w:style w:type="character" w:customStyle="1" w:styleId="BodyText2Char">
    <w:name w:val="Body Text 2 Char"/>
    <w:basedOn w:val="DefaultParagraphFont"/>
    <w:link w:val="BodyText2"/>
    <w:semiHidden/>
    <w:rsid w:val="00252B49"/>
    <w:rPr>
      <w:rFonts w:ascii="Calibri" w:hAnsi="Calibri"/>
      <w:szCs w:val="22"/>
      <w:lang w:val="en-GB"/>
    </w:rPr>
  </w:style>
  <w:style w:type="paragraph" w:styleId="BodyText3">
    <w:name w:val="Body Text 3"/>
    <w:basedOn w:val="Normal"/>
    <w:link w:val="BodyText3Char"/>
    <w:semiHidden/>
    <w:unhideWhenUsed/>
    <w:rsid w:val="00252B49"/>
    <w:pPr>
      <w:spacing w:after="120"/>
    </w:pPr>
    <w:rPr>
      <w:sz w:val="16"/>
      <w:szCs w:val="16"/>
    </w:rPr>
  </w:style>
  <w:style w:type="character" w:customStyle="1" w:styleId="BodyText3Char">
    <w:name w:val="Body Text 3 Char"/>
    <w:basedOn w:val="DefaultParagraphFont"/>
    <w:link w:val="BodyText3"/>
    <w:semiHidden/>
    <w:rsid w:val="00252B49"/>
    <w:rPr>
      <w:rFonts w:ascii="Calibri" w:hAnsi="Calibri"/>
      <w:sz w:val="16"/>
      <w:szCs w:val="16"/>
      <w:lang w:val="en-GB"/>
    </w:rPr>
  </w:style>
  <w:style w:type="paragraph" w:styleId="BodyTextIndent2">
    <w:name w:val="Body Text Indent 2"/>
    <w:basedOn w:val="Normal"/>
    <w:link w:val="BodyTextIndent2Char"/>
    <w:semiHidden/>
    <w:unhideWhenUsed/>
    <w:rsid w:val="00252B49"/>
    <w:pPr>
      <w:spacing w:after="120" w:line="480" w:lineRule="auto"/>
      <w:ind w:left="283"/>
    </w:pPr>
  </w:style>
  <w:style w:type="character" w:customStyle="1" w:styleId="BodyTextIndent2Char">
    <w:name w:val="Body Text Indent 2 Char"/>
    <w:basedOn w:val="DefaultParagraphFont"/>
    <w:link w:val="BodyTextIndent2"/>
    <w:semiHidden/>
    <w:rsid w:val="00252B49"/>
    <w:rPr>
      <w:rFonts w:ascii="Calibri" w:hAnsi="Calibri"/>
      <w:szCs w:val="22"/>
      <w:lang w:val="en-GB"/>
    </w:rPr>
  </w:style>
  <w:style w:type="paragraph" w:styleId="BodyTextIndent3">
    <w:name w:val="Body Text Indent 3"/>
    <w:basedOn w:val="Normal"/>
    <w:link w:val="BodyTextIndent3Char"/>
    <w:semiHidden/>
    <w:unhideWhenUsed/>
    <w:rsid w:val="00252B49"/>
    <w:pPr>
      <w:spacing w:after="120"/>
      <w:ind w:left="283"/>
    </w:pPr>
    <w:rPr>
      <w:sz w:val="16"/>
      <w:szCs w:val="16"/>
    </w:rPr>
  </w:style>
  <w:style w:type="character" w:customStyle="1" w:styleId="BodyTextIndent3Char">
    <w:name w:val="Body Text Indent 3 Char"/>
    <w:basedOn w:val="DefaultParagraphFont"/>
    <w:link w:val="BodyTextIndent3"/>
    <w:semiHidden/>
    <w:rsid w:val="00252B49"/>
    <w:rPr>
      <w:rFonts w:ascii="Calibri" w:hAnsi="Calibri"/>
      <w:sz w:val="16"/>
      <w:szCs w:val="16"/>
      <w:lang w:val="en-GB"/>
    </w:rPr>
  </w:style>
  <w:style w:type="paragraph" w:styleId="TOAHeading">
    <w:name w:val="toa heading"/>
    <w:basedOn w:val="Normal"/>
    <w:next w:val="Normal"/>
    <w:semiHidden/>
    <w:unhideWhenUsed/>
    <w:rsid w:val="00252B49"/>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semiHidden/>
    <w:unhideWhenUsed/>
    <w:rsid w:val="00252B49"/>
    <w:pPr>
      <w:ind w:left="200" w:hanging="200"/>
    </w:pPr>
  </w:style>
  <w:style w:type="paragraph" w:styleId="Date">
    <w:name w:val="Date"/>
    <w:basedOn w:val="Normal"/>
    <w:next w:val="Normal"/>
    <w:link w:val="DateChar"/>
    <w:rsid w:val="00252B49"/>
  </w:style>
  <w:style w:type="character" w:customStyle="1" w:styleId="DateChar">
    <w:name w:val="Date Char"/>
    <w:basedOn w:val="DefaultParagraphFont"/>
    <w:link w:val="Date"/>
    <w:rsid w:val="00252B49"/>
    <w:rPr>
      <w:rFonts w:ascii="Calibri" w:hAnsi="Calibri"/>
      <w:szCs w:val="22"/>
      <w:lang w:val="en-GB"/>
    </w:rPr>
  </w:style>
  <w:style w:type="paragraph" w:styleId="DocumentMap">
    <w:name w:val="Document Map"/>
    <w:basedOn w:val="Normal"/>
    <w:link w:val="DocumentMapChar"/>
    <w:semiHidden/>
    <w:unhideWhenUsed/>
    <w:rsid w:val="00252B49"/>
    <w:pPr>
      <w:spacing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252B49"/>
    <w:rPr>
      <w:rFonts w:ascii="Segoe UI" w:hAnsi="Segoe UI" w:cs="Segoe UI"/>
      <w:sz w:val="16"/>
      <w:szCs w:val="16"/>
      <w:lang w:val="en-GB"/>
    </w:rPr>
  </w:style>
  <w:style w:type="table" w:styleId="ColorfulGrid">
    <w:name w:val="Colorful Grid"/>
    <w:basedOn w:val="TableNormal"/>
    <w:uiPriority w:val="73"/>
    <w:semiHidden/>
    <w:unhideWhenUsed/>
    <w:rsid w:val="00252B4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52B49"/>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252B49"/>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252B49"/>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252B49"/>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252B49"/>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252B49"/>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252B4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52B49"/>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252B49"/>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252B49"/>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252B49"/>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252B49"/>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252B49"/>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252B49"/>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52B49"/>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52B49"/>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52B49"/>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252B49"/>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52B49"/>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52B49"/>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paragraph" w:styleId="HTMLPreformatted">
    <w:name w:val="HTML Preformatted"/>
    <w:basedOn w:val="Normal"/>
    <w:link w:val="HTMLPreformattedChar"/>
    <w:semiHidden/>
    <w:unhideWhenUsed/>
    <w:rsid w:val="00252B49"/>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252B49"/>
    <w:rPr>
      <w:rFonts w:ascii="Consolas" w:hAnsi="Consolas"/>
      <w:lang w:val="en-GB"/>
    </w:rPr>
  </w:style>
  <w:style w:type="character" w:styleId="Emphasis">
    <w:name w:val="Emphasis"/>
    <w:basedOn w:val="DefaultParagraphFont"/>
    <w:qFormat/>
    <w:rsid w:val="00252B49"/>
    <w:rPr>
      <w:i/>
      <w:iCs/>
      <w:lang w:val="en-GB"/>
    </w:rPr>
  </w:style>
  <w:style w:type="table" w:styleId="GridTable1Light">
    <w:name w:val="Grid Table 1 Light"/>
    <w:basedOn w:val="TableNormal"/>
    <w:uiPriority w:val="46"/>
    <w:rsid w:val="00252B4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52B49"/>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52B49"/>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52B49"/>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52B49"/>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52B49"/>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52B49"/>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2">
    <w:name w:val="Grid Table 2"/>
    <w:basedOn w:val="TableNormal"/>
    <w:uiPriority w:val="47"/>
    <w:rsid w:val="00252B4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52B49"/>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252B49"/>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252B49"/>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252B49"/>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252B49"/>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252B49"/>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252B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52B4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252B4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252B4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252B4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252B4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252B4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252B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52B4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252B4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252B4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252B4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252B4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252B4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252B4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52B4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252B4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252B4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252B4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252B4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252B4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252B4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52B4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252B4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252B4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252B4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252B4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252B4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252B4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52B4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252B4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252B4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252B4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252B4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252B4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paragraph" w:styleId="HTMLAddress">
    <w:name w:val="HTML Address"/>
    <w:basedOn w:val="Normal"/>
    <w:link w:val="HTMLAddressChar"/>
    <w:semiHidden/>
    <w:unhideWhenUsed/>
    <w:rsid w:val="00252B49"/>
    <w:pPr>
      <w:spacing w:line="240" w:lineRule="auto"/>
    </w:pPr>
    <w:rPr>
      <w:i/>
      <w:iCs/>
    </w:rPr>
  </w:style>
  <w:style w:type="character" w:customStyle="1" w:styleId="HTMLAddressChar">
    <w:name w:val="HTML Address Char"/>
    <w:basedOn w:val="DefaultParagraphFont"/>
    <w:link w:val="HTMLAddress"/>
    <w:semiHidden/>
    <w:rsid w:val="00252B49"/>
    <w:rPr>
      <w:rFonts w:ascii="Calibri" w:hAnsi="Calibri"/>
      <w:i/>
      <w:iCs/>
      <w:szCs w:val="22"/>
      <w:lang w:val="en-GB"/>
    </w:rPr>
  </w:style>
  <w:style w:type="character" w:styleId="HTMLAcronym">
    <w:name w:val="HTML Acronym"/>
    <w:basedOn w:val="DefaultParagraphFont"/>
    <w:semiHidden/>
    <w:unhideWhenUsed/>
    <w:rsid w:val="00252B49"/>
    <w:rPr>
      <w:lang w:val="en-GB"/>
    </w:rPr>
  </w:style>
  <w:style w:type="character" w:styleId="HTMLCite">
    <w:name w:val="HTML Cite"/>
    <w:basedOn w:val="DefaultParagraphFont"/>
    <w:semiHidden/>
    <w:unhideWhenUsed/>
    <w:rsid w:val="00252B49"/>
    <w:rPr>
      <w:i/>
      <w:iCs/>
      <w:lang w:val="en-GB"/>
    </w:rPr>
  </w:style>
  <w:style w:type="character" w:styleId="HTMLDefinition">
    <w:name w:val="HTML Definition"/>
    <w:basedOn w:val="DefaultParagraphFont"/>
    <w:semiHidden/>
    <w:unhideWhenUsed/>
    <w:rsid w:val="00252B49"/>
    <w:rPr>
      <w:i/>
      <w:iCs/>
      <w:lang w:val="en-GB"/>
    </w:rPr>
  </w:style>
  <w:style w:type="character" w:styleId="HTMLSample">
    <w:name w:val="HTML Sample"/>
    <w:basedOn w:val="DefaultParagraphFont"/>
    <w:semiHidden/>
    <w:unhideWhenUsed/>
    <w:rsid w:val="00252B49"/>
    <w:rPr>
      <w:rFonts w:ascii="Consolas" w:hAnsi="Consolas"/>
      <w:sz w:val="24"/>
      <w:szCs w:val="24"/>
      <w:lang w:val="en-GB"/>
    </w:rPr>
  </w:style>
  <w:style w:type="character" w:styleId="HTMLCode">
    <w:name w:val="HTML Code"/>
    <w:basedOn w:val="DefaultParagraphFont"/>
    <w:semiHidden/>
    <w:unhideWhenUsed/>
    <w:rsid w:val="00252B49"/>
    <w:rPr>
      <w:rFonts w:ascii="Consolas" w:hAnsi="Consolas"/>
      <w:sz w:val="20"/>
      <w:szCs w:val="20"/>
      <w:lang w:val="en-GB"/>
    </w:rPr>
  </w:style>
  <w:style w:type="character" w:styleId="HTMLTypewriter">
    <w:name w:val="HTML Typewriter"/>
    <w:basedOn w:val="DefaultParagraphFont"/>
    <w:semiHidden/>
    <w:unhideWhenUsed/>
    <w:rsid w:val="00252B49"/>
    <w:rPr>
      <w:rFonts w:ascii="Consolas" w:hAnsi="Consolas"/>
      <w:sz w:val="20"/>
      <w:szCs w:val="20"/>
      <w:lang w:val="en-GB"/>
    </w:rPr>
  </w:style>
  <w:style w:type="character" w:styleId="HTMLKeyboard">
    <w:name w:val="HTML Keyboard"/>
    <w:basedOn w:val="DefaultParagraphFont"/>
    <w:semiHidden/>
    <w:unhideWhenUsed/>
    <w:rsid w:val="00252B49"/>
    <w:rPr>
      <w:rFonts w:ascii="Consolas" w:hAnsi="Consolas"/>
      <w:sz w:val="20"/>
      <w:szCs w:val="20"/>
      <w:lang w:val="en-GB"/>
    </w:rPr>
  </w:style>
  <w:style w:type="character" w:styleId="HTMLVariable">
    <w:name w:val="HTML Variable"/>
    <w:basedOn w:val="DefaultParagraphFont"/>
    <w:semiHidden/>
    <w:unhideWhenUsed/>
    <w:rsid w:val="00252B49"/>
    <w:rPr>
      <w:i/>
      <w:iCs/>
      <w:lang w:val="en-GB"/>
    </w:rPr>
  </w:style>
  <w:style w:type="paragraph" w:styleId="Index1">
    <w:name w:val="index 1"/>
    <w:basedOn w:val="Normal"/>
    <w:next w:val="Normal"/>
    <w:autoRedefine/>
    <w:semiHidden/>
    <w:unhideWhenUsed/>
    <w:rsid w:val="00252B49"/>
    <w:pPr>
      <w:spacing w:line="240" w:lineRule="auto"/>
      <w:ind w:left="200" w:hanging="200"/>
    </w:pPr>
  </w:style>
  <w:style w:type="paragraph" w:styleId="Index2">
    <w:name w:val="index 2"/>
    <w:basedOn w:val="Normal"/>
    <w:next w:val="Normal"/>
    <w:autoRedefine/>
    <w:semiHidden/>
    <w:unhideWhenUsed/>
    <w:rsid w:val="00252B49"/>
    <w:pPr>
      <w:spacing w:line="240" w:lineRule="auto"/>
      <w:ind w:left="400" w:hanging="200"/>
    </w:pPr>
  </w:style>
  <w:style w:type="paragraph" w:styleId="Index3">
    <w:name w:val="index 3"/>
    <w:basedOn w:val="Normal"/>
    <w:next w:val="Normal"/>
    <w:autoRedefine/>
    <w:semiHidden/>
    <w:unhideWhenUsed/>
    <w:rsid w:val="00252B49"/>
    <w:pPr>
      <w:spacing w:line="240" w:lineRule="auto"/>
      <w:ind w:left="600" w:hanging="200"/>
    </w:pPr>
  </w:style>
  <w:style w:type="paragraph" w:styleId="Index4">
    <w:name w:val="index 4"/>
    <w:basedOn w:val="Normal"/>
    <w:next w:val="Normal"/>
    <w:autoRedefine/>
    <w:semiHidden/>
    <w:unhideWhenUsed/>
    <w:rsid w:val="00252B49"/>
    <w:pPr>
      <w:spacing w:line="240" w:lineRule="auto"/>
      <w:ind w:left="800" w:hanging="200"/>
    </w:pPr>
  </w:style>
  <w:style w:type="paragraph" w:styleId="Index5">
    <w:name w:val="index 5"/>
    <w:basedOn w:val="Normal"/>
    <w:next w:val="Normal"/>
    <w:autoRedefine/>
    <w:semiHidden/>
    <w:unhideWhenUsed/>
    <w:rsid w:val="00252B49"/>
    <w:pPr>
      <w:spacing w:line="240" w:lineRule="auto"/>
      <w:ind w:left="1000" w:hanging="200"/>
    </w:pPr>
  </w:style>
  <w:style w:type="paragraph" w:styleId="Index6">
    <w:name w:val="index 6"/>
    <w:basedOn w:val="Normal"/>
    <w:next w:val="Normal"/>
    <w:autoRedefine/>
    <w:semiHidden/>
    <w:unhideWhenUsed/>
    <w:rsid w:val="00252B49"/>
    <w:pPr>
      <w:spacing w:line="240" w:lineRule="auto"/>
      <w:ind w:left="1200" w:hanging="200"/>
    </w:pPr>
  </w:style>
  <w:style w:type="paragraph" w:styleId="Index7">
    <w:name w:val="index 7"/>
    <w:basedOn w:val="Normal"/>
    <w:next w:val="Normal"/>
    <w:autoRedefine/>
    <w:semiHidden/>
    <w:unhideWhenUsed/>
    <w:rsid w:val="00252B49"/>
    <w:pPr>
      <w:spacing w:line="240" w:lineRule="auto"/>
      <w:ind w:left="1400" w:hanging="200"/>
    </w:pPr>
  </w:style>
  <w:style w:type="paragraph" w:styleId="Index8">
    <w:name w:val="index 8"/>
    <w:basedOn w:val="Normal"/>
    <w:next w:val="Normal"/>
    <w:autoRedefine/>
    <w:semiHidden/>
    <w:unhideWhenUsed/>
    <w:rsid w:val="00252B49"/>
    <w:pPr>
      <w:spacing w:line="240" w:lineRule="auto"/>
      <w:ind w:left="1600" w:hanging="200"/>
    </w:pPr>
  </w:style>
  <w:style w:type="paragraph" w:styleId="Index9">
    <w:name w:val="index 9"/>
    <w:basedOn w:val="Normal"/>
    <w:next w:val="Normal"/>
    <w:autoRedefine/>
    <w:semiHidden/>
    <w:unhideWhenUsed/>
    <w:rsid w:val="00252B49"/>
    <w:pPr>
      <w:spacing w:line="240" w:lineRule="auto"/>
      <w:ind w:left="1800" w:hanging="200"/>
    </w:pPr>
  </w:style>
  <w:style w:type="paragraph" w:styleId="IndexHeading">
    <w:name w:val="index heading"/>
    <w:basedOn w:val="Normal"/>
    <w:next w:val="Index1"/>
    <w:semiHidden/>
    <w:unhideWhenUsed/>
    <w:rsid w:val="00252B49"/>
    <w:rPr>
      <w:rFonts w:asciiTheme="majorHAnsi" w:eastAsiaTheme="majorEastAsia" w:hAnsiTheme="majorHAnsi" w:cstheme="majorBidi"/>
      <w:b/>
      <w:bCs/>
    </w:rPr>
  </w:style>
  <w:style w:type="paragraph" w:styleId="TOC1">
    <w:name w:val="toc 1"/>
    <w:basedOn w:val="Normal"/>
    <w:next w:val="Normal"/>
    <w:autoRedefine/>
    <w:semiHidden/>
    <w:unhideWhenUsed/>
    <w:rsid w:val="00252B49"/>
    <w:pPr>
      <w:spacing w:after="100"/>
    </w:pPr>
  </w:style>
  <w:style w:type="paragraph" w:styleId="TOC2">
    <w:name w:val="toc 2"/>
    <w:basedOn w:val="Normal"/>
    <w:next w:val="Normal"/>
    <w:autoRedefine/>
    <w:semiHidden/>
    <w:unhideWhenUsed/>
    <w:rsid w:val="00252B49"/>
    <w:pPr>
      <w:spacing w:after="100"/>
      <w:ind w:left="200"/>
    </w:pPr>
  </w:style>
  <w:style w:type="paragraph" w:styleId="TOC3">
    <w:name w:val="toc 3"/>
    <w:basedOn w:val="Normal"/>
    <w:next w:val="Normal"/>
    <w:autoRedefine/>
    <w:semiHidden/>
    <w:unhideWhenUsed/>
    <w:rsid w:val="00252B49"/>
    <w:pPr>
      <w:spacing w:after="100"/>
      <w:ind w:left="400"/>
    </w:pPr>
  </w:style>
  <w:style w:type="paragraph" w:styleId="TOC4">
    <w:name w:val="toc 4"/>
    <w:basedOn w:val="Normal"/>
    <w:next w:val="Normal"/>
    <w:autoRedefine/>
    <w:semiHidden/>
    <w:unhideWhenUsed/>
    <w:rsid w:val="00252B49"/>
    <w:pPr>
      <w:spacing w:after="100"/>
      <w:ind w:left="600"/>
    </w:pPr>
  </w:style>
  <w:style w:type="paragraph" w:styleId="TOC5">
    <w:name w:val="toc 5"/>
    <w:basedOn w:val="Normal"/>
    <w:next w:val="Normal"/>
    <w:autoRedefine/>
    <w:semiHidden/>
    <w:unhideWhenUsed/>
    <w:rsid w:val="00252B49"/>
    <w:pPr>
      <w:spacing w:after="100"/>
      <w:ind w:left="800"/>
    </w:pPr>
  </w:style>
  <w:style w:type="paragraph" w:styleId="TOC6">
    <w:name w:val="toc 6"/>
    <w:basedOn w:val="Normal"/>
    <w:next w:val="Normal"/>
    <w:autoRedefine/>
    <w:semiHidden/>
    <w:unhideWhenUsed/>
    <w:rsid w:val="00252B49"/>
    <w:pPr>
      <w:spacing w:after="100"/>
      <w:ind w:left="1000"/>
    </w:pPr>
  </w:style>
  <w:style w:type="paragraph" w:styleId="TOC7">
    <w:name w:val="toc 7"/>
    <w:basedOn w:val="Normal"/>
    <w:next w:val="Normal"/>
    <w:autoRedefine/>
    <w:semiHidden/>
    <w:unhideWhenUsed/>
    <w:rsid w:val="00252B49"/>
    <w:pPr>
      <w:spacing w:after="100"/>
      <w:ind w:left="1200"/>
    </w:pPr>
  </w:style>
  <w:style w:type="paragraph" w:styleId="TOC8">
    <w:name w:val="toc 8"/>
    <w:basedOn w:val="Normal"/>
    <w:next w:val="Normal"/>
    <w:autoRedefine/>
    <w:semiHidden/>
    <w:unhideWhenUsed/>
    <w:rsid w:val="00252B49"/>
    <w:pPr>
      <w:spacing w:after="100"/>
      <w:ind w:left="1400"/>
    </w:pPr>
  </w:style>
  <w:style w:type="paragraph" w:styleId="TOC9">
    <w:name w:val="toc 9"/>
    <w:basedOn w:val="Normal"/>
    <w:next w:val="Normal"/>
    <w:autoRedefine/>
    <w:semiHidden/>
    <w:unhideWhenUsed/>
    <w:rsid w:val="00252B49"/>
    <w:pPr>
      <w:spacing w:after="100"/>
      <w:ind w:left="1600"/>
    </w:pPr>
  </w:style>
  <w:style w:type="paragraph" w:styleId="NoSpacing">
    <w:name w:val="No Spacing"/>
    <w:uiPriority w:val="1"/>
    <w:qFormat/>
    <w:rsid w:val="00252B49"/>
    <w:pPr>
      <w:suppressAutoHyphens/>
    </w:pPr>
    <w:rPr>
      <w:rFonts w:ascii="Calibri" w:hAnsi="Calibri"/>
      <w:szCs w:val="22"/>
    </w:rPr>
  </w:style>
  <w:style w:type="paragraph" w:styleId="CommentText">
    <w:name w:val="annotation text"/>
    <w:basedOn w:val="Normal"/>
    <w:link w:val="CommentTextChar"/>
    <w:uiPriority w:val="99"/>
    <w:unhideWhenUsed/>
    <w:rsid w:val="00252B49"/>
    <w:pPr>
      <w:spacing w:line="240" w:lineRule="auto"/>
    </w:pPr>
    <w:rPr>
      <w:szCs w:val="20"/>
    </w:rPr>
  </w:style>
  <w:style w:type="character" w:customStyle="1" w:styleId="CommentTextChar">
    <w:name w:val="Comment Text Char"/>
    <w:basedOn w:val="DefaultParagraphFont"/>
    <w:link w:val="CommentText"/>
    <w:uiPriority w:val="99"/>
    <w:rsid w:val="00252B49"/>
    <w:rPr>
      <w:rFonts w:ascii="Calibri" w:hAnsi="Calibri"/>
      <w:lang w:val="en-GB"/>
    </w:rPr>
  </w:style>
  <w:style w:type="paragraph" w:styleId="CommentSubject">
    <w:name w:val="annotation subject"/>
    <w:basedOn w:val="CommentText"/>
    <w:next w:val="CommentText"/>
    <w:link w:val="CommentSubjectChar"/>
    <w:semiHidden/>
    <w:unhideWhenUsed/>
    <w:rsid w:val="00252B49"/>
    <w:rPr>
      <w:b/>
      <w:bCs/>
    </w:rPr>
  </w:style>
  <w:style w:type="character" w:customStyle="1" w:styleId="CommentSubjectChar">
    <w:name w:val="Comment Subject Char"/>
    <w:basedOn w:val="CommentTextChar"/>
    <w:link w:val="CommentSubject"/>
    <w:semiHidden/>
    <w:rsid w:val="00252B49"/>
    <w:rPr>
      <w:rFonts w:ascii="Calibri" w:hAnsi="Calibri"/>
      <w:b/>
      <w:bCs/>
      <w:lang w:val="en-GB"/>
    </w:rPr>
  </w:style>
  <w:style w:type="character" w:styleId="CommentReference">
    <w:name w:val="annotation reference"/>
    <w:basedOn w:val="DefaultParagraphFont"/>
    <w:uiPriority w:val="99"/>
    <w:semiHidden/>
    <w:unhideWhenUsed/>
    <w:rsid w:val="00252B49"/>
    <w:rPr>
      <w:sz w:val="16"/>
      <w:szCs w:val="16"/>
      <w:lang w:val="en-GB"/>
    </w:rPr>
  </w:style>
  <w:style w:type="character" w:styleId="IntenseEmphasis">
    <w:name w:val="Intense Emphasis"/>
    <w:basedOn w:val="DefaultParagraphFont"/>
    <w:uiPriority w:val="21"/>
    <w:qFormat/>
    <w:rsid w:val="00252B49"/>
    <w:rPr>
      <w:i/>
      <w:iCs/>
      <w:color w:val="4F81BD" w:themeColor="accent1"/>
      <w:lang w:val="en-GB"/>
    </w:rPr>
  </w:style>
  <w:style w:type="character" w:styleId="IntenseReference">
    <w:name w:val="Intense Reference"/>
    <w:basedOn w:val="DefaultParagraphFont"/>
    <w:uiPriority w:val="32"/>
    <w:qFormat/>
    <w:rsid w:val="00252B49"/>
    <w:rPr>
      <w:b/>
      <w:bCs/>
      <w:smallCaps/>
      <w:color w:val="4F81BD" w:themeColor="accent1"/>
      <w:spacing w:val="5"/>
      <w:lang w:val="en-GB"/>
    </w:rPr>
  </w:style>
  <w:style w:type="character" w:styleId="LineNumber">
    <w:name w:val="line number"/>
    <w:basedOn w:val="DefaultParagraphFont"/>
    <w:semiHidden/>
    <w:unhideWhenUsed/>
    <w:rsid w:val="00252B49"/>
    <w:rPr>
      <w:lang w:val="en-GB"/>
    </w:rPr>
  </w:style>
  <w:style w:type="paragraph" w:styleId="List">
    <w:name w:val="List"/>
    <w:basedOn w:val="Normal"/>
    <w:semiHidden/>
    <w:unhideWhenUsed/>
    <w:rsid w:val="00252B49"/>
    <w:pPr>
      <w:ind w:left="283" w:hanging="283"/>
      <w:contextualSpacing/>
    </w:pPr>
  </w:style>
  <w:style w:type="paragraph" w:styleId="List2">
    <w:name w:val="List 2"/>
    <w:basedOn w:val="Normal"/>
    <w:semiHidden/>
    <w:unhideWhenUsed/>
    <w:rsid w:val="00252B49"/>
    <w:pPr>
      <w:ind w:left="566" w:hanging="283"/>
      <w:contextualSpacing/>
    </w:pPr>
  </w:style>
  <w:style w:type="paragraph" w:styleId="List3">
    <w:name w:val="List 3"/>
    <w:basedOn w:val="Normal"/>
    <w:semiHidden/>
    <w:unhideWhenUsed/>
    <w:rsid w:val="00252B49"/>
    <w:pPr>
      <w:ind w:left="849" w:hanging="283"/>
      <w:contextualSpacing/>
    </w:pPr>
  </w:style>
  <w:style w:type="paragraph" w:styleId="List4">
    <w:name w:val="List 4"/>
    <w:basedOn w:val="Normal"/>
    <w:rsid w:val="00252B49"/>
    <w:pPr>
      <w:ind w:left="1132" w:hanging="283"/>
      <w:contextualSpacing/>
    </w:pPr>
  </w:style>
  <w:style w:type="paragraph" w:styleId="List5">
    <w:name w:val="List 5"/>
    <w:basedOn w:val="Normal"/>
    <w:rsid w:val="00252B49"/>
    <w:pPr>
      <w:ind w:left="1415" w:hanging="283"/>
      <w:contextualSpacing/>
    </w:pPr>
  </w:style>
  <w:style w:type="paragraph" w:styleId="TableofFigures">
    <w:name w:val="table of figures"/>
    <w:basedOn w:val="Normal"/>
    <w:next w:val="Normal"/>
    <w:semiHidden/>
    <w:unhideWhenUsed/>
    <w:rsid w:val="00252B49"/>
  </w:style>
  <w:style w:type="table" w:styleId="ListTable1Light">
    <w:name w:val="List Table 1 Light"/>
    <w:basedOn w:val="TableNormal"/>
    <w:uiPriority w:val="46"/>
    <w:rsid w:val="00252B4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52B49"/>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252B49"/>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252B49"/>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252B49"/>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252B49"/>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252B49"/>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252B49"/>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52B49"/>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252B49"/>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252B49"/>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252B49"/>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252B49"/>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252B49"/>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252B4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52B4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252B49"/>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252B49"/>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252B49"/>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252B4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252B4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252B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52B4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252B4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252B4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252B4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252B4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252B4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252B49"/>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52B49"/>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52B49"/>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52B49"/>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52B49"/>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52B49"/>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52B49"/>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52B4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52B49"/>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252B49"/>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252B49"/>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252B49"/>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252B49"/>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252B49"/>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252B49"/>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52B49"/>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52B49"/>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52B49"/>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52B49"/>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52B49"/>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52B49"/>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ghtList">
    <w:name w:val="Light List"/>
    <w:basedOn w:val="TableNormal"/>
    <w:uiPriority w:val="61"/>
    <w:semiHidden/>
    <w:unhideWhenUsed/>
    <w:rsid w:val="00252B4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52B4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252B4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252B4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252B4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252B4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252B4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252B4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52B4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252B49"/>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252B49"/>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252B49"/>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252B49"/>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252B49"/>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Grid">
    <w:name w:val="Light Grid"/>
    <w:basedOn w:val="TableNormal"/>
    <w:uiPriority w:val="62"/>
    <w:semiHidden/>
    <w:unhideWhenUsed/>
    <w:rsid w:val="00252B4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52B4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252B4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252B4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252B4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252B4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252B4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E-mailSignature">
    <w:name w:val="E-mail Signature"/>
    <w:basedOn w:val="Normal"/>
    <w:link w:val="E-mailSignatureChar"/>
    <w:semiHidden/>
    <w:unhideWhenUsed/>
    <w:rsid w:val="00252B49"/>
    <w:pPr>
      <w:spacing w:line="240" w:lineRule="auto"/>
    </w:pPr>
  </w:style>
  <w:style w:type="character" w:customStyle="1" w:styleId="E-mailSignatureChar">
    <w:name w:val="E-mail Signature Char"/>
    <w:basedOn w:val="DefaultParagraphFont"/>
    <w:link w:val="E-mailSignature"/>
    <w:semiHidden/>
    <w:rsid w:val="00252B49"/>
    <w:rPr>
      <w:rFonts w:ascii="Calibri" w:hAnsi="Calibri"/>
      <w:szCs w:val="22"/>
      <w:lang w:val="en-GB"/>
    </w:rPr>
  </w:style>
  <w:style w:type="paragraph" w:styleId="MacroText">
    <w:name w:val="macro"/>
    <w:link w:val="MacroTextChar"/>
    <w:semiHidden/>
    <w:unhideWhenUsed/>
    <w:rsid w:val="00252B49"/>
    <w:pPr>
      <w:tabs>
        <w:tab w:val="left" w:pos="480"/>
        <w:tab w:val="left" w:pos="960"/>
        <w:tab w:val="left" w:pos="1440"/>
        <w:tab w:val="left" w:pos="1920"/>
        <w:tab w:val="left" w:pos="2400"/>
        <w:tab w:val="left" w:pos="2880"/>
        <w:tab w:val="left" w:pos="3360"/>
        <w:tab w:val="left" w:pos="3840"/>
        <w:tab w:val="left" w:pos="4320"/>
      </w:tabs>
      <w:suppressAutoHyphens/>
      <w:spacing w:line="260" w:lineRule="exact"/>
    </w:pPr>
    <w:rPr>
      <w:rFonts w:ascii="Consolas" w:hAnsi="Consolas"/>
    </w:rPr>
  </w:style>
  <w:style w:type="character" w:customStyle="1" w:styleId="MacroTextChar">
    <w:name w:val="Macro Text Char"/>
    <w:basedOn w:val="DefaultParagraphFont"/>
    <w:link w:val="MacroText"/>
    <w:semiHidden/>
    <w:rsid w:val="00252B49"/>
    <w:rPr>
      <w:rFonts w:ascii="Consolas" w:hAnsi="Consolas"/>
      <w:lang w:val="en-GB"/>
    </w:rPr>
  </w:style>
  <w:style w:type="table" w:styleId="MediumGrid1">
    <w:name w:val="Medium Grid 1"/>
    <w:basedOn w:val="TableNormal"/>
    <w:uiPriority w:val="67"/>
    <w:semiHidden/>
    <w:unhideWhenUsed/>
    <w:rsid w:val="00252B4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52B4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252B4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252B4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252B4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252B4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252B4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252B4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52B4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52B4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52B4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52B4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52B4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52B4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52B4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52B4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252B4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252B4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252B4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252B4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252B4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252B4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52B49"/>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252B49"/>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252B49"/>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252B49"/>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252B49"/>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252B49"/>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252B4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52B4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52B4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52B4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52B4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52B4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52B4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52B4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52B4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52B4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52B4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52B4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52B4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52B4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52B4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52B4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52B4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52B4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52B4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52B4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52B4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EnvelopeAddress">
    <w:name w:val="envelope address"/>
    <w:basedOn w:val="Normal"/>
    <w:semiHidden/>
    <w:unhideWhenUsed/>
    <w:rsid w:val="00252B49"/>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table" w:styleId="DarkList">
    <w:name w:val="Dark List"/>
    <w:basedOn w:val="TableNormal"/>
    <w:uiPriority w:val="70"/>
    <w:semiHidden/>
    <w:unhideWhenUsed/>
    <w:rsid w:val="00252B4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52B49"/>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252B49"/>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252B49"/>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252B49"/>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252B49"/>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252B49"/>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NormalWeb">
    <w:name w:val="Normal (Web)"/>
    <w:basedOn w:val="Normal"/>
    <w:uiPriority w:val="99"/>
    <w:unhideWhenUsed/>
    <w:rsid w:val="00252B49"/>
    <w:rPr>
      <w:rFonts w:ascii="Times New Roman" w:hAnsi="Times New Roman"/>
      <w:sz w:val="24"/>
      <w:szCs w:val="24"/>
    </w:rPr>
  </w:style>
  <w:style w:type="paragraph" w:styleId="NormalIndent">
    <w:name w:val="Normal Indent"/>
    <w:basedOn w:val="Normal"/>
    <w:semiHidden/>
    <w:unhideWhenUsed/>
    <w:rsid w:val="00252B49"/>
    <w:pPr>
      <w:ind w:left="1304"/>
    </w:pPr>
  </w:style>
  <w:style w:type="paragraph" w:styleId="NoteHeading">
    <w:name w:val="Note Heading"/>
    <w:basedOn w:val="Normal"/>
    <w:next w:val="Normal"/>
    <w:link w:val="NoteHeadingChar"/>
    <w:semiHidden/>
    <w:unhideWhenUsed/>
    <w:rsid w:val="00252B49"/>
    <w:pPr>
      <w:spacing w:line="240" w:lineRule="auto"/>
    </w:pPr>
  </w:style>
  <w:style w:type="character" w:customStyle="1" w:styleId="NoteHeadingChar">
    <w:name w:val="Note Heading Char"/>
    <w:basedOn w:val="DefaultParagraphFont"/>
    <w:link w:val="NoteHeading"/>
    <w:semiHidden/>
    <w:rsid w:val="00252B49"/>
    <w:rPr>
      <w:rFonts w:ascii="Calibri" w:hAnsi="Calibri"/>
      <w:szCs w:val="22"/>
      <w:lang w:val="en-GB"/>
    </w:rPr>
  </w:style>
  <w:style w:type="paragraph" w:styleId="ListContinue">
    <w:name w:val="List Continue"/>
    <w:basedOn w:val="Normal"/>
    <w:semiHidden/>
    <w:unhideWhenUsed/>
    <w:rsid w:val="00252B49"/>
    <w:pPr>
      <w:spacing w:after="120"/>
      <w:ind w:left="283"/>
      <w:contextualSpacing/>
    </w:pPr>
  </w:style>
  <w:style w:type="paragraph" w:styleId="ListContinue2">
    <w:name w:val="List Continue 2"/>
    <w:basedOn w:val="Normal"/>
    <w:semiHidden/>
    <w:unhideWhenUsed/>
    <w:rsid w:val="00252B49"/>
    <w:pPr>
      <w:spacing w:after="120"/>
      <w:ind w:left="566"/>
      <w:contextualSpacing/>
    </w:pPr>
  </w:style>
  <w:style w:type="paragraph" w:styleId="ListContinue3">
    <w:name w:val="List Continue 3"/>
    <w:basedOn w:val="Normal"/>
    <w:semiHidden/>
    <w:unhideWhenUsed/>
    <w:rsid w:val="00252B49"/>
    <w:pPr>
      <w:spacing w:after="120"/>
      <w:ind w:left="849"/>
      <w:contextualSpacing/>
    </w:pPr>
  </w:style>
  <w:style w:type="paragraph" w:styleId="ListContinue4">
    <w:name w:val="List Continue 4"/>
    <w:basedOn w:val="Normal"/>
    <w:semiHidden/>
    <w:unhideWhenUsed/>
    <w:rsid w:val="00252B49"/>
    <w:pPr>
      <w:spacing w:after="120"/>
      <w:ind w:left="1132"/>
      <w:contextualSpacing/>
    </w:pPr>
  </w:style>
  <w:style w:type="paragraph" w:styleId="ListContinue5">
    <w:name w:val="List Continue 5"/>
    <w:basedOn w:val="Normal"/>
    <w:semiHidden/>
    <w:unhideWhenUsed/>
    <w:rsid w:val="00252B49"/>
    <w:pPr>
      <w:spacing w:after="120"/>
      <w:ind w:left="1415"/>
      <w:contextualSpacing/>
    </w:pPr>
  </w:style>
  <w:style w:type="paragraph" w:styleId="ListBullet">
    <w:name w:val="List Bullet"/>
    <w:basedOn w:val="Normal"/>
    <w:semiHidden/>
    <w:unhideWhenUsed/>
    <w:rsid w:val="00252B49"/>
    <w:pPr>
      <w:numPr>
        <w:numId w:val="11"/>
      </w:numPr>
      <w:contextualSpacing/>
    </w:pPr>
  </w:style>
  <w:style w:type="paragraph" w:styleId="ListBullet2">
    <w:name w:val="List Bullet 2"/>
    <w:basedOn w:val="Normal"/>
    <w:semiHidden/>
    <w:unhideWhenUsed/>
    <w:rsid w:val="00252B49"/>
    <w:pPr>
      <w:numPr>
        <w:numId w:val="12"/>
      </w:numPr>
      <w:contextualSpacing/>
    </w:pPr>
  </w:style>
  <w:style w:type="paragraph" w:styleId="ListBullet3">
    <w:name w:val="List Bullet 3"/>
    <w:basedOn w:val="Normal"/>
    <w:semiHidden/>
    <w:unhideWhenUsed/>
    <w:rsid w:val="00252B49"/>
    <w:pPr>
      <w:numPr>
        <w:numId w:val="13"/>
      </w:numPr>
      <w:contextualSpacing/>
    </w:pPr>
  </w:style>
  <w:style w:type="paragraph" w:styleId="ListBullet4">
    <w:name w:val="List Bullet 4"/>
    <w:basedOn w:val="Normal"/>
    <w:semiHidden/>
    <w:unhideWhenUsed/>
    <w:rsid w:val="00252B49"/>
    <w:pPr>
      <w:numPr>
        <w:numId w:val="14"/>
      </w:numPr>
      <w:contextualSpacing/>
    </w:pPr>
  </w:style>
  <w:style w:type="paragraph" w:styleId="ListBullet5">
    <w:name w:val="List Bullet 5"/>
    <w:basedOn w:val="Normal"/>
    <w:semiHidden/>
    <w:unhideWhenUsed/>
    <w:rsid w:val="00252B49"/>
    <w:pPr>
      <w:numPr>
        <w:numId w:val="15"/>
      </w:numPr>
      <w:contextualSpacing/>
    </w:pPr>
  </w:style>
  <w:style w:type="paragraph" w:styleId="ListNumber">
    <w:name w:val="List Number"/>
    <w:basedOn w:val="Normal"/>
    <w:rsid w:val="00252B49"/>
    <w:pPr>
      <w:numPr>
        <w:numId w:val="16"/>
      </w:numPr>
      <w:contextualSpacing/>
    </w:pPr>
  </w:style>
  <w:style w:type="paragraph" w:styleId="ListNumber2">
    <w:name w:val="List Number 2"/>
    <w:basedOn w:val="Normal"/>
    <w:semiHidden/>
    <w:unhideWhenUsed/>
    <w:rsid w:val="00252B49"/>
    <w:pPr>
      <w:numPr>
        <w:numId w:val="17"/>
      </w:numPr>
      <w:contextualSpacing/>
    </w:pPr>
  </w:style>
  <w:style w:type="paragraph" w:styleId="ListNumber3">
    <w:name w:val="List Number 3"/>
    <w:basedOn w:val="Normal"/>
    <w:semiHidden/>
    <w:unhideWhenUsed/>
    <w:rsid w:val="00252B49"/>
    <w:pPr>
      <w:numPr>
        <w:numId w:val="18"/>
      </w:numPr>
      <w:contextualSpacing/>
    </w:pPr>
  </w:style>
  <w:style w:type="paragraph" w:styleId="ListNumber4">
    <w:name w:val="List Number 4"/>
    <w:basedOn w:val="Normal"/>
    <w:semiHidden/>
    <w:unhideWhenUsed/>
    <w:rsid w:val="00252B49"/>
    <w:pPr>
      <w:numPr>
        <w:numId w:val="19"/>
      </w:numPr>
      <w:contextualSpacing/>
    </w:pPr>
  </w:style>
  <w:style w:type="paragraph" w:styleId="ListNumber5">
    <w:name w:val="List Number 5"/>
    <w:basedOn w:val="Normal"/>
    <w:semiHidden/>
    <w:unhideWhenUsed/>
    <w:rsid w:val="00252B49"/>
    <w:pPr>
      <w:numPr>
        <w:numId w:val="20"/>
      </w:numPr>
      <w:contextualSpacing/>
    </w:pPr>
  </w:style>
  <w:style w:type="paragraph" w:styleId="TOCHeading">
    <w:name w:val="TOC Heading"/>
    <w:basedOn w:val="Heading1"/>
    <w:next w:val="Normal"/>
    <w:uiPriority w:val="39"/>
    <w:semiHidden/>
    <w:unhideWhenUsed/>
    <w:qFormat/>
    <w:rsid w:val="00252B49"/>
    <w:pPr>
      <w:keepNext/>
      <w:keepLines/>
      <w:spacing w:before="240"/>
      <w:outlineLvl w:val="9"/>
    </w:pPr>
    <w:rPr>
      <w:rFonts w:asciiTheme="majorHAnsi" w:eastAsiaTheme="majorEastAsia" w:hAnsiTheme="majorHAnsi" w:cstheme="majorBidi"/>
      <w:b w:val="0"/>
      <w:color w:val="365F91" w:themeColor="accent1" w:themeShade="BF"/>
      <w:sz w:val="32"/>
      <w:szCs w:val="32"/>
    </w:rPr>
  </w:style>
  <w:style w:type="character" w:customStyle="1" w:styleId="Heading4Char">
    <w:name w:val="Heading 4 Char"/>
    <w:basedOn w:val="DefaultParagraphFont"/>
    <w:link w:val="Heading4"/>
    <w:semiHidden/>
    <w:rsid w:val="00252B49"/>
    <w:rPr>
      <w:rFonts w:asciiTheme="majorHAnsi" w:eastAsiaTheme="majorEastAsia" w:hAnsiTheme="majorHAnsi" w:cstheme="majorBidi"/>
      <w:i/>
      <w:iCs/>
      <w:color w:val="365F91" w:themeColor="accent1" w:themeShade="BF"/>
      <w:szCs w:val="22"/>
      <w:lang w:val="en-GB"/>
    </w:rPr>
  </w:style>
  <w:style w:type="character" w:customStyle="1" w:styleId="Heading5Char">
    <w:name w:val="Heading 5 Char"/>
    <w:basedOn w:val="DefaultParagraphFont"/>
    <w:link w:val="Heading5"/>
    <w:semiHidden/>
    <w:rsid w:val="00252B49"/>
    <w:rPr>
      <w:rFonts w:asciiTheme="majorHAnsi" w:eastAsiaTheme="majorEastAsia" w:hAnsiTheme="majorHAnsi" w:cstheme="majorBidi"/>
      <w:color w:val="365F91" w:themeColor="accent1" w:themeShade="BF"/>
      <w:szCs w:val="22"/>
      <w:lang w:val="en-GB"/>
    </w:rPr>
  </w:style>
  <w:style w:type="character" w:customStyle="1" w:styleId="Heading6Char">
    <w:name w:val="Heading 6 Char"/>
    <w:basedOn w:val="DefaultParagraphFont"/>
    <w:link w:val="Heading6"/>
    <w:semiHidden/>
    <w:rsid w:val="00252B49"/>
    <w:rPr>
      <w:rFonts w:asciiTheme="majorHAnsi" w:eastAsiaTheme="majorEastAsia" w:hAnsiTheme="majorHAnsi" w:cstheme="majorBidi"/>
      <w:color w:val="243F60" w:themeColor="accent1" w:themeShade="7F"/>
      <w:szCs w:val="22"/>
      <w:lang w:val="en-GB"/>
    </w:rPr>
  </w:style>
  <w:style w:type="character" w:customStyle="1" w:styleId="Heading7Char">
    <w:name w:val="Heading 7 Char"/>
    <w:basedOn w:val="DefaultParagraphFont"/>
    <w:link w:val="Heading7"/>
    <w:semiHidden/>
    <w:rsid w:val="00252B49"/>
    <w:rPr>
      <w:rFonts w:asciiTheme="majorHAnsi" w:eastAsiaTheme="majorEastAsia" w:hAnsiTheme="majorHAnsi" w:cstheme="majorBidi"/>
      <w:i/>
      <w:iCs/>
      <w:color w:val="243F60" w:themeColor="accent1" w:themeShade="7F"/>
      <w:szCs w:val="22"/>
      <w:lang w:val="en-GB"/>
    </w:rPr>
  </w:style>
  <w:style w:type="character" w:customStyle="1" w:styleId="Heading8Char">
    <w:name w:val="Heading 8 Char"/>
    <w:basedOn w:val="DefaultParagraphFont"/>
    <w:link w:val="Heading8"/>
    <w:semiHidden/>
    <w:rsid w:val="00252B49"/>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semiHidden/>
    <w:rsid w:val="00252B49"/>
    <w:rPr>
      <w:rFonts w:asciiTheme="majorHAnsi" w:eastAsiaTheme="majorEastAsia" w:hAnsiTheme="majorHAnsi" w:cstheme="majorBidi"/>
      <w:i/>
      <w:iCs/>
      <w:color w:val="272727" w:themeColor="text1" w:themeTint="D8"/>
      <w:sz w:val="21"/>
      <w:szCs w:val="21"/>
      <w:lang w:val="en-GB"/>
    </w:rPr>
  </w:style>
  <w:style w:type="character" w:styleId="PlaceholderText">
    <w:name w:val="Placeholder Text"/>
    <w:basedOn w:val="DefaultParagraphFont"/>
    <w:uiPriority w:val="99"/>
    <w:semiHidden/>
    <w:rsid w:val="00252B49"/>
    <w:rPr>
      <w:color w:val="808080"/>
      <w:lang w:val="en-GB"/>
    </w:rPr>
  </w:style>
  <w:style w:type="paragraph" w:styleId="Closing">
    <w:name w:val="Closing"/>
    <w:basedOn w:val="Normal"/>
    <w:link w:val="ClosingChar"/>
    <w:semiHidden/>
    <w:unhideWhenUsed/>
    <w:rsid w:val="00252B49"/>
    <w:pPr>
      <w:spacing w:line="240" w:lineRule="auto"/>
      <w:ind w:left="4252"/>
    </w:pPr>
  </w:style>
  <w:style w:type="character" w:customStyle="1" w:styleId="ClosingChar">
    <w:name w:val="Closing Char"/>
    <w:basedOn w:val="DefaultParagraphFont"/>
    <w:link w:val="Closing"/>
    <w:semiHidden/>
    <w:rsid w:val="00252B49"/>
    <w:rPr>
      <w:rFonts w:ascii="Calibri" w:hAnsi="Calibri"/>
      <w:szCs w:val="22"/>
      <w:lang w:val="en-GB"/>
    </w:rPr>
  </w:style>
  <w:style w:type="character" w:styleId="EndnoteReference">
    <w:name w:val="endnote reference"/>
    <w:basedOn w:val="DefaultParagraphFont"/>
    <w:semiHidden/>
    <w:unhideWhenUsed/>
    <w:rsid w:val="00252B49"/>
    <w:rPr>
      <w:vertAlign w:val="superscript"/>
      <w:lang w:val="en-GB"/>
    </w:rPr>
  </w:style>
  <w:style w:type="paragraph" w:styleId="EndnoteText">
    <w:name w:val="endnote text"/>
    <w:basedOn w:val="Normal"/>
    <w:link w:val="EndnoteTextChar"/>
    <w:semiHidden/>
    <w:unhideWhenUsed/>
    <w:rsid w:val="00252B49"/>
    <w:pPr>
      <w:spacing w:line="240" w:lineRule="auto"/>
    </w:pPr>
    <w:rPr>
      <w:szCs w:val="20"/>
    </w:rPr>
  </w:style>
  <w:style w:type="character" w:customStyle="1" w:styleId="EndnoteTextChar">
    <w:name w:val="Endnote Text Char"/>
    <w:basedOn w:val="DefaultParagraphFont"/>
    <w:link w:val="EndnoteText"/>
    <w:semiHidden/>
    <w:rsid w:val="00252B49"/>
    <w:rPr>
      <w:rFonts w:ascii="Calibri" w:hAnsi="Calibri"/>
      <w:lang w:val="en-GB"/>
    </w:rPr>
  </w:style>
  <w:style w:type="paragraph" w:styleId="Salutation">
    <w:name w:val="Salutation"/>
    <w:basedOn w:val="Normal"/>
    <w:next w:val="Normal"/>
    <w:link w:val="SalutationChar"/>
    <w:rsid w:val="00252B49"/>
  </w:style>
  <w:style w:type="character" w:customStyle="1" w:styleId="SalutationChar">
    <w:name w:val="Salutation Char"/>
    <w:basedOn w:val="DefaultParagraphFont"/>
    <w:link w:val="Salutation"/>
    <w:rsid w:val="00252B49"/>
    <w:rPr>
      <w:rFonts w:ascii="Calibri" w:hAnsi="Calibri"/>
      <w:szCs w:val="22"/>
      <w:lang w:val="en-GB"/>
    </w:rPr>
  </w:style>
  <w:style w:type="character" w:styleId="Strong">
    <w:name w:val="Strong"/>
    <w:basedOn w:val="DefaultParagraphFont"/>
    <w:qFormat/>
    <w:rsid w:val="00252B49"/>
    <w:rPr>
      <w:b/>
      <w:bCs/>
      <w:lang w:val="en-GB"/>
    </w:rPr>
  </w:style>
  <w:style w:type="paragraph" w:styleId="IntenseQuote">
    <w:name w:val="Intense Quote"/>
    <w:basedOn w:val="Normal"/>
    <w:next w:val="Normal"/>
    <w:link w:val="IntenseQuoteChar"/>
    <w:uiPriority w:val="30"/>
    <w:qFormat/>
    <w:rsid w:val="00252B4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252B49"/>
    <w:rPr>
      <w:rFonts w:ascii="Calibri" w:hAnsi="Calibri"/>
      <w:i/>
      <w:iCs/>
      <w:color w:val="4F81BD" w:themeColor="accent1"/>
      <w:szCs w:val="22"/>
      <w:lang w:val="en-GB"/>
    </w:rPr>
  </w:style>
  <w:style w:type="character" w:styleId="SubtleEmphasis">
    <w:name w:val="Subtle Emphasis"/>
    <w:basedOn w:val="DefaultParagraphFont"/>
    <w:uiPriority w:val="19"/>
    <w:qFormat/>
    <w:rsid w:val="00252B49"/>
    <w:rPr>
      <w:i/>
      <w:iCs/>
      <w:color w:val="404040" w:themeColor="text1" w:themeTint="BF"/>
      <w:lang w:val="en-GB"/>
    </w:rPr>
  </w:style>
  <w:style w:type="character" w:styleId="SubtleReference">
    <w:name w:val="Subtle Reference"/>
    <w:basedOn w:val="DefaultParagraphFont"/>
    <w:uiPriority w:val="31"/>
    <w:qFormat/>
    <w:rsid w:val="00252B49"/>
    <w:rPr>
      <w:smallCaps/>
      <w:color w:val="5A5A5A" w:themeColor="text1" w:themeTint="A5"/>
      <w:lang w:val="en-GB"/>
    </w:rPr>
  </w:style>
  <w:style w:type="table" w:styleId="Table3Deffects1">
    <w:name w:val="Table 3D effects 1"/>
    <w:basedOn w:val="TableNormal"/>
    <w:semiHidden/>
    <w:unhideWhenUsed/>
    <w:rsid w:val="00252B49"/>
    <w:pPr>
      <w:suppressAutoHyphens/>
      <w:spacing w:line="26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252B49"/>
    <w:pPr>
      <w:suppressAutoHyphens/>
      <w:spacing w:line="26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252B49"/>
    <w:pPr>
      <w:suppressAutoHyphens/>
      <w:spacing w:line="26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semiHidden/>
    <w:unhideWhenUsed/>
    <w:rsid w:val="00252B49"/>
    <w:pPr>
      <w:suppressAutoHyphens/>
      <w:spacing w:line="26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Simple1">
    <w:name w:val="Table Simple 1"/>
    <w:basedOn w:val="TableNormal"/>
    <w:semiHidden/>
    <w:unhideWhenUsed/>
    <w:rsid w:val="00252B49"/>
    <w:pPr>
      <w:suppressAutoHyphens/>
      <w:spacing w:line="26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252B49"/>
    <w:pPr>
      <w:suppressAutoHyphens/>
      <w:spacing w:line="26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252B49"/>
    <w:pPr>
      <w:suppressAutoHyphens/>
      <w:spacing w:line="26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lorful1">
    <w:name w:val="Table Colorful 1"/>
    <w:basedOn w:val="TableNormal"/>
    <w:semiHidden/>
    <w:unhideWhenUsed/>
    <w:rsid w:val="00252B49"/>
    <w:pPr>
      <w:suppressAutoHyphens/>
      <w:spacing w:line="26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252B49"/>
    <w:pPr>
      <w:suppressAutoHyphens/>
      <w:spacing w:line="26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252B49"/>
    <w:pPr>
      <w:suppressAutoHyphens/>
      <w:spacing w:line="26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Grid">
    <w:name w:val="Table Grid"/>
    <w:basedOn w:val="TableNormal"/>
    <w:rsid w:val="00252B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252B49"/>
    <w:pPr>
      <w:suppressAutoHyphens/>
      <w:spacing w:line="2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252B49"/>
    <w:pPr>
      <w:suppressAutoHyphens/>
      <w:spacing w:line="26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252B49"/>
    <w:pPr>
      <w:suppressAutoHyphens/>
      <w:spacing w:line="26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252B49"/>
    <w:pPr>
      <w:suppressAutoHyphens/>
      <w:spacing w:line="26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252B49"/>
    <w:pPr>
      <w:suppressAutoHyphens/>
      <w:spacing w:line="26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252B49"/>
    <w:pPr>
      <w:suppressAutoHyphens/>
      <w:spacing w:line="26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252B49"/>
    <w:pPr>
      <w:suppressAutoHyphens/>
      <w:spacing w:line="26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252B49"/>
    <w:pPr>
      <w:suppressAutoHyphens/>
      <w:spacing w:line="26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Subtle1">
    <w:name w:val="Table Subtle 1"/>
    <w:basedOn w:val="TableNormal"/>
    <w:semiHidden/>
    <w:unhideWhenUsed/>
    <w:rsid w:val="00252B49"/>
    <w:pPr>
      <w:suppressAutoHyphens/>
      <w:spacing w:line="26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252B49"/>
    <w:pPr>
      <w:suppressAutoHyphens/>
      <w:spacing w:line="26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252B49"/>
    <w:pPr>
      <w:suppressAutoHyphens/>
      <w:spacing w:line="26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252B49"/>
    <w:pPr>
      <w:suppressAutoHyphens/>
      <w:spacing w:line="26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252B49"/>
    <w:pPr>
      <w:suppressAutoHyphens/>
      <w:spacing w:line="26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252B49"/>
    <w:pPr>
      <w:suppressAutoHyphens/>
      <w:spacing w:line="26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unhideWhenUsed/>
    <w:rsid w:val="00252B49"/>
    <w:pPr>
      <w:suppressAutoHyphens/>
      <w:spacing w:line="26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252B49"/>
    <w:pPr>
      <w:suppressAutoHyphens/>
      <w:spacing w:line="26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252B49"/>
    <w:pPr>
      <w:suppressAutoHyphens/>
      <w:spacing w:line="26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252B49"/>
    <w:pPr>
      <w:suppressAutoHyphens/>
      <w:spacing w:line="26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252B49"/>
    <w:pPr>
      <w:suppressAutoHyphens/>
      <w:spacing w:line="26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252B49"/>
    <w:pPr>
      <w:suppressAutoHyphens/>
      <w:spacing w:line="26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252B49"/>
    <w:pPr>
      <w:suppressAutoHyphens/>
      <w:spacing w:line="26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252B49"/>
    <w:pPr>
      <w:suppressAutoHyphens/>
      <w:spacing w:line="26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Contemporary">
    <w:name w:val="Table Contemporary"/>
    <w:basedOn w:val="TableNormal"/>
    <w:semiHidden/>
    <w:unhideWhenUsed/>
    <w:rsid w:val="00252B49"/>
    <w:pPr>
      <w:suppressAutoHyphens/>
      <w:spacing w:line="26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Professional">
    <w:name w:val="Table Professional"/>
    <w:basedOn w:val="TableNormal"/>
    <w:semiHidden/>
    <w:unhideWhenUsed/>
    <w:rsid w:val="00252B49"/>
    <w:pPr>
      <w:suppressAutoHyphens/>
      <w:spacing w:line="2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252B49"/>
    <w:pPr>
      <w:suppressAutoHyphens/>
      <w:spacing w:line="26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252B49"/>
    <w:pPr>
      <w:suppressAutoHyphens/>
      <w:spacing w:line="26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252B49"/>
    <w:pPr>
      <w:suppressAutoHyphens/>
      <w:spacing w:line="26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252B49"/>
    <w:pPr>
      <w:suppressAutoHyphens/>
      <w:spacing w:line="26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252B49"/>
    <w:pPr>
      <w:suppressAutoHyphens/>
      <w:spacing w:line="26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Theme">
    <w:name w:val="Table Theme"/>
    <w:basedOn w:val="TableNormal"/>
    <w:semiHidden/>
    <w:unhideWhenUsed/>
    <w:rsid w:val="00252B49"/>
    <w:pPr>
      <w:suppressAutoHyphen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252B49"/>
    <w:pPr>
      <w:suppressAutoHyphens/>
      <w:spacing w:line="26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252B49"/>
    <w:pPr>
      <w:suppressAutoHyphens/>
      <w:spacing w:line="26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252B49"/>
    <w:pPr>
      <w:suppressAutoHyphens/>
      <w:spacing w:line="26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52B4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ignature">
    <w:name w:val="Signature"/>
    <w:basedOn w:val="Normal"/>
    <w:link w:val="SignatureChar"/>
    <w:semiHidden/>
    <w:unhideWhenUsed/>
    <w:rsid w:val="00252B49"/>
    <w:pPr>
      <w:spacing w:line="240" w:lineRule="auto"/>
      <w:ind w:left="4252"/>
    </w:pPr>
  </w:style>
  <w:style w:type="character" w:customStyle="1" w:styleId="SignatureChar">
    <w:name w:val="Signature Char"/>
    <w:basedOn w:val="DefaultParagraphFont"/>
    <w:link w:val="Signature"/>
    <w:semiHidden/>
    <w:rsid w:val="00252B49"/>
    <w:rPr>
      <w:rFonts w:ascii="Calibri" w:hAnsi="Calibri"/>
      <w:szCs w:val="22"/>
      <w:lang w:val="en-GB"/>
    </w:rPr>
  </w:style>
  <w:style w:type="paragraph" w:customStyle="1" w:styleId="KolofonCommon8pt">
    <w:name w:val="KolofonCommon8pt"/>
    <w:basedOn w:val="Normal"/>
    <w:link w:val="KolofonCommon8ptTegn"/>
    <w:qFormat/>
    <w:rsid w:val="007E16C1"/>
    <w:pPr>
      <w:tabs>
        <w:tab w:val="left" w:pos="993"/>
      </w:tabs>
      <w:suppressAutoHyphens w:val="0"/>
      <w:spacing w:line="200" w:lineRule="exact"/>
    </w:pPr>
    <w:rPr>
      <w:sz w:val="16"/>
      <w:szCs w:val="16"/>
    </w:rPr>
  </w:style>
  <w:style w:type="character" w:customStyle="1" w:styleId="KolofonCommon8ptTegn">
    <w:name w:val="KolofonCommon8pt Tegn"/>
    <w:basedOn w:val="DefaultParagraphFont"/>
    <w:link w:val="KolofonCommon8pt"/>
    <w:rsid w:val="007E16C1"/>
    <w:rPr>
      <w:rFonts w:ascii="Calibri" w:hAnsi="Calibri"/>
      <w:sz w:val="16"/>
      <w:szCs w:val="16"/>
    </w:rPr>
  </w:style>
  <w:style w:type="paragraph" w:customStyle="1" w:styleId="undertitel2">
    <w:name w:val="undertitel2"/>
    <w:basedOn w:val="Normal"/>
    <w:rsid w:val="002D478C"/>
    <w:pPr>
      <w:suppressAutoHyphens w:val="0"/>
      <w:spacing w:after="200" w:line="240" w:lineRule="auto"/>
      <w:jc w:val="center"/>
    </w:pPr>
    <w:rPr>
      <w:rFonts w:ascii="Tahoma" w:hAnsi="Tahoma" w:cs="Tahoma"/>
      <w:color w:val="000000"/>
      <w:sz w:val="24"/>
      <w:szCs w:val="24"/>
    </w:rPr>
  </w:style>
  <w:style w:type="paragraph" w:customStyle="1" w:styleId="Default">
    <w:name w:val="Default"/>
    <w:rsid w:val="009E4924"/>
    <w:pPr>
      <w:autoSpaceDE w:val="0"/>
      <w:autoSpaceDN w:val="0"/>
      <w:adjustRightInd w:val="0"/>
    </w:pPr>
    <w:rPr>
      <w:rFonts w:eastAsiaTheme="minorHAnsi"/>
      <w:color w:val="000000"/>
      <w:sz w:val="24"/>
      <w:szCs w:val="24"/>
      <w:lang w:eastAsia="en-US"/>
    </w:rPr>
  </w:style>
  <w:style w:type="paragraph" w:customStyle="1" w:styleId="paragraf">
    <w:name w:val="paragraf"/>
    <w:basedOn w:val="Normal"/>
    <w:rsid w:val="00A66A1D"/>
    <w:pPr>
      <w:suppressAutoHyphens w:val="0"/>
      <w:spacing w:before="200" w:line="240" w:lineRule="auto"/>
      <w:ind w:firstLine="240"/>
    </w:pPr>
    <w:rPr>
      <w:rFonts w:ascii="Tahoma" w:hAnsi="Tahoma" w:cs="Tahoma"/>
      <w:color w:val="000000"/>
      <w:sz w:val="24"/>
      <w:szCs w:val="24"/>
    </w:rPr>
  </w:style>
  <w:style w:type="paragraph" w:customStyle="1" w:styleId="Brevtekst">
    <w:name w:val="Brevtekst"/>
    <w:basedOn w:val="Normal"/>
    <w:rsid w:val="006663E2"/>
    <w:pPr>
      <w:suppressAutoHyphens w:val="0"/>
      <w:spacing w:line="270" w:lineRule="atLeast"/>
    </w:pPr>
    <w:rPr>
      <w:rFonts w:ascii="Times New Roman" w:eastAsiaTheme="minorHAnsi" w:hAnsi="Times New Roman"/>
      <w:sz w:val="23"/>
      <w:szCs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716171">
      <w:bodyDiv w:val="1"/>
      <w:marLeft w:val="0"/>
      <w:marRight w:val="0"/>
      <w:marTop w:val="0"/>
      <w:marBottom w:val="0"/>
      <w:divBdr>
        <w:top w:val="none" w:sz="0" w:space="0" w:color="auto"/>
        <w:left w:val="none" w:sz="0" w:space="0" w:color="auto"/>
        <w:bottom w:val="none" w:sz="0" w:space="0" w:color="auto"/>
        <w:right w:val="none" w:sz="0" w:space="0" w:color="auto"/>
      </w:divBdr>
    </w:div>
    <w:div w:id="566839130">
      <w:bodyDiv w:val="1"/>
      <w:marLeft w:val="0"/>
      <w:marRight w:val="0"/>
      <w:marTop w:val="0"/>
      <w:marBottom w:val="0"/>
      <w:divBdr>
        <w:top w:val="none" w:sz="0" w:space="0" w:color="auto"/>
        <w:left w:val="none" w:sz="0" w:space="0" w:color="auto"/>
        <w:bottom w:val="none" w:sz="0" w:space="0" w:color="auto"/>
        <w:right w:val="none" w:sz="0" w:space="0" w:color="auto"/>
      </w:divBdr>
    </w:div>
    <w:div w:id="1320885596">
      <w:bodyDiv w:val="1"/>
      <w:marLeft w:val="0"/>
      <w:marRight w:val="0"/>
      <w:marTop w:val="0"/>
      <w:marBottom w:val="0"/>
      <w:divBdr>
        <w:top w:val="none" w:sz="0" w:space="0" w:color="auto"/>
        <w:left w:val="none" w:sz="0" w:space="0" w:color="auto"/>
        <w:bottom w:val="none" w:sz="0" w:space="0" w:color="auto"/>
        <w:right w:val="none" w:sz="0" w:space="0" w:color="auto"/>
      </w:divBdr>
    </w:div>
    <w:div w:id="1640576401">
      <w:bodyDiv w:val="1"/>
      <w:marLeft w:val="0"/>
      <w:marRight w:val="0"/>
      <w:marTop w:val="0"/>
      <w:marBottom w:val="0"/>
      <w:divBdr>
        <w:top w:val="none" w:sz="0" w:space="0" w:color="auto"/>
        <w:left w:val="none" w:sz="0" w:space="0" w:color="auto"/>
        <w:bottom w:val="none" w:sz="0" w:space="0" w:color="auto"/>
        <w:right w:val="none" w:sz="0" w:space="0" w:color="auto"/>
      </w:divBdr>
    </w:div>
    <w:div w:id="208830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sst.dk/-/media/Udgivelser/2020/Paragraf-r&#248;g/Paragraf-roeg-En-undersoegelse-af-tobak-adfaerd-og-regler.ashx?la=da&amp;hash=DFA38D44E0015F8A619FE1C30F719FFB5783E6FB" TargetMode="External"/><Relationship Id="rId2" Type="http://schemas.openxmlformats.org/officeDocument/2006/relationships/hyperlink" Target="https://www.sst.dk/-/media/Udgivelser/2020/Danskernes-rygevaner-2019/Danskernes-rygevaner-del-1.ashx?la=da&amp;hash=F4301A639FD3980FF56B1CA40E38701E26300064" TargetMode="External"/><Relationship Id="rId1" Type="http://schemas.openxmlformats.org/officeDocument/2006/relationships/hyperlink" Target="https://www.sst.dk/-/media/Udgivelser/2020/Danskernes-rygevaner-2019/Danskernes-rygevaner-del-1.ashx?la=da&amp;hash=F4301A639FD3980FF56B1CA40E38701E26300064" TargetMode="External"/><Relationship Id="rId6" Type="http://schemas.openxmlformats.org/officeDocument/2006/relationships/hyperlink" Target="https://www.who.int/fctc/publications/best_practices_art13_whofctc.pdf?ua=1" TargetMode="External"/><Relationship Id="rId5" Type="http://schemas.openxmlformats.org/officeDocument/2006/relationships/hyperlink" Target="https://www.euro.who.int/__data/assets/pdf_file/0005/339233/who-evidence-brief-pos-ban-eng.pdf?ua=1" TargetMode="External"/><Relationship Id="rId4" Type="http://schemas.openxmlformats.org/officeDocument/2006/relationships/hyperlink" Target="https://eur-lex.europa.eu/legal-content/DA/TXT/PDF/?uri=CELEX:32014L0040&amp;from=DA"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OfficeSkabeloner\WordWZ\SUM_Nota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EEB80FD18BA4E3383B44B63E40E1D56"/>
        <w:category>
          <w:name w:val="Generelt"/>
          <w:gallery w:val="placeholder"/>
        </w:category>
        <w:types>
          <w:type w:val="bbPlcHdr"/>
        </w:types>
        <w:behaviors>
          <w:behavior w:val="content"/>
        </w:behaviors>
        <w:guid w:val="{2F229662-3F6B-4ADC-9D8B-45779C6189CE}"/>
      </w:docPartPr>
      <w:docPartBody>
        <w:p w:rsidR="004B28DF" w:rsidRDefault="0009129B" w:rsidP="0009129B">
          <w:pPr>
            <w:pStyle w:val="EEEB80FD18BA4E3383B44B63E40E1D56"/>
          </w:pPr>
          <w:r w:rsidRPr="000F395C">
            <w:rPr>
              <w:rStyle w:val="PlaceholderText"/>
            </w:rPr>
            <w:t>[Ansv. enhed]</w:t>
          </w:r>
        </w:p>
      </w:docPartBody>
    </w:docPart>
    <w:docPart>
      <w:docPartPr>
        <w:name w:val="632D309A585242788F87D308675E3460"/>
        <w:category>
          <w:name w:val="Generelt"/>
          <w:gallery w:val="placeholder"/>
        </w:category>
        <w:types>
          <w:type w:val="bbPlcHdr"/>
        </w:types>
        <w:behaviors>
          <w:behavior w:val="content"/>
        </w:behaviors>
        <w:guid w:val="{7AE61F5E-D010-4613-B358-F65B32D2AFE0}"/>
      </w:docPartPr>
      <w:docPartBody>
        <w:p w:rsidR="004B28DF" w:rsidRDefault="0009129B" w:rsidP="0009129B">
          <w:pPr>
            <w:pStyle w:val="632D309A585242788F87D308675E3460"/>
          </w:pPr>
          <w:r w:rsidRPr="00F27557">
            <w:rPr>
              <w:rStyle w:val="PlaceholderText"/>
            </w:rPr>
            <w:t>[Adressatkode]</w:t>
          </w:r>
        </w:p>
      </w:docPartBody>
    </w:docPart>
    <w:docPart>
      <w:docPartPr>
        <w:name w:val="AE5F36370F2A4836B2B87CD513939B86"/>
        <w:category>
          <w:name w:val="Generelt"/>
          <w:gallery w:val="placeholder"/>
        </w:category>
        <w:types>
          <w:type w:val="bbPlcHdr"/>
        </w:types>
        <w:behaviors>
          <w:behavior w:val="content"/>
        </w:behaviors>
        <w:guid w:val="{D7E90B66-BFFF-46D8-B4B5-75534FB55737}"/>
      </w:docPartPr>
      <w:docPartBody>
        <w:p w:rsidR="004B28DF" w:rsidRDefault="0009129B" w:rsidP="0009129B">
          <w:pPr>
            <w:pStyle w:val="AE5F36370F2A4836B2B87CD513939B86"/>
          </w:pPr>
          <w:r w:rsidRPr="000F395C">
            <w:rPr>
              <w:rStyle w:val="PlaceholderText"/>
            </w:rPr>
            <w:t>[Sagsnr.]</w:t>
          </w:r>
        </w:p>
      </w:docPartBody>
    </w:docPart>
    <w:docPart>
      <w:docPartPr>
        <w:name w:val="33A9049E4207470FAD79075563D557A4"/>
        <w:category>
          <w:name w:val="Generelt"/>
          <w:gallery w:val="placeholder"/>
        </w:category>
        <w:types>
          <w:type w:val="bbPlcHdr"/>
        </w:types>
        <w:behaviors>
          <w:behavior w:val="content"/>
        </w:behaviors>
        <w:guid w:val="{FDAC4806-706B-4DFE-8682-F645E7F83998}"/>
      </w:docPartPr>
      <w:docPartBody>
        <w:p w:rsidR="004B28DF" w:rsidRDefault="0009129B" w:rsidP="0009129B">
          <w:pPr>
            <w:pStyle w:val="33A9049E4207470FAD79075563D557A4"/>
          </w:pPr>
          <w:r w:rsidRPr="00F27557">
            <w:t>[Dokumentnr.]</w:t>
          </w:r>
        </w:p>
      </w:docPartBody>
    </w:docPart>
    <w:docPart>
      <w:docPartPr>
        <w:name w:val="D522541D8CAD46DB963644F1C02B73CB"/>
        <w:category>
          <w:name w:val="Generelt"/>
          <w:gallery w:val="placeholder"/>
        </w:category>
        <w:types>
          <w:type w:val="bbPlcHdr"/>
        </w:types>
        <w:behaviors>
          <w:behavior w:val="content"/>
        </w:behaviors>
        <w:guid w:val="{24491654-AF51-44A7-AAC8-EA2B61F42689}"/>
      </w:docPartPr>
      <w:docPartBody>
        <w:p w:rsidR="004B28DF" w:rsidRDefault="0009129B" w:rsidP="0009129B">
          <w:r>
            <w:rPr>
              <w:rStyle w:val="PlaceholderText"/>
            </w:rPr>
            <w:t>[Letter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NewRomanPS-BoldMT">
    <w:altName w:val="MS Gothic"/>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29B"/>
    <w:rsid w:val="0009129B"/>
    <w:rsid w:val="001E7AFB"/>
    <w:rsid w:val="004B28DF"/>
    <w:rsid w:val="005408BC"/>
    <w:rsid w:val="00581727"/>
    <w:rsid w:val="005864B8"/>
    <w:rsid w:val="00635FE2"/>
    <w:rsid w:val="00777C0B"/>
    <w:rsid w:val="008166E7"/>
    <w:rsid w:val="00C41910"/>
    <w:rsid w:val="00DB285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1727"/>
    <w:rPr>
      <w:color w:val="808080"/>
    </w:rPr>
  </w:style>
  <w:style w:type="paragraph" w:customStyle="1" w:styleId="2001A39C524643319B9D10F190AA7DF5">
    <w:name w:val="2001A39C524643319B9D10F190AA7DF5"/>
  </w:style>
  <w:style w:type="paragraph" w:customStyle="1" w:styleId="EEEB80FD18BA4E3383B44B63E40E1D56">
    <w:name w:val="EEEB80FD18BA4E3383B44B63E40E1D56"/>
    <w:rsid w:val="0009129B"/>
  </w:style>
  <w:style w:type="paragraph" w:customStyle="1" w:styleId="632D309A585242788F87D308675E3460">
    <w:name w:val="632D309A585242788F87D308675E3460"/>
    <w:rsid w:val="0009129B"/>
  </w:style>
  <w:style w:type="paragraph" w:customStyle="1" w:styleId="AE5F36370F2A4836B2B87CD513939B86">
    <w:name w:val="AE5F36370F2A4836B2B87CD513939B86"/>
    <w:rsid w:val="0009129B"/>
  </w:style>
  <w:style w:type="paragraph" w:customStyle="1" w:styleId="33A9049E4207470FAD79075563D557A4">
    <w:name w:val="33A9049E4207470FAD79075563D557A4"/>
    <w:rsid w:val="0009129B"/>
  </w:style>
  <w:style w:type="paragraph" w:customStyle="1" w:styleId="D522541D8CAD46DB963644F1C02B73CB">
    <w:name w:val="D522541D8CAD46DB963644F1C02B73CB"/>
    <w:rsid w:val="0009129B"/>
  </w:style>
  <w:style w:type="paragraph" w:customStyle="1" w:styleId="597B283A9F1643AD8258A9A29F2075CF">
    <w:name w:val="597B283A9F1643AD8258A9A29F2075CF"/>
    <w:rsid w:val="00581727"/>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Root xmlns="Captia">
  <record>
    <Content id="responsible_ou">
      <Value>FOPS</Value>
    </Content>
  </record>
  <record>
    <officer>
      <Content id="name_code">
        <Value>SUMMSB</Value>
      </Content>
    </officer>
  </record>
  <case>
    <Content id="file_no">
      <Value>2006248</Value>
    </Content>
  </case>
  <record>
    <Content id="record_key">
      <Value>1397291</Value>
    </Content>
  </record>
  <record>
    <Content id="letter_date">
      <Value/>
    </Content>
  </record>
</Root>
</file>

<file path=customXml/item3.xml><?xml version="1.0" encoding="utf-8"?>
<Root xmlns="Workzon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A2C26A13A39774590179CF4107DDE74" ma:contentTypeVersion="8" ma:contentTypeDescription="Create a new document." ma:contentTypeScope="" ma:versionID="0ecacd1a1ead9b435d8d7a73e51b5712">
  <xsd:schema xmlns:xsd="http://www.w3.org/2001/XMLSchema" xmlns:xs="http://www.w3.org/2001/XMLSchema" xmlns:p="http://schemas.microsoft.com/office/2006/metadata/properties" xmlns:ns2="23eb7b4d-1a94-471f-8a43-21bc2ff18505" targetNamespace="http://schemas.microsoft.com/office/2006/metadata/properties" ma:root="true" ma:fieldsID="d3335e9b930ead26c33919a09a98e7a1" ns2:_="">
    <xsd:import namespace="23eb7b4d-1a94-471f-8a43-21bc2ff1850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eb7b4d-1a94-471f-8a43-21bc2ff185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21781D-8CB7-4F31-BF5F-75FFFFEC2A4D}">
  <ds:schemaRefs>
    <ds:schemaRef ds:uri="http://schemas.openxmlformats.org/officeDocument/2006/bibliography"/>
  </ds:schemaRefs>
</ds:datastoreItem>
</file>

<file path=customXml/itemProps2.xml><?xml version="1.0" encoding="utf-8"?>
<ds:datastoreItem xmlns:ds="http://schemas.openxmlformats.org/officeDocument/2006/customXml" ds:itemID="{170CD55A-6A6C-4BB3-BDC6-B638132921B4}">
  <ds:schemaRefs>
    <ds:schemaRef ds:uri="Captia"/>
  </ds:schemaRefs>
</ds:datastoreItem>
</file>

<file path=customXml/itemProps3.xml><?xml version="1.0" encoding="utf-8"?>
<ds:datastoreItem xmlns:ds="http://schemas.openxmlformats.org/officeDocument/2006/customXml" ds:itemID="{5315F855-719A-48F9-BC5D-BCAD70E1C8C8}">
  <ds:schemaRefs>
    <ds:schemaRef ds:uri="Workzone"/>
  </ds:schemaRefs>
</ds:datastoreItem>
</file>

<file path=customXml/itemProps4.xml><?xml version="1.0" encoding="utf-8"?>
<ds:datastoreItem xmlns:ds="http://schemas.openxmlformats.org/officeDocument/2006/customXml" ds:itemID="{30EACAAC-66EE-46AA-901B-21EB523B07A6}">
  <ds:schemaRefs>
    <ds:schemaRef ds:uri="http://schemas.microsoft.com/sharepoint/v3/contenttype/forms"/>
  </ds:schemaRefs>
</ds:datastoreItem>
</file>

<file path=customXml/itemProps5.xml><?xml version="1.0" encoding="utf-8"?>
<ds:datastoreItem xmlns:ds="http://schemas.openxmlformats.org/officeDocument/2006/customXml" ds:itemID="{8ECF3860-F248-4C35-8E45-FE127A92E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eb7b4d-1a94-471f-8a43-21bc2ff18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4C67853-AA81-4F49-A26A-0C452A57062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SUM_Notat.dotx</Template>
  <TotalTime>12</TotalTime>
  <Pages>7</Pages>
  <Words>3255</Words>
  <Characters>16544</Characters>
  <Application>Microsoft Office Word</Application>
  <DocSecurity>0</DocSecurity>
  <Lines>137</Lines>
  <Paragraphs>39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Mie Saabye</dc:creator>
  <cp:lastModifiedBy>Diana STOICA</cp:lastModifiedBy>
  <cp:revision>3</cp:revision>
  <cp:lastPrinted>2010-04-14T09:47:00Z</cp:lastPrinted>
  <dcterms:created xsi:type="dcterms:W3CDTF">2020-09-30T11:34:00Z</dcterms:created>
  <dcterms:modified xsi:type="dcterms:W3CDTF">2020-10-09T13:38:00Z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rog">
    <vt:lpwstr>DK</vt:lpwstr>
  </property>
  <property fmtid="{D5CDD505-2E9C-101B-9397-08002B2CF9AE}" pid="3" name="OrgEnh">
    <vt:lpwstr>SUM</vt:lpwstr>
  </property>
  <property fmtid="{D5CDD505-2E9C-101B-9397-08002B2CF9AE}" pid="4" name="KørKode">
    <vt:lpwstr>NEJ</vt:lpwstr>
  </property>
  <property fmtid="{D5CDD505-2E9C-101B-9397-08002B2CF9AE}" pid="5" name="zoomPctOpen">
    <vt:i4>110</vt:i4>
  </property>
  <property fmtid="{D5CDD505-2E9C-101B-9397-08002B2CF9AE}" pid="6" name="Logo">
    <vt:lpwstr>SUM1</vt:lpwstr>
  </property>
  <property fmtid="{D5CDD505-2E9C-101B-9397-08002B2CF9AE}" pid="7" name="DialogType">
    <vt:lpwstr>OpenDialog20 (deaktiveret)</vt:lpwstr>
  </property>
  <property fmtid="{D5CDD505-2E9C-101B-9397-08002B2CF9AE}" pid="8" name="ContentTypeId">
    <vt:lpwstr>0x0101004A2C26A13A39774590179CF4107DDE74</vt:lpwstr>
  </property>
</Properties>
</file>