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6011F" w14:textId="591F7168" w:rsidR="00FE3EDF" w:rsidRDefault="00FE3EDF" w:rsidP="00EE4DB2">
      <w:pPr>
        <w:pStyle w:val="Brdtext"/>
        <w:spacing w:after="1120"/>
      </w:pPr>
    </w:p>
    <w:p w14:paraId="08E5BDE9" w14:textId="2A797D3A" w:rsidR="00FE3EDF" w:rsidRPr="000C1B74" w:rsidRDefault="00FE3EDF" w:rsidP="002576A9">
      <w:pPr>
        <w:pStyle w:val="Rubrik1"/>
        <w:rPr>
          <w:b w:val="0"/>
          <w:bCs w:val="0"/>
          <w:sz w:val="23"/>
          <w:szCs w:val="22"/>
          <w:rFonts w:cstheme="minorBidi"/>
        </w:rPr>
      </w:pPr>
      <w:r>
        <w:rPr>
          <w:b w:val="0"/>
          <w:sz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B8795E" wp14:editId="1E14F1CD">
                <wp:simplePos x="0" y="0"/>
                <wp:positionH relativeFrom="page">
                  <wp:posOffset>5400675</wp:posOffset>
                </wp:positionH>
                <wp:positionV relativeFrom="page">
                  <wp:posOffset>1843405</wp:posOffset>
                </wp:positionV>
                <wp:extent cx="1551600" cy="712800"/>
                <wp:effectExtent l="0" t="0" r="0" b="0"/>
                <wp:wrapNone/>
                <wp:docPr id="3" name="Textruta 3" descr="Ruta som innehåller SFS-nummer och publiceringsdatu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600" cy="7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90D74" w14:textId="225B26D7" w:rsidR="00912FCA" w:rsidRPr="00AE1FEB" w:rsidRDefault="00912FCA" w:rsidP="009C4782">
                            <w:pPr>
                              <w:pStyle w:val="Brdtex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8795E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alt="Ruta som innehåller SFS-nummer och publiceringsdatum" style="position:absolute;margin-left:425.25pt;margin-top:145.15pt;width:122.15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" fillcolor="white [3201]" stroked="f" strokeweight=".5pt">
                <v:textbox>
                  <w:txbxContent>
                    <w:p w14:paraId="40F90D74" w14:textId="225B26D7" w:rsidR="00912FCA" w:rsidRPr="00AE1FEB" w:rsidRDefault="00912FCA" w:rsidP="009C4782">
                      <w:pPr>
                        <w:pStyle w:val="Brdtext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sz w:val="23"/>
        </w:rPr>
        <w:t xml:space="preserve">PROJEKT</w:t>
      </w:r>
    </w:p>
    <w:p w14:paraId="70B3373C" w14:textId="77777777" w:rsidR="00FE3EDF" w:rsidRPr="005F75D2" w:rsidRDefault="00FE3EDF" w:rsidP="005F75D2">
      <w:pPr>
        <w:pStyle w:val="Brd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06EA968C" w14:textId="06B80006" w:rsidR="00FE3EDF" w:rsidRPr="00496B57" w:rsidRDefault="00FE3EDF" w:rsidP="00FE3EDF">
      <w:pPr>
        <w:pStyle w:val="Rubrik2"/>
        <w:spacing w:before="200"/>
      </w:pPr>
      <w:bookmarkStart w:id="0" w:name="Titel"/>
      <w:r>
        <w:t xml:space="preserve">Rozporządzenie zmieniające rozporządzenie (2018:1462) w sprawie odpowiedzialności producenta za opakowania</w:t>
      </w:r>
      <w:bookmarkEnd w:id="0"/>
    </w:p>
    <w:p w14:paraId="709E2BF5" w14:textId="77777777" w:rsidR="00FE3EDF" w:rsidRDefault="00FE3EDF" w:rsidP="009C4782">
      <w:pPr>
        <w:pStyle w:val="Brdtext"/>
      </w:pPr>
    </w:p>
    <w:p w14:paraId="2D83FC06" w14:textId="6F3CF387" w:rsidR="00FE3EDF" w:rsidRDefault="00FE3EDF" w:rsidP="00FE3EDF">
      <w:pPr>
        <w:pStyle w:val="Brdtext"/>
      </w:pPr>
      <w:r>
        <w:t xml:space="preserve">Rząd ustanawia</w:t>
      </w:r>
      <w:r w:rsidR="00702354">
        <w:rPr>
          <w:rStyle w:val="Fotnotsreferens"/>
        </w:rPr>
        <w:footnoteReference w:id="2"/>
      </w:r>
      <w:r>
        <w:t xml:space="preserve"> w odniesieniu do rozporządzenia (2018:1462) w sprawie odpowiedzialności producenta za opakowania</w:t>
      </w:r>
      <w:r>
        <w:t xml:space="preserve"> </w:t>
      </w:r>
    </w:p>
    <w:p w14:paraId="266DC4B6" w14:textId="024A7389" w:rsidR="00FE3EDF" w:rsidRDefault="00FE3EDF" w:rsidP="004A23B9">
      <w:pPr>
        <w:pStyle w:val="Brdtextmedindrag"/>
      </w:pPr>
      <w:r>
        <w:rPr>
          <w:i/>
        </w:rPr>
        <w:t xml:space="preserve">częściowo</w:t>
      </w:r>
      <w:r>
        <w:t xml:space="preserve"> że 40 a, 40 b, 79 i 79 a §§ oraz nagłówek najbliżej 40 a § ma następujące brzmienie:</w:t>
      </w:r>
    </w:p>
    <w:p w14:paraId="238AC905" w14:textId="4AA8BC21" w:rsidR="00FE3EDF" w:rsidRDefault="00FE3EDF" w:rsidP="009C4782">
      <w:pPr>
        <w:pStyle w:val="Brdtextmedindrag"/>
      </w:pPr>
      <w:r>
        <w:rPr>
          <w:i/>
        </w:rPr>
        <w:t xml:space="preserve">częściowo</w:t>
      </w:r>
      <w:r>
        <w:t xml:space="preserve"> dodaje się nowy ustęp, 9 b §, o następującym brzmieniu:</w:t>
      </w:r>
    </w:p>
    <w:p w14:paraId="1E4E9837" w14:textId="39B958A7" w:rsidR="00FE3EDF" w:rsidRDefault="0025548C" w:rsidP="009C4782">
      <w:pPr>
        <w:pStyle w:val="Brdtextmedindrag"/>
      </w:pPr>
      <w:r>
        <w:rPr>
          <w:b/>
        </w:rPr>
        <w:drawing>
          <wp:anchor distT="0" distB="0" distL="114300" distR="114300" simplePos="0" relativeHeight="251658241" behindDoc="1" locked="0" layoutInCell="1" allowOverlap="1" wp14:anchorId="631AE4D2" wp14:editId="28491EE5">
            <wp:simplePos x="0" y="0"/>
            <wp:positionH relativeFrom="page">
              <wp:posOffset>675640</wp:posOffset>
            </wp:positionH>
            <wp:positionV relativeFrom="paragraph">
              <wp:posOffset>201993</wp:posOffset>
            </wp:positionV>
            <wp:extent cx="12065" cy="461168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46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6F8E72" w14:textId="1848BE4D" w:rsidR="00FE3EDF" w:rsidRDefault="00FE3EDF" w:rsidP="00FE3EDF">
      <w:pPr>
        <w:pStyle w:val="Brdtext"/>
      </w:pPr>
      <w:r>
        <w:rPr>
          <w:b/>
        </w:rPr>
        <w:t xml:space="preserve">9 b §</w:t>
      </w:r>
      <w:r>
        <w:t xml:space="preserve"> W niniejszym rozporządzeniu </w:t>
      </w:r>
      <w:r>
        <w:rPr>
          <w:i/>
        </w:rPr>
        <w:t xml:space="preserve">opakowanie z tworzyw sztucznych</w:t>
      </w:r>
      <w:r>
        <w:t xml:space="preserve"> oznacza opakowanie zawierające ponad 50 procent tworzywa sztucznego.</w:t>
      </w:r>
      <w:r>
        <w:t xml:space="preserve">  </w:t>
      </w:r>
    </w:p>
    <w:p w14:paraId="0739EA28" w14:textId="16CF2CA3" w:rsidR="00FE3EDF" w:rsidRDefault="00FE3EDF" w:rsidP="00FE3EDF">
      <w:pPr>
        <w:pStyle w:val="Brdtextmedindrag"/>
      </w:pPr>
      <w:r>
        <w:t xml:space="preserve">Zawartość tworzywa sztucznego w opakowaniu oblicza się na podstawie masy.</w:t>
      </w:r>
      <w:r>
        <w:t xml:space="preserve"> </w:t>
      </w:r>
    </w:p>
    <w:p w14:paraId="06D24ED1" w14:textId="59454164" w:rsidR="00211102" w:rsidRDefault="0025548C" w:rsidP="00211102">
      <w:pPr>
        <w:pStyle w:val="Brdtextmedindrag"/>
        <w:ind w:firstLine="0"/>
      </w:pPr>
      <w:r>
        <w:drawing>
          <wp:anchor distT="0" distB="0" distL="114300" distR="114300" simplePos="0" relativeHeight="251661824" behindDoc="1" locked="0" layoutInCell="1" allowOverlap="1" wp14:anchorId="5702796E" wp14:editId="3FC23913">
            <wp:simplePos x="0" y="0"/>
            <wp:positionH relativeFrom="page">
              <wp:posOffset>675640</wp:posOffset>
            </wp:positionH>
            <wp:positionV relativeFrom="paragraph">
              <wp:posOffset>165416</wp:posOffset>
            </wp:positionV>
            <wp:extent cx="12065" cy="190306"/>
            <wp:effectExtent l="0" t="0" r="26035" b="635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9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39099C" w14:textId="28798738" w:rsidR="00211102" w:rsidRDefault="00211102" w:rsidP="00CE7B43">
      <w:pPr>
        <w:pStyle w:val="Rubrik4omndring"/>
        <w:spacing w:after="240"/>
      </w:pPr>
      <w:r>
        <w:t xml:space="preserve">Materiał z recyklingu w opakowaniach z tworzyw sztucznych</w:t>
      </w:r>
    </w:p>
    <w:p w14:paraId="6C81CBAB" w14:textId="6A4F9B8B" w:rsidR="00FE3EDF" w:rsidRDefault="004A23B9" w:rsidP="00FE3EDF">
      <w:pPr>
        <w:pStyle w:val="Brdtext"/>
      </w:pPr>
      <w:r>
        <w:rPr>
          <w:b/>
        </w:rPr>
        <w:drawing>
          <wp:anchor distT="0" distB="0" distL="114300" distR="114300" simplePos="0" relativeHeight="251655680" behindDoc="1" locked="0" layoutInCell="1" allowOverlap="1" wp14:anchorId="5E6D65A2" wp14:editId="1AA3B02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075180"/>
            <wp:effectExtent l="0" t="0" r="26035" b="127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40 a §</w:t>
      </w:r>
      <w:r>
        <w:t xml:space="preserve"> Opakowanie z tworzyw sztucznych, które jest produktem jednorazowego użytku, może być wprowadzone na rynek szwedzki tylko wtedy, gdy opakowanie jednorazowego użytku zawiera co najmniej 30 % tworzyw sztucznych pochodzących z recyklingu.</w:t>
      </w:r>
      <w:r>
        <w:t xml:space="preserve">  </w:t>
      </w:r>
    </w:p>
    <w:p w14:paraId="2DBFC3DE" w14:textId="77777777" w:rsidR="00FE3EDF" w:rsidRDefault="00FE3EDF" w:rsidP="00FE3EDF">
      <w:pPr>
        <w:pStyle w:val="Brdtextmedindrag"/>
      </w:pPr>
      <w:r>
        <w:t xml:space="preserve">Zawartość tworzyw sztucznych pochodzących z recyklingu oblicza się jako średnią zawartości opakowań z tworzyw sztucznych, którą producent wprowadził do obrotu w Szwecji w ciągu roku kalendarzowego.</w:t>
      </w:r>
      <w:r>
        <w:t xml:space="preserve"> </w:t>
      </w:r>
    </w:p>
    <w:p w14:paraId="69D1116C" w14:textId="027BC977" w:rsidR="00FE3EDF" w:rsidRDefault="00FE3EDF" w:rsidP="00211E30">
      <w:pPr>
        <w:pStyle w:val="Brdtextmedindrag"/>
      </w:pPr>
      <w:r>
        <w:t xml:space="preserve">Wymóg ten nie ma zastosowania do części opakowania z tworzyw sztucznych, która ma bezpośredni kontakt z żywnością, produktami leczniczymi lub wyrobami medycznymi.</w:t>
      </w:r>
      <w:r>
        <w:t xml:space="preserve"> </w:t>
      </w:r>
      <w:r>
        <w:t xml:space="preserve">Wymóg ten ma jednak zastosowanie do butelek z tworzyw sztucznych do napojów.</w:t>
      </w:r>
      <w:r>
        <w:t xml:space="preserve">  </w:t>
      </w:r>
      <w:r>
        <w:t xml:space="preserve">Wymóg ten nie ma również zastosowania do butelek z tworzyw sztucznych do napojów przeznaczonych i używanych w żywności specjalnego przeznaczenia medycznego zdefiniowanej w art. 2 g rozporządzenia Parlamentu Europejskiego i Rady (UE) nr 609/2013.</w:t>
      </w:r>
    </w:p>
    <w:p w14:paraId="702571CD" w14:textId="678BC17A" w:rsidR="00FE3EDF" w:rsidRDefault="00FE3EDF" w:rsidP="00FE3EDF">
      <w:pPr>
        <w:pStyle w:val="Brdtextmedindrag"/>
      </w:pPr>
    </w:p>
    <w:p w14:paraId="7165DF16" w14:textId="1F10EF38" w:rsidR="00FE3EDF" w:rsidRDefault="004A23B9" w:rsidP="00FE3EDF">
      <w:pPr>
        <w:pStyle w:val="Brdtext"/>
      </w:pPr>
      <w:r>
        <w:rPr>
          <w:b/>
        </w:rPr>
        <w:drawing>
          <wp:anchor distT="0" distB="0" distL="114300" distR="114300" simplePos="0" relativeHeight="251656704" behindDoc="1" locked="0" layoutInCell="1" allowOverlap="1" wp14:anchorId="67B6038B" wp14:editId="6020200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040"/>
            <wp:effectExtent l="0" t="0" r="26035" b="0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40 b §</w:t>
      </w:r>
      <w:r>
        <w:t xml:space="preserve"> Producent, który wprowadza opakowanie z tworzyw sztucznych, które jest produktem jednorazowego użytku na rynku szwedzkim, przekazuje do dnia 31 marca każdego roku Szwedzkiej Agencji Ochrony Środowiska informacje na temat tego, ile tworzyw sztucznych pochodzących z recyklingu zostało użytych w opakowaniach w poprzednim roku kalendarzowym.</w:t>
      </w:r>
      <w:r>
        <w:t xml:space="preserve">   </w:t>
      </w:r>
    </w:p>
    <w:p w14:paraId="757F108A" w14:textId="4A6DCD32" w:rsidR="00FE3EDF" w:rsidRDefault="00FE3EDF" w:rsidP="00FE3EDF">
      <w:pPr>
        <w:pStyle w:val="Brdtextmedindrag"/>
      </w:pPr>
      <w:r>
        <w:t xml:space="preserve">Informacje te uwzględniają:</w:t>
      </w:r>
      <w:r>
        <w:t xml:space="preserve">  </w:t>
      </w:r>
    </w:p>
    <w:p w14:paraId="732E1879" w14:textId="77777777" w:rsidR="00FE3EDF" w:rsidRDefault="00FE3EDF" w:rsidP="00FE3EDF">
      <w:pPr>
        <w:pStyle w:val="Brdtextmedindrag"/>
      </w:pPr>
      <w:r>
        <w:t xml:space="preserve">1. ilość opakowań z tworzyw sztucznych które stanowią butelki na napoje , oraz</w:t>
      </w:r>
      <w:r>
        <w:t xml:space="preserve">  </w:t>
      </w:r>
    </w:p>
    <w:p w14:paraId="3110F05A" w14:textId="77777777" w:rsidR="00062DAE" w:rsidRDefault="00FE3EDF" w:rsidP="00062DAE">
      <w:pPr>
        <w:pStyle w:val="Brdtextmedindrag"/>
      </w:pPr>
      <w:r>
        <w:t xml:space="preserve">2. ilość tworzywa sztucznego pochodzącego z recyklingu, która została użyta w butelkach.</w:t>
      </w:r>
    </w:p>
    <w:p w14:paraId="6D193353" w14:textId="7461C9E0" w:rsidR="00062DAE" w:rsidRDefault="00103D14" w:rsidP="00062DAE">
      <w:pPr>
        <w:pStyle w:val="Brdtext"/>
      </w:pPr>
      <w:r>
        <w:rPr>
          <w:b/>
        </w:rPr>
        <w:drawing>
          <wp:anchor distT="0" distB="0" distL="114300" distR="114300" simplePos="0" relativeHeight="251659776" behindDoc="1" locked="0" layoutInCell="1" allowOverlap="1" wp14:anchorId="5B8406BB" wp14:editId="422C6BC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11" name="Bildobjekt 1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79 §</w:t>
      </w:r>
      <w:r w:rsidR="00045564" w:rsidRPr="00280747">
        <w:rPr>
          <w:rStyle w:val="Fotnotsreferens"/>
          <w:bCs/>
        </w:rPr>
        <w:footnoteReference w:id="3"/>
      </w:r>
      <w:r>
        <w:t xml:space="preserve">Szwedzka Agencja Ochrony Środowiska może powiadomić o przepisach dotyczących</w:t>
      </w:r>
    </w:p>
    <w:p w14:paraId="7AD2D5EF" w14:textId="5FAE38F4" w:rsidR="00062DAE" w:rsidRDefault="00062DAE" w:rsidP="00062DAE">
      <w:pPr>
        <w:pStyle w:val="Brdtextmedindrag"/>
      </w:pPr>
      <w:r>
        <w:t xml:space="preserve">1. dodatkowych informacji, które należy dostarczyć zgodnie z §§ 40 b, 62, 68 i 72-73 b,</w:t>
      </w:r>
      <w:r>
        <w:t xml:space="preserve"> </w:t>
      </w:r>
    </w:p>
    <w:p w14:paraId="0566297D" w14:textId="12A5E1D4" w:rsidR="00062DAE" w:rsidRDefault="00062DAE" w:rsidP="00062DAE">
      <w:pPr>
        <w:pStyle w:val="Brdtextmedindrag"/>
      </w:pPr>
      <w:r>
        <w:t xml:space="preserve">2. obowiązku dostarczania takich informacji na temat odpadów, gospodarowania odpadami i zapobiegania powstawaniu odpadów, które są niezbędne do zapewnienia zgodności z dyrektywą 94/62/WE i dyrektywą 2008/98/WE,</w:t>
      </w:r>
      <w:r>
        <w:t xml:space="preserve"> </w:t>
      </w:r>
    </w:p>
    <w:p w14:paraId="3B525709" w14:textId="44FFB525" w:rsidR="00062DAE" w:rsidRDefault="001517BF" w:rsidP="00062DAE">
      <w:pPr>
        <w:pStyle w:val="Brdtextmedindrag"/>
      </w:pPr>
      <w:r>
        <w:drawing>
          <wp:anchor distT="0" distB="0" distL="114300" distR="114300" simplePos="0" relativeHeight="251660800" behindDoc="1" locked="0" layoutInCell="1" allowOverlap="1" wp14:anchorId="20D53831" wp14:editId="3DE1E35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8795"/>
            <wp:effectExtent l="0" t="0" r="26035" b="0"/>
            <wp:wrapNone/>
            <wp:docPr id="12" name="Bildobjekt 1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8752" behindDoc="1" locked="0" layoutInCell="1" allowOverlap="1" wp14:anchorId="660C6BCB" wp14:editId="5D4BBEC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67640"/>
            <wp:effectExtent l="0" t="0" r="26035" b="3810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3. obliczania i weryfikacji wymogu dotyczącego zawartości materiałów pochodzących z recyklingu w 40 a §,</w:t>
      </w:r>
    </w:p>
    <w:p w14:paraId="60E1B7B4" w14:textId="77777777" w:rsidR="00062DAE" w:rsidRDefault="00062DAE" w:rsidP="00062DAE">
      <w:pPr>
        <w:pStyle w:val="Brdtextmedindrag"/>
      </w:pPr>
      <w:r>
        <w:t xml:space="preserve">4. etykietowania zgodnie z § 41a,</w:t>
      </w:r>
    </w:p>
    <w:p w14:paraId="4E516083" w14:textId="77777777" w:rsidR="00062DAE" w:rsidRDefault="00062DAE" w:rsidP="00062DAE">
      <w:pPr>
        <w:pStyle w:val="Brdtextmedindrag"/>
      </w:pPr>
      <w:r>
        <w:t xml:space="preserve">5. sprawozdania, które należy przedłożyć zgodnie z art. 71 b §, oraz</w:t>
      </w:r>
    </w:p>
    <w:p w14:paraId="2DF18082" w14:textId="692256B7" w:rsidR="00062DAE" w:rsidRDefault="0025548C" w:rsidP="00062DAE">
      <w:pPr>
        <w:pStyle w:val="Brdtextmedindrag"/>
      </w:pPr>
      <w:r>
        <w:t xml:space="preserve">6. wykonania niniejszego rozporządzenia.</w:t>
      </w:r>
    </w:p>
    <w:p w14:paraId="7A882740" w14:textId="5456BE8E" w:rsidR="00FE3EDF" w:rsidRDefault="00FE3EDF" w:rsidP="00FE3EDF">
      <w:pPr>
        <w:pStyle w:val="Brdtextmedindrag"/>
      </w:pPr>
    </w:p>
    <w:p w14:paraId="573B3079" w14:textId="77761786" w:rsidR="00FE3EDF" w:rsidRDefault="00FE3EDF" w:rsidP="00FE3EDF">
      <w:pPr>
        <w:pStyle w:val="Brdtext"/>
      </w:pPr>
      <w:r>
        <w:rPr>
          <w:b/>
        </w:rPr>
        <w:t xml:space="preserve">79 a §</w:t>
      </w:r>
      <w:r>
        <w:t xml:space="preserve"> Szwedzka Agencja Ochrony Środowiska, w przypadkach zaistnienia szczególnych powodów do stosowania opakowań, wydaje przepisy dotyczące</w:t>
      </w:r>
      <w:r>
        <w:t xml:space="preserve">  </w:t>
      </w:r>
    </w:p>
    <w:p w14:paraId="30243EC1" w14:textId="044094B3" w:rsidR="004A23B9" w:rsidRDefault="004A23B9" w:rsidP="004A23B9">
      <w:pPr>
        <w:pStyle w:val="Brdtextmedindrag"/>
      </w:pPr>
      <w:r>
        <w:drawing>
          <wp:anchor distT="0" distB="0" distL="114300" distR="114300" simplePos="0" relativeHeight="251657728" behindDoc="1" locked="0" layoutInCell="1" allowOverlap="1" wp14:anchorId="3C9552AC" wp14:editId="20E3CB8E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6890"/>
            <wp:effectExtent l="0" t="0" r="26035" b="0"/>
            <wp:wrapNone/>
            <wp:docPr id="10" name="Bildobjekt 1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1. uznania ich za nadające się do recyklingu, nawet jeśli nie spełniają wymagań 38 a §, oraz</w:t>
      </w:r>
      <w:r>
        <w:t xml:space="preserve"> </w:t>
      </w:r>
    </w:p>
    <w:p w14:paraId="0DC43B83" w14:textId="4B78AC7D" w:rsidR="00FE3EDF" w:rsidRDefault="00FE3EDF" w:rsidP="004A23B9">
      <w:pPr>
        <w:pStyle w:val="Brdtextmedindrag"/>
      </w:pPr>
      <w:r>
        <w:t xml:space="preserve">2. zwolnienia z wymogu zawartości materiałów pochodzących z recyklingu wynikającego z 40 a §.</w:t>
      </w:r>
    </w:p>
    <w:p w14:paraId="19CE205B" w14:textId="77777777" w:rsidR="004A23B9" w:rsidRPr="009F0C87" w:rsidRDefault="004A23B9" w:rsidP="008938FE">
      <w:pPr>
        <w:pStyle w:val="Slutstreck"/>
        <w:spacing w:line="232" w:lineRule="exact"/>
      </w:pPr>
      <w:r>
        <w:t xml:space="preserve">                      </w:t>
      </w:r>
    </w:p>
    <w:p w14:paraId="36B8398A" w14:textId="07CE916F" w:rsidR="00201C96" w:rsidRDefault="004A23B9" w:rsidP="000E4A8A">
      <w:pPr>
        <w:pStyle w:val="Brdtextmedindrag"/>
      </w:pPr>
      <w:r>
        <w:t xml:space="preserve">Niniejsze rozporządzenie wchodzi w życie z dniem 1 stycznia 2030 r.</w:t>
      </w:r>
    </w:p>
    <w:p w14:paraId="54843B2C" w14:textId="77777777" w:rsidR="00FE7D41" w:rsidRPr="00FE7D41" w:rsidRDefault="00FE7D41" w:rsidP="00FE7D41">
      <w:pPr>
        <w:pStyle w:val="Brdtextmedindrag"/>
      </w:pPr>
    </w:p>
    <w:sectPr w:rsidR="00FE7D41" w:rsidRPr="00FE7D41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237F5" w14:textId="77777777" w:rsidR="00912FCA" w:rsidRDefault="00912FCA" w:rsidP="00680442">
      <w:r>
        <w:separator/>
      </w:r>
    </w:p>
  </w:endnote>
  <w:endnote w:type="continuationSeparator" w:id="0">
    <w:p w14:paraId="54B2F79E" w14:textId="77777777" w:rsidR="00912FCA" w:rsidRDefault="00912FCA" w:rsidP="00680442">
      <w:r>
        <w:continuationSeparator/>
      </w:r>
    </w:p>
  </w:endnote>
  <w:endnote w:type="continuationNotice" w:id="1">
    <w:p w14:paraId="50C7A75A" w14:textId="77777777" w:rsidR="00912FCA" w:rsidRDefault="00912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3F605" w14:textId="77777777" w:rsidR="00912FCA" w:rsidRDefault="00912FCA" w:rsidP="00CE05BB">
    <w:pPr>
      <w:pStyle w:val="Sidfot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042BAE39" wp14:editId="1AC78485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26C2A" w14:textId="77777777" w:rsidR="00912FCA" w:rsidRDefault="00912FCA" w:rsidP="004043E4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BA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1DA26C2A" w14:textId="77777777" w:rsidR="00912FCA" w:rsidRDefault="00912FCA" w:rsidP="004043E4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301FF" w14:textId="77777777" w:rsidR="00912FCA" w:rsidRDefault="00912FCA" w:rsidP="00CE05BB">
    <w:pPr>
      <w:pStyle w:val="Sidfot"/>
    </w:pPr>
    <w:r>
      <mc:AlternateContent>
        <mc:Choice Requires="wps">
          <w:drawing>
            <wp:anchor distT="0" distB="0" distL="114300" distR="114300" simplePos="0" relativeHeight="251656192" behindDoc="0" locked="0" layoutInCell="1" allowOverlap="1" wp14:anchorId="7333A48D" wp14:editId="1F3CA4F1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22A7" w14:textId="77777777" w:rsidR="00912FCA" w:rsidRDefault="00912FCA" w:rsidP="005B2C6E">
                          <w:pPr>
                            <w:pStyle w:val="Brd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3A48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62E22A7" w14:textId="77777777" w:rsidR="00912FCA" w:rsidRDefault="00912FCA" w:rsidP="005B2C6E">
                    <w:pPr>
                      <w:pStyle w:val="Brd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70305" w14:textId="77777777" w:rsidR="00912FCA" w:rsidRDefault="00912FCA" w:rsidP="00680442"/>
  </w:footnote>
  <w:footnote w:type="continuationSeparator" w:id="0">
    <w:p w14:paraId="60643C69" w14:textId="77777777" w:rsidR="00912FCA" w:rsidRPr="00C26807" w:rsidRDefault="00912FCA" w:rsidP="00C26807">
      <w:pPr>
        <w:pStyle w:val="Sidfot"/>
      </w:pPr>
    </w:p>
  </w:footnote>
  <w:footnote w:type="continuationNotice" w:id="1">
    <w:p w14:paraId="27D9B964" w14:textId="77777777" w:rsidR="00912FCA" w:rsidRDefault="00912FCA"/>
  </w:footnote>
  <w:footnote w:id="2">
    <w:p w14:paraId="1D0BD01A" w14:textId="57289151" w:rsidR="00912FCA" w:rsidRDefault="00912FCA">
      <w:pPr>
        <w:pStyle w:val="Fotnotstext"/>
      </w:pPr>
      <w:r>
        <w:rPr>
          <w:rStyle w:val="Fotnotsreferens"/>
        </w:rPr>
        <w:footnoteRef/>
      </w:r>
      <w:r>
        <w:t xml:space="preserve"> Zobacz</w:t>
      </w:r>
      <w:r>
        <w:t xml:space="preserve"> </w:t>
      </w:r>
      <w:r>
        <w:t xml:space="preserve">Dyrektywa Parlamentu Europejskiego i Rady (UE) 2019/904 z dnia 5 czerwca 2019 r. w sprawie ograniczenia wpływu niektórych produktów z tworzyw sztucznych na środowisko, w brzmieniu pierwotnym, dyrektywa Parlamentu Europejskiego i Rady (UE) 2008/98 z dnia 19 listopada 2008 r. w sprawie odpadów oraz uchylająca niektóre dyrektywy, w brzmieniu zgodnym z dyrektywą Parlamentu Europejskiego i Rady (UE) 2018/851 i dyrektywą Parlamentu Europejskiego i Rady 94/62/UE z dnia 20 grudnia 1994 r. w sprawie opakowań i odpadów opakowaniowych, w brzmieniu zgodnym z dyrektywą Parlamentu Europejskiego i Rady (UE) 2018/852.</w:t>
      </w:r>
      <w:r>
        <w:t xml:space="preserve"> </w:t>
      </w:r>
      <w:r>
        <w:t xml:space="preserve">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  <w:footnote w:id="3">
    <w:p w14:paraId="668A9F1E" w14:textId="5CE3403A" w:rsidR="00912FCA" w:rsidRDefault="00912FCA">
      <w:pPr>
        <w:pStyle w:val="Fotnotstext"/>
      </w:pPr>
      <w:r>
        <w:rPr>
          <w:rStyle w:val="Fotnotsreferens"/>
        </w:rPr>
        <w:footnoteRef/>
      </w:r>
      <w:r>
        <w:t xml:space="preserve"> Ostatnie brzmienie 2020:615.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087AC" w14:textId="77777777" w:rsidR="00912FCA" w:rsidRDefault="004E1BAF">
    <w:pPr>
      <w:pStyle w:val="Sidhuvud"/>
    </w:pPr>
    <w:r>
      <w:pict w14:anchorId="3E48E7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WERSJA PRÓBNA DOKUMENTU, POZBAWIONA WAŻNOŚCI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4333F" w14:textId="77777777" w:rsidR="00912FCA" w:rsidRDefault="00912FCA" w:rsidP="00F77ABC">
    <w:pPr>
      <w:pStyle w:val="Sidhuvud"/>
      <w:jc w:val="right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DE8FFDF" wp14:editId="3EACBF1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084CB" w14:textId="77777777" w:rsidR="00912FCA" w:rsidRPr="001974BD" w:rsidRDefault="00912FCA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 xml:space="preserve"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8FFD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749084CB" w14:textId="77777777" w:rsidR="00912FCA" w:rsidRPr="001974BD" w:rsidRDefault="00912FCA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 xml:space="preserve"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dirty" w:grammar="dirty"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DF"/>
    <w:rsid w:val="00014844"/>
    <w:rsid w:val="000309B4"/>
    <w:rsid w:val="00045564"/>
    <w:rsid w:val="00054B0D"/>
    <w:rsid w:val="00062643"/>
    <w:rsid w:val="00062DAE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162"/>
    <w:rsid w:val="000B072E"/>
    <w:rsid w:val="000B36C7"/>
    <w:rsid w:val="000B7FEB"/>
    <w:rsid w:val="000C1B74"/>
    <w:rsid w:val="000D56FC"/>
    <w:rsid w:val="000D5E85"/>
    <w:rsid w:val="000E4A8A"/>
    <w:rsid w:val="00100E2C"/>
    <w:rsid w:val="00103D14"/>
    <w:rsid w:val="00132BD5"/>
    <w:rsid w:val="00135F8C"/>
    <w:rsid w:val="001409E8"/>
    <w:rsid w:val="001517BF"/>
    <w:rsid w:val="00162B76"/>
    <w:rsid w:val="00165B5E"/>
    <w:rsid w:val="00175988"/>
    <w:rsid w:val="00181BC1"/>
    <w:rsid w:val="001974BD"/>
    <w:rsid w:val="001B4DB6"/>
    <w:rsid w:val="001F2F6E"/>
    <w:rsid w:val="001F38B3"/>
    <w:rsid w:val="001F4FE9"/>
    <w:rsid w:val="00201C96"/>
    <w:rsid w:val="00211102"/>
    <w:rsid w:val="00211E30"/>
    <w:rsid w:val="00224C44"/>
    <w:rsid w:val="00232439"/>
    <w:rsid w:val="0023447C"/>
    <w:rsid w:val="0024118A"/>
    <w:rsid w:val="0025548C"/>
    <w:rsid w:val="002576A9"/>
    <w:rsid w:val="00267351"/>
    <w:rsid w:val="002767C4"/>
    <w:rsid w:val="00280335"/>
    <w:rsid w:val="00280747"/>
    <w:rsid w:val="00290A7E"/>
    <w:rsid w:val="0029295C"/>
    <w:rsid w:val="002949DD"/>
    <w:rsid w:val="002A420C"/>
    <w:rsid w:val="002A76C1"/>
    <w:rsid w:val="002B3871"/>
    <w:rsid w:val="002B452D"/>
    <w:rsid w:val="002B7859"/>
    <w:rsid w:val="002C04E0"/>
    <w:rsid w:val="002D247A"/>
    <w:rsid w:val="002D3D78"/>
    <w:rsid w:val="002F68D4"/>
    <w:rsid w:val="00301819"/>
    <w:rsid w:val="00323010"/>
    <w:rsid w:val="00332533"/>
    <w:rsid w:val="00343A99"/>
    <w:rsid w:val="00344B4A"/>
    <w:rsid w:val="003457FB"/>
    <w:rsid w:val="00350B0F"/>
    <w:rsid w:val="0035181A"/>
    <w:rsid w:val="00353EE4"/>
    <w:rsid w:val="003642F1"/>
    <w:rsid w:val="003661D1"/>
    <w:rsid w:val="00367C3F"/>
    <w:rsid w:val="0037085F"/>
    <w:rsid w:val="003863DE"/>
    <w:rsid w:val="004043E4"/>
    <w:rsid w:val="0044098C"/>
    <w:rsid w:val="00440A07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23B9"/>
    <w:rsid w:val="004A3C1C"/>
    <w:rsid w:val="004A728C"/>
    <w:rsid w:val="004B6A07"/>
    <w:rsid w:val="004B7FD3"/>
    <w:rsid w:val="004E0106"/>
    <w:rsid w:val="004E1ACE"/>
    <w:rsid w:val="004E1BAF"/>
    <w:rsid w:val="004F0BBC"/>
    <w:rsid w:val="00506527"/>
    <w:rsid w:val="005373FC"/>
    <w:rsid w:val="0054310D"/>
    <w:rsid w:val="0055154B"/>
    <w:rsid w:val="00562B95"/>
    <w:rsid w:val="00564C23"/>
    <w:rsid w:val="00574B4D"/>
    <w:rsid w:val="00580393"/>
    <w:rsid w:val="00585B17"/>
    <w:rsid w:val="005B2C6E"/>
    <w:rsid w:val="005B7784"/>
    <w:rsid w:val="005C210E"/>
    <w:rsid w:val="005C6B0C"/>
    <w:rsid w:val="005E410F"/>
    <w:rsid w:val="005E781A"/>
    <w:rsid w:val="005F5448"/>
    <w:rsid w:val="005F75D2"/>
    <w:rsid w:val="005F7A7D"/>
    <w:rsid w:val="006017CA"/>
    <w:rsid w:val="006178BF"/>
    <w:rsid w:val="0064475F"/>
    <w:rsid w:val="00646FC9"/>
    <w:rsid w:val="00674A58"/>
    <w:rsid w:val="00680442"/>
    <w:rsid w:val="00684E17"/>
    <w:rsid w:val="0068520B"/>
    <w:rsid w:val="006856DB"/>
    <w:rsid w:val="00685BA1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6F2F1E"/>
    <w:rsid w:val="006F7D74"/>
    <w:rsid w:val="00702354"/>
    <w:rsid w:val="00705CF7"/>
    <w:rsid w:val="00711FBF"/>
    <w:rsid w:val="00715836"/>
    <w:rsid w:val="00731454"/>
    <w:rsid w:val="00732889"/>
    <w:rsid w:val="00753F80"/>
    <w:rsid w:val="007708C2"/>
    <w:rsid w:val="007A10EE"/>
    <w:rsid w:val="007A5642"/>
    <w:rsid w:val="007A61CF"/>
    <w:rsid w:val="007B32A1"/>
    <w:rsid w:val="007B5968"/>
    <w:rsid w:val="007C0C0F"/>
    <w:rsid w:val="007C2AC1"/>
    <w:rsid w:val="007E6B31"/>
    <w:rsid w:val="00814978"/>
    <w:rsid w:val="0083514C"/>
    <w:rsid w:val="00835AE2"/>
    <w:rsid w:val="00836C52"/>
    <w:rsid w:val="00837A93"/>
    <w:rsid w:val="0084384D"/>
    <w:rsid w:val="00851FCD"/>
    <w:rsid w:val="00865506"/>
    <w:rsid w:val="00871B1E"/>
    <w:rsid w:val="0088045A"/>
    <w:rsid w:val="00887A99"/>
    <w:rsid w:val="008938FE"/>
    <w:rsid w:val="008A56A3"/>
    <w:rsid w:val="008B4876"/>
    <w:rsid w:val="008C6DE9"/>
    <w:rsid w:val="008D2310"/>
    <w:rsid w:val="008D7DFB"/>
    <w:rsid w:val="008E6436"/>
    <w:rsid w:val="008E7A90"/>
    <w:rsid w:val="008F6E7A"/>
    <w:rsid w:val="008F6EEA"/>
    <w:rsid w:val="00903E49"/>
    <w:rsid w:val="00911EA5"/>
    <w:rsid w:val="00912FCA"/>
    <w:rsid w:val="00913EC7"/>
    <w:rsid w:val="00917859"/>
    <w:rsid w:val="009201AC"/>
    <w:rsid w:val="009331C6"/>
    <w:rsid w:val="00933D9C"/>
    <w:rsid w:val="00970343"/>
    <w:rsid w:val="00984BC8"/>
    <w:rsid w:val="0098565F"/>
    <w:rsid w:val="0099266E"/>
    <w:rsid w:val="00993A25"/>
    <w:rsid w:val="00996EDC"/>
    <w:rsid w:val="009A51AC"/>
    <w:rsid w:val="009B701B"/>
    <w:rsid w:val="009C4782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350B1"/>
    <w:rsid w:val="00A53593"/>
    <w:rsid w:val="00A619D9"/>
    <w:rsid w:val="00A64B3B"/>
    <w:rsid w:val="00A71376"/>
    <w:rsid w:val="00A94B58"/>
    <w:rsid w:val="00AA35F7"/>
    <w:rsid w:val="00AA4011"/>
    <w:rsid w:val="00AC565C"/>
    <w:rsid w:val="00AE1FEB"/>
    <w:rsid w:val="00AF246E"/>
    <w:rsid w:val="00B045CC"/>
    <w:rsid w:val="00B13367"/>
    <w:rsid w:val="00B13451"/>
    <w:rsid w:val="00B177C5"/>
    <w:rsid w:val="00B316D7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B1FA2"/>
    <w:rsid w:val="00BC1B38"/>
    <w:rsid w:val="00BC3E60"/>
    <w:rsid w:val="00BC4608"/>
    <w:rsid w:val="00BC6DC4"/>
    <w:rsid w:val="00BE1774"/>
    <w:rsid w:val="00BF022A"/>
    <w:rsid w:val="00C221CE"/>
    <w:rsid w:val="00C25750"/>
    <w:rsid w:val="00C25CB0"/>
    <w:rsid w:val="00C26807"/>
    <w:rsid w:val="00C47474"/>
    <w:rsid w:val="00C55204"/>
    <w:rsid w:val="00C64668"/>
    <w:rsid w:val="00C728AE"/>
    <w:rsid w:val="00C72CE9"/>
    <w:rsid w:val="00C73C3C"/>
    <w:rsid w:val="00C747CC"/>
    <w:rsid w:val="00CA38C8"/>
    <w:rsid w:val="00CB0127"/>
    <w:rsid w:val="00CB0950"/>
    <w:rsid w:val="00CB74D4"/>
    <w:rsid w:val="00CE05BB"/>
    <w:rsid w:val="00CE5EC6"/>
    <w:rsid w:val="00CE7B43"/>
    <w:rsid w:val="00CF03E7"/>
    <w:rsid w:val="00CF5001"/>
    <w:rsid w:val="00CF79ED"/>
    <w:rsid w:val="00D001EA"/>
    <w:rsid w:val="00D34DA7"/>
    <w:rsid w:val="00D42A87"/>
    <w:rsid w:val="00D441D7"/>
    <w:rsid w:val="00D44AC9"/>
    <w:rsid w:val="00D45C8D"/>
    <w:rsid w:val="00D46775"/>
    <w:rsid w:val="00D50A6F"/>
    <w:rsid w:val="00D526A3"/>
    <w:rsid w:val="00D65A6A"/>
    <w:rsid w:val="00D70F12"/>
    <w:rsid w:val="00D71BB8"/>
    <w:rsid w:val="00D72FA5"/>
    <w:rsid w:val="00D74117"/>
    <w:rsid w:val="00DB779F"/>
    <w:rsid w:val="00DD0175"/>
    <w:rsid w:val="00DD1AE4"/>
    <w:rsid w:val="00DD64FA"/>
    <w:rsid w:val="00DE1F2A"/>
    <w:rsid w:val="00DE5B23"/>
    <w:rsid w:val="00DF648E"/>
    <w:rsid w:val="00DF68E0"/>
    <w:rsid w:val="00E1310A"/>
    <w:rsid w:val="00E21E6F"/>
    <w:rsid w:val="00E37BB1"/>
    <w:rsid w:val="00E52CB7"/>
    <w:rsid w:val="00E80832"/>
    <w:rsid w:val="00E967A2"/>
    <w:rsid w:val="00EA0AB8"/>
    <w:rsid w:val="00EA1496"/>
    <w:rsid w:val="00EA2933"/>
    <w:rsid w:val="00EA76D7"/>
    <w:rsid w:val="00EB47C6"/>
    <w:rsid w:val="00ED763F"/>
    <w:rsid w:val="00EE4DB2"/>
    <w:rsid w:val="00EE6222"/>
    <w:rsid w:val="00EF57BC"/>
    <w:rsid w:val="00EF6220"/>
    <w:rsid w:val="00F1229F"/>
    <w:rsid w:val="00F24B78"/>
    <w:rsid w:val="00F277AA"/>
    <w:rsid w:val="00F70F1F"/>
    <w:rsid w:val="00F77ABC"/>
    <w:rsid w:val="00F8416E"/>
    <w:rsid w:val="00F85C52"/>
    <w:rsid w:val="00F94D97"/>
    <w:rsid w:val="00FA1C3B"/>
    <w:rsid w:val="00FB1396"/>
    <w:rsid w:val="00FB2CB0"/>
    <w:rsid w:val="00FD162D"/>
    <w:rsid w:val="00FD3A99"/>
    <w:rsid w:val="00FD5F95"/>
    <w:rsid w:val="00FD67E3"/>
    <w:rsid w:val="00FD759F"/>
    <w:rsid w:val="00FE3076"/>
    <w:rsid w:val="00FE3EDF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D9A09E"/>
  <w15:docId w15:val="{CEA0E5D8-61CA-47FB-BE5A-CB593E5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ubrik1">
    <w:name w:val="heading 1"/>
    <w:basedOn w:val="RKbas"/>
    <w:next w:val="Brdtext"/>
    <w:link w:val="Rubrik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Rubrik2">
    <w:name w:val="heading 2"/>
    <w:basedOn w:val="RKbas"/>
    <w:next w:val="Brdtext"/>
    <w:link w:val="Rubrik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Rubrik3">
    <w:name w:val="heading 3"/>
    <w:basedOn w:val="RKbas"/>
    <w:next w:val="Brdtext"/>
    <w:link w:val="Rubrik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Rubrik4">
    <w:name w:val="heading 4"/>
    <w:basedOn w:val="RKbas"/>
    <w:next w:val="Brdtext"/>
    <w:link w:val="Rubrik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Rubrik5">
    <w:name w:val="heading 5"/>
    <w:basedOn w:val="RKbas"/>
    <w:next w:val="Brdtext"/>
    <w:link w:val="Rubrik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Rubrik6">
    <w:name w:val="heading 6"/>
    <w:basedOn w:val="Normal"/>
    <w:next w:val="Normal"/>
    <w:link w:val="Rubrik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Standardstycketeckensnit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rdtext">
    <w:name w:val="Body Text"/>
    <w:basedOn w:val="RKbas"/>
    <w:next w:val="Brdtextmedindrag"/>
    <w:link w:val="Brd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rdtextChar">
    <w:name w:val="Brödtext Char"/>
    <w:basedOn w:val="Standardstycketeckensnitt"/>
    <w:link w:val="Brdtext"/>
    <w:uiPriority w:val="2"/>
    <w:rsid w:val="005C210E"/>
    <w:rPr>
      <w:rFonts w:ascii="Times New Roman" w:hAnsi="Times New Roman"/>
      <w:sz w:val="23"/>
    </w:rPr>
  </w:style>
  <w:style w:type="paragraph" w:styleId="Brdtextmedindrag">
    <w:name w:val="Body Text Indent"/>
    <w:basedOn w:val="RKbas"/>
    <w:link w:val="Brdtextmedindrag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rdtextmedindragChar">
    <w:name w:val="Brödtext med indrag Char"/>
    <w:basedOn w:val="Standardstycketeckensnitt"/>
    <w:link w:val="Brdtextmedindrag"/>
    <w:uiPriority w:val="3"/>
    <w:rsid w:val="005C210E"/>
    <w:rPr>
      <w:rFonts w:ascii="Times New Roman" w:hAnsi="Times New Roman"/>
      <w:sz w:val="23"/>
    </w:rPr>
  </w:style>
  <w:style w:type="character" w:styleId="Fotnotsreferens">
    <w:name w:val="footnote reference"/>
    <w:basedOn w:val="Standardstycketeckensnitt"/>
    <w:semiHidden/>
    <w:rsid w:val="008B4876"/>
    <w:rPr>
      <w:vertAlign w:val="superscript"/>
    </w:rPr>
  </w:style>
  <w:style w:type="paragraph" w:styleId="Fotnotstext">
    <w:name w:val="footnote text"/>
    <w:basedOn w:val="RKbas"/>
    <w:link w:val="Fotnots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Inledning">
    <w:name w:val="Salutation"/>
    <w:basedOn w:val="RKbas"/>
    <w:next w:val="Brdtextmedindrag"/>
    <w:link w:val="Inledning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B4876"/>
    <w:rPr>
      <w:rFonts w:ascii="Times New Roman" w:hAnsi="Times New Roman"/>
      <w:sz w:val="19"/>
    </w:rPr>
  </w:style>
  <w:style w:type="paragraph" w:styleId="Numreradlista">
    <w:name w:val="List Number"/>
    <w:basedOn w:val="RKbas"/>
    <w:link w:val="NumreradlistaChar"/>
    <w:uiPriority w:val="99"/>
    <w:semiHidden/>
    <w:rsid w:val="008B4876"/>
    <w:pPr>
      <w:numPr>
        <w:numId w:val="2"/>
      </w:numPr>
      <w:contextualSpacing/>
    </w:pPr>
  </w:style>
  <w:style w:type="character" w:customStyle="1" w:styleId="NumreradlistaChar">
    <w:name w:val="Numrerad lista Char"/>
    <w:basedOn w:val="RKbasChar"/>
    <w:link w:val="Numreradlista"/>
    <w:uiPriority w:val="99"/>
    <w:semiHidden/>
    <w:rsid w:val="008B4876"/>
    <w:rPr>
      <w:rFonts w:ascii="Times New Roman" w:hAnsi="Times New Roman"/>
      <w:sz w:val="20"/>
    </w:rPr>
  </w:style>
  <w:style w:type="character" w:styleId="Platshllartext">
    <w:name w:val="Placeholder Text"/>
    <w:basedOn w:val="Standardstycketeckensnitt"/>
    <w:uiPriority w:val="99"/>
    <w:semiHidden/>
    <w:rsid w:val="008B4876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Rubrik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Rubrik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Rubrik4Char">
    <w:name w:val="Rubrik 4 Char"/>
    <w:basedOn w:val="Standardstycketeckensnitt"/>
    <w:link w:val="Rubrik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Rubrik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Rubrik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Rubrik5Char">
    <w:name w:val="Rubrik 5 Char"/>
    <w:basedOn w:val="Standardstycketeckensnitt"/>
    <w:link w:val="Rubrik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Rubrik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Rubrik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rdtext"/>
    <w:next w:val="Brd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rd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Sidfot">
    <w:name w:val="footer"/>
    <w:basedOn w:val="RKbas"/>
    <w:link w:val="Sidfot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B4876"/>
    <w:rPr>
      <w:rFonts w:ascii="Times New Roman" w:hAnsi="Times New Roman"/>
      <w:sz w:val="20"/>
    </w:rPr>
  </w:style>
  <w:style w:type="paragraph" w:styleId="Sidhuvud">
    <w:name w:val="header"/>
    <w:basedOn w:val="RKbas"/>
    <w:link w:val="Sidhuvud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rdtext"/>
    <w:next w:val="Brdtextmedindrag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rdtextmedindrag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rd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Standardstycketeckensnit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rdtext"/>
    <w:next w:val="Brd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rd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Rubrik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Rubrik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Rubrik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Rubrik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Rubrik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rdtext"/>
    <w:next w:val="Brd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Rubrik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rd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Rubrik4"/>
    <w:next w:val="Brdtextmedindrag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Rubrik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ellrutnt">
    <w:name w:val="Table Grid"/>
    <w:basedOn w:val="Normaltabel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Adress-brev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E37BB1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rsid w:val="00E37BB1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E37BB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Avsndaradress-brev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Beskrivning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E37BB1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E37BB1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E37BB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3">
    <w:name w:val="Body Text 3"/>
    <w:basedOn w:val="Normal"/>
    <w:link w:val="Brd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indrag2">
    <w:name w:val="Body Text Indent 2"/>
    <w:basedOn w:val="Normal"/>
    <w:link w:val="Brdtextmedindrag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rdtextmedindrag3">
    <w:name w:val="Body Text Indent 3"/>
    <w:basedOn w:val="Normal"/>
    <w:link w:val="Brdtextmedindrag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E37BB1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Citatfrteckningsrubrik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E37BB1"/>
  </w:style>
  <w:style w:type="character" w:customStyle="1" w:styleId="DatumChar">
    <w:name w:val="Datum Char"/>
    <w:basedOn w:val="Standardstycketeckensnitt"/>
    <w:link w:val="Datum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Diskretbetoning">
    <w:name w:val="Subtle Emphasis"/>
    <w:basedOn w:val="Standardstycketeckensnitt"/>
    <w:uiPriority w:val="19"/>
    <w:semiHidden/>
    <w:rsid w:val="00E37BB1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E37BB1"/>
    <w:rPr>
      <w:smallCaps/>
      <w:color w:val="C0504D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E37BB1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Figurfrteckning">
    <w:name w:val="table of figures"/>
    <w:basedOn w:val="Normal"/>
    <w:next w:val="Normal"/>
    <w:uiPriority w:val="99"/>
    <w:semiHidden/>
    <w:rsid w:val="00E37BB1"/>
  </w:style>
  <w:style w:type="paragraph" w:styleId="HTML-adress">
    <w:name w:val="HTML Address"/>
    <w:basedOn w:val="Normal"/>
    <w:link w:val="HTML-adressChar"/>
    <w:uiPriority w:val="99"/>
    <w:semiHidden/>
    <w:rsid w:val="00E37BB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-akronym">
    <w:name w:val="HTML Acronym"/>
    <w:basedOn w:val="Standardstycketeckensnitt"/>
    <w:uiPriority w:val="99"/>
    <w:semiHidden/>
    <w:rsid w:val="00E37BB1"/>
  </w:style>
  <w:style w:type="character" w:styleId="HTML-citat">
    <w:name w:val="HTML Cite"/>
    <w:basedOn w:val="Standardstycketeckensnitt"/>
    <w:uiPriority w:val="99"/>
    <w:semiHidden/>
    <w:rsid w:val="00E37BB1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E37BB1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E37BB1"/>
    <w:rPr>
      <w:rFonts w:ascii="Consolas" w:hAnsi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E37BB1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E37BB1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E37BB1"/>
    <w:rPr>
      <w:i/>
      <w:iCs/>
    </w:rPr>
  </w:style>
  <w:style w:type="character" w:styleId="Hyperlnk">
    <w:name w:val="Hyperlink"/>
    <w:basedOn w:val="Standardstycketeckensnit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rubrik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Innehll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Innehll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Innehll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Innehll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Innehll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Innehllsfrteckningsrubrik">
    <w:name w:val="TOC Heading"/>
    <w:basedOn w:val="Rubrik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Kommentarer">
    <w:name w:val="annotation text"/>
    <w:basedOn w:val="Normal"/>
    <w:link w:val="KommentarerChar"/>
    <w:uiPriority w:val="99"/>
    <w:semiHidden/>
    <w:rsid w:val="00E37BB1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E37BB1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E37BB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E37BB1"/>
  </w:style>
  <w:style w:type="paragraph" w:styleId="Makrotext">
    <w:name w:val="macro"/>
    <w:link w:val="Mak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tindrag">
    <w:name w:val="Normal Indent"/>
    <w:basedOn w:val="Normal"/>
    <w:uiPriority w:val="99"/>
    <w:semiHidden/>
    <w:rsid w:val="00E37BB1"/>
    <w:pPr>
      <w:ind w:left="1304"/>
    </w:pPr>
  </w:style>
  <w:style w:type="paragraph" w:styleId="Numreradlista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Punktlista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Punktlista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Punktlista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E37BB1"/>
  </w:style>
  <w:style w:type="paragraph" w:styleId="Rubrik">
    <w:name w:val="Title"/>
    <w:basedOn w:val="Normal"/>
    <w:next w:val="Normal"/>
    <w:link w:val="Rubrik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E37BB1"/>
  </w:style>
  <w:style w:type="paragraph" w:styleId="Signatur">
    <w:name w:val="Signature"/>
    <w:basedOn w:val="Normal"/>
    <w:link w:val="SignaturChar"/>
    <w:uiPriority w:val="99"/>
    <w:semiHidden/>
    <w:rsid w:val="00E37BB1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Slutnotstext">
    <w:name w:val="endnote text"/>
    <w:basedOn w:val="Normal"/>
    <w:link w:val="SlutnotstextChar"/>
    <w:uiPriority w:val="99"/>
    <w:semiHidden/>
    <w:rsid w:val="00E37BB1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E37BB1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E37BB1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E37BB1"/>
    <w:rPr>
      <w:b/>
      <w:bCs/>
      <w:i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g">
    <w:name w:val="Hashtag"/>
    <w:basedOn w:val="Standardstycketeckensnitt"/>
    <w:uiPriority w:val="99"/>
    <w:semiHidden/>
    <w:rsid w:val="00FE3EDF"/>
    <w:rPr>
      <w:color w:val="2B579A"/>
      <w:shd w:val="clear" w:color="auto" w:fill="E1DFDD"/>
    </w:rPr>
  </w:style>
  <w:style w:type="character" w:styleId="Nmn">
    <w:name w:val="Mention"/>
    <w:basedOn w:val="Standardstycketeckensnitt"/>
    <w:uiPriority w:val="99"/>
    <w:semiHidden/>
    <w:rsid w:val="00FE3EDF"/>
    <w:rPr>
      <w:color w:val="2B579A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rsid w:val="00FE3EDF"/>
    <w:rPr>
      <w:color w:val="605E5C"/>
      <w:shd w:val="clear" w:color="auto" w:fill="E1DFDD"/>
    </w:rPr>
  </w:style>
  <w:style w:type="character" w:styleId="Smarthyperlnk">
    <w:name w:val="Smart Hyperlink"/>
    <w:basedOn w:val="Standardstycketeckensnitt"/>
    <w:uiPriority w:val="99"/>
    <w:semiHidden/>
    <w:rsid w:val="00FE3EDF"/>
    <w:rPr>
      <w:u w:val="dotted"/>
    </w:rPr>
  </w:style>
  <w:style w:type="character" w:styleId="SmartLink">
    <w:name w:val="Smart Link"/>
    <w:basedOn w:val="Standardstycketeckensnitt"/>
    <w:uiPriority w:val="99"/>
    <w:semiHidden/>
    <w:rsid w:val="00FE3ED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TSDR5AECP2XP-1839530900-53384</_dlc_DocId>
    <_dlc_DocIdUrl xmlns="6a372189-8514-43a9-a668-4622024340fc">
      <Url>https://dhs.sp.regeringskansliet.se/yta/m-r/_layouts/15/DocIdRedir.aspx?ID=TSDR5AECP2XP-1839530900-53384</Url>
      <Description>TSDR5AECP2XP-1839530900-53384</Description>
    </_dlc_DocIdUrl>
    <RKOrdnaClass xmlns="d4acd662-17ce-4a3b-8e84-c7c9f280a23c" xsi:nil="true"/>
    <RKOrdnaCheckInComment xmlns="d4acd662-17ce-4a3b-8e84-c7c9f280a2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2021-05-28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BD306-0827-4214-A51D-CD28138C1AB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50BDEA-6BD5-4D01-B686-2AF69049C9B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6a372189-8514-43a9-a668-4622024340fc"/>
    <ds:schemaRef ds:uri="d4acd662-17ce-4a3b-8e84-c7c9f280a23c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08DBD0-52BA-4BA2-AF0F-50157E24D5A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D04D456-64B3-4F41-916F-D475576E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E971BA9-AC7E-4676-81E0-5EF66A0732D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0</TotalTime>
  <Pages>2</Pages>
  <Words>427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Katarina Paul</cp:lastModifiedBy>
  <cp:revision>2</cp:revision>
  <cp:lastPrinted>2016-10-14T09:17:00Z</cp:lastPrinted>
  <dcterms:created xsi:type="dcterms:W3CDTF">2021-06-29T07:10:00Z</dcterms:created>
  <dcterms:modified xsi:type="dcterms:W3CDTF">2021-06-29T07:10:00Z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0419d22d-7b6b-4a61-a456-0c4afb509431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