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ES-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MINISTERIO DE MEDIO AMBIENTE Y ENERGÍA</w:t>
      </w:r>
    </w:p>
    <w:p w14:paraId="01BC347A" w14:textId="2CC34D95" w:rsidR="00BA3582" w:rsidRPr="00A03BA9" w:rsidRDefault="00BA3582" w:rsidP="00BA3582">
      <w:pPr>
        <w:spacing w:after="100" w:afterAutospacing="1"/>
        <w:jc w:val="both"/>
      </w:pPr>
      <w:r>
        <w:t xml:space="preserve">En virtud del artículo 53, apartado 3, de la Ley sobre la gestión sostenible de residuos (Boletín Oficial de la República de Croacia </w:t>
      </w:r>
      <w:proofErr w:type="spellStart"/>
      <w:r>
        <w:t>n.</w:t>
      </w:r>
      <w:r>
        <w:rPr>
          <w:vertAlign w:val="superscript"/>
        </w:rPr>
        <w:t>os</w:t>
      </w:r>
      <w:proofErr w:type="spellEnd"/>
      <w:r>
        <w:t> 94/13, 73/17, 14/19 y</w:t>
      </w:r>
      <w:bookmarkStart w:id="0" w:name="_GoBack"/>
      <w:bookmarkEnd w:id="0"/>
      <w:r>
        <w:t xml:space="preserve"> 98/19), el Ministro de Medio Ambiente y Energía ha adoptado lo siguiente:</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NORMAS POR LAS QUE SE MODIFICAN LAS NORMAS SOBRE LOS ENVASES Y LOS RESIDUOS DE ENVASES</w:t>
      </w:r>
    </w:p>
    <w:p w14:paraId="3845F143" w14:textId="77777777" w:rsidR="00F62EE7" w:rsidRPr="00783EFC" w:rsidRDefault="00F62EE7" w:rsidP="00F57C66">
      <w:pPr>
        <w:spacing w:before="240" w:after="360"/>
        <w:jc w:val="center"/>
        <w:rPr>
          <w:b/>
          <w:bCs/>
        </w:rPr>
      </w:pPr>
      <w:r>
        <w:rPr>
          <w:b/>
          <w:bCs/>
        </w:rPr>
        <w:t>Artículo 1</w:t>
      </w:r>
    </w:p>
    <w:p w14:paraId="6E4559B9" w14:textId="2BF378AC" w:rsidR="00806824" w:rsidRPr="00A03BA9" w:rsidRDefault="00F62EE7" w:rsidP="00F57C66">
      <w:pPr>
        <w:spacing w:after="240"/>
        <w:jc w:val="both"/>
      </w:pPr>
      <w:r>
        <w:t xml:space="preserve">En el artículo 4, apartado 1, punto 7, de las Normas sobre los envases y los residuos de envases (Boletín Oficial de la República de Croacia, </w:t>
      </w:r>
      <w:proofErr w:type="spellStart"/>
      <w:r>
        <w:t>n.</w:t>
      </w:r>
      <w:r>
        <w:rPr>
          <w:vertAlign w:val="superscript"/>
        </w:rPr>
        <w:t>os</w:t>
      </w:r>
      <w:proofErr w:type="spellEnd"/>
      <w:r>
        <w:t> 88/15, 78/16, 116/17) se elimina el primer guion.</w:t>
      </w:r>
    </w:p>
    <w:p w14:paraId="75900BDC" w14:textId="76BE1670" w:rsidR="000F530C" w:rsidRPr="00A03BA9" w:rsidRDefault="000E085C" w:rsidP="000F530C">
      <w:pPr>
        <w:spacing w:after="240"/>
        <w:jc w:val="both"/>
      </w:pPr>
      <w:r>
        <w:t>El guion 9 se modifica como sigue:</w:t>
      </w:r>
    </w:p>
    <w:p w14:paraId="3223E84A" w14:textId="77777777" w:rsidR="000F530C" w:rsidRPr="00A03BA9" w:rsidRDefault="00C93959" w:rsidP="000F530C">
      <w:pPr>
        <w:spacing w:after="240"/>
        <w:jc w:val="both"/>
      </w:pPr>
      <w:r>
        <w:t xml:space="preserve">«– </w:t>
      </w:r>
      <w:r>
        <w:rPr>
          <w:i/>
          <w:iCs/>
        </w:rPr>
        <w:t>productor</w:t>
      </w:r>
      <w:r>
        <w:t>: productor o importador de productos constituido como entidad jurídica o persona física, es decir, un artesano o una persona física que desarrolla, produce, procesa, manipula, vende, introduce, importa o comercializa en el mercado de la República de Croacia productos envasados».</w:t>
      </w:r>
    </w:p>
    <w:p w14:paraId="269331FB" w14:textId="77777777" w:rsidR="001612B6" w:rsidRPr="00A03BA9" w:rsidRDefault="002269CE" w:rsidP="00786C7B">
      <w:pPr>
        <w:jc w:val="both"/>
      </w:pPr>
      <w:r>
        <w:t>El punto 18 se modifica como sigue:</w:t>
      </w:r>
    </w:p>
    <w:p w14:paraId="77F12E84" w14:textId="77777777" w:rsidR="001612B6" w:rsidRPr="00A03BA9" w:rsidRDefault="001612B6" w:rsidP="00786C7B">
      <w:pPr>
        <w:jc w:val="both"/>
      </w:pPr>
    </w:p>
    <w:p w14:paraId="7A9270F7" w14:textId="192508EC" w:rsidR="00786C7B" w:rsidRPr="00A03BA9" w:rsidRDefault="005220BB" w:rsidP="00786C7B">
      <w:pPr>
        <w:jc w:val="both"/>
      </w:pPr>
      <w:r>
        <w:t xml:space="preserve">«– </w:t>
      </w:r>
      <w:r>
        <w:rPr>
          <w:rStyle w:val="kurziv"/>
          <w:i/>
          <w:bdr w:val="none" w:sz="0" w:space="0" w:color="auto" w:frame="1"/>
        </w:rPr>
        <w:t>bebida</w:t>
      </w:r>
      <w:r>
        <w:t>: bebidas alcohólicas; bebidas no alcohólicas; agua de mesa, agua mineral natural y agua de manantial natural; siropes de frutas, zumos de frutas y néctares; leche y productos lácteos líquidos; y otros productos líquidos a base de frutas u otros productos a base de frutas; así como cualquier otro aditivo que, envasado con la base líquida, constituya una unidad integrante del envase primario».</w:t>
      </w:r>
    </w:p>
    <w:p w14:paraId="5F04AD0A" w14:textId="77777777" w:rsidR="007B469C" w:rsidRPr="00783EFC" w:rsidRDefault="007B2690" w:rsidP="00DF6E19">
      <w:pPr>
        <w:pStyle w:val="clanak-"/>
        <w:keepNext/>
        <w:spacing w:before="240" w:beforeAutospacing="0" w:after="0" w:afterAutospacing="0"/>
        <w:rPr>
          <w:b/>
          <w:bCs/>
        </w:rPr>
      </w:pPr>
      <w:r>
        <w:rPr>
          <w:b/>
          <w:bCs/>
        </w:rPr>
        <w:t>Artículo 2</w:t>
      </w:r>
    </w:p>
    <w:p w14:paraId="516F3578" w14:textId="6D2D9FCC" w:rsidR="007B2690" w:rsidRPr="00A03BA9" w:rsidRDefault="007B2690" w:rsidP="00AF7CD5">
      <w:pPr>
        <w:pStyle w:val="clanak-"/>
        <w:spacing w:before="240" w:beforeAutospacing="0" w:after="0" w:afterAutospacing="0"/>
        <w:jc w:val="both"/>
      </w:pPr>
      <w:r>
        <w:t>En el artículo 18, apartado 4, después de las palabras «residuos de envases», se elimina el punto final y se añaden las palabras «o exportarlos para su transformación de acuerdo con las presentes Normas».</w:t>
      </w:r>
    </w:p>
    <w:p w14:paraId="32631875" w14:textId="3CD3FBD5" w:rsidR="007B2690" w:rsidRPr="00A03BA9" w:rsidRDefault="007B2690" w:rsidP="007B2690">
      <w:pPr>
        <w:pStyle w:val="clanak-"/>
        <w:spacing w:before="240" w:beforeAutospacing="0" w:after="0" w:afterAutospacing="0"/>
        <w:jc w:val="left"/>
      </w:pPr>
      <w:r>
        <w:t>En el apartado 5, después de la palabra «procesador», se elimina la coma y se añaden las palabras: «o exportados para su transformación».</w:t>
      </w:r>
    </w:p>
    <w:p w14:paraId="1EAE0E82" w14:textId="77777777" w:rsidR="005577E2" w:rsidRPr="00783EFC" w:rsidRDefault="005577E2" w:rsidP="00DF6E19">
      <w:pPr>
        <w:pStyle w:val="clanak-"/>
        <w:keepNext/>
        <w:spacing w:before="240" w:beforeAutospacing="0" w:after="0" w:afterAutospacing="0"/>
        <w:rPr>
          <w:b/>
          <w:bCs/>
        </w:rPr>
      </w:pPr>
      <w:r>
        <w:rPr>
          <w:b/>
          <w:bCs/>
        </w:rPr>
        <w:t>Artículo 3</w:t>
      </w:r>
    </w:p>
    <w:p w14:paraId="166F4814" w14:textId="77777777" w:rsidR="005577E2" w:rsidRPr="00A03BA9" w:rsidRDefault="004974CD" w:rsidP="00DF6E19">
      <w:pPr>
        <w:pStyle w:val="clanak-"/>
        <w:keepNext/>
        <w:spacing w:before="240" w:beforeAutospacing="0" w:after="0" w:afterAutospacing="0"/>
        <w:jc w:val="both"/>
      </w:pPr>
      <w:r>
        <w:t>El artículo 19 se reformula como sigue:</w:t>
      </w:r>
    </w:p>
    <w:p w14:paraId="462CD93E" w14:textId="145654F4" w:rsidR="00DD4754" w:rsidRPr="00A03BA9" w:rsidRDefault="00B81D8E" w:rsidP="00DD4754">
      <w:pPr>
        <w:pStyle w:val="clanak-"/>
        <w:spacing w:before="240"/>
        <w:jc w:val="both"/>
      </w:pPr>
      <w:r>
        <w:t>«1. A petición del Fondo y por invitación de una persona física o jurídica (un artesano que esté en posesión de residuos de envases), un recolector se hará cargo de los residuos de envases recogidos selectivamente.</w:t>
      </w:r>
    </w:p>
    <w:p w14:paraId="4196FF48" w14:textId="77777777" w:rsidR="00DD4754" w:rsidRPr="00A03BA9" w:rsidRDefault="00DD4754" w:rsidP="00DD4754">
      <w:pPr>
        <w:pStyle w:val="clanak-"/>
        <w:spacing w:before="240"/>
        <w:jc w:val="both"/>
      </w:pPr>
      <w:r>
        <w:lastRenderedPageBreak/>
        <w:t>2. El recolector tendrá derecho a una comisión del Fondo por los costes del servicio de recogida de residuos de envases por la cantidad de residuos de envases entregados al procesador, así como por los costes de exportación de los residuos de envases de la República de Croacia, de acuerdo con el precio y en las condiciones definidas en el contrato entre el Fondo y el recolector y en las presentes Normas.</w:t>
      </w:r>
    </w:p>
    <w:p w14:paraId="58CC4C3D" w14:textId="77777777" w:rsidR="00DD4754" w:rsidRPr="00A03BA9" w:rsidRDefault="00DD4754" w:rsidP="00DD4754">
      <w:pPr>
        <w:pStyle w:val="clanak-"/>
        <w:spacing w:before="240"/>
        <w:jc w:val="both"/>
      </w:pPr>
      <w:r>
        <w:t>3. El Fondo calculará los costes del servicio de recogida a que se refiere el apartado 2 del presente artículo por tipo de material sobre la base de los datos del formulario AO4 y de los precios unitarios definidos en el contrato entre el Fondo y el recolector.</w:t>
      </w:r>
    </w:p>
    <w:p w14:paraId="3095AD42" w14:textId="77777777" w:rsidR="00DD4754" w:rsidRPr="00A03BA9" w:rsidRDefault="00DD4754" w:rsidP="00DD4754">
      <w:pPr>
        <w:pStyle w:val="clanak-"/>
        <w:spacing w:before="240"/>
        <w:jc w:val="both"/>
      </w:pPr>
      <w:r>
        <w:t>4. El proveedor del servicio público de recogida de residuos municipales mixtos entregará a un recolector los residuos de envases procedentes de residuos municipales reciclables, recogidos en el marco de un servicio relacionado con el servicio público de conformidad con la normativa especial que regula la gestión de los residuos municipales, que está financiado por el Fondo.</w:t>
      </w:r>
    </w:p>
    <w:p w14:paraId="7924826F" w14:textId="77777777" w:rsidR="00DD4754" w:rsidRPr="00A03BA9" w:rsidRDefault="00DD4754" w:rsidP="00DD4754">
      <w:pPr>
        <w:pStyle w:val="clanak-"/>
        <w:spacing w:before="240"/>
        <w:jc w:val="both"/>
      </w:pPr>
      <w:r>
        <w:t>5. El recolector se hará cargo del traslado de residuos de envases procedentes de residuos municipales reciclables del proveedor del servicio público de recogida de residuos municipales mixtos, lo que se corresponde con la especificación de un traslado de residuos de envases aceptable, de conformidad con el contrato a que se refiere el apartado 8 del presente artículo.</w:t>
      </w:r>
    </w:p>
    <w:p w14:paraId="08ACC4C7" w14:textId="03F440C1" w:rsidR="00DD4754" w:rsidRPr="00A03BA9" w:rsidRDefault="00DD4754" w:rsidP="00DD4754">
      <w:pPr>
        <w:pStyle w:val="clanak-"/>
        <w:spacing w:before="240"/>
        <w:jc w:val="both"/>
      </w:pPr>
      <w:r>
        <w:t>6. El proveedor del servicio público de recogida de residuos municipales mixtos tendrá derecho a una comisión del Fondo por los costes de recogida, incluida la clasificación, de los residuos de envases entregados al recolector de conformidad con los precios y las condiciones definidos en el contrato celebrado entre el Fondo y el proveedor del servicio público a que se refiere el apartado 8 del presente artículo.</w:t>
      </w:r>
    </w:p>
    <w:p w14:paraId="6705C1DC" w14:textId="4F05D587" w:rsidR="00DD4754" w:rsidRPr="00A03BA9" w:rsidRDefault="00DD4754" w:rsidP="00DD4754">
      <w:pPr>
        <w:pStyle w:val="clanak-"/>
        <w:spacing w:before="240"/>
        <w:jc w:val="both"/>
      </w:pPr>
      <w:r>
        <w:t>7. El Fondo calculará los costes de la recogida de residuos de envases de los residuos municipales reciclables sobre la base de los datos facilitados en el informe sobre los residuos de envases recogidos elaborado por el proveedor del servicio de recogida de residuos municipales mixtos (en lo sucesivo, “formulario AO5”) del anexo IX de las presentes Normas y en el certificado del recolector sobre la cantidad de residuos de envases aceptados del proveedor del servicio de recogida de residuos municipales mixtos (en lo sucesivo, “formulario AO6”) del anexo X de las presentes Normas.</w:t>
      </w:r>
    </w:p>
    <w:p w14:paraId="62EAFE45" w14:textId="574C79B9" w:rsidR="00DD4754" w:rsidRPr="00A03BA9" w:rsidRDefault="00DD4754" w:rsidP="00DF6E19">
      <w:pPr>
        <w:pStyle w:val="clanak-"/>
        <w:keepNext/>
        <w:spacing w:before="240"/>
        <w:jc w:val="both"/>
      </w:pPr>
      <w:r>
        <w:t>8. El contrato mencionado en el apartado 5 y en el apartado 6 del presente artículo establece lo siguiente:</w:t>
      </w:r>
    </w:p>
    <w:p w14:paraId="6C2985BD" w14:textId="77777777" w:rsidR="00DD4754" w:rsidRPr="00A03BA9" w:rsidRDefault="00DD4754" w:rsidP="00DD4754">
      <w:pPr>
        <w:pStyle w:val="clanak-"/>
        <w:spacing w:before="240"/>
        <w:jc w:val="both"/>
      </w:pPr>
      <w:r>
        <w:t>- especificación del traslado aceptable de residuos de envases que se entregan al recolector, en caso de que el Fondo financie los costes de recogida,</w:t>
      </w:r>
    </w:p>
    <w:p w14:paraId="0FFC9A5A" w14:textId="77777777" w:rsidR="00DD4754" w:rsidRPr="00A03BA9" w:rsidRDefault="00DD4754" w:rsidP="00DD4754">
      <w:pPr>
        <w:pStyle w:val="clanak-"/>
        <w:spacing w:before="240"/>
        <w:jc w:val="both"/>
      </w:pPr>
      <w:r>
        <w:t>- método de recogida de residuos de envases en el marco de la recogida de residuos reciclables, incluidos los tipos de residuos de envases recogidos juntos y por separado, y la frecuencia de la recogida,</w:t>
      </w:r>
    </w:p>
    <w:p w14:paraId="68BA1761" w14:textId="36691ED9" w:rsidR="00DD4754" w:rsidRPr="00A03BA9" w:rsidRDefault="00DD4754" w:rsidP="00DD4754">
      <w:pPr>
        <w:pStyle w:val="clanak-"/>
        <w:spacing w:before="240"/>
        <w:jc w:val="both"/>
      </w:pPr>
      <w:r>
        <w:t>- precio de la recogida de residuos de envases en el marco de la recogida de residuos reciclables, incluido el coste aceptable de clasificación de los residuos recogidos, y</w:t>
      </w:r>
    </w:p>
    <w:p w14:paraId="461FD647" w14:textId="77777777" w:rsidR="00DD4754" w:rsidRPr="00A03BA9" w:rsidRDefault="00DD4754" w:rsidP="00DD4754">
      <w:pPr>
        <w:pStyle w:val="clanak-"/>
        <w:spacing w:before="240"/>
        <w:jc w:val="both"/>
      </w:pPr>
      <w:r>
        <w:lastRenderedPageBreak/>
        <w:t>- otros asuntos relacionados con los residuos de envases recogidos en el marco de los residuos reciclables.</w:t>
      </w:r>
    </w:p>
    <w:p w14:paraId="4E6C4D2A" w14:textId="77777777" w:rsidR="00DD4754" w:rsidRPr="00A03BA9" w:rsidRDefault="00DD4754" w:rsidP="00DD4754">
      <w:pPr>
        <w:pStyle w:val="clanak-"/>
        <w:spacing w:before="240"/>
        <w:jc w:val="both"/>
      </w:pPr>
      <w:r>
        <w:t>9. El proveedor del servicio de recogida de residuos municipales mixtos llevará un registro de los residuos de envases entregados al recolector y presentará un informe al registro correspondiente al mes anterior mediante el formulario AO5 antes de que finalice el mes en curso.</w:t>
      </w:r>
    </w:p>
    <w:p w14:paraId="2BD92943" w14:textId="77777777" w:rsidR="00DD4754" w:rsidRPr="00A03BA9" w:rsidRDefault="00DD4754" w:rsidP="00DD4754">
      <w:pPr>
        <w:pStyle w:val="clanak-"/>
        <w:spacing w:before="240"/>
        <w:jc w:val="both"/>
      </w:pPr>
      <w:r>
        <w:t>10. El Fondo pagará la comisión a que se refiere el apartado 6 del presente artículo al proveedor del servicio de recogida de residuos municipales mixtos sobre la base de las cantidades indicadas en los formularios AO5 y AO6.».</w:t>
      </w:r>
    </w:p>
    <w:p w14:paraId="4510C37C" w14:textId="77777777" w:rsidR="0032391C" w:rsidRPr="00783EFC" w:rsidRDefault="0032391C" w:rsidP="00DF6E19">
      <w:pPr>
        <w:pStyle w:val="clanak-"/>
        <w:keepNext/>
        <w:spacing w:before="240" w:beforeAutospacing="0" w:after="0" w:afterAutospacing="0"/>
        <w:rPr>
          <w:b/>
          <w:bCs/>
        </w:rPr>
      </w:pPr>
      <w:r>
        <w:rPr>
          <w:b/>
          <w:bCs/>
        </w:rPr>
        <w:t>Artículo 4</w:t>
      </w:r>
    </w:p>
    <w:p w14:paraId="2F284537" w14:textId="77777777" w:rsidR="00623FC9" w:rsidRPr="00A03BA9" w:rsidRDefault="00623FC9" w:rsidP="00DF6E19">
      <w:pPr>
        <w:pStyle w:val="clanak-"/>
        <w:keepNext/>
        <w:spacing w:before="240"/>
        <w:jc w:val="left"/>
      </w:pPr>
      <w:r>
        <w:t>El artículo 20, apartado 3, se modifica como sigue:</w:t>
      </w:r>
    </w:p>
    <w:p w14:paraId="36F4084D" w14:textId="77777777" w:rsidR="001356CB" w:rsidRPr="00A03BA9" w:rsidRDefault="00623FC9" w:rsidP="00623FC9">
      <w:pPr>
        <w:pStyle w:val="clanak-"/>
        <w:spacing w:before="240" w:beforeAutospacing="0" w:after="0" w:afterAutospacing="0"/>
        <w:jc w:val="both"/>
      </w:pPr>
      <w:r>
        <w:t>«3. Si la República de Croacia no tiene medios para la transformación de determinados materiales de residuos de envases o de los restos de la transformación de residuos de envases, el procesador exportará los restos de la transformación de residuos de envases de Croacia a su propia costa, y el recolector exportará dichos residuos de envases de la República de Croacia para su valorización con arreglo al procedimiento contemplado en el artículo 20, apartado 2, de las presentes Normas, y el Fondo sufragará los costes de exportación de los residuos de envases en que incurra el recolector, siempre que la exportación se realice de conformidad con la autorización previa que el Fondo expida al recolector. El Fondo notificará al Ministerio acerca de las autorizaciones expedidas y los motivos de las exportaciones.».</w:t>
      </w:r>
    </w:p>
    <w:p w14:paraId="4AEF4A17" w14:textId="77777777" w:rsidR="00672ABA" w:rsidRPr="00A03BA9" w:rsidRDefault="00672ABA" w:rsidP="00DF6E19">
      <w:pPr>
        <w:pStyle w:val="clanak-"/>
        <w:keepNext/>
        <w:spacing w:before="240" w:beforeAutospacing="0" w:after="0" w:afterAutospacing="0"/>
        <w:jc w:val="both"/>
      </w:pPr>
      <w:r>
        <w:t>Después del apartado 4, se añaden los apartados 5 y 6, con la siguiente redacción:</w:t>
      </w:r>
    </w:p>
    <w:p w14:paraId="58FA1F35" w14:textId="79D145CB" w:rsidR="00C97A0B" w:rsidRPr="00A03BA9" w:rsidRDefault="00672ABA" w:rsidP="00623FC9">
      <w:pPr>
        <w:pStyle w:val="clanak-"/>
        <w:spacing w:before="240" w:beforeAutospacing="0" w:after="0" w:afterAutospacing="0"/>
        <w:jc w:val="both"/>
      </w:pPr>
      <w:r>
        <w:t>«5. El Fondo calculará el valor total de los residuos de envases, es decir, el coste total de la transformación de los residuos de envases por tipo de material, sobre la base de los datos del formulario AO5 del anexo IX, del formulario AO6 del anexo X y del formulario AO7 del anexo XI de las presentes Normas, y cobrará al procesador por los residuos de envases aceptados y le pagará para cubrir los costes de la transformación.</w:t>
      </w:r>
    </w:p>
    <w:p w14:paraId="0E8C1FB4" w14:textId="77777777" w:rsidR="0049475C" w:rsidRPr="00A03BA9" w:rsidRDefault="0049475C" w:rsidP="00623FC9">
      <w:pPr>
        <w:pStyle w:val="clanak-"/>
        <w:spacing w:before="240" w:beforeAutospacing="0" w:after="0" w:afterAutospacing="0"/>
        <w:jc w:val="both"/>
      </w:pPr>
      <w:r>
        <w:t>6. En un procedimiento especial, el Fondo determinará y contratará el precio de los residuos de envases aceptados y el importe que el Fondo pagará al procesador, por un período de un año o menos, teniendo en cuenta el precio de mercado y el precio de la valorización y eliminación de los residuos de envases.».</w:t>
      </w:r>
    </w:p>
    <w:p w14:paraId="30A90200" w14:textId="77777777" w:rsidR="001356CB" w:rsidRPr="00783EFC" w:rsidRDefault="001356CB" w:rsidP="00DF6E19">
      <w:pPr>
        <w:pStyle w:val="clanak-"/>
        <w:keepNext/>
        <w:spacing w:before="240" w:beforeAutospacing="0" w:after="0" w:afterAutospacing="0"/>
        <w:rPr>
          <w:b/>
          <w:bCs/>
        </w:rPr>
      </w:pPr>
      <w:r>
        <w:rPr>
          <w:b/>
          <w:bCs/>
        </w:rPr>
        <w:t>Artículo 5</w:t>
      </w:r>
    </w:p>
    <w:p w14:paraId="5EBE8A06" w14:textId="77777777" w:rsidR="001356CB" w:rsidRPr="00A03BA9" w:rsidRDefault="00240B3A" w:rsidP="00DF6E19">
      <w:pPr>
        <w:pStyle w:val="clanak-"/>
        <w:keepNext/>
        <w:spacing w:before="240" w:beforeAutospacing="0" w:after="0" w:afterAutospacing="0"/>
        <w:jc w:val="left"/>
      </w:pPr>
      <w:r>
        <w:t>En el artículo 22, los apartados 1 y 2 se modifican como sigue:</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El sistema de reembolso de depósito es el sistema de gestión de envases desechables de PET, Al/Fe y vidrio con volúmenes iguales o superiores a 0,20 l destinados a las bebidas a que se refiere el artículo 4, apartado 1, punto 18, de las presentes Normas, que incluye la devolución de un depósito como incentivo para estimular al poseedor de los residuos a separar los residuos de envases de bebidas de los demás residuos y a entregarlos al vendedor o al gestor de la planta de reciclado a cambio de la devolución del importe del depósito.</w:t>
      </w:r>
    </w:p>
    <w:p w14:paraId="518E0C3C" w14:textId="77777777" w:rsidR="00240B3A" w:rsidRPr="00A03BA9" w:rsidRDefault="00240B3A" w:rsidP="00240B3A">
      <w:pPr>
        <w:pStyle w:val="t-9-8"/>
        <w:spacing w:before="0" w:beforeAutospacing="0" w:after="225" w:afterAutospacing="0"/>
        <w:jc w:val="both"/>
        <w:textAlignment w:val="baseline"/>
      </w:pPr>
      <w:r>
        <w:lastRenderedPageBreak/>
        <w:t>2. Una devolución de depósito es una cantidad en efectivo pagada a la cuenta del Fondo por los productores que comercializan bebidas envasadas en envases desechables de PET, Al/Fe y vidrio con volúmenes iguales o superiores a 0,20 l. &lt;Un productor cobrará al comprador el importe del depósito vendiendo el producto, y el usuario final o el consumidor podrá obtener el reembolso del depósito del vendedor o del gerente de la planta de reciclaje devolviéndole los residuos de envases de bebidas. El Fondo reembolsará al vendedor o al gestor de la planta de reciclado el depósito pagado con la cantidad de depósito pagada por el productor al Fondo.».</w:t>
      </w:r>
    </w:p>
    <w:p w14:paraId="51784CF6" w14:textId="77777777" w:rsidR="009A4CFF" w:rsidRPr="00783EFC" w:rsidRDefault="009A4CFF" w:rsidP="00DF6E19">
      <w:pPr>
        <w:pStyle w:val="clanak-"/>
        <w:keepNext/>
        <w:spacing w:before="240" w:beforeAutospacing="0" w:after="0" w:afterAutospacing="0"/>
        <w:rPr>
          <w:b/>
          <w:bCs/>
        </w:rPr>
      </w:pPr>
      <w:r>
        <w:rPr>
          <w:b/>
          <w:bCs/>
        </w:rPr>
        <w:t>Artículo 6</w:t>
      </w:r>
    </w:p>
    <w:p w14:paraId="0F2D5A2E" w14:textId="487608AF" w:rsidR="009A4CFF" w:rsidRPr="00A03BA9" w:rsidRDefault="009A4CFF" w:rsidP="009A4CFF">
      <w:pPr>
        <w:pStyle w:val="clanak-"/>
        <w:spacing w:before="240" w:beforeAutospacing="0" w:after="0" w:afterAutospacing="0"/>
        <w:jc w:val="both"/>
      </w:pPr>
      <w:r>
        <w:t>En el artículo 24, apartado 7, después de la palabra «consumidores», se añaden las palabras «- personas físicas».</w:t>
      </w:r>
    </w:p>
    <w:p w14:paraId="59E93DE6" w14:textId="77777777" w:rsidR="00004EFC" w:rsidRPr="00783EFC" w:rsidRDefault="00004EFC" w:rsidP="00DF6E19">
      <w:pPr>
        <w:pStyle w:val="clanak-"/>
        <w:keepNext/>
        <w:spacing w:before="240" w:beforeAutospacing="0" w:after="0" w:afterAutospacing="0"/>
        <w:rPr>
          <w:b/>
          <w:bCs/>
        </w:rPr>
      </w:pPr>
      <w:r>
        <w:rPr>
          <w:b/>
          <w:bCs/>
        </w:rPr>
        <w:t>Artículo 7</w:t>
      </w:r>
    </w:p>
    <w:p w14:paraId="63F87A51" w14:textId="10A6C900" w:rsidR="00004EFC" w:rsidRPr="00A03BA9" w:rsidRDefault="00004EFC" w:rsidP="00004EFC">
      <w:pPr>
        <w:pStyle w:val="clanak-"/>
        <w:spacing w:before="240" w:beforeAutospacing="0" w:after="0" w:afterAutospacing="0"/>
        <w:jc w:val="both"/>
      </w:pPr>
      <w:r>
        <w:t>En el artículo 32 se suprime el apartado 1.</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DISPOSICIONES TRANSITORIAS Y FINALES</w:t>
      </w:r>
    </w:p>
    <w:p w14:paraId="03993760" w14:textId="77777777" w:rsidR="00443BFB" w:rsidRPr="00783EFC" w:rsidRDefault="00443BFB" w:rsidP="00DF6E19">
      <w:pPr>
        <w:pStyle w:val="clanak-"/>
        <w:keepNext/>
        <w:spacing w:before="240" w:beforeAutospacing="0" w:after="0" w:afterAutospacing="0"/>
        <w:rPr>
          <w:b/>
          <w:bCs/>
        </w:rPr>
      </w:pPr>
      <w:r>
        <w:rPr>
          <w:b/>
          <w:bCs/>
        </w:rPr>
        <w:t>Artículo 8</w:t>
      </w:r>
    </w:p>
    <w:p w14:paraId="27EE06CA" w14:textId="06910909" w:rsidR="00993CA7" w:rsidRDefault="00993CA7" w:rsidP="00993CA7">
      <w:pPr>
        <w:pStyle w:val="t-9-8"/>
        <w:jc w:val="both"/>
      </w:pPr>
    </w:p>
    <w:p w14:paraId="432F30AF" w14:textId="6A9D9E84" w:rsidR="0068096A" w:rsidRDefault="0068096A" w:rsidP="00993CA7">
      <w:pPr>
        <w:pStyle w:val="t-9-8"/>
        <w:jc w:val="both"/>
      </w:pPr>
      <w:r>
        <w:t xml:space="preserve">Después del artículo 32, se añadirá el artículo 32 </w:t>
      </w:r>
      <w:r>
        <w:rPr>
          <w:i/>
          <w:iCs/>
        </w:rPr>
        <w:t>bis</w:t>
      </w:r>
      <w:r>
        <w:t xml:space="preserve"> con la siguiente redacción:</w:t>
      </w:r>
    </w:p>
    <w:p w14:paraId="0A1B8E86" w14:textId="496E8210" w:rsidR="0068096A" w:rsidRPr="00DD073C" w:rsidRDefault="0068096A" w:rsidP="0068096A">
      <w:pPr>
        <w:pStyle w:val="clanak-"/>
        <w:keepNext/>
        <w:keepLines/>
        <w:spacing w:before="240" w:beforeAutospacing="0" w:after="0" w:afterAutospacing="0"/>
        <w:rPr>
          <w:b/>
        </w:rPr>
      </w:pPr>
      <w:r>
        <w:rPr>
          <w:b/>
        </w:rPr>
        <w:t xml:space="preserve">Artículo 32 </w:t>
      </w:r>
      <w:r>
        <w:rPr>
          <w:b/>
          <w:i/>
          <w:iCs/>
        </w:rPr>
        <w:t>bis</w:t>
      </w:r>
    </w:p>
    <w:p w14:paraId="5E37632D" w14:textId="1D0435D9" w:rsidR="0068096A" w:rsidRPr="00DD073C" w:rsidRDefault="00231DC8" w:rsidP="0068096A">
      <w:pPr>
        <w:pStyle w:val="clanak-"/>
        <w:spacing w:before="240" w:beforeAutospacing="0" w:after="0" w:afterAutospacing="0"/>
        <w:jc w:val="both"/>
      </w:pPr>
      <w:r>
        <w:t>Hasta que finalice la convocatoria pública para la selección del programa más ventajoso para la prestación de servicios de recogida de residuos de envases de conformidad con la Ley y las disposiciones de las presentes Normas, la gestión de los residuos de envases será realizada por personas ya contratadas por el Fondo para recoger y realizar las actividades de los centros, en la forma y bajo las condiciones especificadas en los contratos pertinentes, de conformidad con las comisiones mencionadas en el artículo 25, apartados 7, 8, 9 y 10, y los precios de adquisición de residuos de envases, definidos de conformidad con el artículo 20, apartado 3, de las Normas sobre los envases y los residuos de envases (Boletín Oficial de la República de Croacia n.</w:t>
      </w:r>
      <w:r>
        <w:rPr>
          <w:vertAlign w:val="superscript"/>
        </w:rPr>
        <w:t>os</w:t>
      </w:r>
      <w:r>
        <w:t>97/05, 115/05, 81/08, 31/09, 156/09, 38/10, 10/11, 81/11, 126/11, 38/13, 86/13).</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bCs/>
        </w:rPr>
        <w:t>Artículo 9</w:t>
      </w:r>
    </w:p>
    <w:p w14:paraId="69ED4BF4" w14:textId="77777777" w:rsidR="00B75340" w:rsidRPr="00A03BA9" w:rsidRDefault="000E42DC" w:rsidP="00B75340">
      <w:pPr>
        <w:pStyle w:val="t-9-8"/>
        <w:jc w:val="both"/>
      </w:pPr>
      <w:r>
        <w:t xml:space="preserve">En las presentes Normas sobre los envases y los residuos de envases (Boletín Oficial </w:t>
      </w:r>
      <w:proofErr w:type="spellStart"/>
      <w:r>
        <w:t>n.</w:t>
      </w:r>
      <w:r>
        <w:rPr>
          <w:vertAlign w:val="superscript"/>
        </w:rPr>
        <w:t>os</w:t>
      </w:r>
      <w:proofErr w:type="spellEnd"/>
      <w:r>
        <w:t> 88/15, 78/16, 116/17), se sustituye la palabra «agencia» por la palabra «Ministerio», en la forma pertinente.</w:t>
      </w:r>
    </w:p>
    <w:p w14:paraId="4F87B5C4" w14:textId="77777777" w:rsidR="00457495" w:rsidRPr="00783EFC" w:rsidRDefault="004F5753" w:rsidP="00DF6E19">
      <w:pPr>
        <w:pStyle w:val="clanak-"/>
        <w:keepNext/>
        <w:spacing w:before="240" w:beforeAutospacing="0" w:after="0" w:afterAutospacing="0"/>
        <w:rPr>
          <w:b/>
          <w:bCs/>
        </w:rPr>
      </w:pPr>
      <w:r>
        <w:rPr>
          <w:b/>
          <w:bCs/>
        </w:rPr>
        <w:lastRenderedPageBreak/>
        <w:t>Artículo 10</w:t>
      </w:r>
    </w:p>
    <w:p w14:paraId="24551026" w14:textId="77777777" w:rsidR="004F5753" w:rsidRPr="00A03BA9" w:rsidRDefault="004F5753" w:rsidP="007047A2">
      <w:pPr>
        <w:pStyle w:val="clanak-"/>
        <w:spacing w:before="240" w:after="0" w:afterAutospacing="0"/>
        <w:jc w:val="both"/>
      </w:pPr>
      <w:r>
        <w:t xml:space="preserve">Los anexos II, VIII, IX, X y XV de las Normas sobre los envases y los residuos de envases (Boletín Oficial </w:t>
      </w:r>
      <w:proofErr w:type="spellStart"/>
      <w:r>
        <w:t>n.</w:t>
      </w:r>
      <w:r>
        <w:rPr>
          <w:vertAlign w:val="superscript"/>
        </w:rPr>
        <w:t>os</w:t>
      </w:r>
      <w:proofErr w:type="spellEnd"/>
      <w:r>
        <w:t> 88/15, 78/16, 116/17) se sustituyen por los anexos I, II, III, IV y V previstos en el anexo de las presentes Normas, de las que constituyen parte integrante.</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Artículo 11</w:t>
      </w:r>
    </w:p>
    <w:p w14:paraId="71800441" w14:textId="2427051E" w:rsidR="004F5753" w:rsidRDefault="00231DC8" w:rsidP="00B778C1">
      <w:pPr>
        <w:pStyle w:val="clanak-"/>
        <w:spacing w:before="240" w:after="0" w:afterAutospacing="0"/>
        <w:jc w:val="both"/>
      </w:pPr>
      <w:r>
        <w:t>Las disposiciones de los artículos 1 y 5 de las presentes Normas en lo que respecta a los envases de la leche y los productos lácteos líquidos, así como a los envases con un volumen de 0,20 l entrarán en vigor el 1 de enero de 2021.</w:t>
      </w:r>
    </w:p>
    <w:p w14:paraId="24BDE842" w14:textId="6B989A58" w:rsidR="004F0923" w:rsidRPr="003B54ED" w:rsidRDefault="004F0923" w:rsidP="004F0923">
      <w:pPr>
        <w:keepNext/>
        <w:keepLines/>
        <w:spacing w:before="240" w:beforeAutospacing="1"/>
        <w:jc w:val="center"/>
        <w:rPr>
          <w:b/>
        </w:rPr>
      </w:pPr>
      <w:r>
        <w:rPr>
          <w:b/>
        </w:rPr>
        <w:t>Artículo 12</w:t>
      </w:r>
    </w:p>
    <w:p w14:paraId="249FE26B" w14:textId="4D312471" w:rsidR="004F0923" w:rsidRPr="00A03BA9" w:rsidRDefault="004F0923" w:rsidP="00B778C1">
      <w:pPr>
        <w:pStyle w:val="clanak-"/>
        <w:spacing w:before="240" w:after="0" w:afterAutospacing="0"/>
        <w:jc w:val="both"/>
      </w:pPr>
      <w:r>
        <w:t>Las presentes Normas entrarán en vigor el octavo día tras su publicación en el Boletín Oficial.</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CLASE: 351-01/19-04/03</w:t>
      </w:r>
    </w:p>
    <w:p w14:paraId="322F3AED" w14:textId="4E0A6D3C" w:rsidR="004F5753" w:rsidRPr="00A03BA9" w:rsidRDefault="004F5753" w:rsidP="004F5753">
      <w:pPr>
        <w:pStyle w:val="klasa2"/>
        <w:spacing w:before="0" w:beforeAutospacing="0" w:after="0" w:afterAutospacing="0"/>
        <w:jc w:val="both"/>
      </w:pPr>
      <w:r>
        <w:t>NÚMERO DE EXPEDIENTE: 517-03-2-2-19-28</w:t>
      </w:r>
    </w:p>
    <w:p w14:paraId="58F46991" w14:textId="630D99CA" w:rsidR="004F5753" w:rsidRPr="00A03BA9" w:rsidRDefault="004F5753" w:rsidP="004F5753">
      <w:pPr>
        <w:pStyle w:val="klasa2"/>
        <w:spacing w:before="0" w:beforeAutospacing="0" w:after="0" w:afterAutospacing="0"/>
        <w:jc w:val="both"/>
      </w:pPr>
      <w:r>
        <w:t>En Zagreb, a 17 de enero de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Ministro</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proofErr w:type="spellStart"/>
      <w:r>
        <w:rPr>
          <w:b/>
        </w:rPr>
        <w:t>Tomislav</w:t>
      </w:r>
      <w:proofErr w:type="spellEnd"/>
      <w:r>
        <w:rPr>
          <w:b/>
        </w:rPr>
        <w:t xml:space="preserve"> </w:t>
      </w:r>
      <w:proofErr w:type="spellStart"/>
      <w:r>
        <w:rPr>
          <w:b/>
        </w:rPr>
        <w:t>Ćorić</w:t>
      </w:r>
      <w:proofErr w:type="spellEnd"/>
      <w:r>
        <w:rPr>
          <w:b/>
        </w:rPr>
        <w:t>, PhD, debidamente firmado</w:t>
      </w:r>
    </w:p>
    <w:p w14:paraId="0076E94D" w14:textId="77777777" w:rsidR="00F4485B" w:rsidRPr="00A03BA9" w:rsidRDefault="00F4485B" w:rsidP="00047FEA">
      <w:pPr>
        <w:pStyle w:val="clanak-"/>
        <w:pageBreakBefore/>
        <w:spacing w:before="240" w:beforeAutospacing="0" w:after="0" w:afterAutospacing="0"/>
      </w:pPr>
      <w:r>
        <w:lastRenderedPageBreak/>
        <w:t>ANEXO I</w:t>
      </w:r>
    </w:p>
    <w:p w14:paraId="6CE0D569" w14:textId="77777777" w:rsidR="00F4485B" w:rsidRPr="00A03BA9" w:rsidRDefault="00F4485B" w:rsidP="00F4485B">
      <w:pPr>
        <w:spacing w:before="240" w:after="360"/>
        <w:jc w:val="right"/>
        <w:rPr>
          <w:b/>
        </w:rPr>
      </w:pPr>
      <w:r>
        <w:rPr>
          <w:b/>
        </w:rPr>
        <w:t>Formulario AO1</w:t>
      </w:r>
    </w:p>
    <w:p w14:paraId="0867FDF5" w14:textId="77777777" w:rsidR="00F4485B" w:rsidRPr="00A03BA9" w:rsidRDefault="00F4485B" w:rsidP="00F4485B">
      <w:pPr>
        <w:jc w:val="center"/>
      </w:pPr>
      <w:r>
        <w:t>INFORME SOBRE EL TIPO Y LA CANTIDAD DE ENVASES DESECHABLES</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DATOS SOBRE EL PRODUCTOR/IMPORTADOR/EXPORTADOR</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Redondear:</w:t>
            </w:r>
          </w:p>
          <w:p w14:paraId="242F694C" w14:textId="6C6F6A37" w:rsidR="00F4485B" w:rsidRPr="00A03BA9" w:rsidRDefault="00F4485B" w:rsidP="00F4485B">
            <w:pPr>
              <w:rPr>
                <w:rFonts w:cs="Times New Roman"/>
                <w:b/>
                <w:bCs/>
              </w:rPr>
            </w:pPr>
            <w:r>
              <w:rPr>
                <w:b/>
              </w:rPr>
              <w:t>A) PRODUCIDO EN LA RC</w:t>
            </w:r>
          </w:p>
          <w:p w14:paraId="49E75EB4" w14:textId="094AA85C" w:rsidR="00F4485B" w:rsidRPr="00A03BA9" w:rsidRDefault="00F4485B" w:rsidP="00F4485B">
            <w:pPr>
              <w:rPr>
                <w:rFonts w:cs="Times New Roman"/>
                <w:b/>
                <w:bCs/>
              </w:rPr>
            </w:pPr>
            <w:r>
              <w:rPr>
                <w:b/>
              </w:rPr>
              <w:t>B) IMPORTADO A LA RC</w:t>
            </w:r>
          </w:p>
          <w:p w14:paraId="4C28EDEA" w14:textId="77777777" w:rsidR="00F4485B" w:rsidRPr="00A03BA9" w:rsidRDefault="00F4485B" w:rsidP="00F4485B">
            <w:pPr>
              <w:rPr>
                <w:rFonts w:cs="Times New Roman"/>
                <w:b/>
                <w:bCs/>
              </w:rPr>
            </w:pPr>
            <w:r>
              <w:rPr>
                <w:b/>
              </w:rPr>
              <w:t>C) EXPORTACIONES</w:t>
            </w:r>
          </w:p>
          <w:p w14:paraId="593C11A2" w14:textId="77777777" w:rsidR="00F4485B" w:rsidRPr="00A03BA9" w:rsidRDefault="00F4485B" w:rsidP="00F4485B">
            <w:pPr>
              <w:rPr>
                <w:rFonts w:cs="Times New Roman"/>
                <w:b/>
                <w:bCs/>
              </w:rPr>
            </w:pPr>
            <w:r>
              <w:rPr>
                <w:b/>
              </w:rPr>
              <w:t>D) RETIRADA DEL MERCADO DE LA RC</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PERÍODO:</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Nombre del pagador: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Dirección: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Persona de contacto: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Teléfono: </w:t>
            </w:r>
          </w:p>
        </w:tc>
        <w:tc>
          <w:tcPr>
            <w:tcW w:w="5218" w:type="dxa"/>
            <w:gridSpan w:val="4"/>
            <w:noWrap/>
            <w:hideMark/>
          </w:tcPr>
          <w:p w14:paraId="4DB77FE5" w14:textId="77777777" w:rsidR="00F4485B" w:rsidRPr="00A03BA9" w:rsidRDefault="00F4485B" w:rsidP="00F4485B">
            <w:pPr>
              <w:rPr>
                <w:rFonts w:cs="Times New Roman"/>
              </w:rPr>
            </w:pPr>
            <w:r>
              <w:t>Fax:</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Correo electrónico: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(clasificación nacional de actividades):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(NÚMERO DE IDENTIFICACIÓN PERSONAL):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LOS DATOS DEBEN SER INTRODUCIDOS POR EL PRODUCTOR ESTABLECIDO EN OTRO ESTADO MIEMBRO DE LA UE O EN UN TERCER PAÍS:</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DATOS SOBRE EL PRODUCTOR</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Nombre del pagador: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Dirección: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Número de identificación OIB/IVA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INFORMACIÓN SOBRE EL REPRESENTANTE AUTORIZADO DEL PRODUCTOR EN LA RC</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Nombre del representante autorizado: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Dirección: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Persona de contacto: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Teléfono: </w:t>
            </w:r>
          </w:p>
        </w:tc>
        <w:tc>
          <w:tcPr>
            <w:tcW w:w="5218" w:type="dxa"/>
            <w:gridSpan w:val="4"/>
            <w:noWrap/>
            <w:hideMark/>
          </w:tcPr>
          <w:p w14:paraId="744B87F5" w14:textId="77777777" w:rsidR="00F4485B" w:rsidRPr="00A03BA9" w:rsidRDefault="00F4485B" w:rsidP="00F4485B">
            <w:pPr>
              <w:rPr>
                <w:rFonts w:cs="Times New Roman"/>
              </w:rPr>
            </w:pPr>
            <w:r>
              <w:t xml:space="preserve">Fax: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Correo electrónico: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(NÚMERO DE IDENTIFICACIÓN PERSONAL):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DATOS SOBRE EL TIPO Y LA CANTIDAD DE ENVASES DE BEBIDAS CUBIERTOS POR EL SISTEMA DE REEMBOLSO DE DEPÓSITO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NÚMERO GTIN DEL PRODUCTO**</w:t>
            </w:r>
          </w:p>
        </w:tc>
        <w:tc>
          <w:tcPr>
            <w:tcW w:w="3755" w:type="dxa"/>
            <w:gridSpan w:val="3"/>
            <w:noWrap/>
            <w:hideMark/>
          </w:tcPr>
          <w:p w14:paraId="515DCADD" w14:textId="77777777" w:rsidR="00F4485B" w:rsidRPr="00A03BA9" w:rsidRDefault="00F4485B" w:rsidP="00DF6E19">
            <w:pPr>
              <w:keepNext/>
              <w:rPr>
                <w:rFonts w:cs="Times New Roman"/>
                <w:b/>
                <w:bCs/>
              </w:rPr>
            </w:pPr>
            <w:r>
              <w:rPr>
                <w:b/>
              </w:rPr>
              <w:t>Cantidad (unidades)</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DATOS SOBRE EL TIPO Y LA CANTIDAD DE ENVASES (DISTINTOS A LOS ENVASES DEL PUNTO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Tipo de material de envasado</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TOTAL</w:t>
            </w:r>
          </w:p>
          <w:p w14:paraId="4E92104D" w14:textId="77777777" w:rsidR="00F4485B" w:rsidRPr="00A03BA9" w:rsidRDefault="00F4485B" w:rsidP="00DF6E19">
            <w:pPr>
              <w:keepNext/>
              <w:jc w:val="center"/>
              <w:rPr>
                <w:rFonts w:cs="Times New Roman"/>
                <w:b/>
                <w:bCs/>
              </w:rPr>
            </w:pPr>
            <w:r>
              <w:rPr>
                <w:b/>
              </w:rPr>
              <w:t>(toneladas)</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Cantidad</w:t>
            </w:r>
          </w:p>
          <w:p w14:paraId="0A0A2F4A" w14:textId="77777777" w:rsidR="00F4485B" w:rsidRPr="00A03BA9" w:rsidRDefault="00F4485B" w:rsidP="00DF6E19">
            <w:pPr>
              <w:keepNext/>
              <w:jc w:val="center"/>
              <w:rPr>
                <w:rFonts w:cs="Times New Roman"/>
                <w:b/>
                <w:bCs/>
              </w:rPr>
            </w:pPr>
            <w:r>
              <w:rPr>
                <w:b/>
              </w:rPr>
              <w:t>(unidades)</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PLÁSTICOS (PET – bebidas distintas de la leche y los productos lácteos líquidos) – </w:t>
            </w:r>
            <w:r>
              <w:rPr>
                <w:b/>
              </w:rPr>
              <w:t>&lt;0,2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PLÁSTICOS (PET – leche y productos lácteos líquidos) – </w:t>
            </w:r>
            <w:r>
              <w:rPr>
                <w:b/>
              </w:rPr>
              <w:lastRenderedPageBreak/>
              <w:t>&lt;0,2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lastRenderedPageBreak/>
              <w:t>PLÁSTICOS (PET – otros)</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 Al – bebidas distintas de la leche y los productos lácteos líquidos– </w:t>
            </w:r>
            <w:r>
              <w:rPr>
                <w:b/>
              </w:rPr>
              <w:t>&lt;0,2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 Al – leche y productos lácteos líquidos – </w:t>
            </w:r>
            <w:r>
              <w:rPr>
                <w:b/>
              </w:rPr>
              <w:t>&lt;0,2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 – bebidas distintas de la leche y los productos lácteos líquidos – </w:t>
            </w:r>
            <w:r>
              <w:rPr>
                <w:b/>
              </w:rPr>
              <w:t>&lt;0,2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 – leche y productos lácteos líquidos – </w:t>
            </w:r>
            <w:r>
              <w:rPr>
                <w:b/>
              </w:rPr>
              <w:t>&lt;0,2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PAPEL/CARTÓN</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ENVASE MULTICAPA (COMPUESTO)*</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PLÁSTICOS</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VIDRIO</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ALUMINIO</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HIERRO</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TEXTILES</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MADERA</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PAPEL Y CARTÓN</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ENVASE MULTICAPA (COMPUESTO) – de bebidas distintas de la leche y los productos lácteos líquidos – </w:t>
            </w:r>
            <w:r>
              <w:rPr>
                <w:b/>
              </w:rPr>
              <w:t>&lt;0,2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ENVASE MULTICAPA (COMPUESTO) – leche y productos lácteos líquidos – </w:t>
            </w:r>
            <w:r>
              <w:rPr>
                <w:b/>
              </w:rPr>
              <w:t>&lt;0,2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MADERA</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TEXTILES</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PLÁSTICOS (polímeros)</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PLÁSTICOS (polímeros) – bebidas distintas de la leche y los productos lácteos líquidos – </w:t>
            </w:r>
            <w:r>
              <w:rPr>
                <w:b/>
              </w:rPr>
              <w:t>&lt;0,2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PLÁSTICOS (polímeros) – leche y productos lácteos líquidos – </w:t>
            </w:r>
            <w:r>
              <w:rPr>
                <w:b/>
              </w:rPr>
              <w:t>&lt;0,2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BOLSAS DE PLÁSTICO CON UN ESPESOR DE &lt;15 micras</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BOLSAS DE PLÁSTICO CON UN ESPESOR DE ≥15 y &lt;50 micras</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BOLSAS DE PLÁSTICO CON UN ESPESOR DE ≥50 micras</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VIDRIO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VIDRIO – bebidas distintas de la leche y los productos lácteos líquidos – </w:t>
            </w:r>
            <w:r>
              <w:rPr>
                <w:b/>
              </w:rPr>
              <w:t>&lt;0,2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VIDRIO – leche y productos lácteos líquidos – </w:t>
            </w:r>
            <w:r>
              <w:rPr>
                <w:b/>
              </w:rPr>
              <w:t>&lt;0,2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ENVASES CONTAMINADOS CON SUSTANCIAS PELIGROSAS</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PLÁSTICOS</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VIDRIO</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ALUMINIO</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HIERRO</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TEXTILES</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lastRenderedPageBreak/>
              <w:t>MADERA</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PAPEL Y CARTÓN</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La cantidad total de envases multicapa (compuestos) debe desglosarse por sus materiales constituyentes [la suma de todos los materiales debe ser igual a la cantidad de envases multicapa (compuestos)]</w:t>
            </w:r>
          </w:p>
          <w:p w14:paraId="45D62C5A" w14:textId="43C2F852" w:rsidR="00F4485B" w:rsidRPr="00A03BA9" w:rsidRDefault="00F4485B" w:rsidP="00F4485B">
            <w:pPr>
              <w:jc w:val="both"/>
              <w:rPr>
                <w:rFonts w:cs="Times New Roman"/>
              </w:rPr>
            </w:pPr>
            <w:r>
              <w:t>**El número GTIN debe introducirse en el registro cuando se comercialice una bebida nueva por primera vez (artículo 23, apartado 1, de las Normas).</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Firma</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Lugar:</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Fecha:</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Destinatario:</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Fondo de eficiencia energética y protección del medioambiente, </w:t>
            </w:r>
            <w:proofErr w:type="spellStart"/>
            <w:r>
              <w:t>Radnička</w:t>
            </w:r>
            <w:proofErr w:type="spellEnd"/>
            <w:r>
              <w:t xml:space="preserve"> cesta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ANEXO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Formulario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INFORME DE LOS RESIDUOS DE ENVASES RECOGIDOS</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PARA EL MES:</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Fecha y lugar del documento:</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AÑO:</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DATOS DEL RECOLECTOR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Nombre:</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Dirección del domicilio social:</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(NÚMERO DE IDENTIFICACIÓN PERSONAL):</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Persona de contacto:</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Correo electrónico:</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DATOS DE LOS RESIDUOS DE ENVASES RECOGIDOS EN EL MARCO DEL SISTEMA DE REEMBOLSO DE DEPÓSITO (RECIBIDOS DE LOS CONSUMIDORES MANULAMENTE Y A TRAVÉS DE DISPOSITIVOS AUTOMÁTICOS)</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NOMBRE Y DOMOCILIO SOCIAL DEL VENDEDOR/PLANTA DE RECICLADO</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TIPO DE RESIDUOS DE ENVASES</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VIDRIO</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N.º DE BOLSAS/RECIPIENTES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N.º DE BOLSAS/RECIPIENTES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N.º DE BOLSAS/RECIPIENTES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MÁQUINA EXPENDEDORA INVERSA</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MANUALMENTE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MÁQUINA EXPENDEDORA INVERSA</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MANUALMENTE</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MÁQUINA EXPENDEDORA INVERSA</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MANUALMENTE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MÁQUINA EXPENDEDORA INVERSA</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MANUALMENTE</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MÁQUINA EXPENDEDORA INVERSA</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MANUALMENTE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MÁQUINA EXPENDEDORA INVERSA</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MANUALMENTE</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DATOS SOBRE LOS RESIDUOS DE ENVASES EN EL MARCO DEL SISTEMA DE REEMBOLSO DE DEPÓSITO PRESENTADOS PARA SU VALORIZACIÓN</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TIPO DE RESIDUOS DE ENVASES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NOMBRE DE LA EMPRESA DE VALORIZACIÓN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ENTREGADOS A LA EMPRESA DE VALORIZACIÓN</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TOTAL ALMACENADO POR EL RECOLECTOR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NÚMERO DE BOLSAS/RECIPIENTES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PET TOTAL</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VIDRIO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VIDRIO TOTAL</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LATAS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DATOS SOBRE LOS RESIDUOS DE ENVASES ACEPTADOS DEL PROVEEDOR DEL SERVICIO DE RECOGIDA DE RESIDUOS MUNICIPALES MIXTOS</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TIPO DE RESIDUOS DE ENVASES</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NOMBRE DEL PROVEEDOR DEL SERVICIO DE RECOGIDA DE RESIDUOS MUNICIPALES MIXTOS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ACEPTADOS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NOMBRE DE LA EMPRESA DE VALORIZACIÓN</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ENTREGADOS A LA EMPRESA DE VALORIZACIÓN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TOTAL ALMACENADO POR EL RECOLECTOR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PLÁSTICOS</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PLÁSTICOS TOTALES</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VIDRIO</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VIDRIO TOTAL</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METAL TOTAL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DATOS SOBRE LOS RESIDUOS DE ENVASES RECOGIDOS A TRAVÉS DE UNA RED DE RECOGIDA PROPIA</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TIPO DE RESIDUOS DE ENVASES</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RECOGIDOS</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NOMBRE DE LA EMPRESA DE VALORIZACIÓN</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ENTREGADOS A LA EMPRESA DE VALORIZACIÓN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TOTAL ALMACENADO POR EL RECOLECTOR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PLÁSTICOS</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PLÁSTICOS TOTALES</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VIDRIO</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VIDRIO TOTAL</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METAL TOTAL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TEXTILES</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TEXTILES TOTALES</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MADERA</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MADERA TOTAL</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PAPEL Y CARTÓN</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PAPEL Y CARTÓN TOTAL</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MULTICAPA (COMPUESTO)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MULTICAPA TOTAL (COMPUESTO)</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OTROS</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OTROS TOTAL</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DATOS SOBRE LA CANTIDAD RECOGIDA DE RESIDUOS DE ENVASES CONTAMINADOS CON SUSTANCIAS PELIGROSAS</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TIPO DE RESIDUOS DE ENVASES</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CANTIDAD RECOGIDA</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NOMBRE DE LA EMPRESA DE VALORIZACIÓN</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ENTREGADOS A LA EMPRESA DE VALORIZACIÓN</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TOTAL ALMACENADO POR EL RECOLECTOR</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PLÁSTICOS</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VIDRIO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TEXTILES</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MADERA</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PAPEL Y CARTÓN</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Encargado de la precisión de la información:</w:t>
      </w:r>
    </w:p>
    <w:p w14:paraId="05A75F01" w14:textId="77777777" w:rsidR="006B1B64" w:rsidRPr="00A03BA9" w:rsidRDefault="006B1B64" w:rsidP="006B1B64">
      <w:pPr>
        <w:spacing w:after="60"/>
        <w:ind w:left="-567"/>
        <w:rPr>
          <w:rFonts w:eastAsia="Calibri"/>
          <w:sz w:val="20"/>
          <w:szCs w:val="20"/>
        </w:rPr>
      </w:pPr>
      <w:r>
        <w:rPr>
          <w:sz w:val="20"/>
        </w:rPr>
        <w:t>(Recolector)</w:t>
      </w:r>
    </w:p>
    <w:p w14:paraId="00F45E44" w14:textId="77777777" w:rsidR="006B1B64" w:rsidRPr="00A03BA9" w:rsidRDefault="006B1B64" w:rsidP="006B1B64">
      <w:pPr>
        <w:spacing w:after="60"/>
        <w:ind w:left="-567"/>
        <w:rPr>
          <w:rFonts w:eastAsia="Calibri"/>
          <w:sz w:val="20"/>
          <w:szCs w:val="20"/>
        </w:rPr>
      </w:pPr>
      <w:r>
        <w:rPr>
          <w:sz w:val="20"/>
        </w:rPr>
        <w:t>Nombre y apellidos</w:t>
      </w:r>
    </w:p>
    <w:p w14:paraId="39D11352" w14:textId="77777777" w:rsidR="006B1B64" w:rsidRPr="00A03BA9" w:rsidRDefault="006B1B64" w:rsidP="006B1B64">
      <w:pPr>
        <w:spacing w:after="120"/>
        <w:ind w:left="-567"/>
        <w:rPr>
          <w:sz w:val="20"/>
          <w:szCs w:val="20"/>
        </w:rPr>
      </w:pPr>
      <w:r>
        <w:rPr>
          <w:sz w:val="20"/>
        </w:rPr>
        <w:t>Nombre, apellidos y firma del encargado</w:t>
      </w:r>
    </w:p>
    <w:p w14:paraId="24DF089C" w14:textId="77777777" w:rsidR="006B1B64" w:rsidRPr="00A03BA9" w:rsidRDefault="006B1B64" w:rsidP="006B1B64">
      <w:pPr>
        <w:ind w:left="-567"/>
        <w:jc w:val="both"/>
        <w:rPr>
          <w:rFonts w:eastAsia="Calibri"/>
          <w:sz w:val="20"/>
          <w:szCs w:val="20"/>
        </w:rPr>
      </w:pPr>
      <w:r>
        <w:rPr>
          <w:b/>
          <w:bCs/>
          <w:sz w:val="20"/>
        </w:rPr>
        <w:t>ADJUNTO</w:t>
      </w:r>
      <w:r>
        <w:rPr>
          <w:sz w:val="20"/>
        </w:rPr>
        <w:t>: Pruebas de las cantidades de residuos de envases presentadas a la empresa de valorización (fotocopia de la hoja justificativa de los residuos o del documento sobre la circulación transfronteriza de residuos y la nota de peso de la empresa de valorización) y prueba de que las exportaciones y la transformación de los residuos de envases exportados se llevaron a cabo en las condiciones y de conformidad con la legislación pertinente de la UE.</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Destinatario:</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Fondo de eficiencia energética y protección del medioambiente, </w:t>
            </w:r>
            <w:proofErr w:type="spellStart"/>
            <w:r>
              <w:t>Radnička</w:t>
            </w:r>
            <w:proofErr w:type="spellEnd"/>
            <w:r>
              <w:t xml:space="preserve"> cesta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ANEXO III</w:t>
      </w:r>
    </w:p>
    <w:p w14:paraId="19D09A7C" w14:textId="168EE6EF" w:rsidR="003B2305" w:rsidRPr="00A03BA9" w:rsidRDefault="003B2305" w:rsidP="003B2305">
      <w:pPr>
        <w:spacing w:after="120" w:line="276" w:lineRule="auto"/>
        <w:jc w:val="right"/>
        <w:rPr>
          <w:b/>
        </w:rPr>
      </w:pPr>
      <w:r>
        <w:rPr>
          <w:b/>
        </w:rPr>
        <w:t>Formulario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INFORME DEL PROVEEDOR DEL SERVICIO DE RECOGIDA DE RESIDUOS MUNICIPALES MIXTOS SOBRE LOS RESIDUOS DE ENVASES RECOGIDOS</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PARA EL MES:</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Fecha y lugar del documento:</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AÑO:</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INFORMACIÓN SOBRE EL PROVEEDOR DEL SERVICIO DE RECOGIDA DE RESIDUOS MUNICIPALES MIXTOS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Nombre:</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Dirección del domicilio social:</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(NÚMERO DE IDENTIFICACIÓN PERSONAL):</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Correo electrónico:</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Persona de contacto:</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Área:</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DATOS SOBRE LAS CANTIDADES DE RESIDUOS DE ENVASES RECOGIDOS SELECTIVAMENTE</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TIPO DE RESIDUOS DE ENVASES</w:t>
            </w:r>
          </w:p>
        </w:tc>
        <w:tc>
          <w:tcPr>
            <w:tcW w:w="2055" w:type="dxa"/>
            <w:gridSpan w:val="3"/>
            <w:vAlign w:val="center"/>
          </w:tcPr>
          <w:p w14:paraId="62BB6E9C" w14:textId="77777777" w:rsidR="003B2305" w:rsidRPr="00A03BA9" w:rsidRDefault="003B2305" w:rsidP="00035963">
            <w:pPr>
              <w:jc w:val="center"/>
              <w:rPr>
                <w:sz w:val="20"/>
                <w:szCs w:val="20"/>
              </w:rPr>
            </w:pPr>
            <w:r>
              <w:rPr>
                <w:sz w:val="20"/>
              </w:rPr>
              <w:t>RECOGIDOS Y CLASIFICADOS</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ENTREGADOS AL RECOLECTOR</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NOMBRE DEL RECOLECTOR</w:t>
            </w:r>
          </w:p>
        </w:tc>
        <w:tc>
          <w:tcPr>
            <w:tcW w:w="1914" w:type="dxa"/>
            <w:gridSpan w:val="2"/>
            <w:vAlign w:val="center"/>
          </w:tcPr>
          <w:p w14:paraId="2FC84107" w14:textId="77777777" w:rsidR="003B2305" w:rsidRPr="00A03BA9" w:rsidRDefault="003B2305" w:rsidP="00035963">
            <w:pPr>
              <w:jc w:val="center"/>
              <w:rPr>
                <w:sz w:val="20"/>
                <w:szCs w:val="20"/>
              </w:rPr>
            </w:pPr>
            <w:r>
              <w:rPr>
                <w:sz w:val="20"/>
              </w:rPr>
              <w:t>TOTAL ALMACENADO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PLÁSTICOS</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PLÁSTICOS TOTALES</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VIDRIO</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VIDRIO TOTAL</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METAL TOTAL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Encargado de la precisión de la información:</w:t>
      </w:r>
    </w:p>
    <w:p w14:paraId="61760D46" w14:textId="77777777" w:rsidR="003B2305" w:rsidRPr="00A03BA9" w:rsidRDefault="003B2305" w:rsidP="003B2305">
      <w:pPr>
        <w:spacing w:after="120"/>
        <w:rPr>
          <w:rFonts w:eastAsia="Calibri"/>
          <w:sz w:val="20"/>
          <w:szCs w:val="20"/>
        </w:rPr>
      </w:pPr>
      <w:r>
        <w:rPr>
          <w:sz w:val="20"/>
        </w:rPr>
        <w:t>(Proveedor del servicio de recogida de residuos municipales mixtos)</w:t>
      </w:r>
    </w:p>
    <w:p w14:paraId="08E81598" w14:textId="77777777" w:rsidR="003B2305" w:rsidRPr="00A03BA9" w:rsidRDefault="003B2305" w:rsidP="003B2305">
      <w:pPr>
        <w:spacing w:after="120"/>
        <w:rPr>
          <w:rFonts w:eastAsia="Calibri"/>
          <w:sz w:val="20"/>
          <w:szCs w:val="20"/>
        </w:rPr>
      </w:pPr>
      <w:r>
        <w:rPr>
          <w:sz w:val="20"/>
        </w:rPr>
        <w:t>Nombre y apellidos</w:t>
      </w:r>
    </w:p>
    <w:p w14:paraId="4A910F8E" w14:textId="77777777" w:rsidR="002958F5" w:rsidRPr="00A03BA9" w:rsidRDefault="003B2305" w:rsidP="003B2305">
      <w:pPr>
        <w:rPr>
          <w:sz w:val="20"/>
          <w:szCs w:val="20"/>
        </w:rPr>
      </w:pPr>
      <w:r>
        <w:rPr>
          <w:sz w:val="20"/>
        </w:rPr>
        <w:t>Nombre, apellidos y firma del encargado</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Destinatario:</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Fondo de eficiencia energética y protección del medioambiente, </w:t>
            </w:r>
            <w:proofErr w:type="spellStart"/>
            <w:r>
              <w:t>Radnička</w:t>
            </w:r>
            <w:proofErr w:type="spellEnd"/>
            <w:r>
              <w:t xml:space="preserve"> cesta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ANEXO IV:</w:t>
      </w:r>
    </w:p>
    <w:p w14:paraId="32D7C39C" w14:textId="033E1FA4" w:rsidR="002958F5" w:rsidRPr="00A03BA9" w:rsidRDefault="002958F5" w:rsidP="002958F5">
      <w:pPr>
        <w:spacing w:after="240" w:line="276" w:lineRule="auto"/>
        <w:jc w:val="right"/>
        <w:rPr>
          <w:b/>
        </w:rPr>
      </w:pPr>
      <w:r>
        <w:rPr>
          <w:b/>
        </w:rPr>
        <w:t>Formulario AO6</w:t>
      </w:r>
    </w:p>
    <w:p w14:paraId="1A77F378" w14:textId="77777777" w:rsidR="002958F5" w:rsidRPr="00A03BA9" w:rsidRDefault="002958F5" w:rsidP="002958F5">
      <w:pPr>
        <w:spacing w:before="120" w:after="120" w:line="276" w:lineRule="auto"/>
        <w:jc w:val="center"/>
      </w:pPr>
      <w:r>
        <w:t>CERTIFICADO DEL RECOLECTOR DE LAS CANTIDADES DE RESIDUOS DE ENVASES ACEPTADAS DEL PROVEEDOR DEL SERVICIO DE RECOGIDA DE RESIDUOS MUNICIPALES MIXTOS</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PARA EL MES:</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Fecha y lugar del documento:</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AÑO:</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DATOS DEL RECOLECTOR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Nombre:</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Dirección del domicilio social:</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(NÚMERO DE IDENTIFICACIÓN PERSONAL):</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Correo electrónico:</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Persona de contacto:</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Área:</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INFORMACIÓN SOBRE EL PROVEEDOR DEL SERVICIO DE RECOGIDA DE RESIDUOS MUNICIPALES MIXTOS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Nombre:</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Dirección del domicilio social:</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(NÚMERO DE IDENTIFICACIÓN PERSONAL):</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Correo electrónico:</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Persona de contacto:</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DATOS SOBRE LAS CANTIDADES DE RESIDUOS DE ENVASES RECOGIDOS SELECTIVAMENTE</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TIPO DE RESIDUOS DE ENVASES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CANTIDAD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PLÁSTICOS</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VIDRIO</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lastRenderedPageBreak/>
              <w:t>Encargado de la precisión de la información:</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Encargado de la precisión de la información:</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(Recolector)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(Proveedor del servicio de recogida de residuos municipales mixtos)</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Nombre y apellidos</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Nombre y apellidos</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Nombre, apellidos y firma del encargado</w:t>
            </w:r>
          </w:p>
        </w:tc>
        <w:tc>
          <w:tcPr>
            <w:tcW w:w="2849" w:type="pct"/>
          </w:tcPr>
          <w:p w14:paraId="1DA838A2" w14:textId="129406E5" w:rsidR="007F4A16" w:rsidRPr="00C21A36" w:rsidRDefault="007F4A16" w:rsidP="007F4A16">
            <w:pPr>
              <w:spacing w:before="240" w:after="20"/>
              <w:rPr>
                <w:bCs/>
              </w:rPr>
            </w:pPr>
            <w:r>
              <w:rPr>
                <w:sz w:val="20"/>
              </w:rPr>
              <w:t>Nombre, apellidos y firma del encargado</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Destinatario:</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Fondo de eficiencia energética y protección del medioambiente, </w:t>
            </w:r>
            <w:proofErr w:type="spellStart"/>
            <w:r>
              <w:t>Radnička</w:t>
            </w:r>
            <w:proofErr w:type="spellEnd"/>
            <w:r>
              <w:t xml:space="preserve"> cesta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ANEXO V</w:t>
      </w:r>
    </w:p>
    <w:p w14:paraId="1055ABE0" w14:textId="77777777" w:rsidR="00F4485B" w:rsidRPr="00A03BA9" w:rsidRDefault="00F4485B" w:rsidP="00F4485B">
      <w:pPr>
        <w:jc w:val="right"/>
        <w:rPr>
          <w:b/>
        </w:rPr>
      </w:pPr>
      <w:r>
        <w:rPr>
          <w:b/>
        </w:rPr>
        <w:t>Formulario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INFORME SOBRE EL TIPO Y LA CANTIDAD DE ENVASES DESECHABLES</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DATOS SOBRE EL PRODUCTOR/IMPORTADOR/EXPORTADOR</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Redondear:</w:t>
            </w:r>
          </w:p>
          <w:p w14:paraId="7D2EBC99" w14:textId="01508EA1" w:rsidR="00F4485B" w:rsidRPr="00A03BA9" w:rsidRDefault="00F4485B" w:rsidP="00F4485B">
            <w:pPr>
              <w:rPr>
                <w:rFonts w:cs="Times New Roman"/>
                <w:b/>
                <w:bCs/>
              </w:rPr>
            </w:pPr>
            <w:r>
              <w:rPr>
                <w:b/>
              </w:rPr>
              <w:t>A) PRODUCIDO EN LA RC</w:t>
            </w:r>
          </w:p>
          <w:p w14:paraId="05062BDA" w14:textId="0A7C64E0" w:rsidR="00F4485B" w:rsidRPr="00A03BA9" w:rsidRDefault="00F4485B" w:rsidP="00F4485B">
            <w:pPr>
              <w:rPr>
                <w:rFonts w:cs="Times New Roman"/>
                <w:b/>
                <w:bCs/>
              </w:rPr>
            </w:pPr>
            <w:r>
              <w:rPr>
                <w:b/>
              </w:rPr>
              <w:t>B) IMPORTADO A LA RC</w:t>
            </w:r>
          </w:p>
          <w:p w14:paraId="58CCFDD2" w14:textId="77777777" w:rsidR="00F4485B" w:rsidRPr="00A03BA9" w:rsidRDefault="00F4485B" w:rsidP="00F4485B">
            <w:pPr>
              <w:rPr>
                <w:rFonts w:cs="Times New Roman"/>
                <w:b/>
                <w:bCs/>
              </w:rPr>
            </w:pPr>
            <w:r>
              <w:rPr>
                <w:b/>
              </w:rPr>
              <w:t>C) EXPORTACIONES</w:t>
            </w:r>
          </w:p>
          <w:p w14:paraId="4B3240E6" w14:textId="77777777" w:rsidR="00F4485B" w:rsidRPr="00A03BA9" w:rsidRDefault="00F4485B" w:rsidP="00F4485B">
            <w:pPr>
              <w:rPr>
                <w:rFonts w:cs="Times New Roman"/>
                <w:b/>
                <w:bCs/>
              </w:rPr>
            </w:pPr>
            <w:r>
              <w:rPr>
                <w:b/>
              </w:rPr>
              <w:t>D) RETIRADA DEL MERCADO DE LA RC</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PERÍODO:</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Nombre del pagador: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Dirección: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Persona de contacto: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Teléfono:</w:t>
            </w:r>
          </w:p>
        </w:tc>
        <w:tc>
          <w:tcPr>
            <w:tcW w:w="4500" w:type="dxa"/>
            <w:gridSpan w:val="4"/>
            <w:noWrap/>
            <w:hideMark/>
          </w:tcPr>
          <w:p w14:paraId="5F67A3EB" w14:textId="77777777" w:rsidR="00F4485B" w:rsidRPr="00A03BA9" w:rsidRDefault="00F4485B" w:rsidP="00F4485B">
            <w:pPr>
              <w:rPr>
                <w:rFonts w:cs="Times New Roman"/>
              </w:rPr>
            </w:pPr>
            <w:r>
              <w:t xml:space="preserve">Fax: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Correo electrónico: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(clasificación nacional de actividades):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(NÚMERO DE IDENTIFICACIÓN PERSONAL):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LOS DATOS DEBEN SER INTRODUCIDOS POR EL PRODUCTOR ESTABLECIDO EN OTRO ESTADO MIEMBRO DE LA UE O EN UN TERCER PAÍS:</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DATOS SOBRE EL PRODUCTOR</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Nombre del pagador: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Dirección: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Número de identificación OIB/IVA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INFORMACIÓN SOBRE EL REPRESENTANTE AUTORIZADO DEL PRODUCTOR EN LA RC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Nombre del representante autorizado: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Dirección: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Persona de contacto: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Teléfono: </w:t>
            </w:r>
          </w:p>
        </w:tc>
        <w:tc>
          <w:tcPr>
            <w:tcW w:w="4500" w:type="dxa"/>
            <w:gridSpan w:val="4"/>
            <w:noWrap/>
            <w:hideMark/>
          </w:tcPr>
          <w:p w14:paraId="23E6322A" w14:textId="77777777" w:rsidR="00F4485B" w:rsidRPr="00A03BA9" w:rsidRDefault="00F4485B" w:rsidP="00F4485B">
            <w:pPr>
              <w:rPr>
                <w:rFonts w:cs="Times New Roman"/>
              </w:rPr>
            </w:pPr>
            <w:r>
              <w:t xml:space="preserve">Fax: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Correo electrónico: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(NÚMERO DE IDENTIFICACIÓN PERSONAL):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DATOS SOBRE EL TIPO Y LA CANTIDAD DE ENVASES</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Tipo de material de envasado</w:t>
            </w:r>
          </w:p>
          <w:p w14:paraId="551EB431" w14:textId="77777777" w:rsidR="00F4485B" w:rsidRPr="00A03BA9" w:rsidRDefault="00F4485B" w:rsidP="00DF6E19">
            <w:pPr>
              <w:keepNext/>
              <w:rPr>
                <w:rFonts w:cs="Times New Roman"/>
                <w:b/>
                <w:bCs/>
              </w:rPr>
            </w:pPr>
            <w:r>
              <w:rPr>
                <w:b/>
              </w:rPr>
              <w:t>FUERA DEL SISTEMA DE REEMBOLSO DE DEPÓSITO</w:t>
            </w:r>
          </w:p>
        </w:tc>
        <w:tc>
          <w:tcPr>
            <w:tcW w:w="1794" w:type="dxa"/>
            <w:noWrap/>
            <w:hideMark/>
          </w:tcPr>
          <w:p w14:paraId="15F3ACA5" w14:textId="77777777" w:rsidR="00F4485B" w:rsidRPr="00A03BA9" w:rsidRDefault="00F4485B" w:rsidP="00DF6E19">
            <w:pPr>
              <w:keepNext/>
              <w:jc w:val="center"/>
              <w:rPr>
                <w:rFonts w:cs="Times New Roman"/>
                <w:b/>
                <w:bCs/>
              </w:rPr>
            </w:pPr>
            <w:r>
              <w:rPr>
                <w:b/>
              </w:rPr>
              <w:t>TOTAL</w:t>
            </w:r>
          </w:p>
          <w:p w14:paraId="4032FE8C" w14:textId="77777777" w:rsidR="00F4485B" w:rsidRPr="00A03BA9" w:rsidRDefault="00F4485B" w:rsidP="00DF6E19">
            <w:pPr>
              <w:keepNext/>
              <w:jc w:val="center"/>
              <w:rPr>
                <w:rFonts w:cs="Times New Roman"/>
                <w:b/>
                <w:bCs/>
              </w:rPr>
            </w:pPr>
            <w:r>
              <w:rPr>
                <w:b/>
              </w:rPr>
              <w:t>(toneladas)</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TOTAL (unidades)</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PLÁSTICOS (PET – bebidas distintas de la leche y los productos lácteos líquidos) – </w:t>
            </w:r>
            <w:r>
              <w:rPr>
                <w:b/>
              </w:rPr>
              <w:t>&lt;0,2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PLÁSTICOS (PET – leche y otros productos lácteos líquidos) – </w:t>
            </w:r>
            <w:r>
              <w:rPr>
                <w:b/>
              </w:rPr>
              <w:t>&lt;0,2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PLÁSTICOS (PET – otros)</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 (Al – bebidas distintas de la leche y los productos lácteos líquidos) – </w:t>
            </w:r>
            <w:r>
              <w:rPr>
                <w:b/>
              </w:rPr>
              <w:t>&lt;0,2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 (Al – leche y productos lácteos líquidos) – </w:t>
            </w:r>
            <w:r>
              <w:rPr>
                <w:b/>
              </w:rPr>
              <w:lastRenderedPageBreak/>
              <w:t>&lt;0,2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lastRenderedPageBreak/>
              <w:t>METAL (Al – otros)</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 (Fe de bebidas distintas de la leche y los productos lácteos líquidos) – </w:t>
            </w:r>
            <w:r>
              <w:rPr>
                <w:b/>
              </w:rPr>
              <w:t>&lt;0,2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 (Fe – leche y productos lácteos líquidos) – </w:t>
            </w:r>
            <w:r>
              <w:rPr>
                <w:b/>
              </w:rPr>
              <w:t>&lt;0,2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 (Fe – otros)</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PAPEL/CARTÓN</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ENVASE MULTICAPA (COMPUESTO) – de bebidas distintas de la leche y los productos lácteos líquidos – </w:t>
            </w:r>
            <w:r>
              <w:rPr>
                <w:b/>
              </w:rPr>
              <w:t>&lt;0,2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ENVASE MULTICAPA (COMPUESTO) – leche y productos lácteos líquidos – </w:t>
            </w:r>
            <w:r>
              <w:rPr>
                <w:b/>
              </w:rPr>
              <w:t>&lt;0,2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ENVASE MULTICAPA (COMPUESTO)*</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PLÁSTICOS</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VIDRIO</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ALUMINIO</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HIERRO</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TEXTILES</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MADERA</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PAPEL Y CARTÓN</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MADERA</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TEXTILES</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PLÁSTICOS (otros polímeros de bebidas distintas de la leche y los productos lácteos líquidos) – </w:t>
            </w:r>
            <w:r>
              <w:rPr>
                <w:b/>
              </w:rPr>
              <w:t>&lt;0,2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PLÁSTICOS (otros polímeros de bebidas, de la leche y los productos lácteos líquidos) – </w:t>
            </w:r>
            <w:r>
              <w:rPr>
                <w:b/>
              </w:rPr>
              <w:t>&lt;0,2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PLÁSTICOS (otros polímeros)</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BOLSAS DE PLÁSTICO CON UN ESPESOR DE &lt;15 micras</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BOLSAS DE PLÁSTICO CON UN ESPESOR DE ≥15 y &lt;50 micras</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BOLSAS DE PLÁSTICO CON UN ESPESOR DE ≥50 micras</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VIDRIO (bebidas distintas de la leche y los productos lácteos líquidos) – </w:t>
            </w:r>
            <w:r>
              <w:rPr>
                <w:b/>
              </w:rPr>
              <w:t>&lt;0,2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VIDRIO (la leche y productos lácteos líquidos) – </w:t>
            </w:r>
            <w:r>
              <w:rPr>
                <w:b/>
              </w:rPr>
              <w:t>&lt;0,2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VIDRIO (otros)</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Envases contaminados con sustancias peligrosas</w:t>
            </w:r>
          </w:p>
        </w:tc>
        <w:tc>
          <w:tcPr>
            <w:tcW w:w="1794" w:type="dxa"/>
            <w:noWrap/>
          </w:tcPr>
          <w:p w14:paraId="72EEDDC4" w14:textId="77777777" w:rsidR="00F4485B" w:rsidRPr="00A03BA9" w:rsidRDefault="00F4485B" w:rsidP="00DF6E19">
            <w:pPr>
              <w:keepNext/>
              <w:jc w:val="center"/>
              <w:rPr>
                <w:rFonts w:cs="Times New Roman"/>
                <w:b/>
                <w:bCs/>
              </w:rPr>
            </w:pPr>
            <w:r>
              <w:rPr>
                <w:b/>
              </w:rPr>
              <w:t>TOTAL (toneladas)</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PLÁSTICOS</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VIDRIO</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ALUMINIO</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HIERRO</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TEXTILES</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MADERA</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PAPEL Y CARTÓN</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lastRenderedPageBreak/>
              <w:t>Tipo de material del envase EN EL MARCO DEL SISTEMA DE REEMBOLSO DE DEPÓSITO (≥0,2 l)</w:t>
            </w:r>
          </w:p>
        </w:tc>
        <w:tc>
          <w:tcPr>
            <w:tcW w:w="1794" w:type="dxa"/>
            <w:noWrap/>
            <w:hideMark/>
          </w:tcPr>
          <w:p w14:paraId="4B0913C7" w14:textId="77777777" w:rsidR="00F4485B" w:rsidRPr="00A03BA9" w:rsidRDefault="00F4485B" w:rsidP="00DF6E19">
            <w:pPr>
              <w:keepNext/>
              <w:jc w:val="center"/>
              <w:rPr>
                <w:rFonts w:cs="Times New Roman"/>
                <w:b/>
                <w:bCs/>
              </w:rPr>
            </w:pPr>
            <w:r>
              <w:rPr>
                <w:b/>
              </w:rPr>
              <w:t>TOTAL</w:t>
            </w:r>
          </w:p>
          <w:p w14:paraId="36488BA4" w14:textId="77777777" w:rsidR="00F4485B" w:rsidRPr="00A03BA9" w:rsidRDefault="00F4485B" w:rsidP="00DF6E19">
            <w:pPr>
              <w:keepNext/>
              <w:jc w:val="center"/>
              <w:rPr>
                <w:rFonts w:cs="Times New Roman"/>
              </w:rPr>
            </w:pPr>
            <w:r>
              <w:rPr>
                <w:b/>
              </w:rPr>
              <w:t>(toneladas)</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TOTAL</w:t>
            </w:r>
          </w:p>
          <w:p w14:paraId="664CCF80" w14:textId="77777777" w:rsidR="00F4485B" w:rsidRPr="00A03BA9" w:rsidRDefault="00F4485B" w:rsidP="00DF6E19">
            <w:pPr>
              <w:keepNext/>
              <w:jc w:val="center"/>
              <w:rPr>
                <w:rFonts w:cs="Times New Roman"/>
                <w:b/>
              </w:rPr>
            </w:pPr>
            <w:r>
              <w:rPr>
                <w:b/>
              </w:rPr>
              <w:t>(unidades)</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bebidas distintas de la leche y los productos lácteos líquidos</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leche y productos lácteos líquidos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VIDRIO – bebidas distintas de la leche y los productos lácteos líquidos</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VIDRIO – leche y productos lácteos líquidos</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LATAS DE Al – bebidas distintas de la leche y los productos lácteos líquidos</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LATAS DE Al – leche y productos lácteos líquidos</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LATAS DE Fe – bebidas distintas de la leche y los productos lácteos líquidos</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LATAS DE Fe – leche y productos lácteos líquidos</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La cantidad total de envases multicapa (compuestos) debe desglosarse por sus materiales constituyentes [la suma de todos los materiales debe ser igual a la cantidad de envases multicapa (compuestos)]</w:t>
            </w:r>
          </w:p>
          <w:p w14:paraId="79FF4B0B" w14:textId="77777777" w:rsidR="00B81334" w:rsidRDefault="00B81334" w:rsidP="00F4485B"/>
          <w:p w14:paraId="56AD5252" w14:textId="77777777" w:rsidR="00B81334" w:rsidRPr="00A03BA9" w:rsidRDefault="00B81334" w:rsidP="00F4485B">
            <w:pPr>
              <w:rPr>
                <w:rFonts w:cs="Times New Roman"/>
              </w:rPr>
            </w:pPr>
            <w:r>
              <w:t>Lugar:</w:t>
            </w:r>
          </w:p>
          <w:p w14:paraId="1DA66735" w14:textId="0F2CC748" w:rsidR="00B81334" w:rsidRPr="00A03BA9" w:rsidRDefault="00B81334" w:rsidP="00F4485B">
            <w:pPr>
              <w:jc w:val="right"/>
              <w:rPr>
                <w:rFonts w:cs="Times New Roman"/>
              </w:rPr>
            </w:pPr>
            <w:r>
              <w:t>Firma</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Fecha:</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Destinatario:</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Fondo de eficiencia energética y protección del medioambiente, </w:t>
            </w:r>
            <w:proofErr w:type="spellStart"/>
            <w:r>
              <w:t>Radnička</w:t>
            </w:r>
            <w:proofErr w:type="spellEnd"/>
            <w:r>
              <w:t xml:space="preserve"> cesta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78B" w14:textId="77777777" w:rsidR="00C9543C" w:rsidRDefault="00C9543C" w:rsidP="0015270B">
      <w:r>
        <w:separator/>
      </w:r>
    </w:p>
  </w:endnote>
  <w:endnote w:type="continuationSeparator" w:id="0">
    <w:p w14:paraId="64DD8F7D" w14:textId="77777777" w:rsidR="00C9543C" w:rsidRDefault="00C9543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E8FDE" w14:textId="77777777" w:rsidR="00C9543C" w:rsidRDefault="00C9543C" w:rsidP="0015270B">
      <w:r>
        <w:separator/>
      </w:r>
    </w:p>
  </w:footnote>
  <w:footnote w:type="continuationSeparator" w:id="0">
    <w:p w14:paraId="09CB9AEF" w14:textId="77777777" w:rsidR="00C9543C" w:rsidRDefault="00C9543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0E9D"/>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94AA5"/>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78434"/>
  <w15:docId w15:val="{62C8649E-969E-47DB-959E-C91A597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999D836-BCB0-4AE7-94CE-813C3BF9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3614</Words>
  <Characters>20603</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PLACIDO, Ana</cp:lastModifiedBy>
  <cp:revision>7</cp:revision>
  <cp:lastPrinted>2019-01-02T13:25:00Z</cp:lastPrinted>
  <dcterms:created xsi:type="dcterms:W3CDTF">2020-07-13T10:09:00Z</dcterms:created>
  <dcterms:modified xsi:type="dcterms:W3CDTF">2020-07-22T12:52:00Z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