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3FA3D" w14:textId="77E28D69" w:rsidR="00B75DCA" w:rsidRPr="00814C17" w:rsidRDefault="00B75DCA" w:rsidP="00B75DCA">
      <w:pPr>
        <w:spacing w:after="120"/>
        <w:jc w:val="center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</w:rPr>
        <w:t>1. ------IND- 2019 0372 HR- PT- ------ 202000721 --- --- FINAL</w:t>
      </w:r>
    </w:p>
    <w:p w14:paraId="56B3D265" w14:textId="226341DA" w:rsidR="00DC54F9" w:rsidRPr="00D7697E" w:rsidRDefault="00DC54F9" w:rsidP="00DC54F9">
      <w:pPr>
        <w:spacing w:before="100" w:beforeAutospacing="1" w:after="225" w:line="336" w:lineRule="atLeast"/>
        <w:jc w:val="center"/>
        <w:rPr>
          <w:rFonts w:ascii="Times New Roman" w:hAnsi="Times New Roman"/>
          <w:b/>
          <w:bCs/>
          <w:caps/>
          <w:sz w:val="36"/>
          <w:szCs w:val="36"/>
        </w:rPr>
      </w:pPr>
      <w:r>
        <w:rPr>
          <w:rFonts w:ascii="Times New Roman" w:hAnsi="Times New Roman"/>
          <w:b/>
          <w:caps/>
          <w:sz w:val="36"/>
        </w:rPr>
        <w:t>O GOVERNO DA REPÚBLICA DA CROÁCIA</w:t>
      </w:r>
    </w:p>
    <w:p w14:paraId="54E1FEBE" w14:textId="62589384" w:rsidR="00331551" w:rsidRPr="00D7697E" w:rsidRDefault="00331551" w:rsidP="00DC54F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</w:rPr>
      </w:pPr>
      <w:r>
        <w:rPr>
          <w:rFonts w:ascii="Times New Roman" w:hAnsi="Times New Roman"/>
          <w:caps/>
          <w:sz w:val="32"/>
        </w:rPr>
        <w:tab/>
      </w:r>
      <w:r>
        <w:rPr>
          <w:rFonts w:ascii="Times New Roman" w:hAnsi="Times New Roman"/>
          <w:caps/>
          <w:sz w:val="32"/>
        </w:rPr>
        <w:tab/>
      </w:r>
      <w:r>
        <w:rPr>
          <w:rFonts w:ascii="Times New Roman" w:hAnsi="Times New Roman"/>
          <w:caps/>
          <w:sz w:val="32"/>
        </w:rPr>
        <w:tab/>
      </w:r>
      <w:r>
        <w:rPr>
          <w:rFonts w:ascii="Times New Roman" w:hAnsi="Times New Roman"/>
          <w:caps/>
          <w:sz w:val="32"/>
        </w:rPr>
        <w:tab/>
      </w:r>
      <w:r>
        <w:rPr>
          <w:rFonts w:ascii="Times New Roman" w:hAnsi="Times New Roman"/>
          <w:caps/>
          <w:sz w:val="32"/>
        </w:rPr>
        <w:tab/>
      </w:r>
      <w:r>
        <w:rPr>
          <w:rFonts w:ascii="Times New Roman" w:hAnsi="Times New Roman"/>
          <w:caps/>
          <w:sz w:val="32"/>
        </w:rPr>
        <w:tab/>
      </w:r>
      <w:r>
        <w:rPr>
          <w:rFonts w:ascii="Times New Roman" w:hAnsi="Times New Roman"/>
          <w:caps/>
          <w:sz w:val="32"/>
        </w:rPr>
        <w:tab/>
      </w:r>
      <w:r>
        <w:rPr>
          <w:rFonts w:ascii="Times New Roman" w:hAnsi="Times New Roman"/>
          <w:caps/>
          <w:sz w:val="32"/>
        </w:rPr>
        <w:tab/>
      </w:r>
      <w:r>
        <w:rPr>
          <w:rFonts w:ascii="Times New Roman" w:hAnsi="Times New Roman"/>
          <w:caps/>
          <w:sz w:val="32"/>
        </w:rPr>
        <w:tab/>
      </w:r>
      <w:r>
        <w:rPr>
          <w:rFonts w:ascii="Times New Roman" w:hAnsi="Times New Roman"/>
          <w:caps/>
          <w:sz w:val="32"/>
        </w:rPr>
        <w:tab/>
      </w:r>
      <w:r>
        <w:rPr>
          <w:rFonts w:ascii="Times New Roman" w:hAnsi="Times New Roman"/>
          <w:caps/>
          <w:sz w:val="32"/>
        </w:rPr>
        <w:tab/>
      </w:r>
      <w:r>
        <w:rPr>
          <w:rFonts w:ascii="Times New Roman" w:hAnsi="Times New Roman"/>
          <w:caps/>
          <w:sz w:val="24"/>
        </w:rPr>
        <w:t>93</w:t>
      </w:r>
    </w:p>
    <w:p w14:paraId="4B9B5D88" w14:textId="573FFC12" w:rsidR="00DC54F9" w:rsidRPr="00990420" w:rsidRDefault="00DC54F9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Em conformidade com o artigo 53.º, n.º 4, da Lei relativa à gestão sustentável de resíduos (</w:t>
      </w:r>
      <w:r>
        <w:rPr>
          <w:rFonts w:ascii="Times New Roman" w:hAnsi="Times New Roman"/>
        </w:rPr>
        <w:t xml:space="preserve">Diário Oficial da República da Croácia </w:t>
      </w:r>
      <w:r>
        <w:rPr>
          <w:rFonts w:ascii="Times New Roman" w:hAnsi="Times New Roman"/>
          <w:sz w:val="24"/>
        </w:rPr>
        <w:t>n.</w:t>
      </w:r>
      <w:r>
        <w:rPr>
          <w:rFonts w:ascii="Times New Roman" w:hAnsi="Times New Roman"/>
          <w:sz w:val="24"/>
          <w:vertAlign w:val="superscript"/>
        </w:rPr>
        <w:t>os</w:t>
      </w:r>
      <w:r>
        <w:rPr>
          <w:rFonts w:ascii="Times New Roman" w:hAnsi="Times New Roman"/>
          <w:sz w:val="24"/>
        </w:rPr>
        <w:t> 94/13, 73/17, 14/19 e 98/19), o Governo da República da Croácia, na sua sessão de 16 de janeiro de 2020, adotou o seguinte:</w:t>
      </w:r>
    </w:p>
    <w:p w14:paraId="22601961" w14:textId="0D6C6BC7" w:rsidR="00DC54F9" w:rsidRPr="00D7697E" w:rsidRDefault="005F08B6" w:rsidP="00DC54F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</w:rPr>
        <w:t>DECRETO</w:t>
      </w:r>
    </w:p>
    <w:p w14:paraId="5BBA5216" w14:textId="136F763B" w:rsidR="00DC54F9" w:rsidRDefault="00331551" w:rsidP="00DC54F9">
      <w:pPr>
        <w:spacing w:before="100" w:beforeAutospacing="1" w:after="225" w:line="336" w:lineRule="atLeast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sz w:val="28"/>
        </w:rPr>
        <w:t>QUE ALTERA O DECRETO RELATIVO À GESTÃO DOS RESÍDUOS DE EMBALAGENS</w:t>
      </w:r>
    </w:p>
    <w:p w14:paraId="0717B19F" w14:textId="77777777" w:rsidR="00D7697E" w:rsidRPr="00D7697E" w:rsidRDefault="00D7697E" w:rsidP="00DC54F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5EC0A82" w14:textId="77777777" w:rsidR="00DC54F9" w:rsidRPr="00990420" w:rsidRDefault="00DC54F9" w:rsidP="00DC54F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Artigo 1.º</w:t>
      </w:r>
    </w:p>
    <w:p w14:paraId="0B07C5FD" w14:textId="1175D096" w:rsidR="00331551" w:rsidRPr="00990420" w:rsidRDefault="00331551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No artigo 1.º do Decreto relativo à gestão dos resíduos de embalagens (DO n.º 97/15), a seguir ao n.º 1, é aditado um n.º 2 com a seguinte redação:</w:t>
      </w:r>
    </w:p>
    <w:p w14:paraId="2EFA5D31" w14:textId="12F09FA7" w:rsidR="003158D1" w:rsidRDefault="005F08B6" w:rsidP="003E2C83">
      <w:pPr>
        <w:spacing w:before="100" w:beforeAutospacing="1" w:after="225" w:line="336" w:lineRule="atLeast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«2. O presente decreto é adotado, tendo em devida conta o procedimento de informação estabelecido pela Diretiva (UE) 2015/1535 do Parlamento Europeu e do Conselho, de 9 de setembro de 2015, relativa a um procedimento de informação no domínio das regulamentações técnicas e das regras relativas aos serviços da sociedade da informação (JO L 241 de 17.9.2015).»</w:t>
      </w:r>
    </w:p>
    <w:p w14:paraId="7E5E6A0F" w14:textId="77777777" w:rsidR="00D7697E" w:rsidRPr="00D7697E" w:rsidRDefault="00D7697E" w:rsidP="003E2C8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D5DAF2" w14:textId="77777777" w:rsidR="00DC54F9" w:rsidRPr="00990420" w:rsidRDefault="00DC54F9" w:rsidP="00990420">
      <w:pPr>
        <w:keepNext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Artigo 2.º</w:t>
      </w:r>
    </w:p>
    <w:p w14:paraId="57CEAF8D" w14:textId="28AAECD6" w:rsidR="008C58AD" w:rsidRPr="00D15292" w:rsidRDefault="008C58AD" w:rsidP="008C58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No artigo 2.º, o ponto 1 é suprimido.</w:t>
      </w:r>
    </w:p>
    <w:p w14:paraId="2F3197CE" w14:textId="0B8CE7DE" w:rsidR="008C58AD" w:rsidRPr="00D15292" w:rsidRDefault="008C58AD" w:rsidP="008C58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Os atuais pontos 2 a 5 passam a ser os pontos 1 a 4.</w:t>
      </w:r>
    </w:p>
    <w:p w14:paraId="1C997CAD" w14:textId="46204CEC" w:rsidR="008C58AD" w:rsidRPr="00D15292" w:rsidRDefault="008C58AD" w:rsidP="008C58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 atual ponto 6, que passa a ponto 5, passa a ter a seguinte redação:</w:t>
      </w:r>
    </w:p>
    <w:p w14:paraId="7DA76A99" w14:textId="20914F0F" w:rsidR="00EA1710" w:rsidRPr="00D7697E" w:rsidRDefault="00306B53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«5) Bebida, bebida alcoólica; bebida refrigerante; água de nascente e água mineral natural de mesa; xaropes de fruta, sumos e néctares de frutos; leite e produtos lácteos líquidos; e outros produtos líquidos à base de fruta ou outros; e qualquer outro aditivo que, embalado com a base líquida, constitua uma unidade de embalagem primária integral.»</w:t>
      </w:r>
    </w:p>
    <w:p w14:paraId="1AB15A82" w14:textId="6518DE2F" w:rsidR="00DC54F9" w:rsidRDefault="00DC54F9" w:rsidP="00DC54F9">
      <w:pPr>
        <w:spacing w:before="100" w:beforeAutospacing="1" w:after="225" w:line="336" w:lineRule="atLeast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14:paraId="08EB432E" w14:textId="555EE29B" w:rsidR="004D3C41" w:rsidRDefault="004D3C41" w:rsidP="00DC54F9">
      <w:pPr>
        <w:spacing w:before="100" w:beforeAutospacing="1" w:after="225" w:line="336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O atual ponto 7 passa a ponto 6.</w:t>
      </w:r>
    </w:p>
    <w:p w14:paraId="34283DCF" w14:textId="7845DD73" w:rsidR="004D3C41" w:rsidRPr="00D7697E" w:rsidRDefault="004D3C41" w:rsidP="00D769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 atual ponto 8, que passa a ponto 7, passa a ter a seguinte redação:</w:t>
      </w:r>
    </w:p>
    <w:p w14:paraId="20E9E87F" w14:textId="63904CB2" w:rsidR="00EA1710" w:rsidRPr="00D7697E" w:rsidRDefault="00306B53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«7) Produtor e importador de produtos (doravante, “produtor”), uma entidade jurídica ou uma pessoa singular – artesão ou uma pessoa singular que desenvolve, produz, transforma, vende, introduz ou importa ou coloca produtos embalados no mercado croata.»</w:t>
      </w:r>
    </w:p>
    <w:p w14:paraId="278DF939" w14:textId="11751693" w:rsidR="004D3C41" w:rsidRDefault="004D3C41" w:rsidP="00D7697E">
      <w:pPr>
        <w:spacing w:before="100" w:beforeAutospacing="1" w:after="225" w:line="336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atual ponto 9 passa a ponto 8.</w:t>
      </w:r>
    </w:p>
    <w:p w14:paraId="47756988" w14:textId="77777777" w:rsidR="00D7697E" w:rsidRPr="00D7697E" w:rsidRDefault="00D7697E" w:rsidP="00D7697E">
      <w:pPr>
        <w:spacing w:before="100" w:beforeAutospacing="1" w:after="225" w:line="336" w:lineRule="atLeast"/>
        <w:jc w:val="both"/>
        <w:rPr>
          <w:rFonts w:ascii="Times New Roman" w:hAnsi="Times New Roman"/>
          <w:sz w:val="24"/>
        </w:rPr>
      </w:pPr>
    </w:p>
    <w:p w14:paraId="2DA7D434" w14:textId="77777777" w:rsidR="00DC54F9" w:rsidRPr="00990420" w:rsidRDefault="00DC54F9" w:rsidP="00990420">
      <w:pPr>
        <w:keepNext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Artigo 3.º</w:t>
      </w:r>
    </w:p>
    <w:p w14:paraId="5AB166E6" w14:textId="523126F4" w:rsidR="004D3C41" w:rsidRDefault="004D3C41" w:rsidP="004D3C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No artigo 4.º, n.º 2, a expressão «em cooperação com a Agência» é substituída por «em cooperação com o Ministério», a expressão «resíduos de vidro e resíduos de plástico» é substituída por «resíduos de metal, vidro e plástico» e a expressão «custo da eliminação» é substituída por «custo da transformação».</w:t>
      </w:r>
    </w:p>
    <w:p w14:paraId="6900316F" w14:textId="77777777" w:rsidR="00D7697E" w:rsidRPr="00D15292" w:rsidRDefault="00D7697E" w:rsidP="004D3C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D5683F" w14:textId="7EA7464E" w:rsidR="00DC54F9" w:rsidRPr="00990420" w:rsidRDefault="00DC54F9" w:rsidP="00990420">
      <w:pPr>
        <w:keepNext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Artigo 4.º</w:t>
      </w:r>
    </w:p>
    <w:p w14:paraId="5E85D604" w14:textId="77D554CC" w:rsidR="00DC54F9" w:rsidRPr="00990420" w:rsidRDefault="00DC54F9" w:rsidP="00990420">
      <w:pPr>
        <w:keepNext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F702F0B" w14:textId="4E2320A7" w:rsidR="00DC54F9" w:rsidRPr="00990420" w:rsidRDefault="00DC54F9" w:rsidP="00D7697E">
      <w:pPr>
        <w:keepNext/>
        <w:spacing w:before="100" w:beforeAutospacing="1" w:after="225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 artigo 5.º passa a ter a seguinte redação:</w:t>
      </w:r>
    </w:p>
    <w:p w14:paraId="4ED0B3B4" w14:textId="005B4587" w:rsidR="00334FB1" w:rsidRDefault="00306B53" w:rsidP="00DC54F9">
      <w:pPr>
        <w:spacing w:before="100" w:beforeAutospacing="1" w:after="225" w:line="336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«1. O reembolso do depósito corresponde a 0,50 HRK por unidade de embalagem de bebidas. </w:t>
      </w:r>
    </w:p>
    <w:p w14:paraId="1DC99FCD" w14:textId="48870E48" w:rsidR="00DC54F9" w:rsidRDefault="00334FB1" w:rsidP="00DC54F9">
      <w:pPr>
        <w:spacing w:before="100" w:beforeAutospacing="1" w:after="225" w:line="336" w:lineRule="atLeast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2. O montante de reembolso do depósito não é passível de tributação.»</w:t>
      </w:r>
    </w:p>
    <w:p w14:paraId="7A6753A1" w14:textId="77777777" w:rsidR="00D7697E" w:rsidRPr="00D7697E" w:rsidRDefault="00D7697E" w:rsidP="00DC54F9">
      <w:pPr>
        <w:spacing w:before="100" w:beforeAutospacing="1" w:after="225" w:line="336" w:lineRule="atLeast"/>
        <w:jc w:val="both"/>
        <w:rPr>
          <w:rFonts w:ascii="Times New Roman" w:hAnsi="Times New Roman"/>
          <w:bCs/>
          <w:sz w:val="24"/>
        </w:rPr>
      </w:pPr>
    </w:p>
    <w:p w14:paraId="6F3851C2" w14:textId="7439AE90" w:rsidR="00334FB1" w:rsidRPr="00D7697E" w:rsidRDefault="00334FB1" w:rsidP="00D7697E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Artigo 5.º</w:t>
      </w:r>
    </w:p>
    <w:p w14:paraId="5B04370A" w14:textId="003BA984" w:rsidR="00DC54F9" w:rsidRPr="00990420" w:rsidRDefault="00DC54F9" w:rsidP="00D7697E">
      <w:pPr>
        <w:keepNext/>
        <w:spacing w:before="100" w:beforeAutospacing="1" w:after="225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 artigo 6.º passa a ter a seguinte redação:</w:t>
      </w:r>
    </w:p>
    <w:p w14:paraId="4BC063FB" w14:textId="1AF0C051" w:rsidR="00016B16" w:rsidRPr="00D7697E" w:rsidRDefault="00306B53" w:rsidP="00016B16">
      <w:pPr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«1. O produtor deve pagar o montante de reembolso do depósito a que se refere o artigo 5.º do presente decreto ao Fundo, aquando da comercialização de bebidas em embalagens abrangidas pelo sistema de reembolso do depósito.</w:t>
      </w:r>
    </w:p>
    <w:p w14:paraId="2EC87CDC" w14:textId="77777777" w:rsidR="00016B16" w:rsidRPr="00D7697E" w:rsidRDefault="00016B16" w:rsidP="00016B16">
      <w:pPr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2. A obrigação a que se refere o n.º 1 do presente artigo deve ser calculada com base trimestral, em conformidade com as Regras.</w:t>
      </w:r>
    </w:p>
    <w:p w14:paraId="5C6AD43E" w14:textId="210EA25C" w:rsidR="00016B16" w:rsidRPr="00D7697E" w:rsidRDefault="00016B16" w:rsidP="00016B16">
      <w:pPr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3. Ao proceder à retoma de resíduos de embalagens de bebidas abrangidos pelo sistema de reembolso do depósito, o vendedor e o gestor das instalações de reciclagem devem pagar ao consumidor (titular) o montante de reembolso do depósito a que se refere o artigo 5.º do presente decreto.</w:t>
      </w:r>
    </w:p>
    <w:p w14:paraId="095D43F1" w14:textId="77777777" w:rsidR="00016B16" w:rsidRPr="00D7697E" w:rsidRDefault="00016B16" w:rsidP="00990420">
      <w:pPr>
        <w:keepNext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4. O Fundo deve restituir ao vendedor e ao gestor das instalações de reciclagem o montante de reembolso do depósito pago ao consumidor, bem como restituir ao responsável pela recolha os seguintes custos de retoma e entrega de resíduos de embalagens de bebidas:</w:t>
      </w:r>
    </w:p>
    <w:p w14:paraId="5A0419DD" w14:textId="77777777" w:rsidR="00016B16" w:rsidRPr="00D7697E" w:rsidRDefault="00016B16" w:rsidP="00990420">
      <w:pPr>
        <w:keepNext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1) Para a retoma manual de resíduos de embalagens de bebidas:</w:t>
      </w:r>
    </w:p>
    <w:p w14:paraId="6A611EA8" w14:textId="49775DD4" w:rsidR="00016B16" w:rsidRPr="00D7697E" w:rsidRDefault="00306B53" w:rsidP="00D7697E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– 0,08 HRK (incluindo IVA) por unidade de resíduos de embalagens em 2020</w:t>
      </w:r>
    </w:p>
    <w:p w14:paraId="2AE1F809" w14:textId="03576B45" w:rsidR="00016B16" w:rsidRPr="00D7697E" w:rsidRDefault="00306B53" w:rsidP="00D7697E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– 0,06 HRK (incluindo IVA) por unidade de resíduos de embalagens em 2021</w:t>
      </w:r>
    </w:p>
    <w:p w14:paraId="39F5456A" w14:textId="4BBAD862" w:rsidR="00016B16" w:rsidRPr="00D7697E" w:rsidRDefault="00306B53" w:rsidP="00D7697E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– 0,05 HRK (incluindo IVA) por unidade de resíduos de embalagens a partir de 2022</w:t>
      </w:r>
    </w:p>
    <w:p w14:paraId="1174CCAD" w14:textId="77777777" w:rsidR="00016B16" w:rsidRPr="00D7697E" w:rsidRDefault="00016B16" w:rsidP="00990420">
      <w:pPr>
        <w:keepNext/>
        <w:spacing w:after="120" w:line="240" w:lineRule="auto"/>
        <w:ind w:firstLine="284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2) Para a retoma mecânica de resíduos de embalagens de bebidas:</w:t>
      </w:r>
    </w:p>
    <w:p w14:paraId="48DCC22B" w14:textId="5A0C08C8" w:rsidR="00016B16" w:rsidRPr="00D7697E" w:rsidRDefault="00306B53" w:rsidP="00D7697E">
      <w:pPr>
        <w:spacing w:after="12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– 0,14 HRK (incluindo IVA) por unidade de resíduos de embalagens em 2020</w:t>
      </w:r>
    </w:p>
    <w:p w14:paraId="5811C3BC" w14:textId="1AB9D10D" w:rsidR="00016B16" w:rsidRPr="00D7697E" w:rsidRDefault="00306B53" w:rsidP="00D7697E">
      <w:pPr>
        <w:spacing w:after="12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– 0,16 HRK (incluindo IVA) por unidade de resíduos de embalagens em 2021</w:t>
      </w:r>
    </w:p>
    <w:p w14:paraId="3C8EF484" w14:textId="6595A4E1" w:rsidR="00016B16" w:rsidRPr="00D7697E" w:rsidRDefault="00306B53" w:rsidP="00D7697E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– 0,18 HRK (incluindo IVA) por unidade de resíduos de embalagens a partir de 2022</w:t>
      </w:r>
    </w:p>
    <w:p w14:paraId="53473109" w14:textId="38E33EAE" w:rsidR="00016B16" w:rsidRDefault="00016B16" w:rsidP="00016B16">
      <w:pPr>
        <w:spacing w:after="120" w:line="240" w:lineRule="auto"/>
        <w:ind w:firstLine="284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5. O Fundo publica no seu sítio Web a lista de vendedores e instalações de reciclagem que são obrigados a proceder à retoma de resíduos de embalagens de bebidas dos consumidores.»</w:t>
      </w:r>
    </w:p>
    <w:p w14:paraId="6658DEC7" w14:textId="77777777" w:rsidR="00D7697E" w:rsidRPr="00D7697E" w:rsidRDefault="00D7697E" w:rsidP="00016B16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E2C4A00" w14:textId="77777777" w:rsidR="00FC52DF" w:rsidRDefault="00DC54F9" w:rsidP="00990420">
      <w:pPr>
        <w:keepNext/>
        <w:spacing w:before="100" w:beforeAutospacing="1" w:after="225" w:line="336" w:lineRule="atLea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Artigo 6.º</w:t>
      </w:r>
    </w:p>
    <w:p w14:paraId="6D31123D" w14:textId="00E8651E" w:rsidR="00DC54F9" w:rsidRPr="00990420" w:rsidRDefault="00FC52DF" w:rsidP="00D7697E">
      <w:pPr>
        <w:keepNext/>
        <w:spacing w:before="100" w:beforeAutospacing="1" w:after="225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No artigo 7.º, o n.º 3 passa a ter a seguinte redação: </w:t>
      </w:r>
    </w:p>
    <w:p w14:paraId="4CCF4C6D" w14:textId="3E0162F8" w:rsidR="003547DD" w:rsidRPr="00D7697E" w:rsidRDefault="00306B53" w:rsidP="003547DD">
      <w:pPr>
        <w:spacing w:before="100" w:beforeAutospacing="1" w:after="225" w:line="336" w:lineRule="atLeast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«3. A taxa de gestão por unidade de produto para quantidades registadas de embalagens de bebidas comercializadas corresponde a 0,10 HRK por embalagem unitária, na qual a bebida é vendida, de embalagens descartáveis de PET, Al/Fe e vidro com um volume igual ou superior a 0,2 l.»</w:t>
      </w:r>
    </w:p>
    <w:p w14:paraId="6C6DD392" w14:textId="371374BB" w:rsidR="00FC52DF" w:rsidRPr="00D7697E" w:rsidRDefault="00FC52DF" w:rsidP="003547DD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Após o n.º 3, é aditado um n.º 4 com a seguinte redação:</w:t>
      </w:r>
    </w:p>
    <w:p w14:paraId="47B3D541" w14:textId="073A175B" w:rsidR="00D6051F" w:rsidRDefault="00D7697E" w:rsidP="00D6051F">
      <w:pPr>
        <w:spacing w:before="100" w:beforeAutospacing="1" w:after="225" w:line="336" w:lineRule="atLeast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«4. Em derrogação do n.º 3 do presente artigo, a taxa de gestão por unidade de produto para leite e produtos lácteos líquidos corresponde a 0,02 HRK.»</w:t>
      </w:r>
    </w:p>
    <w:p w14:paraId="6BEC612D" w14:textId="77777777" w:rsidR="00D7697E" w:rsidRPr="00D7697E" w:rsidRDefault="00D7697E" w:rsidP="00D6051F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AB91D65" w14:textId="735A4FCF" w:rsidR="00FC52DF" w:rsidRPr="00D15292" w:rsidRDefault="00FC52DF" w:rsidP="00FC52DF">
      <w:pPr>
        <w:keepNext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DISPOSIÇÃO TRANSITÓRIA E FINAL</w:t>
      </w:r>
    </w:p>
    <w:p w14:paraId="5AA9A6CC" w14:textId="77777777" w:rsidR="00FC52DF" w:rsidRPr="00D15292" w:rsidRDefault="00FC52DF" w:rsidP="00FC52DF">
      <w:pPr>
        <w:keepNext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970CAA8" w14:textId="307AF7B2" w:rsidR="00FC52DF" w:rsidRPr="00D15292" w:rsidRDefault="00FC52DF" w:rsidP="00FC52DF">
      <w:pPr>
        <w:keepNext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Artigo 7.º</w:t>
      </w:r>
    </w:p>
    <w:p w14:paraId="371B741C" w14:textId="5A9EA46C" w:rsidR="00FC52DF" w:rsidRPr="00D15292" w:rsidRDefault="00D63A74" w:rsidP="00D769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 reembolso do depósito e a taxa de gestão por unidade de produto para embalagens de leite e outros produtos lácteos líquidos e para embalagens com um volume igual a 0,2 l devem ser pagos a partir de 1 de janeiro de 2021.</w:t>
      </w:r>
    </w:p>
    <w:p w14:paraId="5908E86B" w14:textId="77777777" w:rsidR="00DC54F9" w:rsidRPr="00990420" w:rsidRDefault="00DC54F9" w:rsidP="00990420">
      <w:pPr>
        <w:keepNext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Artigo 8.º</w:t>
      </w:r>
    </w:p>
    <w:p w14:paraId="45C9277D" w14:textId="14B9E7CB" w:rsidR="00D6051F" w:rsidRPr="00990420" w:rsidRDefault="00D6051F" w:rsidP="00D6051F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>O presente decreto entra em vigor no oitavo dia seguinte à sua publicação no Diário Oficial.</w:t>
      </w:r>
    </w:p>
    <w:p w14:paraId="50FCBF59" w14:textId="77777777" w:rsidR="00DC54F9" w:rsidRPr="00990420" w:rsidRDefault="00DC54F9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45AA7A" w14:textId="42DD3036" w:rsidR="00DC54F9" w:rsidRPr="00990420" w:rsidRDefault="00DC54F9" w:rsidP="00C423D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Classe: 022-03/20-03/02</w:t>
      </w:r>
    </w:p>
    <w:p w14:paraId="0AA9C870" w14:textId="2786CF1A" w:rsidR="00DC54F9" w:rsidRPr="00990420" w:rsidRDefault="00DC54F9" w:rsidP="00C423D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Número de referência: 50301-25/16-20-3</w:t>
      </w:r>
    </w:p>
    <w:p w14:paraId="2E7B3A6B" w14:textId="241DA04D" w:rsidR="00DC54F9" w:rsidRPr="00990420" w:rsidRDefault="00DC54F9" w:rsidP="00C423D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Zagrebe, 16 de janeiro de 2020</w:t>
      </w:r>
    </w:p>
    <w:p w14:paraId="487CEA85" w14:textId="77777777" w:rsidR="009D4D14" w:rsidRPr="00990420" w:rsidRDefault="009D4D14" w:rsidP="00D55222">
      <w:pPr>
        <w:spacing w:before="100" w:beforeAutospacing="1" w:line="336" w:lineRule="atLeast"/>
        <w:ind w:left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 primeiro-ministro</w:t>
      </w:r>
    </w:p>
    <w:p w14:paraId="7B3DCD60" w14:textId="54255FE9" w:rsidR="00DC54F9" w:rsidRPr="00FC52DF" w:rsidRDefault="00FC52DF" w:rsidP="00D55222">
      <w:pPr>
        <w:spacing w:before="100" w:beforeAutospacing="1" w:line="336" w:lineRule="atLeast"/>
        <w:ind w:left="648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Andrej Plenković,</w:t>
      </w:r>
      <w:r>
        <w:rPr>
          <w:rFonts w:ascii="Times New Roman" w:hAnsi="Times New Roman"/>
          <w:sz w:val="24"/>
        </w:rPr>
        <w:t xml:space="preserve"> p.m. p.</w:t>
      </w:r>
    </w:p>
    <w:sectPr w:rsidR="00DC54F9" w:rsidRPr="00FC52DF" w:rsidSect="009D4D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5A9EF" w16cex:dateUtc="2020-07-12T13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FB401F2" w16cid:durableId="22B5A9E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A2E48" w14:textId="77777777" w:rsidR="00DD385E" w:rsidRDefault="00DD385E" w:rsidP="00D6051F">
      <w:pPr>
        <w:spacing w:after="0" w:line="240" w:lineRule="auto"/>
      </w:pPr>
      <w:r>
        <w:separator/>
      </w:r>
    </w:p>
  </w:endnote>
  <w:endnote w:type="continuationSeparator" w:id="0">
    <w:p w14:paraId="4E5E604C" w14:textId="77777777" w:rsidR="00DD385E" w:rsidRDefault="00DD385E" w:rsidP="00D60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644837" w14:textId="77777777" w:rsidR="00DD385E" w:rsidRDefault="00DD385E" w:rsidP="00D6051F">
      <w:pPr>
        <w:spacing w:after="0" w:line="240" w:lineRule="auto"/>
      </w:pPr>
      <w:r>
        <w:separator/>
      </w:r>
    </w:p>
  </w:footnote>
  <w:footnote w:type="continuationSeparator" w:id="0">
    <w:p w14:paraId="08CB9381" w14:textId="77777777" w:rsidR="00DD385E" w:rsidRDefault="00DD385E" w:rsidP="00D60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E7E9A" w14:textId="77777777" w:rsidR="00D6051F" w:rsidRPr="00D6051F" w:rsidRDefault="00D6051F" w:rsidP="00D6051F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61ACA"/>
    <w:multiLevelType w:val="hybridMultilevel"/>
    <w:tmpl w:val="5CB0265C"/>
    <w:lvl w:ilvl="0" w:tplc="A054353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FB35335"/>
    <w:multiLevelType w:val="hybridMultilevel"/>
    <w:tmpl w:val="D4F0ACC8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67D76E9"/>
    <w:multiLevelType w:val="hybridMultilevel"/>
    <w:tmpl w:val="433815B6"/>
    <w:lvl w:ilvl="0" w:tplc="A054353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4F9"/>
    <w:rsid w:val="00016B16"/>
    <w:rsid w:val="00025B85"/>
    <w:rsid w:val="000813ED"/>
    <w:rsid w:val="00092C52"/>
    <w:rsid w:val="000E3308"/>
    <w:rsid w:val="001074BD"/>
    <w:rsid w:val="001615B3"/>
    <w:rsid w:val="001A0B7B"/>
    <w:rsid w:val="001A2F75"/>
    <w:rsid w:val="002F177B"/>
    <w:rsid w:val="00300187"/>
    <w:rsid w:val="00306B53"/>
    <w:rsid w:val="003158D1"/>
    <w:rsid w:val="00322203"/>
    <w:rsid w:val="00331551"/>
    <w:rsid w:val="00334FB1"/>
    <w:rsid w:val="0034774E"/>
    <w:rsid w:val="003547DD"/>
    <w:rsid w:val="003674E1"/>
    <w:rsid w:val="00372B30"/>
    <w:rsid w:val="00374105"/>
    <w:rsid w:val="003E2C83"/>
    <w:rsid w:val="003E2D6B"/>
    <w:rsid w:val="00433673"/>
    <w:rsid w:val="0047684D"/>
    <w:rsid w:val="004D3C41"/>
    <w:rsid w:val="00532AB7"/>
    <w:rsid w:val="005731B6"/>
    <w:rsid w:val="0059630B"/>
    <w:rsid w:val="005F08B6"/>
    <w:rsid w:val="006475AC"/>
    <w:rsid w:val="00665E35"/>
    <w:rsid w:val="006A1C3F"/>
    <w:rsid w:val="00704747"/>
    <w:rsid w:val="00881EF0"/>
    <w:rsid w:val="008C58AD"/>
    <w:rsid w:val="008D2BF7"/>
    <w:rsid w:val="009246D2"/>
    <w:rsid w:val="00990420"/>
    <w:rsid w:val="00990880"/>
    <w:rsid w:val="009D4D14"/>
    <w:rsid w:val="00A53462"/>
    <w:rsid w:val="00A55D61"/>
    <w:rsid w:val="00A7202A"/>
    <w:rsid w:val="00AC1897"/>
    <w:rsid w:val="00AC6928"/>
    <w:rsid w:val="00B02E82"/>
    <w:rsid w:val="00B75DCA"/>
    <w:rsid w:val="00C0058D"/>
    <w:rsid w:val="00C27BB2"/>
    <w:rsid w:val="00C423D1"/>
    <w:rsid w:val="00CA20C2"/>
    <w:rsid w:val="00D024D1"/>
    <w:rsid w:val="00D05F14"/>
    <w:rsid w:val="00D55222"/>
    <w:rsid w:val="00D6051F"/>
    <w:rsid w:val="00D63A74"/>
    <w:rsid w:val="00D7697E"/>
    <w:rsid w:val="00D850E7"/>
    <w:rsid w:val="00DC54F9"/>
    <w:rsid w:val="00DD385E"/>
    <w:rsid w:val="00E73A64"/>
    <w:rsid w:val="00EA1710"/>
    <w:rsid w:val="00EB77C3"/>
    <w:rsid w:val="00ED1337"/>
    <w:rsid w:val="00F65CC1"/>
    <w:rsid w:val="00F82E1A"/>
    <w:rsid w:val="00FC52DF"/>
    <w:rsid w:val="00FF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16B88F5"/>
  <w15:docId w15:val="{65C389AF-2F43-4EFC-9057-86671AD6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51F"/>
  </w:style>
  <w:style w:type="paragraph" w:styleId="Footer">
    <w:name w:val="footer"/>
    <w:basedOn w:val="Normal"/>
    <w:link w:val="FooterChar"/>
    <w:uiPriority w:val="99"/>
    <w:unhideWhenUsed/>
    <w:rsid w:val="00D60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51F"/>
  </w:style>
  <w:style w:type="paragraph" w:styleId="BalloonText">
    <w:name w:val="Balloon Text"/>
    <w:basedOn w:val="Normal"/>
    <w:link w:val="BalloonTextChar"/>
    <w:uiPriority w:val="99"/>
    <w:semiHidden/>
    <w:unhideWhenUsed/>
    <w:rsid w:val="00D60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04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31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1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1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1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1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05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7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3036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811</Words>
  <Characters>4385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MGIPU</Company>
  <LinksUpToDate>false</LinksUpToDate>
  <CharactersWithSpaces>5186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Horvat</dc:creator>
  <cp:lastModifiedBy>SANTOS, Susana</cp:lastModifiedBy>
  <cp:revision>4</cp:revision>
  <dcterms:created xsi:type="dcterms:W3CDTF">2020-07-16T20:13:00Z</dcterms:created>
  <dcterms:modified xsi:type="dcterms:W3CDTF">2020-07-21T15:28:00Z</dcterms:modified>
</cp:coreProperties>
</file>