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21BC" w14:textId="77777777" w:rsidR="00241906" w:rsidRDefault="00241906" w:rsidP="00241906">
      <w:r>
        <w:t>Dekret nr 2022-507 z dnia 8 kwietnia 2022 r. w sprawie minimalnego udziału procentowego opakowań wielokrotnego użytku ponownie wprowadzanych do obrotu w ciągu roku</w:t>
      </w:r>
    </w:p>
    <w:p w14:paraId="1251108D" w14:textId="77777777" w:rsidR="00241906" w:rsidRDefault="00241906" w:rsidP="00241906">
      <w:r>
        <w:t>NOR: TREP2136706D</w:t>
      </w:r>
    </w:p>
    <w:p w14:paraId="4AF4B063" w14:textId="77777777" w:rsidR="00241906" w:rsidRDefault="00241906" w:rsidP="00241906">
      <w:r>
        <w:t>ELI: https://www.legifrance.gouv.fr/eli/decret/2022/4/8/TREP2136706D/jo/texte</w:t>
      </w:r>
    </w:p>
    <w:p w14:paraId="281FA487" w14:textId="77777777" w:rsidR="00241906" w:rsidRDefault="00241906" w:rsidP="00241906">
      <w:r>
        <w:t>Alias: https://www.legifrance.gouv.fr/eli/decret/2022/4/8/2022-507/jo/texte</w:t>
      </w:r>
    </w:p>
    <w:p w14:paraId="60F78B5C" w14:textId="77777777" w:rsidR="00241906" w:rsidRDefault="00241906" w:rsidP="00241906">
      <w:r>
        <w:t>Dz.U. RF nr 0084 z dnia 9 kwietnia 2022 r.</w:t>
      </w:r>
    </w:p>
    <w:p w14:paraId="13AA2ABB" w14:textId="77777777" w:rsidR="00241906" w:rsidRDefault="00241906" w:rsidP="00241906">
      <w:r>
        <w:t>Tekst nr 3</w:t>
      </w:r>
    </w:p>
    <w:p w14:paraId="02360767" w14:textId="77777777" w:rsidR="00241906" w:rsidRDefault="00241906" w:rsidP="00241906"/>
    <w:p w14:paraId="6DC6A81F" w14:textId="77777777" w:rsidR="00241906" w:rsidRDefault="00241906" w:rsidP="00241906"/>
    <w:p w14:paraId="792CA5D2" w14:textId="77777777" w:rsidR="00241906" w:rsidRDefault="00241906" w:rsidP="00241906">
      <w:r>
        <w:t>Niniejszy dekret dotyczy: producentów opakowań, producentów, importerów, dystrybutorów lub innych podmiotów zajmujących się wprowadzaniem do obrotu produktów pakowanych, organizacji ekologicznych, o których mowa w art. L. 541-10, oraz podmiotów, które uczestniczą w działaniach związanych z ponownym użyciem i odzyskiem opakowań.</w:t>
      </w:r>
    </w:p>
    <w:p w14:paraId="40E26419" w14:textId="77777777" w:rsidR="00241906" w:rsidRDefault="00241906" w:rsidP="00241906">
      <w:r>
        <w:t>Cel: minimalny udział procentowy opakowań wielokrotnego użytku, które mają być ponownie wprowadzane do obrotu w ciągu roku we Francji zgodnie z art. 67 ustawy nr 2020-105 z dnia 10 lutego 2020 r. o zwalczaniu odpadów i gospodarce o obiegu zamkniętym.</w:t>
      </w:r>
    </w:p>
    <w:p w14:paraId="4826E1D5" w14:textId="77777777" w:rsidR="00241906" w:rsidRDefault="00241906" w:rsidP="00241906">
      <w:r>
        <w:t>Wejście w życie: przepisy niniejszego dekretu wchodzą w życie z dniem 1 stycznia 2023 r.</w:t>
      </w:r>
    </w:p>
    <w:p w14:paraId="16B27E8D" w14:textId="77777777" w:rsidR="00241906" w:rsidRDefault="00241906" w:rsidP="00241906">
      <w:r>
        <w:t>Jego przepisy stosuje się jednak dopiero od dnia 1 stycznia 2025 r. do opakowań produktów, w przypadku których specyfikacja znaku jakości i pochodzenia przewidziana w art. L. 641-1 do L. 641-13 kodeksu rolnictwa i rybołówstwa morskiego zakazuje ponownego użycia lub odzysku ich opakowań.</w:t>
      </w:r>
    </w:p>
    <w:p w14:paraId="58AD965A" w14:textId="77777777" w:rsidR="00241906" w:rsidRDefault="00241906" w:rsidP="00241906">
      <w:r>
        <w:t>Uwaga: dekret określa minimalny udział procentowy opakowań wielokrotnego użytku, które mają być corocznie ponownie wprowadzane do obrotu we Francji w latach 2023–2027 w celu osiągnięcia założonego udziału ponownie używanych opakowań określonego w art. L. 541-1 kodeksu ochrony środowiska, tj. 5 % w 2023 r. i 10 % w 2027 r. Określono w nim producentów, których to dotyczy i przewidziano możliwość utworzenia przez nich podmiotu zbiorowego lub korzystania z pomocy organizacji ekologicznej w celu wypełnienia obowiązku ponownego wykorzystania opakowań.</w:t>
      </w:r>
    </w:p>
    <w:p w14:paraId="166DDE34" w14:textId="77777777" w:rsidR="00241906" w:rsidRDefault="00241906" w:rsidP="00241906">
      <w:r>
        <w:t>Odniesienia: kodeks ochrony środowiska zmieniony dekretem jest dostępny na stronie internetowej Légifrance (https://www.legifrance.gouv.fr).</w:t>
      </w:r>
    </w:p>
    <w:p w14:paraId="0FF22CC3" w14:textId="77777777" w:rsidR="00241906" w:rsidRDefault="00241906" w:rsidP="00241906"/>
    <w:p w14:paraId="58ABED56" w14:textId="77777777" w:rsidR="00241906" w:rsidRDefault="00241906" w:rsidP="00241906"/>
    <w:p w14:paraId="56BCD46F" w14:textId="77777777" w:rsidR="00241906" w:rsidRDefault="00241906" w:rsidP="00241906">
      <w:r>
        <w:t>Premier Francji</w:t>
      </w:r>
    </w:p>
    <w:p w14:paraId="252E7826" w14:textId="77777777" w:rsidR="00241906" w:rsidRDefault="00241906" w:rsidP="00241906">
      <w:r>
        <w:t>po zapoznaniu się ze sprawozdaniem Ministra Transformacji Ekologicznej;</w:t>
      </w:r>
    </w:p>
    <w:p w14:paraId="02C40AC6" w14:textId="77777777" w:rsidR="00241906" w:rsidRDefault="00241906" w:rsidP="00241906">
      <w:r>
        <w:t>uwzględniając kodeks ochrony środowiska, w szczególności jego art. L. 541-1, L. 541-1-1, L. 541-9-6, L. 541-10 do L. 541-10-18, R. 541-128, R. 541-350, R. 541-351 i R. 543-43;</w:t>
      </w:r>
    </w:p>
    <w:p w14:paraId="35DDED8D" w14:textId="77777777" w:rsidR="00241906" w:rsidRDefault="00241906" w:rsidP="00241906">
      <w:r>
        <w:t>uwzględniając francuski kodeks rolnictwa i rybołówstwa morskiego, w szczególności jego art. L. 641-1 do L. 641-13;</w:t>
      </w:r>
    </w:p>
    <w:p w14:paraId="1DEF06BB" w14:textId="77777777" w:rsidR="00241906" w:rsidRDefault="00241906" w:rsidP="00241906">
      <w:r>
        <w:t>uwzględniając zgłoszenie nr 2021/510/F do Komisji Europejskiej w dniu 27 lipca 2021 r.;</w:t>
      </w:r>
    </w:p>
    <w:p w14:paraId="75E1E981" w14:textId="77777777" w:rsidR="00241906" w:rsidRDefault="00241906" w:rsidP="00241906">
      <w:r>
        <w:lastRenderedPageBreak/>
        <w:t>uwzględniając uwagi zgłoszone podczas konsultacji społecznych przeprowadzonych w dniach od 16 września do 19 października 2021 r., zgodnie z art. L. 123-19-1 kodeksu ochrony środowiska;</w:t>
      </w:r>
    </w:p>
    <w:p w14:paraId="76C7F531" w14:textId="77777777" w:rsidR="00241906" w:rsidRDefault="00241906" w:rsidP="00241906">
      <w:r>
        <w:t>po wysłuchaniu Rady Stanu (wydziału prac publicznych)</w:t>
      </w:r>
    </w:p>
    <w:p w14:paraId="70165867" w14:textId="77777777" w:rsidR="00241906" w:rsidRDefault="00241906" w:rsidP="00241906">
      <w:r>
        <w:t>niniejszym zarządza, co następuje:</w:t>
      </w:r>
    </w:p>
    <w:p w14:paraId="244A4E26" w14:textId="77777777" w:rsidR="00241906" w:rsidRDefault="00241906" w:rsidP="00241906"/>
    <w:p w14:paraId="51A4BC7B" w14:textId="77777777" w:rsidR="00241906" w:rsidRDefault="00241906" w:rsidP="00241906">
      <w:r>
        <w:t>Artykuł 1</w:t>
      </w:r>
    </w:p>
    <w:p w14:paraId="37DF88C2" w14:textId="77777777" w:rsidR="00241906" w:rsidRDefault="00241906" w:rsidP="00241906"/>
    <w:p w14:paraId="158E5EA9" w14:textId="77777777" w:rsidR="00241906" w:rsidRDefault="00241906" w:rsidP="00241906"/>
    <w:p w14:paraId="11D22741" w14:textId="77777777" w:rsidR="00241906" w:rsidRDefault="00241906" w:rsidP="00241906">
      <w:r>
        <w:t>I. - Po art. R. 541-335 kodeksu ochrony środowiska dodaje się nowy artykuł w brzmieniu:</w:t>
      </w:r>
    </w:p>
    <w:p w14:paraId="4638A262" w14:textId="77777777" w:rsidR="00241906" w:rsidRDefault="00241906" w:rsidP="00241906"/>
    <w:p w14:paraId="05BA652B" w14:textId="77777777" w:rsidR="00241906" w:rsidRDefault="00241906" w:rsidP="00241906"/>
    <w:p w14:paraId="5AC7D4BF" w14:textId="4728C4E0" w:rsidR="00241906" w:rsidRDefault="00C170AB" w:rsidP="00241906">
      <w:r>
        <w:t>“</w:t>
      </w:r>
      <w:r w:rsidR="00241906">
        <w:t>Art. R. 541-336. - I. - Grzywnę określoną za wykroczenia należące do kategorii trzeciej nakłada się w następujących przypadkach:</w:t>
      </w:r>
    </w:p>
    <w:p w14:paraId="3F399115" w14:textId="77777777" w:rsidR="00241906" w:rsidRDefault="00241906" w:rsidP="00241906">
      <w:r>
        <w:t>1. Na podmiot prowadzący ogólnodostępny lokal lub osobę odpowiedzialną za miejsce prowadzenia działalności gospodarczej – za nieodpłatnie rozprowadzanie plastikowych butelek zawierających napoje z naruszeniem art. L. 541-15-10 ust. III pkt 2 akapit dziesiąty;</w:t>
      </w:r>
    </w:p>
    <w:p w14:paraId="1E7FA979" w14:textId="77777777" w:rsidR="00241906" w:rsidRDefault="00241906" w:rsidP="00241906">
      <w:r>
        <w:t>2. Na producenta, importera lub dystrybutora, który wprowadza do obrotu produkty, o których mowa w art. R. 541-335, z pominięciem obowiązków w zakresie oznakowania określonych w tym artykule.</w:t>
      </w:r>
    </w:p>
    <w:p w14:paraId="22954E71" w14:textId="404CBD4C" w:rsidR="00241906" w:rsidRDefault="00C170AB" w:rsidP="00241906">
      <w:r>
        <w:t>“</w:t>
      </w:r>
      <w:r w:rsidR="00241906">
        <w:t>II. - Grzywnę określoną za wykroczenia należące do kategorii piątej nakłada się w następujących przypadkach:</w:t>
      </w:r>
    </w:p>
    <w:p w14:paraId="54EF0377" w14:textId="77777777" w:rsidR="00241906" w:rsidRDefault="00241906" w:rsidP="00241906">
      <w:r>
        <w:t>1. Na producenta, importera lub dystrybutora, który narusza jeden z zakazów udostępniania lub wprowadzania do obrotu określonych w art. L. 541-15-10 ust. III akapity drugi, trzeci, czwarty, dziesiąty lub jedenasty;</w:t>
      </w:r>
    </w:p>
    <w:p w14:paraId="7064D1D5" w14:textId="77777777" w:rsidR="00241906" w:rsidRDefault="00241906" w:rsidP="00241906">
      <w:r>
        <w:t>2. Na producenta, importera lub dystrybutora, który narusza zakaz wprowadzania do obrotu ustanowiony w art. L. 541-15-10 ust. III akapit siedemnasty;</w:t>
      </w:r>
    </w:p>
    <w:p w14:paraId="66D2BDE8" w14:textId="2881D09C" w:rsidR="00241906" w:rsidRDefault="00C170AB" w:rsidP="00241906">
      <w:r>
        <w:t>“</w:t>
      </w:r>
      <w:r w:rsidR="00241906">
        <w:t>Podmiot, który ponownie dopuszcza się wykroczeń należących do kategorii piątej określonych w niniejszym artykule, podlega karze na podstawie art. 132-11 i 132-15 kodeksu karnego”.</w:t>
      </w:r>
    </w:p>
    <w:p w14:paraId="3DCC4BEB" w14:textId="77777777" w:rsidR="00241906" w:rsidRDefault="00241906" w:rsidP="00241906"/>
    <w:p w14:paraId="618939A8" w14:textId="77777777" w:rsidR="00241906" w:rsidRDefault="00241906" w:rsidP="00241906"/>
    <w:p w14:paraId="6875C037" w14:textId="77777777" w:rsidR="00241906" w:rsidRDefault="00241906" w:rsidP="00241906">
      <w:r>
        <w:t>II. - Po art. R. 541-342 kodeksu ochrony środowiska dodaje się artykuł w brzmieniu:</w:t>
      </w:r>
    </w:p>
    <w:p w14:paraId="085BE430" w14:textId="77777777" w:rsidR="00241906" w:rsidRDefault="00241906" w:rsidP="00241906"/>
    <w:p w14:paraId="484DAF9F" w14:textId="77777777" w:rsidR="00241906" w:rsidRDefault="00241906" w:rsidP="00241906"/>
    <w:p w14:paraId="67574AB7" w14:textId="31A56726" w:rsidR="00241906" w:rsidRDefault="00C170AB" w:rsidP="00241906">
      <w:r>
        <w:t>“</w:t>
      </w:r>
      <w:r w:rsidR="00241906">
        <w:t xml:space="preserve">Art. R. 541-343. - I. - Na sprzedawcę napojów na wynos, który nie stosuje niższej stawki do sprzedaży napoju w pojemniku wielokrotnego użytku dostarczonym przez konsumenta, w stosunku do ceny </w:t>
      </w:r>
      <w:r w:rsidR="00241906">
        <w:lastRenderedPageBreak/>
        <w:t>napoju podawanego w kubku jednorazowym, z naruszeniem art. L. 541-15-10 akapit piąty, nakłada się grzywnę przewidzianą za wykroczenia należące do kategorii trzeciej.</w:t>
      </w:r>
    </w:p>
    <w:p w14:paraId="1ADA3429" w14:textId="7A78BB53" w:rsidR="00241906" w:rsidRDefault="00C170AB" w:rsidP="00241906">
      <w:r>
        <w:t>“</w:t>
      </w:r>
      <w:r w:rsidR="00241906">
        <w:t>II. - Grzywnę określoną za wykroczenia należące do kategorii piątej nakłada się w następujących przypadkach:</w:t>
      </w:r>
    </w:p>
    <w:p w14:paraId="400FCF07" w14:textId="77777777" w:rsidR="00241906" w:rsidRDefault="00241906" w:rsidP="00241906">
      <w:r>
        <w:t>1. Na podmiot prowadzący ogólnodostępny lokal, o którym mowa w art. D. 541-340, za nieudostępnianie do użytku publicznego dystrybutora wody pitnej z naruszeniem tego artykułu;</w:t>
      </w:r>
    </w:p>
    <w:p w14:paraId="398619FB" w14:textId="77777777" w:rsidR="00241906" w:rsidRDefault="00241906" w:rsidP="00241906">
      <w:r>
        <w:t>2. Na podmiot, który świadczy usługi gastronomiczne, o których mowa w art. D. 541-341, przy użyciu naczyń, sztućców lub pojemników do transportu żywności lub napojów, które nie nadają się do ponownego użycia, lub nie zbiera ich do ponownego użycia z naruszeniem tego artykułu;</w:t>
      </w:r>
    </w:p>
    <w:p w14:paraId="689F953D" w14:textId="77777777" w:rsidR="00241906" w:rsidRDefault="00241906" w:rsidP="00241906">
      <w:r>
        <w:t>3. Na osobę prowadzącą działalność gastronomiczną na miejscu, o której mowa w art. D. 541-342, serwującą posiłki lub napoje w naczyniach lub ze sztućcami, które nie nadają się do ponownego użycia z naruszeniem tego artykułu.</w:t>
      </w:r>
    </w:p>
    <w:p w14:paraId="4D2D23F2" w14:textId="6C5F7C66" w:rsidR="00241906" w:rsidRDefault="00C170AB" w:rsidP="00241906">
      <w:r>
        <w:t>“</w:t>
      </w:r>
      <w:r w:rsidR="00241906">
        <w:t>Podmiot, który ponownie dopuszcza się wykroczeń należących do kategorii piątej określonych w niniejszym artykule, podlega karze na podstawie art. 132-11 i 132-15 kodeksu karnego”.</w:t>
      </w:r>
    </w:p>
    <w:p w14:paraId="57C8CC23" w14:textId="77777777" w:rsidR="00241906" w:rsidRDefault="00241906" w:rsidP="00241906"/>
    <w:p w14:paraId="4D4C30A8" w14:textId="77777777" w:rsidR="00241906" w:rsidRDefault="00241906" w:rsidP="00241906">
      <w:r>
        <w:t>Artykuł 2</w:t>
      </w:r>
    </w:p>
    <w:p w14:paraId="7EF383FB" w14:textId="77777777" w:rsidR="00241906" w:rsidRDefault="00241906" w:rsidP="00241906"/>
    <w:p w14:paraId="5F1B240D" w14:textId="77777777" w:rsidR="00241906" w:rsidRDefault="00241906" w:rsidP="00241906"/>
    <w:p w14:paraId="2F42E7E8" w14:textId="77777777" w:rsidR="00241906" w:rsidRDefault="00241906" w:rsidP="00241906">
      <w:r>
        <w:t>W księdze V tytuł IV rozdział I sekcja 10 podsekcja 5 kodeksu ochrony środowiska wprowadza się następujące zmiany:</w:t>
      </w:r>
    </w:p>
    <w:p w14:paraId="34C77950" w14:textId="77777777" w:rsidR="00241906" w:rsidRDefault="00241906" w:rsidP="00241906">
      <w:r>
        <w:t>1. tytuł podsekcji otrzymuje brzmienie:</w:t>
      </w:r>
    </w:p>
    <w:p w14:paraId="6385B738" w14:textId="77777777" w:rsidR="00241906" w:rsidRDefault="00241906" w:rsidP="00241906"/>
    <w:p w14:paraId="1BD2D249" w14:textId="77777777" w:rsidR="00241906" w:rsidRDefault="00241906" w:rsidP="00241906"/>
    <w:p w14:paraId="01DA066D" w14:textId="7F757933" w:rsidR="00241906" w:rsidRDefault="00C170AB" w:rsidP="00241906">
      <w:r>
        <w:t>“</w:t>
      </w:r>
      <w:r w:rsidR="00241906">
        <w:t>Podsekcja 5</w:t>
      </w:r>
    </w:p>
    <w:p w14:paraId="24353726" w14:textId="3A6337F9" w:rsidR="00241906" w:rsidRDefault="00C170AB" w:rsidP="00241906">
      <w:r>
        <w:t>“</w:t>
      </w:r>
      <w:r w:rsidR="00241906">
        <w:t>Ponowne użycie i odzyskiwanie opakowań”;</w:t>
      </w:r>
    </w:p>
    <w:p w14:paraId="28918573" w14:textId="77777777" w:rsidR="00241906" w:rsidRDefault="00241906" w:rsidP="00241906"/>
    <w:p w14:paraId="71B952AF" w14:textId="77777777" w:rsidR="00241906" w:rsidRDefault="00241906" w:rsidP="00241906"/>
    <w:p w14:paraId="6DA5EF78" w14:textId="77777777" w:rsidR="00241906" w:rsidRDefault="00241906" w:rsidP="00241906">
      <w:r>
        <w:t>2. Art. R. 541-350 i R. 541-351 otrzymują brzmienie:</w:t>
      </w:r>
    </w:p>
    <w:p w14:paraId="11E0BE04" w14:textId="77777777" w:rsidR="00241906" w:rsidRDefault="00241906" w:rsidP="00241906"/>
    <w:p w14:paraId="75E656D2" w14:textId="77777777" w:rsidR="00241906" w:rsidRDefault="00241906" w:rsidP="00241906"/>
    <w:p w14:paraId="209DBF69" w14:textId="619FCD06" w:rsidR="00241906" w:rsidRDefault="00C170AB" w:rsidP="00241906">
      <w:r>
        <w:t>“</w:t>
      </w:r>
      <w:r w:rsidR="00241906">
        <w:t>Art. R. 541-350. - I. - W niniejszej podsekcji określono szczegółowe zasady stosowania art. L. 541-1 ust. I i III pkt 1.</w:t>
      </w:r>
    </w:p>
    <w:p w14:paraId="5EC4E234" w14:textId="360A1164" w:rsidR="00241906" w:rsidRDefault="00C170AB" w:rsidP="00241906">
      <w:r>
        <w:t>“</w:t>
      </w:r>
      <w:r w:rsidR="00241906">
        <w:t>II. - Do celów stosowania niniejszej podsekcji przyjmuje się następujące definicje:</w:t>
      </w:r>
    </w:p>
    <w:p w14:paraId="4226D489" w14:textId="77777777" w:rsidR="00241906" w:rsidRDefault="00241906" w:rsidP="00241906">
      <w:r>
        <w:t>1. „Opakowania” — opakowania, które spełniają warunki określone w art. R. 543-43;</w:t>
      </w:r>
    </w:p>
    <w:p w14:paraId="66B457F8" w14:textId="77777777" w:rsidR="00241906" w:rsidRDefault="00241906" w:rsidP="00241906">
      <w:r>
        <w:lastRenderedPageBreak/>
        <w:t>2. „Producent” — każda osoba, która w ramach działalności zawodowej pakuje lub zapakowała swoje produkty w celu wprowadzenia ich do obrotu, każdy importer, którego produkty są wprowadzane do obrotu w opakowaniach, lub, jeżeli nie można zidentyfikować producenta lub importera, osoba odpowiedzialna za pierwsze wprowadzenie takich produktów do obrotu.</w:t>
      </w:r>
    </w:p>
    <w:p w14:paraId="2F9FBAE2" w14:textId="77777777" w:rsidR="00241906" w:rsidRDefault="00241906" w:rsidP="00241906">
      <w:r>
        <w:t>3. „Opakowania wielokrotnego użytku lub opakowania z odzysku” — opakowania, które przynajmniej raz zostają użyte ponownie w celu identycznym z tym, do którego zostały zaprojektowane, i których ponowne użycie lub odzysk jest organizowane przez producenta lub w jego imieniu. Opakowanie, które jest przedmiotem co najmniej jednego ponownego użycia poprzez jego napełnienie w punkcie sprzedaży produktu luzem lub w domu w przypadku urządzenia uzupełniającego  dostarczonego przez producenta, uznaje się za ponownie wykorzystane.</w:t>
      </w:r>
    </w:p>
    <w:p w14:paraId="1DD13843" w14:textId="2F568E42" w:rsidR="00241906" w:rsidRDefault="00C170AB" w:rsidP="00241906">
      <w:r>
        <w:t>“</w:t>
      </w:r>
      <w:r w:rsidR="00241906">
        <w:t>III. - Przepisy niniejszej podsekcji nie mają zastosowania do:</w:t>
      </w:r>
    </w:p>
    <w:p w14:paraId="7E6812BD" w14:textId="77777777" w:rsidR="00241906" w:rsidRDefault="00241906" w:rsidP="00241906">
      <w:r>
        <w:t>1. Opakowań produktów, dla których krajowe lub unijne przepisy ustawowe lub wykonawcze zabraniają ponownego użycia lub odzysku opakowań ze względu na wymagania dotyczące zdrowia lub bezpieczeństwa konsumenta;</w:t>
      </w:r>
    </w:p>
    <w:p w14:paraId="79A3E9E6" w14:textId="77777777" w:rsidR="00241906" w:rsidRDefault="00241906" w:rsidP="00241906">
      <w:r>
        <w:t>2. Opakowań produktów, których wprowadzenie do obrotu wymaga zezwolenia zakazującego ich ponownego użycia lub odzysku, lub nakładającego obowiązek usunięcia zużytego produktu wraz z jego pojemnikiem;</w:t>
      </w:r>
    </w:p>
    <w:p w14:paraId="20510588" w14:textId="46FB9C9F" w:rsidR="00241906" w:rsidRDefault="00C170AB" w:rsidP="00241906">
      <w:r>
        <w:t>“</w:t>
      </w:r>
      <w:r w:rsidR="00241906">
        <w:t>IV. - Jednostka miary opakowań ponownie użytych lub odzyskanych odpowiada każdej części opakowania, niezależnie od tego, czy jest to opakowanie pierwotne, wtórne lub trzeciorzędne w rozumieniu art. R. 543-43.</w:t>
      </w:r>
    </w:p>
    <w:p w14:paraId="5F4DF850" w14:textId="24F92A0D" w:rsidR="00241906" w:rsidRDefault="00C170AB" w:rsidP="00241906">
      <w:r>
        <w:t>“</w:t>
      </w:r>
      <w:r w:rsidR="00241906">
        <w:t>Producent może jednak przyjąć inną jednostkę miary dla ponownie wykorzystywanych lub odzyskanych opakowań odpowiadającą ich pojemności, jeżeli może uzasadnić, że taka równoważna jednostka miary jest odpowiedniejsza dla produktów pakowanych. W takim przypadku jednostka miary musi odpowiadać pojemności równej 0,5 litra dla cieczy i 0,5 kilograma w pozostałych przypadkach.</w:t>
      </w:r>
    </w:p>
    <w:p w14:paraId="4D3C00F5" w14:textId="77777777" w:rsidR="00241906" w:rsidRDefault="00241906" w:rsidP="00241906"/>
    <w:p w14:paraId="11FDA66D" w14:textId="77777777" w:rsidR="00241906" w:rsidRDefault="00241906" w:rsidP="00241906"/>
    <w:p w14:paraId="4AE65AE5" w14:textId="7819A106" w:rsidR="00241906" w:rsidRDefault="00C170AB" w:rsidP="00241906">
      <w:r>
        <w:t>“</w:t>
      </w:r>
      <w:r w:rsidR="00241906">
        <w:t>Art. R. 541-351. - Obowiązki związane z wprowadzaniem do obrotu ponownie wykorzystanych lub odzyskanych opakowań nakłada się na każdego producenta odpowiedzialnego za wprowadzanie do obrotu co najmniej dziesięciu tysięcy sztuk produktów pakowanych rocznie oraz na każdą zatwierdzoną organizację ekologiczną zajmującą się opakowaniami.</w:t>
      </w:r>
    </w:p>
    <w:p w14:paraId="0239DEFC" w14:textId="4834C72E" w:rsidR="00241906" w:rsidRDefault="00C170AB" w:rsidP="00241906">
      <w:r>
        <w:t>“</w:t>
      </w:r>
      <w:r w:rsidR="00241906">
        <w:t>Zainteresowani producenci wypełniają swoje obowiązki indywidualnie lub uczestnicząc w strukturze zbiorowej, której roczny obowiązek odpowiada sumie minimalnych zobowiązań każdego członka.</w:t>
      </w:r>
    </w:p>
    <w:p w14:paraId="012C0A38" w14:textId="30E64A36" w:rsidR="00241906" w:rsidRDefault="00C170AB" w:rsidP="00241906">
      <w:r>
        <w:t>“</w:t>
      </w:r>
      <w:r w:rsidR="00241906">
        <w:t>Producenci, którzy przystąpili do organizacji ekologicznej, wypełniają swój obowiązek poprzez tę organizację ekologiczną, która w takim przypadku pełni rolę organu zbiorowego.</w:t>
      </w:r>
    </w:p>
    <w:p w14:paraId="1190C151" w14:textId="77777777" w:rsidR="00241906" w:rsidRDefault="00241906" w:rsidP="00241906"/>
    <w:p w14:paraId="79550906" w14:textId="77777777" w:rsidR="00241906" w:rsidRDefault="00241906" w:rsidP="00241906"/>
    <w:p w14:paraId="4E4818A1" w14:textId="51EF3C13" w:rsidR="00241906" w:rsidRDefault="00C170AB" w:rsidP="00241906">
      <w:r>
        <w:t>“</w:t>
      </w:r>
      <w:r w:rsidR="00241906">
        <w:t>Art. D. 541-352. - Minimalny udział procentowy opakowań wielokrotnego użytku lub opakowań ponownie odzyskanych, wprowadzanych do obrotu w ciągu roku jest następujący:</w:t>
      </w:r>
    </w:p>
    <w:p w14:paraId="3EE5C8A8" w14:textId="77777777" w:rsidR="00241906" w:rsidRDefault="00241906" w:rsidP="00241906">
      <w:r>
        <w:t>1. W przypadku producentów, których roczny obrót wynosi mniej niż 20 mln EUR:</w:t>
      </w:r>
    </w:p>
    <w:p w14:paraId="104FABA7" w14:textId="77777777" w:rsidR="00241906" w:rsidRDefault="00241906" w:rsidP="00241906"/>
    <w:p w14:paraId="5B78D83E" w14:textId="77777777" w:rsidR="00241906" w:rsidRDefault="00241906" w:rsidP="00241906"/>
    <w:p w14:paraId="460CB3AA" w14:textId="77777777" w:rsidR="00241906" w:rsidRDefault="00241906" w:rsidP="00241906">
      <w:r>
        <w:t>– 5% w 2026 r.;</w:t>
      </w:r>
    </w:p>
    <w:p w14:paraId="7055653C" w14:textId="77777777" w:rsidR="00241906" w:rsidRDefault="00241906" w:rsidP="00241906">
      <w:r>
        <w:t>– 10% w 2027 r.;</w:t>
      </w:r>
    </w:p>
    <w:p w14:paraId="17199EE4" w14:textId="77777777" w:rsidR="00241906" w:rsidRDefault="00241906" w:rsidP="00241906"/>
    <w:p w14:paraId="4CF1607A" w14:textId="77777777" w:rsidR="00241906" w:rsidRDefault="00241906" w:rsidP="00241906"/>
    <w:p w14:paraId="630F0561" w14:textId="77777777" w:rsidR="00241906" w:rsidRDefault="00241906" w:rsidP="00241906">
      <w:r>
        <w:t>2. W przypadku producentów, których roczny obrót wynosi od 20 mln EUR do 50 mln EUR:</w:t>
      </w:r>
    </w:p>
    <w:p w14:paraId="524E4B01" w14:textId="77777777" w:rsidR="00241906" w:rsidRDefault="00241906" w:rsidP="00241906"/>
    <w:p w14:paraId="20A04D5E" w14:textId="77777777" w:rsidR="00241906" w:rsidRDefault="00241906" w:rsidP="00241906"/>
    <w:p w14:paraId="40C4C71F" w14:textId="77777777" w:rsidR="00241906" w:rsidRDefault="00241906" w:rsidP="00241906">
      <w:r>
        <w:t>– 5% w 2025 r.;</w:t>
      </w:r>
    </w:p>
    <w:p w14:paraId="5817BE09" w14:textId="77777777" w:rsidR="00241906" w:rsidRDefault="00241906" w:rsidP="00241906">
      <w:r>
        <w:t>– 7% w 2026 r.;</w:t>
      </w:r>
    </w:p>
    <w:p w14:paraId="21E24DF1" w14:textId="77777777" w:rsidR="00241906" w:rsidRDefault="00241906" w:rsidP="00241906">
      <w:r>
        <w:t>– 10% w 2027 r.;</w:t>
      </w:r>
    </w:p>
    <w:p w14:paraId="01D4D4E5" w14:textId="77777777" w:rsidR="00241906" w:rsidRDefault="00241906" w:rsidP="00241906"/>
    <w:p w14:paraId="5CF80D76" w14:textId="77777777" w:rsidR="00241906" w:rsidRDefault="00241906" w:rsidP="00241906"/>
    <w:p w14:paraId="33295185" w14:textId="77777777" w:rsidR="00241906" w:rsidRDefault="00241906" w:rsidP="00241906">
      <w:r>
        <w:t>3. W przypadku producentów, których roczny obrót przekracza 50 mln EUR:</w:t>
      </w:r>
    </w:p>
    <w:p w14:paraId="53292A24" w14:textId="77777777" w:rsidR="00241906" w:rsidRDefault="00241906" w:rsidP="00241906"/>
    <w:p w14:paraId="6D428436" w14:textId="77777777" w:rsidR="00241906" w:rsidRDefault="00241906" w:rsidP="00241906"/>
    <w:p w14:paraId="2BD7035B" w14:textId="77777777" w:rsidR="00241906" w:rsidRDefault="00241906" w:rsidP="00241906">
      <w:r>
        <w:t>– 5% w 2023 r.;</w:t>
      </w:r>
    </w:p>
    <w:p w14:paraId="72A877B9" w14:textId="77777777" w:rsidR="00241906" w:rsidRDefault="00241906" w:rsidP="00241906">
      <w:r>
        <w:t>– 6% w 2024 r.;</w:t>
      </w:r>
    </w:p>
    <w:p w14:paraId="4405E0DA" w14:textId="77777777" w:rsidR="00241906" w:rsidRDefault="00241906" w:rsidP="00241906">
      <w:r>
        <w:t>– 7% w 2025 r.;</w:t>
      </w:r>
    </w:p>
    <w:p w14:paraId="308FF3B9" w14:textId="77777777" w:rsidR="00241906" w:rsidRDefault="00241906" w:rsidP="00241906">
      <w:r>
        <w:t>– 8% w 2026 r.;</w:t>
      </w:r>
    </w:p>
    <w:p w14:paraId="1D85C299" w14:textId="77777777" w:rsidR="00241906" w:rsidRDefault="00241906" w:rsidP="00241906">
      <w:r>
        <w:t>– 10% w 2027 r.</w:t>
      </w:r>
    </w:p>
    <w:p w14:paraId="2F871883" w14:textId="77777777" w:rsidR="00241906" w:rsidRDefault="00241906" w:rsidP="00241906"/>
    <w:p w14:paraId="6CC42484" w14:textId="77777777" w:rsidR="00241906" w:rsidRDefault="00241906" w:rsidP="00241906"/>
    <w:p w14:paraId="3BB9CE5F" w14:textId="302D365D" w:rsidR="00241906" w:rsidRDefault="00C170AB" w:rsidP="00241906">
      <w:r>
        <w:t>“</w:t>
      </w:r>
      <w:r w:rsidR="00241906">
        <w:t>Art. R. 541-353. - W celu osiągnięcia wyżej wymienionych celów dotyczących ponownego użycia lub odzysku opakowań wprowadzonych do obrotu, o których mowa w art. D. 541-253, wszystkie zatwierdzone organizacje ekologiczne wdrażają zmiany przewidziane w art. L. 541-10-3 i wnoszą wkład w opracowywanie rozwiązań w zakresie ponownego użycia i odzysku opakowań, w tym opakowań innych niż przewidziane w danym zatwierdzeniu, opierając się w szczególności na funduszach przewidzianych w art. L. 541-10-18 ust. V. Wkład ten ma formę wsparcia finansowego przyznawanego na podstawie procedur otwartych dla każdej kwalifikującej się osoby ubiegającej się o nie lub na podstawie procedur konkursowych.</w:t>
      </w:r>
    </w:p>
    <w:p w14:paraId="622ED412" w14:textId="77777777" w:rsidR="00241906" w:rsidRDefault="00241906" w:rsidP="00241906"/>
    <w:p w14:paraId="398AB445" w14:textId="77777777" w:rsidR="00241906" w:rsidRDefault="00241906" w:rsidP="00241906"/>
    <w:p w14:paraId="19328CF7" w14:textId="180AE310" w:rsidR="00241906" w:rsidRDefault="00C170AB" w:rsidP="00241906">
      <w:r>
        <w:lastRenderedPageBreak/>
        <w:t>“</w:t>
      </w:r>
      <w:r w:rsidR="00241906">
        <w:t>Art. R. 541-354. - Każda osoba podlegająca obowiązkowi, o którym mowa w art. R. 541-351, przekazuje co roku organowi administracyjnemu, o którym mowa w art. L. 541-10-13, informacje o całkowitej ilości opakowań wprowadzonych do obrotu przez nią lub jej członków oraz o udziale procentowym opakowań ponownie wykorzystanych lub odzyskanych.”</w:t>
      </w:r>
    </w:p>
    <w:p w14:paraId="4356A7A9" w14:textId="77777777" w:rsidR="00241906" w:rsidRDefault="00241906" w:rsidP="00241906"/>
    <w:p w14:paraId="6E6AE69E" w14:textId="77777777" w:rsidR="00241906" w:rsidRDefault="00241906" w:rsidP="00241906">
      <w:r>
        <w:t>Artykuł 3</w:t>
      </w:r>
    </w:p>
    <w:p w14:paraId="161E2EA4" w14:textId="77777777" w:rsidR="00241906" w:rsidRDefault="00241906" w:rsidP="00241906"/>
    <w:p w14:paraId="1EF00B25" w14:textId="77777777" w:rsidR="00241906" w:rsidRDefault="00241906" w:rsidP="00241906"/>
    <w:p w14:paraId="79E83B71" w14:textId="77777777" w:rsidR="00241906" w:rsidRDefault="00241906" w:rsidP="00241906">
      <w:r>
        <w:t>Art. R. 543-54 pkt 2 kodeksu ochrony środowiska otrzymuje brzmienie:</w:t>
      </w:r>
    </w:p>
    <w:p w14:paraId="5D3D564F" w14:textId="77777777" w:rsidR="00241906" w:rsidRDefault="00241906" w:rsidP="00241906">
      <w:r>
        <w:t>2. »Producent«, osoba, która ma taki status zgodnie z art. R. 541-350 w odniesieniu do opakowań objętych zakresem pkt 1 niniejszego artykułu.”</w:t>
      </w:r>
    </w:p>
    <w:p w14:paraId="15250312" w14:textId="77777777" w:rsidR="00241906" w:rsidRDefault="00241906" w:rsidP="00241906"/>
    <w:p w14:paraId="47F3925F" w14:textId="77777777" w:rsidR="00241906" w:rsidRDefault="00241906" w:rsidP="00241906">
      <w:r>
        <w:t>Artykuł 4</w:t>
      </w:r>
    </w:p>
    <w:p w14:paraId="66430F44" w14:textId="77777777" w:rsidR="00241906" w:rsidRDefault="00241906" w:rsidP="00241906"/>
    <w:p w14:paraId="35AD8BDB" w14:textId="77777777" w:rsidR="00241906" w:rsidRDefault="00241906" w:rsidP="00241906"/>
    <w:p w14:paraId="5DDB1677" w14:textId="77777777" w:rsidR="00241906" w:rsidRDefault="00241906" w:rsidP="00241906">
      <w:r>
        <w:t>Przepisy niniejszego dekretu wchodzą w życie z dniem 1 stycznia 2023 r.</w:t>
      </w:r>
    </w:p>
    <w:p w14:paraId="38F9BF21" w14:textId="77777777" w:rsidR="00241906" w:rsidRDefault="00241906" w:rsidP="00241906">
      <w:r>
        <w:t>Jego przepisy stosuje się jednak dopiero od dnia 1 stycznia 2025 r. do opakowań produktów, w przypadku których specyfikacja znaku jakości i pochodzenia przewidziana w art. L. 641-1 do L. 641-13 kodeksu rolnictwa i rybołówstwa morskiego zakazuje ponownego użycia lub odzysku ich opakowań.</w:t>
      </w:r>
    </w:p>
    <w:p w14:paraId="60261E0B" w14:textId="77777777" w:rsidR="00241906" w:rsidRDefault="00241906" w:rsidP="00241906"/>
    <w:p w14:paraId="315B69A8" w14:textId="77777777" w:rsidR="00241906" w:rsidRDefault="00241906" w:rsidP="00241906">
      <w:r>
        <w:t>Artykuł 5</w:t>
      </w:r>
    </w:p>
    <w:p w14:paraId="1AF12DD2" w14:textId="77777777" w:rsidR="00241906" w:rsidRDefault="00241906" w:rsidP="00241906"/>
    <w:p w14:paraId="31779853" w14:textId="77777777" w:rsidR="00241906" w:rsidRDefault="00241906" w:rsidP="00241906"/>
    <w:p w14:paraId="541B631F" w14:textId="77777777" w:rsidR="00241906" w:rsidRDefault="00241906" w:rsidP="00241906">
      <w:r>
        <w:t>Za wykonanie niniejszego dekretu, który zostanie opublikowany w Dzienniku Urzędowym Republiki Francuskiej, odpowiadają, każdy w zakresie swojej właściwości, minister ds. transformacji ekologicznej oraz minister rolnictwa i żywności.</w:t>
      </w:r>
    </w:p>
    <w:p w14:paraId="39B6743A" w14:textId="77777777" w:rsidR="00241906" w:rsidRDefault="00241906" w:rsidP="00241906"/>
    <w:p w14:paraId="2795B85A" w14:textId="77777777" w:rsidR="00241906" w:rsidRDefault="00241906" w:rsidP="00241906"/>
    <w:p w14:paraId="35CE2206" w14:textId="77777777" w:rsidR="00241906" w:rsidRDefault="00241906" w:rsidP="00241906">
      <w:r>
        <w:t>Dnia 8 kwietnia 2022 r.</w:t>
      </w:r>
    </w:p>
    <w:p w14:paraId="3FFC050A" w14:textId="77777777" w:rsidR="00241906" w:rsidRDefault="00241906" w:rsidP="00241906"/>
    <w:p w14:paraId="425A27B3" w14:textId="77777777" w:rsidR="00241906" w:rsidRDefault="00241906" w:rsidP="00241906"/>
    <w:p w14:paraId="17B1DA6B" w14:textId="77777777" w:rsidR="00241906" w:rsidRDefault="00241906" w:rsidP="00241906">
      <w:r>
        <w:t>Jean Castex</w:t>
      </w:r>
    </w:p>
    <w:p w14:paraId="1D14ECED" w14:textId="77777777" w:rsidR="00241906" w:rsidRDefault="00241906" w:rsidP="00241906">
      <w:r>
        <w:t>Z upoważnienia Premiera:</w:t>
      </w:r>
    </w:p>
    <w:p w14:paraId="46D20076" w14:textId="77777777" w:rsidR="00241906" w:rsidRDefault="00241906" w:rsidP="00241906"/>
    <w:p w14:paraId="016889D6" w14:textId="77777777" w:rsidR="00241906" w:rsidRDefault="00241906" w:rsidP="00241906"/>
    <w:p w14:paraId="227C777D" w14:textId="74B5924F" w:rsidR="00241906" w:rsidRDefault="00241906" w:rsidP="00241906">
      <w:r>
        <w:t>Minister Transformacji Ekologicznej</w:t>
      </w:r>
      <w:r w:rsidR="00C170AB">
        <w:t>,</w:t>
      </w:r>
    </w:p>
    <w:p w14:paraId="1C00B85A" w14:textId="77777777" w:rsidR="00241906" w:rsidRDefault="00241906" w:rsidP="00241906">
      <w:r>
        <w:t>Barbara Pompili</w:t>
      </w:r>
    </w:p>
    <w:p w14:paraId="62AD0DAD" w14:textId="77777777" w:rsidR="00241906" w:rsidRDefault="00241906" w:rsidP="00241906"/>
    <w:p w14:paraId="23F29827" w14:textId="77777777" w:rsidR="00241906" w:rsidRDefault="00241906" w:rsidP="00241906"/>
    <w:p w14:paraId="2CC3DA59" w14:textId="74BAD50F" w:rsidR="00241906" w:rsidRDefault="00241906" w:rsidP="00241906">
      <w:r>
        <w:t>Minister Rolnictwa i Żywności</w:t>
      </w:r>
      <w:r w:rsidR="00C170AB">
        <w:t>,</w:t>
      </w:r>
    </w:p>
    <w:p w14:paraId="709C5B6D" w14:textId="77777777" w:rsidR="00241906" w:rsidRDefault="00241906" w:rsidP="00241906">
      <w:r>
        <w:t>Julien Denormandie</w:t>
      </w:r>
    </w:p>
    <w:p w14:paraId="396C4F4C"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90249B"/>
    <w:rsid w:val="00C17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716A"/>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1609</Words>
  <Characters>9773</Characters>
  <Application>Microsoft Office Word</Application>
  <DocSecurity>0</DocSecurity>
  <Lines>222</Lines>
  <Paragraphs>99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2022-06-30T13:46:00Z</dcterms:created>
  <dcterms:modified xsi:type="dcterms:W3CDTF">2022-06-30T13:46:00Z</dcterms:modified>
</cp:coreProperties>
</file>