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AC1" w:rsidRPr="00F16955" w:rsidRDefault="00C66AC1" w:rsidP="00C66AC1">
      <w:pPr>
        <w:jc w:val="center"/>
        <w:textAlignment w:val="baseline"/>
        <w:rPr>
          <w:rFonts w:ascii="Courier New" w:hAnsi="Courier New"/>
          <w:lang w:val="da-DK"/>
        </w:rPr>
      </w:pPr>
      <w:r>
        <w:rPr>
          <w:rFonts w:ascii="Courier New" w:hAnsi="Courier New"/>
          <w:lang w:val="da-DK"/>
        </w:rPr>
        <w:t>1. ------IND- 2018 0446 B-- SL</w:t>
      </w:r>
      <w:bookmarkStart w:id="0" w:name="_GoBack"/>
      <w:bookmarkEnd w:id="0"/>
      <w:r>
        <w:rPr>
          <w:rFonts w:ascii="Courier New" w:hAnsi="Courier New"/>
          <w:lang w:val="da-DK"/>
        </w:rPr>
        <w:t>- ------ 20181031 --- --- FINAL</w:t>
      </w:r>
    </w:p>
    <w:p w:rsidR="007207F5" w:rsidRPr="00234C80"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234C80" w:rsidTr="007207F5">
        <w:trPr>
          <w:tblCellSpacing w:w="15" w:type="dxa"/>
        </w:trPr>
        <w:tc>
          <w:tcPr>
            <w:tcW w:w="1000" w:type="pct"/>
            <w:vAlign w:val="center"/>
            <w:hideMark/>
          </w:tcPr>
          <w:p w:rsidR="007207F5" w:rsidRPr="00234C80" w:rsidRDefault="00C66AC1" w:rsidP="007207F5">
            <w:pPr>
              <w:spacing w:after="0" w:line="240" w:lineRule="auto"/>
              <w:jc w:val="center"/>
              <w:rPr>
                <w:rFonts w:ascii="Times New Roman" w:eastAsia="Times New Roman" w:hAnsi="Times New Roman" w:cs="Times New Roman"/>
                <w:sz w:val="24"/>
                <w:szCs w:val="24"/>
              </w:rPr>
            </w:pPr>
            <w:hyperlink r:id="rId6" w:anchor="end" w:tgtFrame="_self" w:history="1">
              <w:r w:rsidR="00470715" w:rsidRPr="00234C80">
                <w:rPr>
                  <w:rFonts w:ascii="Times New Roman" w:hAnsi="Times New Roman"/>
                  <w:color w:val="0000FF"/>
                  <w:sz w:val="24"/>
                  <w:szCs w:val="24"/>
                  <w:u w:val="single"/>
                </w:rPr>
                <w:t>konec</w:t>
              </w:r>
            </w:hyperlink>
          </w:p>
        </w:tc>
        <w:tc>
          <w:tcPr>
            <w:tcW w:w="50" w:type="pct"/>
            <w:vAlign w:val="center"/>
            <w:hideMark/>
          </w:tcPr>
          <w:p w:rsidR="007207F5" w:rsidRPr="00234C80"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234C80" w:rsidRDefault="00C66AC1" w:rsidP="007207F5">
            <w:pPr>
              <w:spacing w:after="0" w:line="240" w:lineRule="auto"/>
              <w:jc w:val="center"/>
              <w:rPr>
                <w:rFonts w:ascii="Times New Roman" w:eastAsia="Times New Roman" w:hAnsi="Times New Roman" w:cs="Times New Roman"/>
                <w:sz w:val="24"/>
                <w:szCs w:val="24"/>
              </w:rPr>
            </w:pPr>
            <w:hyperlink r:id="rId7" w:anchor="hit1" w:tgtFrame="_self" w:history="1">
              <w:r w:rsidR="00470715" w:rsidRPr="00234C80">
                <w:rPr>
                  <w:rFonts w:ascii="Times New Roman" w:hAnsi="Times New Roman"/>
                  <w:color w:val="0000FF"/>
                  <w:sz w:val="24"/>
                  <w:szCs w:val="24"/>
                  <w:u w:val="single"/>
                </w:rPr>
                <w:t>uvodna beseda</w:t>
              </w:r>
            </w:hyperlink>
          </w:p>
        </w:tc>
        <w:tc>
          <w:tcPr>
            <w:tcW w:w="1000" w:type="pct"/>
            <w:vAlign w:val="center"/>
            <w:hideMark/>
          </w:tcPr>
          <w:p w:rsidR="007207F5" w:rsidRPr="00234C80" w:rsidRDefault="00C66AC1" w:rsidP="007207F5">
            <w:pPr>
              <w:spacing w:after="0" w:line="240" w:lineRule="auto"/>
              <w:jc w:val="center"/>
              <w:rPr>
                <w:rFonts w:ascii="Times New Roman" w:eastAsia="Times New Roman" w:hAnsi="Times New Roman" w:cs="Times New Roman"/>
                <w:sz w:val="24"/>
                <w:szCs w:val="24"/>
              </w:rPr>
            </w:pPr>
            <w:hyperlink r:id="rId8" w:anchor="end" w:tgtFrame="_self" w:history="1">
              <w:r w:rsidR="00470715" w:rsidRPr="00234C80">
                <w:rPr>
                  <w:rFonts w:ascii="Times New Roman" w:hAnsi="Times New Roman"/>
                  <w:color w:val="0000FF"/>
                  <w:sz w:val="24"/>
                  <w:szCs w:val="24"/>
                  <w:u w:val="single"/>
                </w:rPr>
                <w:t>zaključna beseda</w:t>
              </w:r>
            </w:hyperlink>
          </w:p>
        </w:tc>
        <w:tc>
          <w:tcPr>
            <w:tcW w:w="50" w:type="pct"/>
            <w:vAlign w:val="center"/>
            <w:hideMark/>
          </w:tcPr>
          <w:p w:rsidR="007207F5" w:rsidRPr="00234C80"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234C80"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234C80">
              <w:rPr>
                <w:rFonts w:ascii="Times New Roman" w:hAnsi="Times New Roman"/>
                <w:b/>
                <w:bCs/>
                <w:color w:val="FF0000"/>
                <w:sz w:val="27"/>
                <w:szCs w:val="27"/>
              </w:rPr>
              <w:t>Objavljeno dne: 17. 5. 2019</w:t>
            </w:r>
          </w:p>
          <w:p w:rsidR="007207F5" w:rsidRPr="00234C80"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34C80">
              <w:rPr>
                <w:rFonts w:ascii="Times New Roman" w:hAnsi="Times New Roman"/>
                <w:b/>
                <w:bCs/>
                <w:color w:val="FF0000"/>
                <w:sz w:val="27"/>
                <w:szCs w:val="27"/>
              </w:rPr>
              <w:t>Numac: 2019012059</w:t>
            </w:r>
          </w:p>
        </w:tc>
      </w:tr>
    </w:tbl>
    <w:p w:rsidR="007207F5" w:rsidRPr="00234C80" w:rsidRDefault="007207F5" w:rsidP="007207F5">
      <w:pPr>
        <w:spacing w:after="0" w:line="240" w:lineRule="auto"/>
        <w:jc w:val="center"/>
        <w:rPr>
          <w:rFonts w:ascii="Times New Roman" w:eastAsia="Times New Roman" w:hAnsi="Times New Roman" w:cs="Times New Roman"/>
          <w:color w:val="000000"/>
          <w:sz w:val="27"/>
          <w:szCs w:val="27"/>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7207F5" w:rsidRPr="00234C80" w:rsidTr="007207F5">
        <w:trPr>
          <w:tblCellSpacing w:w="15" w:type="dxa"/>
          <w:jc w:val="center"/>
        </w:trPr>
        <w:tc>
          <w:tcPr>
            <w:tcW w:w="5000" w:type="pct"/>
            <w:vAlign w:val="center"/>
            <w:hideMark/>
          </w:tcPr>
          <w:p w:rsidR="007207F5" w:rsidRPr="00234C80" w:rsidRDefault="007207F5" w:rsidP="007207F5">
            <w:pPr>
              <w:spacing w:after="0" w:line="240" w:lineRule="auto"/>
              <w:jc w:val="center"/>
              <w:rPr>
                <w:rFonts w:ascii="Times New Roman" w:eastAsia="Times New Roman" w:hAnsi="Times New Roman" w:cs="Times New Roman"/>
                <w:sz w:val="24"/>
                <w:szCs w:val="24"/>
              </w:rPr>
            </w:pPr>
            <w:r w:rsidRPr="00234C80">
              <w:rPr>
                <w:rFonts w:ascii="Times New Roman" w:hAnsi="Times New Roman"/>
                <w:sz w:val="24"/>
                <w:szCs w:val="24"/>
              </w:rPr>
              <w:t>ZVEZNA JAVNA SLUŽBA ZA JAVNO ZDRAVJE, VARNOST PREHRANJEVALNE VERIGE IN OKOLJE</w:t>
            </w:r>
          </w:p>
        </w:tc>
      </w:tr>
    </w:tbl>
    <w:p w:rsidR="007207F5" w:rsidRPr="00234C80"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234C80">
        <w:rPr>
          <w:rFonts w:ascii="Times New Roman" w:hAnsi="Times New Roman"/>
          <w:b/>
          <w:bCs/>
          <w:color w:val="000000"/>
          <w:sz w:val="27"/>
          <w:szCs w:val="27"/>
          <w:u w:val="single"/>
        </w:rPr>
        <w:t>13. APRIL 2019. – Kraljevi odlok o enotnem zavojčku cigaret, tobaka za zvijanje in tobaka za vodno pipo</w:t>
      </w:r>
    </w:p>
    <w:p w:rsidR="009C2279" w:rsidRPr="00234C80"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234C80" w:rsidRDefault="009C2279" w:rsidP="007207F5">
      <w:pPr>
        <w:spacing w:after="0" w:line="240" w:lineRule="auto"/>
        <w:rPr>
          <w:rFonts w:ascii="Times New Roman" w:eastAsia="Times New Roman" w:hAnsi="Times New Roman" w:cs="Times New Roman"/>
          <w:color w:val="000000"/>
          <w:sz w:val="27"/>
          <w:szCs w:val="27"/>
          <w:lang w:eastAsia="fr-FR"/>
        </w:rPr>
      </w:pP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POROČILO ZA KRALJA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Veličanstvo,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namen tega osnutka kraljevega odloka je uvesti enotne zavojčke v Belgiji.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Okvirno konvencijo Svetovne zdravstvene organizacije za nadzor nad tobakom je Belgija ratificirala novembra 2005, veljati pa je začela 31. januarja 2006. Člen 11 te okvirne konvencije določa stroga pravila glede označevanja zavojčkov tobačnih izdelkov. V smernicah glede izvajanja tega člena se priporoča zlasti uporaba enotnega zavojčka: „Pogodbenice bi morale načrtovati sprejetje ukrepov za omejitev ali prepoved uporabe logotipov, barv, podob blagovne znamke ali promocijskih besedil na embalaži, razen imena blagovne znamke in imena proizvoda, natisnjenega z običajnimi črkami in v standardnih barvah (nevtralna embalaža). S tem bi bila zdravstvena opozorila in sporočila vidnejša in učinkovitejša, kar bi preprečilo, da bi oblika embalaže odvrnila potrošnikovo pozornost, ter bi prevladala nad tehnikami oblikovanja tobačne industrije, ki poskušajo prepričati, da so nekateri izdelki manj škodljivi kot drugi. “.</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Direktiva 2014/40/EU z dne 3. aprila 2014 o približevanju zakonov in drugih predpisov držav članic o proizvodnji, predstavitvi in prodaji tobačnih in povezanih izdelkov in razveljavitvi Direktive 2001/37/ES ne predpisuje enotnega zavojčka, vendar državam članicam, ki ga želijo predpisati, omogočajo njegovo uvedbo na njihovem ozemlju (člen 24(2)).</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Namen uvedbe nevtralnega zavojčka 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 zmanjšati privlačnost embalaže in podobe blagovne znamke;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 izboljšati učinkovitost besedilnih ali vizualnih zdravstvenih opozoril na zavojčkih tobačnih izdelkov;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 zmanjšati dezinformacije o nevarnosti tobaka med potrošniki.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Ta ukrep so že sprejele Avstralija, Združeno kraljestvo, Norveška in Francija, kjer je njegova učinkovitost že dokazana.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 xml:space="preserve">Kar zadeva Avstralijo, so različne študije po uvedbi ukrepa pokazale pozitivne učinke glede manjše privlačnosti zavojčka, zmanjšanja prisotnosti zavojčkov v javnem </w:t>
      </w:r>
      <w:r w:rsidRPr="00234C80">
        <w:rPr>
          <w:rFonts w:ascii="Times New Roman" w:hAnsi="Times New Roman"/>
          <w:color w:val="000000"/>
          <w:sz w:val="27"/>
          <w:szCs w:val="27"/>
        </w:rPr>
        <w:lastRenderedPageBreak/>
        <w:t>prostoru, večje pripravljenosti kadilcev, da prenehajo kaditi, in manjše razširjenosti kajenja. Hkrati ni mogoče dokazati nobenega negativnega vpliva v ekonomskem smislu, zlasti kar zadeva čas, ki ga prodajalec posveti stranki. Poleg tega ni bilo ugotovljeno nikakršno povečanje nezakonite trgovine.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Kar zadeva Francijo, so različni podatki, predstavljeni v zadnjem letnem poročilu Francoskega observatorija za droge in zasvojenost z drogami, na splošno pozitivni in kažejo na zmanjšanje prodaje tobaka, ki ni izravnano s povečanjem čezmejne trgovine, večje zanimanje za storitve pomoči pri opuščanju kajenja ter zmanjšano uporabo med mladimi, kar potrjuje raziskava o odnosu, predstavah, težnjah in motivaciji v zvezi z uporabo psihoaktivnih snovi, ki hkrati dokazuje, da se je priljubljenost tobaka med mladimi bistveno zmanjšala (več informacij: www.ofdt.fr).</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 Združenem kraljestvu se izvaja mesečna raziskava (Smoking Toolkit Study), ki omogoča spremljanje ocene razširjenosti kajenja in meril glede pomoči pri opuščanju kajenja ter iz katere izhaja zlasti, da se po uvedbi enotnega zavojčka razširjenost kajenja zmanjšuje hitreje. Pozitivni so tudi rezultati glede poskusov prenehanja kajenja in dejanskega prenehanja kajenja, izmerjeni v tej študiji.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Ta ukrep so sprejele tudi Madžarska, Irska in Slovenija.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Da bi opredelila, ali je uporaba enotnega zavojčka sorazmeren ukrep, je Belgija v okviru zvezne strategije za učinkovito politiko za boj proti tobaku uporabila smernice glede uporabe člena 11 Okvirne konvencije Svetovne zdravstvene organizacije za nadzor nad tobakom, v skladu s katerimi bi morale pogodbenice upoštevati razpoložljive podatke in izkušnje drugih pogodbenic za opredelitev novih ukrepov glede pakiranja in označevanja ter si prizadevati za uporabo čim učinkovitejših ukrepov .</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Razpoložljivi podatki in izkušnje drugih pogodbenic zagotavljajo trdne dokaze, ki podpirajo uporabo enotnega zavojčka. Sklepi glede učinkovitosti in sorazmernosti ukrepa so splošno veljavni. To pomeni, da so primerni tudi za Belgijo, zlasti zato, ker je embalaža tobačnih izdelkov v Belgiji podobna embalaži v drugih državah (zlasti v EU), na podlagi tega pa je mogoče sklepati, da se bodo potrošniki nanjo odzvali enako. Posebne belgijske študije to domnevo potrjujejo(1)(2)(3). Tudi Vrhovni svet za zdravje priznava učinkovitost tega ukrepa in priporoča njegovo izvajanje v svojem mnenju 9265, objavljenem oktobra 2015, v katerem je med drugim navedeno, da se je uvedba nevtralne embalaže v Avstraliji na podlagi študij in prakse izkazala kot učinkovita in da Vrhovni svet za zdravje priporoča ukrepe, ki se že izvajajo v drugih državah in vključujejo popolno prepoved oglaševanja tobaka in uvedbo nevtralne embalaže za cigarete .</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 ravni pravnih vidikov so nacionalni organi doslej izpodbili tožbe(4), ki so jih predstavniki tobačne industrije vložili proti zakonodaji, ki uvaja nevtralni zavojček v Franciji, Združenem kraljestvu in Avstraliji. Glavne navedbe predstavnikov industrije so zadevale neupoštevanje pravic intelektualne lastnine, neupoštevanje prava v zvezi z blagovnimi znamkami in nesorazmernost zakonodaje, ki uvaja nevtralni zavojček.</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lastRenderedPageBreak/>
        <w:t>Tožbe(5), ki so jih proizvajalci tobačnih izdelkov vložili v zvezi z Direktivo 2014/40/EU na Sodišču Evropske unije, je sodišče zavrnilo. V pritožbah so predstavniki industrije navedli, da Komisija nima pravice do sklicevanja na nevtralni zavojček v okviru Direktive 2014/40/EU o tobačnih izdelkih. Sodišče Evropske unije je v svoji sodbi navedlo: „člen 24(2) Direktive 2014/40 je treba razlagati tako, da države članice lahko ohranijo ali uvedejo nadaljnje zahteve v zvezi z vidiki embalaže tobačnih izdelkov, ki niso usklajeni s to direktivo;“ in: „ pri preučitvi tega vprašanja ni bil ugotovljen noben dejavnik, ki bi lahko vplival na veljavnost te določbe.“.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 ravni STO(6) je posebna skupina STO zavrnila pritožbe Kube, Dominikanske republike in Hondurasa na uvedbo nevtralnega zavojčka v Avstraliji. Po mnenju STO tožniki niso uspeli dokazati, da so avstralski ukrepi v nasprotju z mednarodnim pravom in da ovirajo mednarodno trgovino. Strokovnjaki STO so zavrnili tudi obtožbo, da nevtralni zavojčki ne zmanjšujejo potrošnje tobačnih izdelkov.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Nasprotno so poudarili, da lahko zavojčki brez blagovne znamke skupaj z drugimi ukrepi, kot so opozorila o nevarnosti tobačnih izdelkov, pripomorejo k zmanjšanju potrošnje tobačnih izdelkov in posledično omogočajo doseganje ciljev javnega zdravja.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Ta osnutek kraljevega odloka torej določa uvedbo nevtralnega zavojčka za cigarete, tobak za zvijanje in tobak za vodno pipo.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Poleg tega se uvedba nevtralnega zavojčka uporablja tudi za zavojčke cigaret, papir za zvijanje tobaka in filtre, saj so njihove trgovske oznake znane predvsem zaradi tobačnega izdelka, in sicer zato, da se proizvajalcem tobaka prepreči oglaševanje prek zavojčkov tulcev, papirja za zvijanje tobaka in filtre. Natančneje iz člena 7 kraljevega odloka izhaja zlasti, da na cigaretne papirčke, cigaretne tulce in tobak za zvijanje ni dovoljeno napisati nobenega besedila.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Nazadnje je treba dodati še nekaj besed o prehodnem obdobju:</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 členu 13 kraljevega odloka je določen datum začetka izvajanja kraljevega odloka, in sicer 1. januar 2020. Da se trgovcem na drobno omogoči prodaja zalog, ki so v skladiščih že pred 1. januarjem 2020, pa je v členu 13 za trgovce na drobno določeno prehodno obdobje enega dodatnega leta. V praksi morajo vsi zavojčki, ki ne izpolnjujejo zahtev iz kraljevega odloka, s 1. januarjem 2020 izginiti iz celotne logistične verige, razen zavojčkov, ki so na voljo na zalogi trgovcev na drobno. Ti jih lahko še naprej prodajajo do 31. decembra 2020.</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 čast nam 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veličanstvo,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vaša visokost,</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najspoštljivejši in zelo zvesti služabniki,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ministrica za javno zdravje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 DE BLOCK</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minister za gospodarstvo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K. PEETERS</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minister za samozaposlene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D. DUCARME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_______</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Opombe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 Van Hal, G.: „Flemish adolescents' perceptions of cigarette plain packaging: a qualitative study with focus group discussions“ [Kako nevtralne embalažo cigaret doživljajo flamski mladostniki: kvalitativna študija z razpravo v okviru fokusne skupine“], BMJ Open, Antwerp, 2012.</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(2) Coalition Nationale contre le Cancer: „Que pensent les jeunes Belges à propos du nouveau paquet de cigarettes neutre australien?“ [Nacionalna koalicija za boj proti raku: „Kaj menijo mladi Belgijci o novem avstralskem nevtralnem zavojčku cigaret?“], Bruselj, 2012.</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(3) Fondation contre le Cancer: „Position des jeunes vis-à-vis de la cigarettes et des publicités pour le tabac“ [Fundacija za boj proti raku: „Položaj mladih glede cigaret in oglaševanja tobaka“], Bruselj, 2015.</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(4) Podjetje Jt international SA, industrijsko podjetje za tobačne izdelke in vžigalice, družba Philip Morris France SA in druge. Državni svet, 23. december 2016; JT Int'l SA proti Commonwealthu (zadeva glede nevtralne embalaže za tobak) [2012] HCA 43; British American tobacco UK ltd in drugi proti Secretary of State for Health, EWCA [pritožbeno sodišče Anglije in Walesa], civ. 1182, 30. november 2016.</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(5) Philip Morris Brands SARL in drugi proti Secretary of State for Health; 4. maj 2016, zadeva C-547/14.</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(6) https://www.wto.org/french/tratop_f/dispu_f/cases_f/ds458_f.htm</w:t>
      </w:r>
    </w:p>
    <w:p w:rsidR="009C2279" w:rsidRPr="00234C80" w:rsidRDefault="009C2279" w:rsidP="002F0E9D">
      <w:pPr>
        <w:spacing w:after="0" w:line="240" w:lineRule="auto"/>
        <w:jc w:val="both"/>
        <w:rPr>
          <w:rFonts w:ascii="Times New Roman" w:eastAsia="Times New Roman" w:hAnsi="Times New Roman" w:cs="Times New Roman"/>
          <w:color w:val="000000"/>
          <w:sz w:val="27"/>
          <w:szCs w:val="27"/>
          <w:lang w:eastAsia="fr-FR"/>
        </w:rPr>
      </w:pP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13. APRIL 2019. – Kraljevi odlok o enotnem zavojčku cigaret, tobaka za zvijanje in tobaka za vodno pipo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FILIP, kralj Belgijcev,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pozdravljam vse prisotne in prihajajoče.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Ob upoštevanju Zakona z dne 24. januarja 1977 o varovanju zdravja potrošnikov v zvezi z živili in drugimi proizvodi, zlasti člena 6(1)(a), kakor je bil spremenjen z Zakonom z dne 22. marca 1989;</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ob upoštevanju uradnega obvestila Evropski komisiji z dne 7. septembra 2018, posredovanega v skladu s členom 5(1) Direktive (EU) 2015/1535 Evropskega parlamenta in Sveta z dne 9. septembra 2015 o določitvi postopka za zbiranje informacij na področju tehničnih predpisov in pravil za storitve informacijske družbe;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ob upoštevanju mnenja finančnega inšpektorja z dne 20. septembra 2018;</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ob upoštevanju mnenja 65.367/3 Državnega sveta z dne 11. marca 2017 v skladu s prvim pododstavkom in točko 2 člena 84(1) zakonov o Državnem svetu, usklajenih dne 12. januarja 1973;</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na predlog ministra za gospodarstvo, ministrice za javno zdravje in ministra za samozaposlene –</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določam in odrejam naslednje: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POGLAVJE 1. Področje uporabe in opredelitev pojmov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1. Področje uporabe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1. Ta osnutek odloka delno prenaša Direktivo 2014/40/EU Evropskega parlamenta in Sveta z dne 3. aprila 2014 o približevanju zakonov in drugih predpisov držav članic o proizvodnji, predstavitvi in prodaji tobačnih in povezanih izdelkov in razveljavitvi Direktive 2001/37/ES.</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2. Ta odlok se uporablja za cigarete, tobak za zvijanje, tobak za vodno pipo, cigaretne tulce, cigaretni papir in papir za zvijanje tobaka, v njem pa so določeni barva in elementi na embalaži navedenih izdelkov.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Opredelitev pojmov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3. V tem odloku se uporabljajo naslednje opredelitve: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 tobak: tobačni listi in drugi naravni predelani ali nepredelani deli rastline tobaka, vključno z ekspandiranim in rekonstituiranim tobakom;</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2. tobačni izdelek: izdelek, ki se lahko uporabi in je izdelan, čeprav samo delno, iz tobaka, ki je gensko spremenjen ali ne;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3. tobak za zvijanje: tobak, ki ga potrošniki ali trgovci na drobno lahko uporabljajo za izdelavo cigaret;</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4. cigareta: zvitek tobaka, ki se lahko uživa s postopkom zgorevanja in je natančneje opredeljen v členu 5 Zakon z dne 3. aprila 1997 o davčni ureditvi predelanega tobaka;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5. tobak za vodno pipo: tobačni izdelek, ki ga je mogoče uporabljati z vodno pipo. Za namen tega odloka se tobak za pipo šteje za tobak za kajenje. Če se izdelek lahko uporablja kot tobak za vodno pipo in kot tobak za zvijanje, se uvršča med tobak za zvijanje;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6. zunanja embalaža: vsaka embalaža, v kateri se tobačni izdelki dajejo v promet, vključno z enoto pakiranja ali skupkom enot pakiranja; prozorni dodatni ovoj se ne šteje za zunanjo embalažo;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7. enota pakiranja: najmanjša posamezna embalaža tobačnega izdelka, danega na trg;</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8. trgovska oznaka: kombinacija največ treh besed za razlikovanje tobačnih izdelkov;</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9. prozorna ovojna embalaža: celofanska embalaža brez barvnega odtenka in/ali motiva ali drugega elementa (v nadaljnjem besedilu; „ovojna embalaža);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10. prodajalec na drobno: katero koli prodajno mesto, kjer se tobačni izdelki dajejo v promet, vključno s fizičnimi osebami;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11. minister: minister za javno zdravje.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POGLAVJE 2. Videz in vsebina enot pakiranja ter zunanje embalaže cigaret, tobaka za zvijanje in tobaka za vodno pipo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1. Povezava s kraljevim odlokom z dne 5. februarja 2016</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4. Enote pakiranja in zunanja embalaža ustrezajo določbam Kraljevega odloka z dne 5. februarja 2016 o proizvodnji in dajanju tobačnih izdelkov na trg.</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Splošne določbe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5. Oddelek 1. Enote pakiranja in zunanja embalaža so v enem barvnem odtenku. Proizvajalec lahko pri notranjosti enot pakiranja izbira med dvema barvnima odtenkoma.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Barvne odtenke določi minister.</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6. Oddelek 1. Poleg tobačnega izdelka je lahko v zavojčku samo še ovoj, ki je del embalaže.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Barvo in značilnosti ovoja določi minister.</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7. Oddelek 1. Prepovedane so vse tehnike, ki vplivajo na nevtralnost in enotnost embalažnih enot, zunanje embalaže ali ovojne embalaže, zlasti tiste, katerih namen je enotam dodati posebne značilnosti v smislu zvoka, vonja ali videza.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Minister lahko sestavi seznam glavnih prepovedanih tehnik.</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Prav tako so v enotah pakiranja ter na zunanji in ovojni embalaž prepovedani kakršni koli vložki ali drugi predmeti.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8. Oddelek 1. Cigaretni papir, cigaretni tulci in papir za zvijanje tobaka so v enem samem barvnem odtenku. Proizvajalec lahko pri ovoju filtra izbira med dvema barvnima odtenkoma.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Barvne odtenke iz odstavka 1 določi minister.</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9. Oddelek 1. Zunanja in notranja površina enot pakiranja, zunanje embalaže in ovojne embalaže sta gladki, v primeru enot pakiranja ali zunanje embalaže v obliki kvadrov pa gladki in ravni.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Minister lahko določi dodatne značilnosti površin iz odstavka 1.</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3. Enote pakiranja tobaka za zvijanje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10. Oddelek 1. Če je enota pakiranja tobaka za zvijanje opremljena z mehanizmom za zapiranje, je za mehanizem:</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 brez kakršne koli oznake;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2. prozoren in brezbarven.</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Z odstopanjem od odstavka 1 so dovoljene značilnosti, ki so nujno potrebne za pritrditev ovojnice ali za postopek odpiranja in zapiranja enote pakiranja ali zunanje embalaže.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3. Posamezna enota pakiranja tobaka za zvijanje cilindrične ali pravokotne oblike lahko vsebuje aluminijasto folijo srebrne barve brez razlik v vzorcu in odtenku ter brez teksture. Ta folija je del notranje embalaže.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4. Minister lahko določi značilnosti iz odstavka 2.</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5. Minister lahko določi dodatne značilnosti površine aluminijaste folije iz odstavka 3.</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POGLAVJE 3. Navedbe na enotah pakiranja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11. Oddelek 1. Na enoti pakiranja ali na zunanji embalaži so čitljivo in poenoteno navedeni samo naslednji podatki: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1. ime trgovske oznake;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2. ime, poštni naslov, elektronski naslov in telefonska številka proizvajalca;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3. število cigaret, ki jih vsebuje, ali teža tobaka za zvijanje ali tobaka za vodno pipo v gramih;</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4. davčni žig;</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5. zdravstvena opozorila, določena v Kraljevem odloku z dne 5. februarja 2016 o proizvodnji in dajanju tobačnih izdelkov na trg;</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6. drugi zakonsko obvezni elementi.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Enote pakiranja in zunanja embalaža imajo lahko črtno kodo.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3. Trgovska oznaka se ne sme nahajati znotraj enote pakiranja ali znotraj zunanje embalaže.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4. Minister določi mesto in postopke tiskanja podatkov, navedenih v odstavkih 1 in 2, na enotah pakiranja ali zunanji embalaži ter njihove značilnosti.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POGLAVJE 4. Enote pakiranja za cigaretne tulce, papir za zvijanje in filtre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12. Členi 5, 6, 7, 8 ter točki 1 in 2 odstavka 1 in odstavki od 2 do 4 člena 11 se uporabljajo za enote pakiranja, ki vsebujejo cigaretne tulce, enote pakiranja, ki vsebujejo papir za zvijanje tobaka, in enote pakiranja, ki vsebujejo filtre, kadar so njihove trgovske oznake znane predvsem v povezavi s tobačnim izdelkom.</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POGLAVJE 5. Končne določbe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1. Kazni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13. Oddelek 1. Na trg je prepovedano dajati izdelke, ki niso v skladu z določbami tega odloka. Ti izdelki so škodljivi v smislu člena 18 Zakona z dne 24. januarja 1977 o varovanju zdravja potrošnikov v zvezi z živili in drugimi proizvodi.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Kršitve določb iz tega odloka se preiskujejo, ugotavljajo, preganjajo in kaznujejo v skladu z določbami zgoraj navedenega zakona z dne 24. januarja 1977.</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2. Začetek veljavnosti</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 xml:space="preserve">Člen 14. </w:t>
      </w:r>
      <w:r w:rsidRPr="00234C80">
        <w:rPr>
          <w:rFonts w:ascii="Times New Roman" w:hAnsi="Times New Roman"/>
          <w:color w:val="000000"/>
        </w:rPr>
        <w:t>Ta odlok začne veljati 1. januarja </w:t>
      </w:r>
      <w:r w:rsidRPr="00234C80">
        <w:rPr>
          <w:rFonts w:ascii="Times New Roman" w:hAnsi="Times New Roman"/>
          <w:color w:val="000000"/>
          <w:sz w:val="27"/>
          <w:szCs w:val="27"/>
        </w:rPr>
        <w:t>2020, razen za trgovce na drobno, za katere ta odlok začne veljati 1. januarja 2021.</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Oddelek 3. Izvajanje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Člen 15. Minister, pristojen za gospodarstvo, ministrica, pristojna za zdravje, in minister, pristojen za samozaposlene, so vsak v skladu s svojimi pristojnostmi odgovorni za izvajanje tega odloka.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V Bruslju, 13. april 2019.</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FILIP</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Za kralja:</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ministrica za javno zdravje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 DE BLOCK</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minister za gospodarstvo</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K. PEETERS</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minister za samozaposlene</w:t>
      </w:r>
    </w:p>
    <w:p w:rsidR="009C2279" w:rsidRPr="00234C80" w:rsidRDefault="007207F5" w:rsidP="002F0E9D">
      <w:pPr>
        <w:spacing w:after="0" w:line="240" w:lineRule="auto"/>
        <w:jc w:val="both"/>
        <w:rPr>
          <w:rFonts w:ascii="Times New Roman" w:eastAsia="Times New Roman" w:hAnsi="Times New Roman" w:cs="Times New Roman"/>
          <w:color w:val="000000"/>
          <w:sz w:val="27"/>
          <w:szCs w:val="27"/>
        </w:rPr>
      </w:pPr>
      <w:r w:rsidRPr="00234C80">
        <w:rPr>
          <w:rFonts w:ascii="Times New Roman" w:hAnsi="Times New Roman"/>
          <w:color w:val="000000"/>
          <w:sz w:val="27"/>
          <w:szCs w:val="27"/>
        </w:rPr>
        <w:t>D. DUCARME</w:t>
      </w:r>
    </w:p>
    <w:p w:rsidR="009C2279" w:rsidRPr="00234C80" w:rsidRDefault="009C2279" w:rsidP="007207F5">
      <w:pPr>
        <w:spacing w:after="0" w:line="240" w:lineRule="auto"/>
        <w:rPr>
          <w:rFonts w:ascii="Times New Roman" w:eastAsia="Times New Roman" w:hAnsi="Times New Roman" w:cs="Times New Roman"/>
          <w:color w:val="000000"/>
          <w:sz w:val="27"/>
          <w:szCs w:val="27"/>
          <w:lang w:eastAsia="fr-FR"/>
        </w:rPr>
      </w:pPr>
    </w:p>
    <w:p w:rsidR="007207F5" w:rsidRPr="00234C80" w:rsidRDefault="007207F5" w:rsidP="007207F5">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74"/>
        <w:gridCol w:w="122"/>
        <w:gridCol w:w="1860"/>
        <w:gridCol w:w="1860"/>
        <w:gridCol w:w="122"/>
        <w:gridCol w:w="3522"/>
      </w:tblGrid>
      <w:tr w:rsidR="007207F5" w:rsidRPr="00234C80" w:rsidTr="007207F5">
        <w:trPr>
          <w:tblCellSpacing w:w="15" w:type="dxa"/>
        </w:trPr>
        <w:tc>
          <w:tcPr>
            <w:tcW w:w="1000" w:type="pct"/>
            <w:vAlign w:val="center"/>
            <w:hideMark/>
          </w:tcPr>
          <w:p w:rsidR="007207F5" w:rsidRPr="00234C80" w:rsidRDefault="00C66AC1" w:rsidP="007207F5">
            <w:pPr>
              <w:spacing w:after="0" w:line="240" w:lineRule="auto"/>
              <w:jc w:val="center"/>
              <w:rPr>
                <w:rFonts w:ascii="Times New Roman" w:eastAsia="Times New Roman" w:hAnsi="Times New Roman" w:cs="Times New Roman"/>
                <w:sz w:val="24"/>
                <w:szCs w:val="24"/>
              </w:rPr>
            </w:pPr>
            <w:hyperlink r:id="rId9" w:anchor="top" w:tgtFrame="_self" w:history="1">
              <w:r w:rsidR="00470715" w:rsidRPr="00234C80">
                <w:rPr>
                  <w:rFonts w:ascii="Times New Roman" w:hAnsi="Times New Roman"/>
                  <w:color w:val="0000FF"/>
                  <w:sz w:val="24"/>
                  <w:szCs w:val="24"/>
                  <w:u w:val="single"/>
                </w:rPr>
                <w:t>začetek</w:t>
              </w:r>
            </w:hyperlink>
          </w:p>
        </w:tc>
        <w:tc>
          <w:tcPr>
            <w:tcW w:w="50" w:type="pct"/>
            <w:vAlign w:val="center"/>
            <w:hideMark/>
          </w:tcPr>
          <w:p w:rsidR="007207F5" w:rsidRPr="00234C80" w:rsidRDefault="007207F5" w:rsidP="007207F5">
            <w:pPr>
              <w:spacing w:after="0" w:line="240" w:lineRule="auto"/>
              <w:jc w:val="center"/>
              <w:rPr>
                <w:rFonts w:ascii="Times New Roman" w:eastAsia="Times New Roman" w:hAnsi="Times New Roman" w:cs="Times New Roman"/>
                <w:sz w:val="24"/>
                <w:szCs w:val="24"/>
                <w:lang w:eastAsia="fr-FR"/>
              </w:rPr>
            </w:pPr>
          </w:p>
        </w:tc>
        <w:tc>
          <w:tcPr>
            <w:tcW w:w="1000" w:type="pct"/>
            <w:vAlign w:val="center"/>
            <w:hideMark/>
          </w:tcPr>
          <w:p w:rsidR="007207F5" w:rsidRPr="00234C80" w:rsidRDefault="00C66AC1" w:rsidP="007207F5">
            <w:pPr>
              <w:spacing w:after="0" w:line="240" w:lineRule="auto"/>
              <w:jc w:val="center"/>
              <w:rPr>
                <w:rFonts w:ascii="Times New Roman" w:eastAsia="Times New Roman" w:hAnsi="Times New Roman" w:cs="Times New Roman"/>
                <w:sz w:val="24"/>
                <w:szCs w:val="24"/>
              </w:rPr>
            </w:pPr>
            <w:hyperlink r:id="rId10" w:anchor="hit1" w:tgtFrame="_self" w:history="1">
              <w:r w:rsidR="00470715" w:rsidRPr="00234C80">
                <w:rPr>
                  <w:rFonts w:ascii="Times New Roman" w:hAnsi="Times New Roman"/>
                  <w:color w:val="0000FF"/>
                  <w:sz w:val="24"/>
                  <w:szCs w:val="24"/>
                  <w:u w:val="single"/>
                </w:rPr>
                <w:t>uvodna beseda</w:t>
              </w:r>
            </w:hyperlink>
          </w:p>
        </w:tc>
        <w:tc>
          <w:tcPr>
            <w:tcW w:w="1000" w:type="pct"/>
            <w:vAlign w:val="center"/>
            <w:hideMark/>
          </w:tcPr>
          <w:p w:rsidR="007207F5" w:rsidRPr="00234C80" w:rsidRDefault="00C66AC1" w:rsidP="007207F5">
            <w:pPr>
              <w:spacing w:after="0" w:line="240" w:lineRule="auto"/>
              <w:jc w:val="center"/>
              <w:rPr>
                <w:rFonts w:ascii="Times New Roman" w:eastAsia="Times New Roman" w:hAnsi="Times New Roman" w:cs="Times New Roman"/>
                <w:sz w:val="24"/>
                <w:szCs w:val="24"/>
              </w:rPr>
            </w:pPr>
            <w:hyperlink r:id="rId11" w:anchor="hit0" w:tgtFrame="_self" w:history="1">
              <w:r w:rsidR="00470715" w:rsidRPr="00234C80">
                <w:rPr>
                  <w:rFonts w:ascii="Times New Roman" w:hAnsi="Times New Roman"/>
                  <w:color w:val="0000FF"/>
                  <w:sz w:val="24"/>
                  <w:szCs w:val="24"/>
                  <w:u w:val="single"/>
                </w:rPr>
                <w:t>zaključna beseda</w:t>
              </w:r>
            </w:hyperlink>
          </w:p>
        </w:tc>
        <w:tc>
          <w:tcPr>
            <w:tcW w:w="50" w:type="pct"/>
            <w:vAlign w:val="center"/>
            <w:hideMark/>
          </w:tcPr>
          <w:p w:rsidR="007207F5" w:rsidRPr="00234C80" w:rsidRDefault="007207F5" w:rsidP="007207F5">
            <w:pPr>
              <w:spacing w:after="0" w:line="240" w:lineRule="auto"/>
              <w:jc w:val="center"/>
              <w:rPr>
                <w:rFonts w:ascii="Times New Roman" w:eastAsia="Times New Roman" w:hAnsi="Times New Roman" w:cs="Times New Roman"/>
                <w:sz w:val="24"/>
                <w:szCs w:val="24"/>
                <w:lang w:eastAsia="fr-FR"/>
              </w:rPr>
            </w:pPr>
          </w:p>
        </w:tc>
        <w:tc>
          <w:tcPr>
            <w:tcW w:w="1900" w:type="pct"/>
            <w:vAlign w:val="center"/>
            <w:hideMark/>
          </w:tcPr>
          <w:p w:rsidR="009C2279" w:rsidRPr="00234C80" w:rsidRDefault="007207F5" w:rsidP="007207F5">
            <w:pPr>
              <w:spacing w:before="100" w:beforeAutospacing="1" w:after="100" w:afterAutospacing="1" w:line="240" w:lineRule="auto"/>
              <w:jc w:val="center"/>
              <w:outlineLvl w:val="2"/>
              <w:rPr>
                <w:rFonts w:ascii="Times New Roman" w:eastAsia="Times New Roman" w:hAnsi="Times New Roman" w:cs="Times New Roman"/>
                <w:b/>
                <w:bCs/>
                <w:color w:val="FF0000"/>
                <w:sz w:val="27"/>
                <w:szCs w:val="27"/>
              </w:rPr>
            </w:pPr>
            <w:r w:rsidRPr="00234C80">
              <w:rPr>
                <w:rFonts w:ascii="Times New Roman" w:hAnsi="Times New Roman"/>
                <w:b/>
                <w:bCs/>
                <w:color w:val="FF0000"/>
                <w:sz w:val="27"/>
                <w:szCs w:val="27"/>
              </w:rPr>
              <w:t>Objavljeno dne: 17. 5. 2019</w:t>
            </w:r>
          </w:p>
          <w:p w:rsidR="007207F5" w:rsidRPr="00234C80" w:rsidRDefault="007207F5" w:rsidP="007207F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234C80">
              <w:rPr>
                <w:rFonts w:ascii="Times New Roman" w:hAnsi="Times New Roman"/>
                <w:b/>
                <w:bCs/>
                <w:color w:val="FF0000"/>
                <w:sz w:val="27"/>
                <w:szCs w:val="27"/>
              </w:rPr>
              <w:t>Numac: 2019012059</w:t>
            </w:r>
          </w:p>
        </w:tc>
      </w:tr>
    </w:tbl>
    <w:p w:rsidR="00A97B31" w:rsidRPr="00234C80" w:rsidRDefault="00A97B31"/>
    <w:sectPr w:rsidR="00A97B31" w:rsidRPr="00234C80" w:rsidSect="00E87A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1F5" w:rsidRDefault="008F71F5" w:rsidP="00CA6C25">
      <w:pPr>
        <w:spacing w:after="0" w:line="240" w:lineRule="auto"/>
      </w:pPr>
      <w:r>
        <w:separator/>
      </w:r>
    </w:p>
  </w:endnote>
  <w:endnote w:type="continuationSeparator" w:id="0">
    <w:p w:rsidR="008F71F5" w:rsidRDefault="008F71F5" w:rsidP="00CA6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1F5" w:rsidRDefault="008F71F5" w:rsidP="00CA6C25">
      <w:pPr>
        <w:spacing w:after="0" w:line="240" w:lineRule="auto"/>
      </w:pPr>
      <w:r>
        <w:separator/>
      </w:r>
    </w:p>
  </w:footnote>
  <w:footnote w:type="continuationSeparator" w:id="0">
    <w:p w:rsidR="008F71F5" w:rsidRDefault="008F71F5" w:rsidP="00CA6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F5"/>
    <w:rsid w:val="00234C80"/>
    <w:rsid w:val="002715FE"/>
    <w:rsid w:val="002B4F80"/>
    <w:rsid w:val="002F0E9D"/>
    <w:rsid w:val="00324B0C"/>
    <w:rsid w:val="00470715"/>
    <w:rsid w:val="00550C1A"/>
    <w:rsid w:val="00566A2E"/>
    <w:rsid w:val="006F0EF7"/>
    <w:rsid w:val="007207F5"/>
    <w:rsid w:val="008D5D77"/>
    <w:rsid w:val="008F71F5"/>
    <w:rsid w:val="009C2279"/>
    <w:rsid w:val="00A97B31"/>
    <w:rsid w:val="00C66AC1"/>
    <w:rsid w:val="00CA6C25"/>
    <w:rsid w:val="00D111D5"/>
    <w:rsid w:val="00E87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6D0743-564F-4472-A2B4-4615AB74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sl-SI"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C25"/>
    <w:pPr>
      <w:tabs>
        <w:tab w:val="center" w:pos="4320"/>
        <w:tab w:val="right" w:pos="8640"/>
      </w:tabs>
    </w:pPr>
  </w:style>
  <w:style w:type="character" w:customStyle="1" w:styleId="HeaderChar">
    <w:name w:val="Header Char"/>
    <w:link w:val="Header"/>
    <w:uiPriority w:val="99"/>
    <w:rsid w:val="00CA6C25"/>
    <w:rPr>
      <w:sz w:val="22"/>
      <w:szCs w:val="22"/>
      <w:lang w:val="sl-SI" w:eastAsia="en-US"/>
    </w:rPr>
  </w:style>
  <w:style w:type="paragraph" w:styleId="Footer">
    <w:name w:val="footer"/>
    <w:basedOn w:val="Normal"/>
    <w:link w:val="FooterChar"/>
    <w:uiPriority w:val="99"/>
    <w:unhideWhenUsed/>
    <w:rsid w:val="00CA6C25"/>
    <w:pPr>
      <w:tabs>
        <w:tab w:val="center" w:pos="4320"/>
        <w:tab w:val="right" w:pos="8640"/>
      </w:tabs>
    </w:pPr>
  </w:style>
  <w:style w:type="character" w:customStyle="1" w:styleId="FooterChar">
    <w:name w:val="Footer Char"/>
    <w:link w:val="Footer"/>
    <w:uiPriority w:val="99"/>
    <w:rsid w:val="00CA6C25"/>
    <w:rPr>
      <w:sz w:val="22"/>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11"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5" Type="http://schemas.openxmlformats.org/officeDocument/2006/relationships/endnotes" Target="endnotes.xml"/><Relationship Id="rId10"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 Id="rId4" Type="http://schemas.openxmlformats.org/officeDocument/2006/relationships/footnotes" Target="footnotes.xml"/><Relationship Id="rId9" Type="http://schemas.openxmlformats.org/officeDocument/2006/relationships/hyperlink" Target="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ARRETE+ROYAL'+and+pd+=+date'2019-05-17'&amp;rech=10&amp;tri=dd+AS+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2210</Words>
  <Characters>17658</Characters>
  <Application>Microsoft Office Word</Application>
  <DocSecurity>0</DocSecurity>
  <Lines>840</Lines>
  <Paragraphs>685</Paragraphs>
  <ScaleCrop>false</ScaleCrop>
  <HeadingPairs>
    <vt:vector size="8" baseType="variant">
      <vt:variant>
        <vt:lpstr>Title</vt:lpstr>
      </vt:variant>
      <vt:variant>
        <vt:i4>1</vt:i4>
      </vt:variant>
      <vt:variant>
        <vt:lpstr>Headings</vt:lpstr>
      </vt:variant>
      <vt:variant>
        <vt:i4>1</vt:i4>
      </vt:variant>
      <vt:variant>
        <vt:lpstr>Titre</vt:lpstr>
      </vt:variant>
      <vt:variant>
        <vt:i4>1</vt:i4>
      </vt:variant>
      <vt:variant>
        <vt:lpstr>Titres</vt:lpstr>
      </vt:variant>
      <vt:variant>
        <vt:i4>1</vt:i4>
      </vt:variant>
    </vt:vector>
  </HeadingPairs>
  <TitlesOfParts>
    <vt:vector size="4" baseType="lpstr">
      <vt:lpstr/>
      <vt:lpstr>        13 AVRIL 2019. - Arrêté royal relatif au paquet standardisé des cigarettes, du t</vt:lpstr>
      <vt:lpstr/>
      <vt:lpstr>        13 AVRIL 2019. - Arrêté royal relatif au paquet standardisé des cigarettes, du t</vt:lpstr>
    </vt:vector>
  </TitlesOfParts>
  <Company/>
  <LinksUpToDate>false</LinksUpToDate>
  <CharactersWithSpaces>19183</CharactersWithSpaces>
  <SharedDoc>false</SharedDoc>
  <HLinks>
    <vt:vector size="36" baseType="variant">
      <vt:variant>
        <vt:i4>1048664</vt:i4>
      </vt:variant>
      <vt:variant>
        <vt:i4>15</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hit0</vt:lpwstr>
      </vt:variant>
      <vt:variant>
        <vt:i4>1114200</vt:i4>
      </vt:variant>
      <vt:variant>
        <vt:i4>12</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2490416</vt:i4>
      </vt:variant>
      <vt:variant>
        <vt:i4>9</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top</vt:lpwstr>
      </vt:variant>
      <vt:variant>
        <vt:i4>2555937</vt:i4>
      </vt:variant>
      <vt:variant>
        <vt:i4>6</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ariant>
        <vt:i4>1114200</vt:i4>
      </vt:variant>
      <vt:variant>
        <vt:i4>3</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hit1</vt:lpwstr>
      </vt:variant>
      <vt:variant>
        <vt:i4>2555937</vt:i4>
      </vt:variant>
      <vt:variant>
        <vt:i4>0</vt:i4>
      </vt:variant>
      <vt:variant>
        <vt:i4>0</vt:i4>
      </vt:variant>
      <vt:variant>
        <vt:i4>5</vt:i4>
      </vt:variant>
      <vt:variant>
        <vt:lpwstr>http://www.ejustice.just.fgov.be/cgi/article_body.pl?numac=2019012059&amp;caller=list&amp;article_lang=F&amp;row_id=1&amp;numero=4&amp;pub_date=2019-05-17&amp;dt=ARRETE+ROYAL&amp;language=fr&amp;du=d&amp;fr=f&amp;choix1=ET&amp;choix2=ET&amp;fromtab=+moftxt+UNION+montxt+UNION+modtxt&amp;nl=n&amp;trier=promulgation&amp;pdda=2019&amp;pddj=17&amp;pddm=05&amp;sql=dt+%3D+%27ARRETE+ROYAL%27+and+pd+%3D+date%272019-05-17%27&amp;rech=10&amp;tri=dd+AS+RANK+</vt:lpwstr>
      </vt:variant>
      <vt:variant>
        <vt:lpwstr>end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Eugénie</dc:creator>
  <cp:keywords/>
  <dc:description/>
  <cp:lastModifiedBy>Varga, Eszter</cp:lastModifiedBy>
  <cp:revision>4</cp:revision>
  <dcterms:created xsi:type="dcterms:W3CDTF">2019-07-26T09:15:00Z</dcterms:created>
  <dcterms:modified xsi:type="dcterms:W3CDTF">2019-11-04T15:31:00Z</dcterms:modified>
</cp:coreProperties>
</file>