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A50F92" w14:textId="00706F9F" w:rsidR="00DC31EB" w:rsidRPr="007104CE" w:rsidRDefault="00D11FE8" w:rsidP="007104CE">
      <w:pPr>
        <w:ind w:left="-540"/>
        <w:jc w:val="center"/>
        <w:textAlignment w:val="baseline"/>
        <w:rPr>
          <w:rFonts w:ascii="Arial" w:hAnsi="Arial" w:cs="Arial"/>
        </w:rPr>
      </w:pPr>
    </w:p>
    <w:p w14:paraId="5453087B" w14:textId="6606B1A0" w:rsidR="008B164E" w:rsidRDefault="008B164E" w:rsidP="00263C1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104CE">
        <w:rPr>
          <w:rFonts w:ascii="Arial" w:hAnsi="Arial" w:cs="Arial"/>
        </w:rPr>
        <w:t>7 ta’ Jannar </w:t>
      </w:r>
      <w:r w:rsidRPr="00263C16">
        <w:rPr>
          <w:rFonts w:ascii="Arial" w:hAnsi="Arial" w:cs="Arial"/>
        </w:rPr>
        <w:t>2019</w:t>
      </w:r>
    </w:p>
    <w:p w14:paraId="29D9374B" w14:textId="77777777" w:rsidR="003D2ABA" w:rsidRPr="00263C16" w:rsidRDefault="003D2ABA" w:rsidP="00263C1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05CAB666" w14:textId="6FC78AC7" w:rsidR="005C69B8" w:rsidRPr="00B00403" w:rsidRDefault="005C69B8" w:rsidP="005C69B8">
      <w:pPr>
        <w:pStyle w:val="PlainText"/>
        <w:rPr>
          <w:rFonts w:ascii="Courier New" w:hAnsi="Courier New" w:cs="Courier New"/>
          <w:sz w:val="20"/>
          <w:szCs w:val="20"/>
          <w:lang w:val="da-DK"/>
        </w:rPr>
      </w:pPr>
      <w:r w:rsidRPr="00B00403">
        <w:rPr>
          <w:rFonts w:ascii="Courier New" w:hAnsi="Courier New" w:cs="Courier New"/>
          <w:sz w:val="20"/>
          <w:szCs w:val="20"/>
          <w:lang w:val="da-DK"/>
        </w:rPr>
        <w:t xml:space="preserve">1. ------IND- </w:t>
      </w:r>
      <w:r>
        <w:rPr>
          <w:rFonts w:ascii="Courier New" w:hAnsi="Courier New" w:cs="Courier New"/>
          <w:sz w:val="20"/>
          <w:szCs w:val="20"/>
          <w:lang w:val="da-DK"/>
        </w:rPr>
        <w:t>2018</w:t>
      </w:r>
      <w:r w:rsidRPr="00B00403">
        <w:rPr>
          <w:rFonts w:ascii="Courier New" w:hAnsi="Courier New" w:cs="Courier New"/>
          <w:sz w:val="20"/>
          <w:szCs w:val="20"/>
          <w:lang w:val="da-DK"/>
        </w:rPr>
        <w:t xml:space="preserve"> 0</w:t>
      </w:r>
      <w:r>
        <w:rPr>
          <w:rFonts w:ascii="Courier New" w:hAnsi="Courier New" w:cs="Courier New"/>
          <w:sz w:val="20"/>
          <w:szCs w:val="20"/>
          <w:lang w:val="da-DK"/>
        </w:rPr>
        <w:t xml:space="preserve">485 F-- </w:t>
      </w:r>
      <w:r>
        <w:rPr>
          <w:rFonts w:ascii="Courier New" w:hAnsi="Courier New" w:cs="Courier New"/>
          <w:sz w:val="20"/>
          <w:szCs w:val="20"/>
          <w:lang w:val="da-DK"/>
        </w:rPr>
        <w:t>MT</w:t>
      </w:r>
      <w:r w:rsidRPr="00B00403">
        <w:rPr>
          <w:rFonts w:ascii="Courier New" w:hAnsi="Courier New" w:cs="Courier New"/>
          <w:sz w:val="20"/>
          <w:szCs w:val="20"/>
          <w:lang w:val="da-DK"/>
        </w:rPr>
        <w:t xml:space="preserve">- ------ </w:t>
      </w:r>
      <w:r>
        <w:rPr>
          <w:rFonts w:ascii="Courier New" w:hAnsi="Courier New" w:cs="Courier New"/>
          <w:sz w:val="20"/>
          <w:szCs w:val="20"/>
          <w:lang w:val="da-DK"/>
        </w:rPr>
        <w:t>20190508</w:t>
      </w:r>
      <w:r w:rsidRPr="00B00403">
        <w:rPr>
          <w:rFonts w:ascii="Courier New" w:hAnsi="Courier New" w:cs="Courier New"/>
          <w:sz w:val="20"/>
          <w:szCs w:val="20"/>
          <w:lang w:val="da-DK"/>
        </w:rPr>
        <w:t xml:space="preserve"> --- --- </w:t>
      </w:r>
      <w:r>
        <w:rPr>
          <w:rFonts w:ascii="Courier New" w:hAnsi="Courier New" w:cs="Courier New"/>
          <w:sz w:val="20"/>
          <w:szCs w:val="20"/>
          <w:lang w:val="da-DK"/>
        </w:rPr>
        <w:t>FINAL</w:t>
      </w:r>
      <w:r w:rsidRPr="00B00403">
        <w:rPr>
          <w:rFonts w:ascii="Courier New" w:hAnsi="Courier New" w:cs="Courier New"/>
          <w:sz w:val="20"/>
          <w:szCs w:val="20"/>
          <w:lang w:val="da-DK"/>
        </w:rPr>
        <w:t xml:space="preserve"> </w:t>
      </w:r>
    </w:p>
    <w:p w14:paraId="10793C11" w14:textId="77777777" w:rsidR="008B164E" w:rsidRPr="00263C16" w:rsidRDefault="008B16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6020270" w14:textId="77777777" w:rsidR="008B164E" w:rsidRPr="00263C16" w:rsidRDefault="008B16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624473F" w14:textId="77777777" w:rsidR="008B164E" w:rsidRPr="00263C16" w:rsidRDefault="008B16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104CE">
        <w:rPr>
          <w:rFonts w:ascii="Arial" w:hAnsi="Arial" w:cs="Arial"/>
        </w:rPr>
        <w:t>JORF Nru</w:t>
      </w:r>
      <w:r w:rsidRPr="00263C16">
        <w:rPr>
          <w:rFonts w:ascii="Arial" w:hAnsi="Arial" w:cs="Arial"/>
        </w:rPr>
        <w:t xml:space="preserve">°0302 </w:t>
      </w:r>
      <w:r w:rsidRPr="007104CE">
        <w:rPr>
          <w:rFonts w:ascii="Arial" w:hAnsi="Arial" w:cs="Arial"/>
        </w:rPr>
        <w:t>tat-30 ta’ Di</w:t>
      </w:r>
      <w:r w:rsidRPr="007104CE">
        <w:rPr>
          <w:rFonts w:ascii="Arial" w:hAnsi="Arial" w:cs="Arial"/>
          <w:lang w:val="mt-MT"/>
        </w:rPr>
        <w:t>ċ</w:t>
      </w:r>
      <w:r w:rsidRPr="007104CE">
        <w:rPr>
          <w:rFonts w:ascii="Arial" w:hAnsi="Arial" w:cs="Arial"/>
        </w:rPr>
        <w:t>embru </w:t>
      </w:r>
      <w:r w:rsidRPr="00263C16">
        <w:rPr>
          <w:rFonts w:ascii="Arial" w:hAnsi="Arial" w:cs="Arial"/>
        </w:rPr>
        <w:t>2018</w:t>
      </w:r>
    </w:p>
    <w:p w14:paraId="18CE1D72" w14:textId="77777777" w:rsidR="008B164E" w:rsidRPr="00263C16" w:rsidRDefault="008B164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64C64EC" w14:textId="77777777" w:rsidR="008B164E" w:rsidRDefault="008B164E" w:rsidP="00263C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104CE">
        <w:rPr>
          <w:rFonts w:ascii="Arial" w:hAnsi="Arial" w:cs="Arial"/>
        </w:rPr>
        <w:t>Te</w:t>
      </w:r>
      <w:r w:rsidRPr="007104CE">
        <w:rPr>
          <w:rFonts w:ascii="Arial" w:hAnsi="Arial" w:cs="Arial"/>
          <w:lang w:val="mt-MT"/>
        </w:rPr>
        <w:t>s</w:t>
      </w:r>
      <w:r w:rsidRPr="00263C16">
        <w:rPr>
          <w:rFonts w:ascii="Arial" w:hAnsi="Arial" w:cs="Arial"/>
        </w:rPr>
        <w:t>t</w:t>
      </w:r>
      <w:r w:rsidRPr="007104CE">
        <w:rPr>
          <w:rFonts w:ascii="Arial" w:hAnsi="Arial" w:cs="Arial"/>
        </w:rPr>
        <w:t xml:space="preserve"> </w:t>
      </w:r>
      <w:r w:rsidRPr="007104CE">
        <w:rPr>
          <w:rFonts w:ascii="Arial" w:hAnsi="Arial" w:cs="Arial"/>
          <w:lang w:val="mt-MT"/>
        </w:rPr>
        <w:t>Nru</w:t>
      </w:r>
      <w:r w:rsidRPr="00263C16">
        <w:rPr>
          <w:rFonts w:ascii="Arial" w:hAnsi="Arial" w:cs="Arial"/>
        </w:rPr>
        <w:t>°92</w:t>
      </w:r>
    </w:p>
    <w:p w14:paraId="2BC888A7" w14:textId="77777777" w:rsidR="00263C16" w:rsidRDefault="00263C16" w:rsidP="00263C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72F3D1E" w14:textId="77777777" w:rsidR="00263C16" w:rsidRPr="00263C16" w:rsidRDefault="00263C16" w:rsidP="00263C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0959766" w14:textId="0EDB851F" w:rsidR="00890E56" w:rsidRPr="007104CE" w:rsidRDefault="00752F45" w:rsidP="007104CE">
      <w:pPr>
        <w:pStyle w:val="SNNature"/>
        <w:spacing w:before="0" w:after="0"/>
        <w:rPr>
          <w:rFonts w:ascii="Arial" w:hAnsi="Arial" w:cs="Arial"/>
        </w:rPr>
      </w:pPr>
      <w:r w:rsidRPr="007104CE">
        <w:rPr>
          <w:rFonts w:ascii="Arial" w:hAnsi="Arial" w:cs="Arial"/>
        </w:rPr>
        <w:t>Ordni ta</w:t>
      </w:r>
      <w:r w:rsidR="008B164E" w:rsidRPr="007104CE">
        <w:rPr>
          <w:rFonts w:ascii="Arial" w:hAnsi="Arial" w:cs="Arial"/>
          <w:lang w:val="mt-MT"/>
        </w:rPr>
        <w:t>s-27 ta’ Diċembru 2019</w:t>
      </w:r>
      <w:r w:rsidRPr="007104CE">
        <w:rPr>
          <w:rFonts w:ascii="Arial" w:hAnsi="Arial" w:cs="Arial"/>
        </w:rPr>
        <w:t xml:space="preserve"> applikata taħt l-Artikolu 242</w:t>
      </w:r>
      <w:r w:rsidRPr="007104CE">
        <w:rPr>
          <w:rFonts w:ascii="Arial" w:hAnsi="Arial" w:cs="Arial"/>
          <w:i/>
        </w:rPr>
        <w:t>a</w:t>
      </w:r>
      <w:r w:rsidRPr="007104CE">
        <w:rPr>
          <w:rFonts w:ascii="Arial" w:hAnsi="Arial" w:cs="Arial"/>
        </w:rPr>
        <w:t xml:space="preserve"> tal-Kodiċi Ġenerali tat-Taxxa</w:t>
      </w:r>
    </w:p>
    <w:p w14:paraId="55DDCE9D" w14:textId="77777777" w:rsidR="00890E56" w:rsidRPr="007104CE" w:rsidRDefault="00D11FE8" w:rsidP="007104CE">
      <w:pPr>
        <w:pStyle w:val="SNtitre"/>
        <w:spacing w:after="0"/>
        <w:rPr>
          <w:rFonts w:ascii="Arial" w:hAnsi="Arial" w:cs="Arial"/>
        </w:rPr>
      </w:pPr>
    </w:p>
    <w:p w14:paraId="394C3D78" w14:textId="751ECD4C" w:rsidR="00890E56" w:rsidRPr="00263C16" w:rsidRDefault="00752F45" w:rsidP="00263C16">
      <w:pPr>
        <w:pStyle w:val="SNNORCentr"/>
        <w:rPr>
          <w:rFonts w:ascii="Arial" w:hAnsi="Arial" w:cs="Arial"/>
          <w:szCs w:val="24"/>
          <w:lang w:val="mt-MT"/>
        </w:rPr>
      </w:pPr>
      <w:r w:rsidRPr="007104CE">
        <w:rPr>
          <w:rFonts w:ascii="Arial" w:hAnsi="Arial" w:cs="Arial"/>
          <w:szCs w:val="24"/>
        </w:rPr>
        <w:t>NOR</w:t>
      </w:r>
      <w:r w:rsidR="008B164E" w:rsidRPr="007104CE">
        <w:rPr>
          <w:rFonts w:ascii="Arial" w:hAnsi="Arial" w:cs="Arial"/>
          <w:szCs w:val="24"/>
          <w:lang w:val="mt-MT"/>
        </w:rPr>
        <w:t xml:space="preserve">: </w:t>
      </w:r>
      <w:r w:rsidR="008B164E" w:rsidRPr="00263C16">
        <w:rPr>
          <w:rFonts w:ascii="Arial" w:hAnsi="Arial" w:cs="Arial"/>
          <w:szCs w:val="24"/>
        </w:rPr>
        <w:t>CPAE1825922A</w:t>
      </w:r>
    </w:p>
    <w:p w14:paraId="50836920" w14:textId="77777777" w:rsidR="00263C16" w:rsidRPr="007104CE" w:rsidRDefault="00263C16" w:rsidP="007104CE">
      <w:pPr>
        <w:pStyle w:val="SNAutorit"/>
        <w:spacing w:before="0" w:after="0"/>
        <w:ind w:firstLine="0"/>
        <w:rPr>
          <w:rFonts w:ascii="Arial" w:hAnsi="Arial" w:cs="Arial"/>
          <w:lang w:val="mt-MT"/>
        </w:rPr>
      </w:pPr>
    </w:p>
    <w:p w14:paraId="5C64DFD1" w14:textId="77777777" w:rsidR="008B164E" w:rsidRPr="007104CE" w:rsidRDefault="008B164E" w:rsidP="007104CE">
      <w:pPr>
        <w:pStyle w:val="SNAutorit"/>
        <w:spacing w:before="0" w:after="0"/>
        <w:ind w:firstLine="0"/>
        <w:rPr>
          <w:rFonts w:ascii="Arial" w:hAnsi="Arial" w:cs="Arial"/>
          <w:lang w:val="mt-MT"/>
        </w:rPr>
      </w:pPr>
    </w:p>
    <w:p w14:paraId="24EB440C" w14:textId="39B6D804" w:rsidR="00263C16" w:rsidRPr="007104CE" w:rsidRDefault="008B164E" w:rsidP="00263C1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104CE">
        <w:rPr>
          <w:rFonts w:ascii="Arial" w:hAnsi="Arial" w:cs="Arial"/>
          <w:sz w:val="20"/>
          <w:szCs w:val="20"/>
        </w:rPr>
        <w:t>ELI:</w:t>
      </w:r>
      <w:r w:rsidR="00263C16" w:rsidRPr="007104CE">
        <w:rPr>
          <w:rFonts w:ascii="Arial" w:hAnsi="Arial" w:cs="Arial"/>
          <w:sz w:val="20"/>
          <w:szCs w:val="20"/>
        </w:rPr>
        <w:t xml:space="preserve"> </w:t>
      </w:r>
      <w:r w:rsidR="003D2ABA" w:rsidRPr="007104CE">
        <w:rPr>
          <w:rFonts w:ascii="Arial" w:hAnsi="Arial" w:cs="Arial"/>
          <w:sz w:val="20"/>
          <w:szCs w:val="20"/>
        </w:rPr>
        <w:t>https://www.legifrance.gouv.fr/eli/arrete/2018/12/27/CPAE1825922A/jo/texte</w:t>
      </w:r>
    </w:p>
    <w:p w14:paraId="025C71B8" w14:textId="77777777" w:rsidR="00263C16" w:rsidRDefault="00263C16" w:rsidP="00263C16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mt-MT"/>
        </w:rPr>
      </w:pPr>
    </w:p>
    <w:p w14:paraId="2F833F17" w14:textId="77777777" w:rsidR="00263C16" w:rsidRDefault="00263C16" w:rsidP="00263C16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mt-MT"/>
        </w:rPr>
      </w:pPr>
    </w:p>
    <w:p w14:paraId="59182561" w14:textId="77777777" w:rsidR="00263C16" w:rsidRDefault="00263C16" w:rsidP="00263C16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mt-MT"/>
        </w:rPr>
      </w:pPr>
    </w:p>
    <w:p w14:paraId="0E5EEAC9" w14:textId="77777777" w:rsidR="00263C16" w:rsidRDefault="00263C16" w:rsidP="00263C16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mt-MT"/>
        </w:rPr>
      </w:pPr>
    </w:p>
    <w:p w14:paraId="6A61CDC0" w14:textId="77777777" w:rsidR="00263C16" w:rsidRDefault="00263C16" w:rsidP="00263C16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val="mt-MT"/>
        </w:rPr>
      </w:pPr>
    </w:p>
    <w:p w14:paraId="60B76ABF" w14:textId="77777777" w:rsidR="00890E56" w:rsidRPr="007104CE" w:rsidRDefault="00752F45" w:rsidP="007104CE">
      <w:pPr>
        <w:pStyle w:val="SNAutorit"/>
        <w:spacing w:before="0" w:after="0"/>
        <w:ind w:firstLine="0"/>
        <w:jc w:val="both"/>
        <w:rPr>
          <w:rFonts w:ascii="Arial" w:hAnsi="Arial" w:cs="Arial"/>
          <w:b w:val="0"/>
        </w:rPr>
      </w:pPr>
      <w:r w:rsidRPr="007104CE">
        <w:rPr>
          <w:rFonts w:ascii="Arial" w:hAnsi="Arial" w:cs="Arial"/>
          <w:b w:val="0"/>
        </w:rPr>
        <w:t>Il-Ministru għas-Solidarjetà u s-Saħħa u l-Ministru għall-Azzjoni u l-Kontijiet Pubbliċi,</w:t>
      </w:r>
    </w:p>
    <w:p w14:paraId="778701D1" w14:textId="77777777" w:rsidR="00263C16" w:rsidRDefault="00263C16" w:rsidP="00263C16">
      <w:pPr>
        <w:pStyle w:val="SNVisa"/>
        <w:spacing w:before="0" w:after="0"/>
        <w:ind w:firstLine="0"/>
        <w:rPr>
          <w:rFonts w:ascii="Arial" w:hAnsi="Arial" w:cs="Arial"/>
        </w:rPr>
      </w:pPr>
    </w:p>
    <w:p w14:paraId="115DA65D" w14:textId="683F3EEC" w:rsidR="008B164E" w:rsidRPr="007104CE" w:rsidRDefault="008B164E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Wara li kkunsidra</w:t>
      </w:r>
      <w:r w:rsidR="00CB1FD7">
        <w:rPr>
          <w:rFonts w:ascii="Arial" w:hAnsi="Arial" w:cs="Arial"/>
        </w:rPr>
        <w:t>w</w:t>
      </w:r>
      <w:r w:rsidRPr="007104CE">
        <w:rPr>
          <w:rFonts w:ascii="Arial" w:hAnsi="Arial" w:cs="Arial"/>
        </w:rPr>
        <w:t xml:space="preserve"> </w:t>
      </w:r>
      <w:r w:rsidR="00263C16">
        <w:rPr>
          <w:rFonts w:ascii="Arial" w:hAnsi="Arial" w:cs="Arial"/>
        </w:rPr>
        <w:t>i</w:t>
      </w:r>
      <w:r w:rsidRPr="007104CE">
        <w:rPr>
          <w:rFonts w:ascii="Arial" w:hAnsi="Arial" w:cs="Arial"/>
        </w:rPr>
        <w:t>d-Direttiva (UE)</w:t>
      </w:r>
      <w:r w:rsidRPr="007104CE">
        <w:rPr>
          <w:rFonts w:ascii="Arial" w:hAnsi="Arial" w:cs="Arial"/>
          <w:lang w:val="mt-MT"/>
        </w:rPr>
        <w:t> </w:t>
      </w:r>
      <w:r w:rsidRPr="007104CE">
        <w:rPr>
          <w:rFonts w:ascii="Arial" w:hAnsi="Arial" w:cs="Arial"/>
        </w:rPr>
        <w:t>2015/1535 tal-Parlament Ewropew u tal-Kunsill tad-9</w:t>
      </w:r>
      <w:r w:rsidRPr="007104CE">
        <w:rPr>
          <w:rFonts w:ascii="Arial" w:hAnsi="Arial" w:cs="Arial"/>
          <w:lang w:val="mt-MT"/>
        </w:rPr>
        <w:t> </w:t>
      </w:r>
      <w:r w:rsidRPr="007104CE">
        <w:rPr>
          <w:rFonts w:ascii="Arial" w:hAnsi="Arial" w:cs="Arial"/>
        </w:rPr>
        <w:t>ta</w:t>
      </w:r>
      <w:r w:rsidRPr="007104CE">
        <w:rPr>
          <w:rFonts w:ascii="Arial" w:hAnsi="Arial" w:cs="Arial"/>
          <w:lang w:val="mt-MT"/>
        </w:rPr>
        <w:t>’ </w:t>
      </w:r>
      <w:r w:rsidRPr="007104CE">
        <w:rPr>
          <w:rFonts w:ascii="Arial" w:hAnsi="Arial" w:cs="Arial"/>
        </w:rPr>
        <w:t>Settembru</w:t>
      </w:r>
      <w:r w:rsidRPr="007104CE">
        <w:rPr>
          <w:rFonts w:ascii="Arial" w:hAnsi="Arial" w:cs="Arial"/>
          <w:lang w:val="mt-MT"/>
        </w:rPr>
        <w:t> </w:t>
      </w:r>
      <w:r w:rsidRPr="007104CE">
        <w:rPr>
          <w:rFonts w:ascii="Arial" w:hAnsi="Arial" w:cs="Arial"/>
        </w:rPr>
        <w:t xml:space="preserve">2015, li </w:t>
      </w:r>
      <w:r w:rsidR="00263C16" w:rsidRPr="00263C16">
        <w:rPr>
          <w:rFonts w:ascii="Arial" w:hAnsi="Arial" w:cs="Arial"/>
        </w:rPr>
        <w:t>tistabbilixxi proċedura għall-għoti ta' informazzjoni fil-qasam tar-regolamenti tekniċi u tar-regoli dwar is-servizzi tas-Soċjetà tal-Informatika</w:t>
      </w:r>
      <w:r w:rsidRPr="007104CE">
        <w:rPr>
          <w:rFonts w:ascii="Arial" w:hAnsi="Arial" w:cs="Arial"/>
        </w:rPr>
        <w:t>, u b</w:t>
      </w:r>
      <w:r w:rsidRPr="007104CE">
        <w:rPr>
          <w:rFonts w:ascii="Arial" w:hAnsi="Arial" w:cs="Arial"/>
          <w:lang w:val="mt-MT"/>
        </w:rPr>
        <w:t>’</w:t>
      </w:r>
      <w:r w:rsidRPr="007104CE">
        <w:rPr>
          <w:rFonts w:ascii="Arial" w:hAnsi="Arial" w:cs="Arial"/>
        </w:rPr>
        <w:t>mod partikolari n-Notifika Nru</w:t>
      </w:r>
      <w:r w:rsidRPr="007104CE">
        <w:rPr>
          <w:rFonts w:ascii="Arial" w:hAnsi="Arial" w:cs="Arial"/>
          <w:lang w:val="mt-MT"/>
        </w:rPr>
        <w:t> </w:t>
      </w:r>
      <w:r w:rsidRPr="007104CE">
        <w:rPr>
          <w:rFonts w:ascii="Arial" w:hAnsi="Arial" w:cs="Arial"/>
        </w:rPr>
        <w:t>2018/485/F;</w:t>
      </w:r>
    </w:p>
    <w:p w14:paraId="50C405F1" w14:textId="77777777" w:rsidR="008B164E" w:rsidRPr="007104CE" w:rsidRDefault="008B164E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</w:p>
    <w:p w14:paraId="0B24C552" w14:textId="733DFF8B" w:rsidR="008B164E" w:rsidRPr="007104CE" w:rsidRDefault="00752F45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Wara li kkunsidraw il-Kodiċi tal-Kummerċ, partikolarment l-Artikolu R. 123-221 tiegħu;</w:t>
      </w:r>
    </w:p>
    <w:p w14:paraId="1CB29B4E" w14:textId="77777777" w:rsidR="008B164E" w:rsidRPr="007104CE" w:rsidRDefault="008B164E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</w:p>
    <w:p w14:paraId="0AFCC1E0" w14:textId="77777777" w:rsidR="00890E56" w:rsidRPr="007104CE" w:rsidRDefault="00752F45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Wara li kkunsidraw il-Kodiċi Ġenerali tat-Taxxa, partikolarment l-Artikolu 242</w:t>
      </w:r>
      <w:r w:rsidRPr="007104CE">
        <w:rPr>
          <w:rFonts w:ascii="Arial" w:hAnsi="Arial" w:cs="Arial"/>
          <w:i/>
        </w:rPr>
        <w:t>a</w:t>
      </w:r>
      <w:r w:rsidRPr="007104CE">
        <w:rPr>
          <w:rFonts w:ascii="Arial" w:hAnsi="Arial" w:cs="Arial"/>
        </w:rPr>
        <w:t xml:space="preserve"> tiegħu;</w:t>
      </w:r>
    </w:p>
    <w:p w14:paraId="1DA66D3E" w14:textId="77777777" w:rsidR="008B164E" w:rsidRPr="007104CE" w:rsidRDefault="008B164E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</w:p>
    <w:p w14:paraId="14B9A636" w14:textId="28F1597A" w:rsidR="00890E56" w:rsidRPr="007104CE" w:rsidRDefault="00752F45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Wara li kkunsidraw il-Liġi Nru </w:t>
      </w:r>
      <w:r w:rsidR="008B164E" w:rsidRPr="007104CE">
        <w:rPr>
          <w:rFonts w:ascii="Arial" w:hAnsi="Arial" w:cs="Arial"/>
          <w:lang w:val="mt-MT"/>
        </w:rPr>
        <w:t>2018-898</w:t>
      </w:r>
      <w:r w:rsidRPr="007104CE">
        <w:rPr>
          <w:rFonts w:ascii="Arial" w:hAnsi="Arial" w:cs="Arial"/>
        </w:rPr>
        <w:t xml:space="preserve"> ta</w:t>
      </w:r>
      <w:r w:rsidR="008B164E" w:rsidRPr="007104CE">
        <w:rPr>
          <w:rFonts w:ascii="Arial" w:hAnsi="Arial" w:cs="Arial"/>
          <w:lang w:val="mt-MT"/>
        </w:rPr>
        <w:t>t-23 ta’Ottubru 2018</w:t>
      </w:r>
      <w:r w:rsidRPr="007104CE">
        <w:rPr>
          <w:rFonts w:ascii="Arial" w:hAnsi="Arial" w:cs="Arial"/>
        </w:rPr>
        <w:t xml:space="preserve"> dwar il-ġlieda kontra l-frodi, partikolarment l-Artikolu </w:t>
      </w:r>
      <w:r w:rsidR="008B164E" w:rsidRPr="007104CE">
        <w:rPr>
          <w:rFonts w:ascii="Arial" w:hAnsi="Arial" w:cs="Arial"/>
          <w:lang w:val="mt-MT"/>
        </w:rPr>
        <w:t>10</w:t>
      </w:r>
      <w:r w:rsidRPr="007104CE">
        <w:rPr>
          <w:rFonts w:ascii="Arial" w:hAnsi="Arial" w:cs="Arial"/>
        </w:rPr>
        <w:t xml:space="preserve"> tagħha;</w:t>
      </w:r>
    </w:p>
    <w:p w14:paraId="312A326B" w14:textId="77777777" w:rsidR="008B164E" w:rsidRPr="007104CE" w:rsidRDefault="008B164E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</w:p>
    <w:p w14:paraId="3ADD13AE" w14:textId="4A32F029" w:rsidR="00890E56" w:rsidRPr="007104CE" w:rsidRDefault="00752F45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Wara li kkunsidraw l-opinjoni tal-Aġenzija Ċentrali tal-Korpi tas-Sigurtà Soċjali ta</w:t>
      </w:r>
      <w:r w:rsidR="008B164E" w:rsidRPr="007104CE">
        <w:rPr>
          <w:rFonts w:ascii="Arial" w:hAnsi="Arial" w:cs="Arial"/>
          <w:lang w:val="mt-MT"/>
        </w:rPr>
        <w:t>s-19 ta’Ottubru 2018,</w:t>
      </w:r>
    </w:p>
    <w:p w14:paraId="4E48C7C3" w14:textId="77777777" w:rsidR="008B164E" w:rsidRPr="007104CE" w:rsidRDefault="008B164E" w:rsidP="007104CE">
      <w:pPr>
        <w:pStyle w:val="SNVisa"/>
        <w:spacing w:before="0" w:after="0"/>
        <w:ind w:firstLine="0"/>
        <w:rPr>
          <w:rFonts w:ascii="Arial" w:hAnsi="Arial" w:cs="Arial"/>
          <w:lang w:val="mt-MT"/>
        </w:rPr>
      </w:pPr>
    </w:p>
    <w:p w14:paraId="59245D9A" w14:textId="1F342DFD" w:rsidR="00890E56" w:rsidRPr="007104CE" w:rsidRDefault="00752F45" w:rsidP="007104CE">
      <w:pPr>
        <w:pStyle w:val="SNActe"/>
        <w:keepNext/>
        <w:spacing w:before="0" w:after="0"/>
        <w:jc w:val="left"/>
        <w:rPr>
          <w:rFonts w:ascii="Arial" w:hAnsi="Arial" w:cs="Arial"/>
          <w:b w:val="0"/>
          <w:lang w:val="mt-MT"/>
        </w:rPr>
      </w:pPr>
      <w:r w:rsidRPr="007104CE">
        <w:rPr>
          <w:rFonts w:ascii="Arial" w:hAnsi="Arial" w:cs="Arial"/>
          <w:b w:val="0"/>
        </w:rPr>
        <w:t>Jordnaw:</w:t>
      </w:r>
    </w:p>
    <w:p w14:paraId="6327CE03" w14:textId="77777777" w:rsidR="008B164E" w:rsidRPr="007104CE" w:rsidRDefault="008B164E" w:rsidP="007104CE">
      <w:pPr>
        <w:pStyle w:val="SNActe"/>
        <w:keepNext/>
        <w:spacing w:before="0" w:after="0"/>
        <w:jc w:val="left"/>
        <w:rPr>
          <w:rFonts w:ascii="Arial" w:hAnsi="Arial" w:cs="Arial"/>
          <w:lang w:val="mt-MT"/>
        </w:rPr>
      </w:pPr>
    </w:p>
    <w:p w14:paraId="0917269B" w14:textId="77777777" w:rsidR="008B164E" w:rsidRPr="007104CE" w:rsidRDefault="008B164E" w:rsidP="007104CE">
      <w:pPr>
        <w:pStyle w:val="SNActe"/>
        <w:keepNext/>
        <w:spacing w:before="0" w:after="0"/>
        <w:jc w:val="left"/>
        <w:rPr>
          <w:rFonts w:ascii="Arial" w:hAnsi="Arial" w:cs="Arial"/>
          <w:lang w:val="mt-MT"/>
        </w:rPr>
      </w:pPr>
    </w:p>
    <w:p w14:paraId="5830AFCB" w14:textId="77777777" w:rsidR="00890E56" w:rsidRDefault="00752F45" w:rsidP="008C4518">
      <w:pPr>
        <w:pStyle w:val="SNArticle"/>
        <w:keepNext/>
        <w:spacing w:before="0" w:after="0"/>
        <w:jc w:val="left"/>
        <w:rPr>
          <w:rFonts w:ascii="Arial" w:hAnsi="Arial" w:cs="Arial"/>
        </w:rPr>
      </w:pPr>
      <w:r w:rsidRPr="007104CE">
        <w:rPr>
          <w:rFonts w:ascii="Arial" w:hAnsi="Arial" w:cs="Arial"/>
        </w:rPr>
        <w:t>Artikolu 1</w:t>
      </w:r>
    </w:p>
    <w:p w14:paraId="5ED4F462" w14:textId="77777777" w:rsidR="00CB1FD7" w:rsidRDefault="00CB1FD7" w:rsidP="007104CE">
      <w:pPr>
        <w:pStyle w:val="BodyText"/>
        <w:spacing w:after="0"/>
      </w:pPr>
    </w:p>
    <w:p w14:paraId="2AB03430" w14:textId="77777777" w:rsidR="00CB1FD7" w:rsidRPr="008C4518" w:rsidRDefault="00CB1FD7" w:rsidP="007104CE">
      <w:pPr>
        <w:pStyle w:val="BodyText"/>
        <w:spacing w:after="0"/>
      </w:pPr>
    </w:p>
    <w:p w14:paraId="44CECE15" w14:textId="6AADE33E" w:rsidR="00890E56" w:rsidRDefault="00752F45" w:rsidP="00CB1FD7">
      <w:pPr>
        <w:pStyle w:val="Contenudetableau"/>
        <w:jc w:val="both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Il-Kapitolu III tat-Titolu I tal-ewwel parti tal-Ktieb I tal-Anness IV tal-Kodiċi Ġenerali tat-Taxxa, għandu jiġi komplut minn Taqsima V intitolata: “</w:t>
      </w:r>
      <w:r w:rsidR="008B164E" w:rsidRPr="007104CE">
        <w:rPr>
          <w:rFonts w:ascii="Arial" w:hAnsi="Arial" w:cs="Arial"/>
          <w:lang w:val="mt-MT"/>
        </w:rPr>
        <w:t xml:space="preserve">  </w:t>
      </w:r>
      <w:r w:rsidRPr="007104CE">
        <w:rPr>
          <w:rFonts w:ascii="Arial" w:hAnsi="Arial" w:cs="Arial"/>
        </w:rPr>
        <w:t>Obbligi tal-operaturi ta’ pjattaforma onlajn</w:t>
      </w:r>
      <w:r w:rsidR="008B164E" w:rsidRPr="007104CE">
        <w:rPr>
          <w:rFonts w:ascii="Arial" w:hAnsi="Arial" w:cs="Arial"/>
          <w:lang w:val="mt-MT"/>
        </w:rPr>
        <w:t xml:space="preserve">  </w:t>
      </w:r>
      <w:r w:rsidRPr="007104CE">
        <w:rPr>
          <w:rFonts w:ascii="Arial" w:hAnsi="Arial" w:cs="Arial"/>
        </w:rPr>
        <w:t>” li tinkludi l-Artikoli 23 </w:t>
      </w:r>
      <w:r w:rsidR="00B74906" w:rsidRPr="007104CE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</w:rPr>
        <w:t>L </w:t>
      </w:r>
      <w:r w:rsidR="00B74906" w:rsidRPr="007104CE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  <w:i/>
        </w:rPr>
        <w:t>e</w:t>
      </w:r>
      <w:r w:rsidRPr="007104CE">
        <w:rPr>
          <w:rFonts w:ascii="Arial" w:hAnsi="Arial" w:cs="Arial"/>
        </w:rPr>
        <w:t xml:space="preserve"> sa 23 L </w:t>
      </w:r>
      <w:r w:rsidRPr="007104CE">
        <w:rPr>
          <w:rFonts w:ascii="Arial" w:hAnsi="Arial" w:cs="Arial"/>
          <w:i/>
        </w:rPr>
        <w:t>j</w:t>
      </w:r>
      <w:r w:rsidRPr="007104CE">
        <w:rPr>
          <w:rFonts w:ascii="Arial" w:hAnsi="Arial" w:cs="Arial"/>
        </w:rPr>
        <w:t xml:space="preserve"> li jgħidu hekk</w:t>
      </w:r>
      <w:r w:rsidR="00CB1FD7">
        <w:rPr>
          <w:rFonts w:ascii="Arial" w:hAnsi="Arial" w:cs="Arial"/>
          <w:lang w:val="mt-MT"/>
        </w:rPr>
        <w:t>:</w:t>
      </w:r>
    </w:p>
    <w:p w14:paraId="4CC4E1C1" w14:textId="77777777" w:rsidR="00CB1FD7" w:rsidRPr="007104CE" w:rsidRDefault="00CB1FD7" w:rsidP="007104CE">
      <w:pPr>
        <w:pStyle w:val="Contenudetableau"/>
        <w:jc w:val="both"/>
        <w:rPr>
          <w:rFonts w:ascii="Arial" w:hAnsi="Arial" w:cs="Arial"/>
          <w:lang w:val="mt-MT"/>
        </w:rPr>
      </w:pPr>
    </w:p>
    <w:p w14:paraId="3815990F" w14:textId="0F07459A" w:rsidR="00890E56" w:rsidRPr="007104CE" w:rsidRDefault="00752F45" w:rsidP="007104CE">
      <w:pPr>
        <w:pStyle w:val="Contenudetableau"/>
        <w:jc w:val="both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“Art. 23 L e</w:t>
      </w:r>
      <w:r w:rsidRPr="007104CE">
        <w:rPr>
          <w:rFonts w:ascii="Arial" w:hAnsi="Arial" w:cs="Arial"/>
          <w:i/>
        </w:rPr>
        <w:t>.</w:t>
      </w:r>
      <w:r w:rsidRPr="007104CE">
        <w:rPr>
          <w:rFonts w:ascii="Arial" w:hAnsi="Arial" w:cs="Arial"/>
        </w:rPr>
        <w:t xml:space="preserve"> – I. – Għall-applikazzjoni ta’ 1° tal-Artikolu 242 </w:t>
      </w:r>
      <w:r w:rsidR="008B164E" w:rsidRPr="007104CE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  <w:i/>
        </w:rPr>
        <w:t>a</w:t>
      </w:r>
      <w:r w:rsidRPr="007104CE">
        <w:rPr>
          <w:rFonts w:ascii="Arial" w:hAnsi="Arial" w:cs="Arial"/>
        </w:rPr>
        <w:t xml:space="preserve"> tal-Kodiċi Ġenerali tat-Taxxa, waqt kull tranżazzjoni mwettqa permezz ta’ pjattaforma ta’ kollegament b’mod </w:t>
      </w:r>
      <w:r w:rsidRPr="007104CE">
        <w:rPr>
          <w:rFonts w:ascii="Arial" w:hAnsi="Arial" w:cs="Arial"/>
        </w:rPr>
        <w:lastRenderedPageBreak/>
        <w:t>elettroniku, l-intrapriża msemmija fl-ewwel paragrafu tal-istess Artikolu għandha tikkomunika lill-bejjiegħ, lill-fornitur jew lill-partijiet fl-iskambju jew fil-kondiviżjoni ta’ prodott jew servizz, meta dawn ikunu ġabru somom ta’ flus fit-tranżazzjonijiet, l-informazzjoni relatata mas-sistemi tat-taxxa u mar-regolamentazzjoni soċjali applikabbli għal dawn is-somom, għall-obbligi ta’ dikjarazzjoni u ta’ pagament li jirriżultaw minnu skont l-amministrazzjoni tat-taxxa u l-korpi ta’ rkupru tal-kontribuzzjonijiet soċjali kif ukoll għas-sanzjonijiet imġarrba fil-każ ta’ nuqqas ta’ dawn l-obbligi.</w:t>
      </w:r>
    </w:p>
    <w:p w14:paraId="2F9D962A" w14:textId="77777777" w:rsidR="008B164E" w:rsidRPr="007104CE" w:rsidRDefault="008B164E" w:rsidP="007104CE">
      <w:pPr>
        <w:pStyle w:val="Contenudetableau"/>
        <w:jc w:val="both"/>
        <w:rPr>
          <w:rFonts w:ascii="Arial" w:hAnsi="Arial" w:cs="Arial"/>
          <w:lang w:val="mt-MT"/>
        </w:rPr>
      </w:pPr>
    </w:p>
    <w:p w14:paraId="4B968832" w14:textId="2505CEAF" w:rsidR="00890E56" w:rsidRPr="007104CE" w:rsidRDefault="00752F45" w:rsidP="007104CE">
      <w:pPr>
        <w:pStyle w:val="BodyText"/>
        <w:spacing w:after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“II. – Is-siti tal-Internet editjati mill-intrapriża msemmija f’I jindikaw il-links diretti jew indiretti lejn is-siti tal-amministrazzjoni fiskali u tal-korpi ta’ sigurtà soċjali li jippermettu l-aċċess għall-informazzjoni msemmija f’I. L-obbligu previst f’I jitqies sodisfatt jekk il-messaġġi mibgħuta lill-partijiet fit-tranżazzjonijiet imsemmija f’I jinkludu b’mod leġibbli dawn il-links.</w:t>
      </w:r>
    </w:p>
    <w:p w14:paraId="68F3D62E" w14:textId="77777777" w:rsidR="008B164E" w:rsidRPr="007104CE" w:rsidRDefault="008B164E" w:rsidP="007104CE">
      <w:pPr>
        <w:pStyle w:val="BodyText"/>
        <w:spacing w:after="0"/>
        <w:rPr>
          <w:rFonts w:ascii="Arial" w:hAnsi="Arial" w:cs="Arial"/>
          <w:lang w:val="mt-MT"/>
        </w:rPr>
      </w:pPr>
    </w:p>
    <w:p w14:paraId="6D6C91C1" w14:textId="4D056FE2" w:rsidR="00890E56" w:rsidRPr="007104CE" w:rsidRDefault="00752F45" w:rsidP="007104CE">
      <w:pPr>
        <w:pStyle w:val="BodyText"/>
        <w:tabs>
          <w:tab w:val="right" w:pos="14520"/>
        </w:tabs>
        <w:spacing w:after="0"/>
        <w:rPr>
          <w:rFonts w:ascii="Arial" w:hAnsi="Arial" w:cs="Arial"/>
          <w:b/>
          <w:bCs/>
          <w:lang w:val="mt-MT"/>
        </w:rPr>
      </w:pPr>
      <w:r w:rsidRPr="007104CE">
        <w:rPr>
          <w:rFonts w:ascii="Arial" w:hAnsi="Arial" w:cs="Arial"/>
        </w:rPr>
        <w:t>“Il-lista ta’ dawn il-links għandha tiġi ppubblikata fil-Bullettin Uffiċjali tal-Finanzi Pubbliċi-Taxxa (BOFiP-Impôts).</w:t>
      </w:r>
    </w:p>
    <w:p w14:paraId="79207A4B" w14:textId="77777777" w:rsidR="00890E56" w:rsidRPr="007104CE" w:rsidRDefault="00D11FE8" w:rsidP="007104CE">
      <w:pPr>
        <w:pStyle w:val="BodyText"/>
        <w:tabs>
          <w:tab w:val="right" w:pos="14520"/>
        </w:tabs>
        <w:spacing w:after="0"/>
        <w:rPr>
          <w:rFonts w:ascii="Arial" w:hAnsi="Arial" w:cs="Arial"/>
          <w:b/>
          <w:bCs/>
        </w:rPr>
      </w:pPr>
    </w:p>
    <w:p w14:paraId="6E007FB6" w14:textId="2F940D42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“Art.</w:t>
      </w:r>
      <w:r w:rsidR="002F13CF" w:rsidRPr="007104CE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</w:rPr>
        <w:t>23</w:t>
      </w:r>
      <w:r w:rsidR="002F13CF" w:rsidRPr="007104CE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</w:rPr>
        <w:t>L</w:t>
      </w:r>
      <w:r w:rsidR="00CB1FD7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</w:rPr>
        <w:t>f. – L-elementi ta’ identifikazzjoni tal-operatur ta’ pjattaforma previsti fl-Artikolu 242</w:t>
      </w:r>
      <w:r w:rsidRPr="007104CE">
        <w:rPr>
          <w:rFonts w:ascii="Arial" w:hAnsi="Arial" w:cs="Arial"/>
          <w:i/>
        </w:rPr>
        <w:t>a</w:t>
      </w:r>
      <w:r w:rsidRPr="007104CE">
        <w:rPr>
          <w:rFonts w:ascii="Arial" w:hAnsi="Arial" w:cs="Arial"/>
        </w:rPr>
        <w:t>(2°)(f) tal-Kodiċi Ġenerali tat-Taxxa jinkludu</w:t>
      </w:r>
      <w:r w:rsidR="00CB1FD7">
        <w:rPr>
          <w:rFonts w:ascii="Arial" w:hAnsi="Arial" w:cs="Arial"/>
        </w:rPr>
        <w:t>:</w:t>
      </w:r>
    </w:p>
    <w:p w14:paraId="24305BAF" w14:textId="77777777" w:rsidR="00CB1FD7" w:rsidRPr="007104CE" w:rsidRDefault="00CB1FD7" w:rsidP="007104CE">
      <w:pPr>
        <w:pStyle w:val="BodyText"/>
        <w:spacing w:after="0"/>
        <w:rPr>
          <w:rFonts w:ascii="Arial" w:hAnsi="Arial" w:cs="Arial"/>
          <w:lang w:val="mt-MT"/>
        </w:rPr>
      </w:pPr>
    </w:p>
    <w:p w14:paraId="6E3A1812" w14:textId="2EBB7CF1" w:rsidR="00890E56" w:rsidRPr="007104CE" w:rsidRDefault="00752F45" w:rsidP="007104CE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“1° l-isem kummerċjali tiegħu;</w:t>
      </w:r>
    </w:p>
    <w:p w14:paraId="45BA6007" w14:textId="77777777" w:rsidR="00CB1FD7" w:rsidRDefault="00CB1FD7" w:rsidP="00263C16">
      <w:pPr>
        <w:pStyle w:val="BodyText"/>
        <w:spacing w:after="0"/>
        <w:rPr>
          <w:rFonts w:ascii="Arial" w:hAnsi="Arial" w:cs="Arial"/>
          <w:cs/>
        </w:rPr>
      </w:pPr>
    </w:p>
    <w:p w14:paraId="1A02BF31" w14:textId="291EAF9D" w:rsidR="00890E56" w:rsidRDefault="00752F45" w:rsidP="00263C16">
      <w:pPr>
        <w:pStyle w:val="BodyText"/>
        <w:spacing w:after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“2° is-sit ta’ stabbiliment fl-1 ta’ Jannar tas-sena li fiha jintbagħat id-dokument imsemmi</w:t>
      </w:r>
      <w:r w:rsidR="00CB1FD7">
        <w:rPr>
          <w:rFonts w:ascii="Arial" w:hAnsi="Arial" w:cs="Arial"/>
          <w:lang w:val="mt-MT"/>
        </w:rPr>
        <w:t>;</w:t>
      </w:r>
    </w:p>
    <w:p w14:paraId="766D7BB0" w14:textId="77777777" w:rsidR="00CB1FD7" w:rsidRPr="007104CE" w:rsidRDefault="00CB1FD7" w:rsidP="007104CE">
      <w:pPr>
        <w:pStyle w:val="BodyText"/>
        <w:spacing w:after="0"/>
        <w:rPr>
          <w:rFonts w:ascii="Arial" w:hAnsi="Arial" w:cs="Arial"/>
        </w:rPr>
      </w:pPr>
    </w:p>
    <w:p w14:paraId="612EF450" w14:textId="6329BCC8" w:rsidR="00890E56" w:rsidRPr="007104CE" w:rsidRDefault="00752F45" w:rsidP="007104CE">
      <w:pPr>
        <w:pStyle w:val="BodyText"/>
        <w:tabs>
          <w:tab w:val="right" w:pos="14520"/>
        </w:tabs>
        <w:spacing w:after="0"/>
        <w:rPr>
          <w:rFonts w:ascii="Arial" w:hAnsi="Arial" w:cs="Arial"/>
          <w:b/>
          <w:bCs/>
          <w:lang w:val="mt-MT"/>
        </w:rPr>
      </w:pPr>
      <w:r w:rsidRPr="007104CE">
        <w:rPr>
          <w:rFonts w:ascii="Arial" w:hAnsi="Arial" w:cs="Arial"/>
        </w:rPr>
        <w:t>“3° in-numru ta’ identifikazzjoni tal-VAT intra-Komunitarju tiegħu jew, jekk ma jkollux wieħed, in-numru ta’ identità tiegħu kif definit fl-Artikolu R. 123-221 tal-Kodiċi tal-Kummerċ jew, għal intrapriża mhux residenti, in-numru ta’ reġistrazzjoni tagħha skont l-amministrazzjoni tat-taxxa tal-pajjiż ta’ residenza tagħha</w:t>
      </w:r>
      <w:r w:rsidR="00CB1FD7">
        <w:rPr>
          <w:rFonts w:ascii="Arial" w:hAnsi="Arial" w:cs="Arial"/>
          <w:lang w:val="mt-MT"/>
        </w:rPr>
        <w:t>.</w:t>
      </w:r>
    </w:p>
    <w:p w14:paraId="615F981F" w14:textId="77777777" w:rsidR="00890E56" w:rsidRPr="007104CE" w:rsidRDefault="00D11FE8" w:rsidP="007104CE">
      <w:pPr>
        <w:pStyle w:val="BodyText"/>
        <w:spacing w:after="0"/>
        <w:rPr>
          <w:rFonts w:ascii="Arial" w:hAnsi="Arial" w:cs="Arial"/>
          <w:b/>
          <w:bCs/>
        </w:rPr>
      </w:pPr>
    </w:p>
    <w:p w14:paraId="2B5BCF28" w14:textId="16DFAE7A" w:rsidR="00890E56" w:rsidRPr="007104CE" w:rsidRDefault="00752F45" w:rsidP="007104CE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“Art. 23 L g. - L-elementi ta’ identifikazzjoni tal-utent previsti fl-Artikolu 242</w:t>
      </w:r>
      <w:r w:rsidRPr="007104CE">
        <w:rPr>
          <w:rFonts w:ascii="Arial" w:hAnsi="Arial" w:cs="Arial"/>
          <w:i/>
        </w:rPr>
        <w:t>a</w:t>
      </w:r>
      <w:r w:rsidRPr="007104CE">
        <w:rPr>
          <w:rFonts w:ascii="Arial" w:hAnsi="Arial" w:cs="Arial"/>
        </w:rPr>
        <w:t>(2°)(b) tal-Kodiċi Ġenerali tat-Taxxa jinkludu:</w:t>
      </w:r>
    </w:p>
    <w:p w14:paraId="7C26E89A" w14:textId="77777777" w:rsidR="00CB1FD7" w:rsidRDefault="00CB1FD7" w:rsidP="00263C16">
      <w:pPr>
        <w:pStyle w:val="BodyText"/>
        <w:spacing w:after="0"/>
        <w:rPr>
          <w:rFonts w:ascii="Arial" w:hAnsi="Arial" w:cs="Arial"/>
          <w:cs/>
        </w:rPr>
      </w:pPr>
    </w:p>
    <w:p w14:paraId="7BB64930" w14:textId="7C64D284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“1. Għall-persuni fiżiċi:</w:t>
      </w:r>
    </w:p>
    <w:p w14:paraId="1B22B059" w14:textId="77777777" w:rsidR="00CB1FD7" w:rsidRPr="007104CE" w:rsidRDefault="00CB1FD7" w:rsidP="007104CE">
      <w:pPr>
        <w:pStyle w:val="BodyText"/>
        <w:spacing w:after="0"/>
        <w:rPr>
          <w:rFonts w:ascii="Arial" w:hAnsi="Arial" w:cs="Arial"/>
          <w:lang w:val="mt-MT"/>
        </w:rPr>
      </w:pPr>
    </w:p>
    <w:p w14:paraId="1CD40E31" w14:textId="1B03E41C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“a) il-kunjom jew l-isem li jużaw;</w:t>
      </w:r>
    </w:p>
    <w:p w14:paraId="0E3128B3" w14:textId="77777777" w:rsidR="00CB1FD7" w:rsidRPr="007104CE" w:rsidRDefault="00CB1FD7" w:rsidP="007104CE">
      <w:pPr>
        <w:pStyle w:val="BodyText"/>
        <w:spacing w:after="0"/>
        <w:rPr>
          <w:rFonts w:ascii="Arial" w:hAnsi="Arial" w:cs="Arial"/>
          <w:lang w:val="mt-MT"/>
        </w:rPr>
      </w:pPr>
    </w:p>
    <w:p w14:paraId="0EF305AA" w14:textId="259470DD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“b) l-ismijiet;</w:t>
      </w:r>
    </w:p>
    <w:p w14:paraId="1C2D0BCC" w14:textId="77777777" w:rsidR="00CB1FD7" w:rsidRPr="007104CE" w:rsidRDefault="00CB1FD7" w:rsidP="007104CE">
      <w:pPr>
        <w:pStyle w:val="BodyText"/>
        <w:spacing w:after="0"/>
        <w:rPr>
          <w:rFonts w:ascii="Arial" w:hAnsi="Arial" w:cs="Arial"/>
        </w:rPr>
      </w:pPr>
    </w:p>
    <w:p w14:paraId="072A5E11" w14:textId="73A2FE62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“c) l-indirizz ta’ residenza;</w:t>
      </w:r>
    </w:p>
    <w:p w14:paraId="7F675431" w14:textId="77777777" w:rsidR="00CB1FD7" w:rsidRPr="007104CE" w:rsidRDefault="00CB1FD7" w:rsidP="007104CE">
      <w:pPr>
        <w:pStyle w:val="BodyText"/>
        <w:spacing w:after="0"/>
        <w:rPr>
          <w:rFonts w:ascii="Arial" w:hAnsi="Arial" w:cs="Arial"/>
        </w:rPr>
      </w:pPr>
    </w:p>
    <w:p w14:paraId="3A15C779" w14:textId="31B6BCF7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“d) in-numru tat-telefon;</w:t>
      </w:r>
    </w:p>
    <w:p w14:paraId="7092478B" w14:textId="77777777" w:rsidR="008C4518" w:rsidRPr="007104CE" w:rsidRDefault="008C4518" w:rsidP="007104CE">
      <w:pPr>
        <w:pStyle w:val="BodyText"/>
        <w:spacing w:after="0"/>
        <w:rPr>
          <w:rFonts w:ascii="Arial" w:hAnsi="Arial" w:cs="Arial"/>
        </w:rPr>
      </w:pPr>
    </w:p>
    <w:p w14:paraId="36CF907D" w14:textId="1628D0AC" w:rsidR="00890E56" w:rsidRPr="007104CE" w:rsidRDefault="00752F45" w:rsidP="007104CE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“e) l-indirizz elettroniku;</w:t>
      </w:r>
    </w:p>
    <w:p w14:paraId="53E6E1F4" w14:textId="77777777" w:rsidR="008C4518" w:rsidRDefault="008C4518" w:rsidP="00263C16">
      <w:pPr>
        <w:pStyle w:val="BodyText"/>
        <w:spacing w:after="0"/>
        <w:rPr>
          <w:rFonts w:ascii="Arial" w:hAnsi="Arial" w:cs="Arial"/>
          <w:cs/>
        </w:rPr>
      </w:pPr>
    </w:p>
    <w:p w14:paraId="5B771F9C" w14:textId="69E1A451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“f) id-data tat-twelid;</w:t>
      </w:r>
    </w:p>
    <w:p w14:paraId="040498F0" w14:textId="77777777" w:rsidR="008C4518" w:rsidRPr="007104CE" w:rsidRDefault="008C4518" w:rsidP="007104CE">
      <w:pPr>
        <w:pStyle w:val="BodyText"/>
        <w:spacing w:after="0"/>
        <w:rPr>
          <w:rFonts w:ascii="Arial" w:hAnsi="Arial" w:cs="Arial"/>
        </w:rPr>
      </w:pPr>
    </w:p>
    <w:p w14:paraId="3F6BECEE" w14:textId="5B224639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“g) meta l-ammont totali gross tat-tranżazzjonijiet imwettqa mill-utent skont is-sena kkunsidrata, ikun 1</w:t>
      </w:r>
      <w:r w:rsidR="008C4518">
        <w:rPr>
          <w:lang w:val="mt-MT"/>
        </w:rPr>
        <w:t> </w:t>
      </w:r>
      <w:r w:rsidR="008C4518" w:rsidRPr="007104CE">
        <w:rPr>
          <w:rFonts w:ascii="Arial" w:hAnsi="Arial" w:cs="Arial"/>
        </w:rPr>
        <w:t>000</w:t>
      </w:r>
      <w:r w:rsidR="008C4518">
        <w:rPr>
          <w:rFonts w:ascii="Arial" w:hAnsi="Arial" w:cs="Arial"/>
          <w:lang w:val="mt-MT"/>
        </w:rPr>
        <w:t> </w:t>
      </w:r>
      <w:r w:rsidRPr="007104CE">
        <w:rPr>
          <w:rFonts w:ascii="Arial" w:hAnsi="Arial" w:cs="Arial"/>
        </w:rPr>
        <w:t>EUR jew iktar, l-operatur ta’ pjattaforma:</w:t>
      </w:r>
    </w:p>
    <w:p w14:paraId="2A6D33B7" w14:textId="77777777" w:rsidR="008C4518" w:rsidRPr="007104CE" w:rsidRDefault="008C4518" w:rsidP="007104CE">
      <w:pPr>
        <w:pStyle w:val="BodyText"/>
        <w:spacing w:after="0"/>
        <w:rPr>
          <w:rFonts w:ascii="Arial" w:hAnsi="Arial" w:cs="Arial"/>
        </w:rPr>
      </w:pPr>
    </w:p>
    <w:p w14:paraId="3A65B15F" w14:textId="4BAF4D6C" w:rsidR="00890E56" w:rsidRDefault="00752F45" w:rsidP="00263C16">
      <w:pPr>
        <w:pStyle w:val="BodyText"/>
        <w:spacing w:after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“i) jivverifika l-kunjom jew l-isem li juża, l-ismijiet, id-data tat-twelid tal-utent, partikolarment meta l-utent jippreżenta kopja ta’ dokument tal-identità</w:t>
      </w:r>
      <w:r w:rsidR="008C4518">
        <w:rPr>
          <w:rFonts w:ascii="Arial" w:hAnsi="Arial" w:cs="Arial"/>
          <w:lang w:val="mt-MT"/>
        </w:rPr>
        <w:t>;</w:t>
      </w:r>
    </w:p>
    <w:p w14:paraId="6A5264B2" w14:textId="77777777" w:rsidR="008C4518" w:rsidRPr="007104CE" w:rsidRDefault="008C4518" w:rsidP="007104CE">
      <w:pPr>
        <w:pStyle w:val="BodyText"/>
        <w:spacing w:after="0"/>
        <w:rPr>
          <w:rFonts w:ascii="Arial" w:hAnsi="Arial" w:cs="Arial"/>
        </w:rPr>
      </w:pPr>
    </w:p>
    <w:p w14:paraId="75EE0309" w14:textId="1F3A055F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“ii) jindika lill-amministrazzjoni n-numru ta’ reġistrazzjoni fil-fajl ta’ simplifikazzjoni tal-proċeduri ta’ impożizzjoni (SPI) tal-utent, wara li jkun ivverifika l-istruttura, il-format u l-algoritmu.</w:t>
      </w:r>
    </w:p>
    <w:p w14:paraId="46F77292" w14:textId="77777777" w:rsidR="008C4518" w:rsidRPr="007104CE" w:rsidRDefault="008C4518" w:rsidP="007104CE">
      <w:pPr>
        <w:pStyle w:val="BodyText"/>
        <w:spacing w:after="0"/>
        <w:rPr>
          <w:rFonts w:ascii="Arial" w:hAnsi="Arial" w:cs="Arial"/>
        </w:rPr>
      </w:pPr>
    </w:p>
    <w:p w14:paraId="1DF32016" w14:textId="0D2F67FC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“2. Għal persuna legali jew persuna fiżika professjonali:</w:t>
      </w:r>
    </w:p>
    <w:p w14:paraId="1322A5B1" w14:textId="77777777" w:rsidR="008C4518" w:rsidRPr="007104CE" w:rsidRDefault="008C4518" w:rsidP="007104CE">
      <w:pPr>
        <w:pStyle w:val="BodyText"/>
        <w:spacing w:after="0"/>
        <w:rPr>
          <w:rFonts w:ascii="Arial" w:hAnsi="Arial" w:cs="Arial"/>
        </w:rPr>
      </w:pPr>
    </w:p>
    <w:p w14:paraId="333B2588" w14:textId="0D13548E" w:rsidR="00890E56" w:rsidRPr="007104CE" w:rsidRDefault="00752F45" w:rsidP="007104CE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“a) l-isem kummerċjali</w:t>
      </w:r>
      <w:r w:rsidR="008C4518">
        <w:rPr>
          <w:rFonts w:ascii="Arial" w:hAnsi="Arial" w:cs="Arial"/>
          <w:lang w:val="mt-MT"/>
        </w:rPr>
        <w:t>;</w:t>
      </w:r>
    </w:p>
    <w:p w14:paraId="7F1BAF04" w14:textId="77777777" w:rsidR="008C4518" w:rsidRDefault="008C4518" w:rsidP="00263C16">
      <w:pPr>
        <w:pStyle w:val="BodyText"/>
        <w:spacing w:after="0"/>
        <w:rPr>
          <w:rFonts w:ascii="Arial" w:hAnsi="Arial" w:cs="Arial"/>
          <w:cs/>
        </w:rPr>
      </w:pPr>
    </w:p>
    <w:p w14:paraId="641619C6" w14:textId="3C24E9AE" w:rsidR="00890E56" w:rsidRDefault="00752F45" w:rsidP="00263C16">
      <w:pPr>
        <w:pStyle w:val="BodyText"/>
        <w:spacing w:after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“b) is-sit ta’ stabbiliment magħruf tal-operatur fid-data ta’ trażmissjoni tad-dokument</w:t>
      </w:r>
      <w:r w:rsidR="008C4518">
        <w:rPr>
          <w:rFonts w:ascii="Arial" w:hAnsi="Arial" w:cs="Arial"/>
          <w:lang w:val="mt-MT"/>
        </w:rPr>
        <w:t>;</w:t>
      </w:r>
    </w:p>
    <w:p w14:paraId="3EE79B5E" w14:textId="77777777" w:rsidR="008C4518" w:rsidRPr="007104CE" w:rsidRDefault="008C4518" w:rsidP="007104CE">
      <w:pPr>
        <w:pStyle w:val="BodyText"/>
        <w:spacing w:after="0"/>
        <w:rPr>
          <w:rFonts w:ascii="Arial" w:hAnsi="Arial" w:cs="Arial"/>
        </w:rPr>
      </w:pPr>
    </w:p>
    <w:p w14:paraId="56404834" w14:textId="10E7BCCF" w:rsidR="00890E56" w:rsidRDefault="00752F45" w:rsidP="00263C16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“c) in-numru ta’ identifikazzjoni tal-VAT intra-Komunitarju tagħha jew, jekk ma jkollhiex wieħed, in-numri ta’ identità tagħha kif definiti fl-Artikolu R. 123-221 tal-Kodiċi tal-Kummerċ jew, għal intrapriża mhux residenti, in-numru ta’ reġistrazzjoni tagħha skont l-amministrazzjoni tat-taxxa tal-pajjiż ta’ residenza tagħha;</w:t>
      </w:r>
    </w:p>
    <w:p w14:paraId="7B1ED1AC" w14:textId="77777777" w:rsidR="008C4518" w:rsidRPr="007104CE" w:rsidRDefault="008C4518" w:rsidP="007104CE">
      <w:pPr>
        <w:pStyle w:val="BodyText"/>
        <w:spacing w:after="0"/>
        <w:rPr>
          <w:rFonts w:ascii="Arial" w:hAnsi="Arial" w:cs="Arial"/>
        </w:rPr>
      </w:pPr>
    </w:p>
    <w:p w14:paraId="685EAB11" w14:textId="194A992D" w:rsidR="00890E56" w:rsidRPr="007104CE" w:rsidRDefault="00752F45" w:rsidP="007104CE">
      <w:pPr>
        <w:pStyle w:val="BodyText"/>
        <w:spacing w:after="0"/>
        <w:rPr>
          <w:rFonts w:ascii="Arial" w:hAnsi="Arial" w:cs="Arial"/>
          <w:i/>
          <w:iCs/>
          <w:lang w:val="mt-MT"/>
        </w:rPr>
      </w:pPr>
      <w:r w:rsidRPr="007104CE">
        <w:rPr>
          <w:rFonts w:ascii="Arial" w:hAnsi="Arial" w:cs="Arial"/>
        </w:rPr>
        <w:t>“d) l-indirizz elettroniku.</w:t>
      </w:r>
    </w:p>
    <w:p w14:paraId="12D5A77C" w14:textId="77777777" w:rsidR="00890E56" w:rsidRPr="007104CE" w:rsidRDefault="00D11FE8" w:rsidP="007104CE">
      <w:pPr>
        <w:pStyle w:val="BodyText"/>
        <w:tabs>
          <w:tab w:val="right" w:pos="14520"/>
        </w:tabs>
        <w:spacing w:after="0"/>
        <w:rPr>
          <w:rFonts w:ascii="Arial" w:hAnsi="Arial" w:cs="Arial"/>
          <w:i/>
          <w:iCs/>
        </w:rPr>
      </w:pPr>
    </w:p>
    <w:p w14:paraId="298700A3" w14:textId="1CB78ED4" w:rsidR="00890E56" w:rsidRPr="007104CE" w:rsidRDefault="00752F45" w:rsidP="007104CE">
      <w:pPr>
        <w:pStyle w:val="BodyText"/>
        <w:tabs>
          <w:tab w:val="right" w:pos="14520"/>
        </w:tabs>
        <w:spacing w:after="0"/>
        <w:rPr>
          <w:rFonts w:ascii="Arial" w:hAnsi="Arial" w:cs="Arial"/>
          <w:b/>
          <w:bCs/>
          <w:lang w:val="mt-MT"/>
        </w:rPr>
      </w:pPr>
      <w:r w:rsidRPr="007104CE">
        <w:rPr>
          <w:rFonts w:ascii="Arial" w:hAnsi="Arial" w:cs="Arial"/>
        </w:rPr>
        <w:t>“Art. 23</w:t>
      </w:r>
      <w:r w:rsidR="002F13CF" w:rsidRPr="007104CE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</w:rPr>
        <w:t>L</w:t>
      </w:r>
      <w:r w:rsidR="002F13CF" w:rsidRPr="007104CE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</w:rPr>
        <w:t>h.</w:t>
      </w:r>
      <w:r w:rsidRPr="007104CE">
        <w:rPr>
          <w:rFonts w:ascii="Arial" w:hAnsi="Arial" w:cs="Arial"/>
          <w:b/>
        </w:rPr>
        <w:t xml:space="preserve"> </w:t>
      </w:r>
      <w:r w:rsidRPr="007104CE">
        <w:rPr>
          <w:rFonts w:ascii="Arial" w:hAnsi="Arial" w:cs="Arial"/>
        </w:rPr>
        <w:t>– L-operatur ta’ pjattaforma jista’ jispeċifika l-ammont totali gross previst fl-Artikolu 242 </w:t>
      </w:r>
      <w:r w:rsidRPr="007104CE">
        <w:rPr>
          <w:rFonts w:ascii="Arial" w:hAnsi="Arial" w:cs="Arial"/>
          <w:i/>
        </w:rPr>
        <w:t>a</w:t>
      </w:r>
      <w:r w:rsidRPr="007104CE">
        <w:rPr>
          <w:rFonts w:ascii="Arial" w:hAnsi="Arial" w:cs="Arial"/>
        </w:rPr>
        <w:t>(2°)(d)</w:t>
      </w:r>
      <w:r w:rsidRPr="007104CE">
        <w:rPr>
          <w:rFonts w:ascii="Arial" w:hAnsi="Arial" w:cs="Arial"/>
          <w:i/>
        </w:rPr>
        <w:t xml:space="preserve"> </w:t>
      </w:r>
      <w:r w:rsidRPr="007104CE">
        <w:rPr>
          <w:rFonts w:ascii="Arial" w:hAnsi="Arial" w:cs="Arial"/>
        </w:rPr>
        <w:t>tal-Kodiċi Ġenerali tat-Taxxa billi jindika, b’mod distint, l-ammont tat-tranżazzjonijiet imsemmija fit-tieni paragrafu ta’ 3° tal-istess artikolu u dak tat-tranżazzjonijiet l-oħra.</w:t>
      </w:r>
    </w:p>
    <w:p w14:paraId="3B3036B8" w14:textId="77777777" w:rsidR="00890E56" w:rsidRPr="007104CE" w:rsidRDefault="00D11FE8" w:rsidP="007104CE">
      <w:pPr>
        <w:tabs>
          <w:tab w:val="right" w:pos="14520"/>
        </w:tabs>
        <w:jc w:val="both"/>
        <w:rPr>
          <w:rFonts w:ascii="Arial" w:hAnsi="Arial" w:cs="Arial"/>
          <w:b/>
          <w:bCs/>
        </w:rPr>
      </w:pPr>
    </w:p>
    <w:p w14:paraId="43B011F3" w14:textId="48EF2B6A" w:rsidR="00890E56" w:rsidRDefault="00752F45" w:rsidP="00263C16">
      <w:pPr>
        <w:pStyle w:val="BodyText"/>
        <w:tabs>
          <w:tab w:val="right" w:pos="14520"/>
        </w:tabs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“Art. 23 L i. – Id-dettalji bankarji msemmija fl-Artikolu 242 </w:t>
      </w:r>
      <w:r w:rsidRPr="007104CE">
        <w:rPr>
          <w:rFonts w:ascii="Arial" w:hAnsi="Arial" w:cs="Arial"/>
          <w:i/>
        </w:rPr>
        <w:t>a</w:t>
      </w:r>
      <w:r w:rsidRPr="007104CE">
        <w:rPr>
          <w:rFonts w:ascii="Arial" w:hAnsi="Arial" w:cs="Arial"/>
        </w:rPr>
        <w:t>(2°)(e) tal-Kodiċi Ġenerali tat-Taxxa huma fil-format tal-kodiċi għall-identifikazzjoni tan-negozju (BIC) u tan-numru tal-kont bankarju internazzjonali (IBAN).</w:t>
      </w:r>
    </w:p>
    <w:p w14:paraId="54AD80B3" w14:textId="77777777" w:rsidR="008C4518" w:rsidRPr="007104CE" w:rsidRDefault="008C4518" w:rsidP="007104CE">
      <w:pPr>
        <w:pStyle w:val="BodyText"/>
        <w:tabs>
          <w:tab w:val="right" w:pos="14520"/>
        </w:tabs>
        <w:spacing w:after="0"/>
        <w:rPr>
          <w:rFonts w:ascii="Arial" w:hAnsi="Arial" w:cs="Arial"/>
        </w:rPr>
      </w:pPr>
    </w:p>
    <w:p w14:paraId="1F2F42AC" w14:textId="37989200" w:rsidR="00890E56" w:rsidRPr="007104CE" w:rsidRDefault="00752F45" w:rsidP="007104CE">
      <w:pPr>
        <w:pStyle w:val="BodyText"/>
        <w:tabs>
          <w:tab w:val="right" w:pos="14520"/>
        </w:tabs>
        <w:spacing w:after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“Dawn id-dettalji jitqiesu magħrufa mill-intrapriża meta din tal-aħħar tipproċedi direttament għall-ħlas tas-somom lill-utenti, jew meta tirrikorri, għal dan l-iskop, għal fornitur ta’ servizzi.”</w:t>
      </w:r>
    </w:p>
    <w:p w14:paraId="731D8CAF" w14:textId="77777777" w:rsidR="00890E56" w:rsidRPr="007104CE" w:rsidRDefault="00D11FE8" w:rsidP="007104CE">
      <w:pPr>
        <w:pStyle w:val="BodyText"/>
        <w:tabs>
          <w:tab w:val="right" w:pos="14520"/>
        </w:tabs>
        <w:spacing w:after="0"/>
        <w:rPr>
          <w:rFonts w:ascii="Arial" w:hAnsi="Arial" w:cs="Arial"/>
        </w:rPr>
      </w:pPr>
    </w:p>
    <w:p w14:paraId="4FAB0B5C" w14:textId="7CFA5B16" w:rsidR="00890E56" w:rsidRDefault="00752F45" w:rsidP="00263C16">
      <w:pPr>
        <w:tabs>
          <w:tab w:val="right" w:pos="14520"/>
        </w:tabs>
        <w:jc w:val="both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“Art. 23</w:t>
      </w:r>
      <w:r w:rsidR="002F13CF" w:rsidRPr="007104CE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</w:rPr>
        <w:t>L</w:t>
      </w:r>
      <w:r w:rsidR="002F13CF" w:rsidRPr="007104CE">
        <w:rPr>
          <w:rFonts w:ascii="Arial" w:hAnsi="Arial" w:cs="Arial"/>
          <w:lang w:val="mt-MT"/>
        </w:rPr>
        <w:t xml:space="preserve"> </w:t>
      </w:r>
      <w:r w:rsidRPr="007104CE">
        <w:rPr>
          <w:rFonts w:ascii="Arial" w:hAnsi="Arial" w:cs="Arial"/>
        </w:rPr>
        <w:t>j. – Għall-applikazzjoni tat-tielet paragrafu tal-Artikolu 242 </w:t>
      </w:r>
      <w:r w:rsidRPr="007104CE">
        <w:rPr>
          <w:rFonts w:ascii="Arial" w:hAnsi="Arial" w:cs="Arial"/>
          <w:i/>
        </w:rPr>
        <w:t>a</w:t>
      </w:r>
      <w:r w:rsidRPr="007104CE">
        <w:rPr>
          <w:rFonts w:ascii="Arial" w:hAnsi="Arial" w:cs="Arial"/>
        </w:rPr>
        <w:t>(3°) tal-Kodiċi Ġenerali tat-Taxxa</w:t>
      </w:r>
      <w:r w:rsidR="008C4518">
        <w:rPr>
          <w:rFonts w:ascii="Arial" w:hAnsi="Arial" w:cs="Arial"/>
          <w:lang w:val="mt-MT"/>
        </w:rPr>
        <w:t>:</w:t>
      </w:r>
    </w:p>
    <w:p w14:paraId="6FDFB6F0" w14:textId="77777777" w:rsidR="008C4518" w:rsidRPr="007104CE" w:rsidRDefault="008C4518" w:rsidP="007104CE">
      <w:pPr>
        <w:tabs>
          <w:tab w:val="right" w:pos="14520"/>
        </w:tabs>
        <w:jc w:val="both"/>
        <w:rPr>
          <w:rFonts w:ascii="Arial" w:hAnsi="Arial" w:cs="Arial"/>
        </w:rPr>
      </w:pPr>
    </w:p>
    <w:p w14:paraId="747A1251" w14:textId="635CFFDD" w:rsidR="00890E56" w:rsidRDefault="00752F45" w:rsidP="00263C16">
      <w:pPr>
        <w:tabs>
          <w:tab w:val="right" w:pos="14520"/>
        </w:tabs>
        <w:jc w:val="both"/>
        <w:rPr>
          <w:rFonts w:ascii="Arial" w:hAnsi="Arial" w:cs="Arial"/>
        </w:rPr>
      </w:pPr>
      <w:r w:rsidRPr="007104CE">
        <w:rPr>
          <w:rFonts w:ascii="Arial" w:hAnsi="Arial" w:cs="Arial"/>
        </w:rPr>
        <w:t xml:space="preserve">“1. it-total annwali tal-ammonti mħallsa minn utent wieħed fuq pjattaforma huwa stabbilit għal </w:t>
      </w:r>
      <w:r w:rsidR="008C4518" w:rsidRPr="007104CE">
        <w:rPr>
          <w:rFonts w:ascii="Arial" w:hAnsi="Arial" w:cs="Arial"/>
        </w:rPr>
        <w:t>3</w:t>
      </w:r>
      <w:r w:rsidR="008C4518">
        <w:rPr>
          <w:rFonts w:ascii="Arial" w:hAnsi="Arial" w:cs="Arial"/>
          <w:lang w:val="mt-MT"/>
        </w:rPr>
        <w:t> </w:t>
      </w:r>
      <w:r w:rsidR="008C4518" w:rsidRPr="007104CE">
        <w:rPr>
          <w:rFonts w:ascii="Arial" w:hAnsi="Arial" w:cs="Arial"/>
        </w:rPr>
        <w:t>000</w:t>
      </w:r>
      <w:r w:rsidR="008C4518">
        <w:rPr>
          <w:rFonts w:ascii="Arial" w:hAnsi="Arial" w:cs="Arial"/>
          <w:lang w:val="mt-MT"/>
        </w:rPr>
        <w:t> </w:t>
      </w:r>
      <w:r w:rsidRPr="007104CE">
        <w:rPr>
          <w:rFonts w:ascii="Arial" w:hAnsi="Arial" w:cs="Arial"/>
        </w:rPr>
        <w:t>EUR;</w:t>
      </w:r>
    </w:p>
    <w:p w14:paraId="0A1D9475" w14:textId="77777777" w:rsidR="008C4518" w:rsidRPr="007104CE" w:rsidRDefault="008C4518" w:rsidP="007104CE">
      <w:pPr>
        <w:tabs>
          <w:tab w:val="right" w:pos="14520"/>
        </w:tabs>
        <w:jc w:val="both"/>
        <w:rPr>
          <w:rFonts w:ascii="Arial" w:hAnsi="Arial" w:cs="Arial"/>
        </w:rPr>
      </w:pPr>
    </w:p>
    <w:p w14:paraId="2BD4F6B1" w14:textId="4B66F2A8" w:rsidR="00890E56" w:rsidRDefault="00752F45" w:rsidP="00263C16">
      <w:pPr>
        <w:pStyle w:val="BodyText"/>
        <w:tabs>
          <w:tab w:val="right" w:pos="14520"/>
        </w:tabs>
        <w:spacing w:after="0"/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“2. it-total annwali tat-tranżazzjonijiet imħallsa minn utent wieħed fuq pjattaforma huwa stabbilit għal 20.”</w:t>
      </w:r>
    </w:p>
    <w:p w14:paraId="2408A1E5" w14:textId="77777777" w:rsidR="008C4518" w:rsidRPr="007104CE" w:rsidRDefault="008C4518" w:rsidP="007104CE">
      <w:pPr>
        <w:pStyle w:val="BodyText"/>
        <w:tabs>
          <w:tab w:val="right" w:pos="14520"/>
        </w:tabs>
        <w:spacing w:after="0"/>
        <w:rPr>
          <w:rFonts w:ascii="Arial" w:hAnsi="Arial" w:cs="Arial"/>
          <w:bCs/>
          <w:lang w:val="mt-MT"/>
        </w:rPr>
      </w:pPr>
    </w:p>
    <w:p w14:paraId="7A378D81" w14:textId="77777777" w:rsidR="008C4518" w:rsidRDefault="008C4518" w:rsidP="008C4518">
      <w:pPr>
        <w:pStyle w:val="SNArticle"/>
        <w:keepNext/>
        <w:spacing w:before="0" w:after="0"/>
        <w:jc w:val="left"/>
        <w:rPr>
          <w:rFonts w:ascii="Arial" w:hAnsi="Arial" w:cs="Arial"/>
        </w:rPr>
      </w:pPr>
    </w:p>
    <w:p w14:paraId="403C7A5C" w14:textId="77777777" w:rsidR="00890E56" w:rsidRPr="007104CE" w:rsidRDefault="00752F45" w:rsidP="007104CE">
      <w:pPr>
        <w:pStyle w:val="SNArticle"/>
        <w:keepNext/>
        <w:spacing w:before="0" w:after="0"/>
        <w:jc w:val="left"/>
        <w:rPr>
          <w:rFonts w:ascii="Arial" w:hAnsi="Arial" w:cs="Arial"/>
        </w:rPr>
      </w:pPr>
      <w:r w:rsidRPr="007104CE">
        <w:rPr>
          <w:rFonts w:ascii="Arial" w:hAnsi="Arial" w:cs="Arial"/>
        </w:rPr>
        <w:t>Artikolu 2</w:t>
      </w:r>
    </w:p>
    <w:p w14:paraId="6B2EF5DC" w14:textId="77777777" w:rsidR="008C4518" w:rsidRDefault="008C4518" w:rsidP="00263C16">
      <w:pPr>
        <w:pStyle w:val="BodyText"/>
        <w:spacing w:after="0"/>
        <w:rPr>
          <w:rFonts w:ascii="Arial" w:hAnsi="Arial" w:cs="Arial"/>
        </w:rPr>
      </w:pPr>
    </w:p>
    <w:p w14:paraId="039ADBFB" w14:textId="77777777" w:rsidR="008C4518" w:rsidRDefault="008C4518" w:rsidP="00263C16">
      <w:pPr>
        <w:pStyle w:val="BodyText"/>
        <w:spacing w:after="0"/>
        <w:rPr>
          <w:rFonts w:ascii="Arial" w:hAnsi="Arial" w:cs="Arial"/>
        </w:rPr>
      </w:pPr>
    </w:p>
    <w:p w14:paraId="66F5E4C1" w14:textId="77777777" w:rsidR="00890E56" w:rsidRPr="007104CE" w:rsidRDefault="00752F45" w:rsidP="007104CE">
      <w:pPr>
        <w:pStyle w:val="BodyText"/>
        <w:spacing w:after="0"/>
        <w:rPr>
          <w:rFonts w:ascii="Arial" w:hAnsi="Arial" w:cs="Arial"/>
        </w:rPr>
      </w:pPr>
      <w:r w:rsidRPr="007104CE">
        <w:rPr>
          <w:rFonts w:ascii="Arial" w:hAnsi="Arial" w:cs="Arial"/>
        </w:rPr>
        <w:t>Il-Ministru għas-Solidarjetà u s-Saħħa u l-Ministru għall-Azzjoni u l-Kontijiet Pubbliċi huma responsabbli, kull wieħed skont il-kariga tiegħu, għat-twettiq ta’ din l-Ordni, li se tiġi ppubblikata fil-</w:t>
      </w:r>
      <w:r w:rsidRPr="007104CE">
        <w:rPr>
          <w:rFonts w:ascii="Arial" w:hAnsi="Arial" w:cs="Arial"/>
          <w:i/>
        </w:rPr>
        <w:t>Ġurnal Uffiċjali</w:t>
      </w:r>
      <w:r w:rsidRPr="007104CE">
        <w:rPr>
          <w:rFonts w:ascii="Arial" w:hAnsi="Arial" w:cs="Arial"/>
        </w:rPr>
        <w:t xml:space="preserve"> tar-Repubblika Franċiża.</w:t>
      </w:r>
    </w:p>
    <w:p w14:paraId="02559F47" w14:textId="77777777" w:rsidR="00890E56" w:rsidRPr="007104CE" w:rsidRDefault="00D11FE8" w:rsidP="007104CE">
      <w:pPr>
        <w:pStyle w:val="BodyText"/>
        <w:spacing w:after="0"/>
        <w:rPr>
          <w:rFonts w:ascii="Arial" w:hAnsi="Arial" w:cs="Arial"/>
        </w:rPr>
      </w:pPr>
    </w:p>
    <w:p w14:paraId="29CC0E22" w14:textId="77777777" w:rsidR="008C4518" w:rsidRDefault="008C4518" w:rsidP="008C4518">
      <w:pPr>
        <w:pStyle w:val="SNDatearrt"/>
        <w:spacing w:before="0" w:after="0"/>
        <w:ind w:firstLine="0"/>
        <w:rPr>
          <w:rFonts w:ascii="Arial" w:hAnsi="Arial" w:cs="Arial"/>
        </w:rPr>
      </w:pPr>
    </w:p>
    <w:p w14:paraId="1446EFB2" w14:textId="5DB41FF4" w:rsidR="008C4518" w:rsidRPr="007104CE" w:rsidRDefault="00752F45" w:rsidP="007104CE">
      <w:pPr>
        <w:pStyle w:val="SNDatearrt"/>
        <w:spacing w:before="0" w:after="0"/>
        <w:ind w:firstLine="0"/>
        <w:rPr>
          <w:rFonts w:ascii="Arial" w:hAnsi="Arial" w:cs="Arial"/>
        </w:rPr>
      </w:pPr>
      <w:r w:rsidRPr="007104CE">
        <w:rPr>
          <w:rFonts w:ascii="Arial" w:hAnsi="Arial" w:cs="Arial"/>
        </w:rPr>
        <w:t>Magħmula fi</w:t>
      </w:r>
      <w:r w:rsidR="002F13CF" w:rsidRPr="007104CE">
        <w:rPr>
          <w:rFonts w:ascii="Arial" w:hAnsi="Arial" w:cs="Arial"/>
          <w:lang w:val="mt-MT"/>
        </w:rPr>
        <w:t>s</w:t>
      </w:r>
      <w:r w:rsidRPr="007104CE">
        <w:rPr>
          <w:rFonts w:ascii="Arial" w:hAnsi="Arial" w:cs="Arial"/>
        </w:rPr>
        <w:t>-</w:t>
      </w:r>
      <w:r w:rsidR="002F13CF" w:rsidRPr="007104CE">
        <w:rPr>
          <w:rFonts w:ascii="Arial" w:hAnsi="Arial" w:cs="Arial"/>
          <w:lang w:val="mt-MT"/>
        </w:rPr>
        <w:t>27 ta’Diċembru 2018</w:t>
      </w:r>
    </w:p>
    <w:p w14:paraId="006632C5" w14:textId="77777777" w:rsidR="008C4518" w:rsidRDefault="008C4518" w:rsidP="008C4518">
      <w:pPr>
        <w:rPr>
          <w:rFonts w:ascii="Arial" w:hAnsi="Arial" w:cs="Arial"/>
        </w:rPr>
      </w:pPr>
    </w:p>
    <w:p w14:paraId="6BB65E65" w14:textId="77777777" w:rsidR="002F13CF" w:rsidRPr="007104CE" w:rsidRDefault="002F13CF" w:rsidP="007104CE">
      <w:pPr>
        <w:rPr>
          <w:rFonts w:ascii="Arial" w:hAnsi="Arial" w:cs="Arial"/>
        </w:rPr>
      </w:pPr>
      <w:r w:rsidRPr="007104CE">
        <w:rPr>
          <w:rFonts w:ascii="Arial" w:hAnsi="Arial" w:cs="Arial"/>
        </w:rPr>
        <w:lastRenderedPageBreak/>
        <w:t xml:space="preserve">Il-Ministru </w:t>
      </w:r>
      <w:r w:rsidRPr="007104CE">
        <w:rPr>
          <w:rFonts w:ascii="Arial" w:hAnsi="Arial" w:cs="Arial"/>
          <w:lang w:val="mt-MT"/>
        </w:rPr>
        <w:t>għ</w:t>
      </w:r>
      <w:r w:rsidRPr="007104CE">
        <w:rPr>
          <w:rFonts w:ascii="Arial" w:hAnsi="Arial" w:cs="Arial"/>
        </w:rPr>
        <w:t>a</w:t>
      </w:r>
      <w:r w:rsidRPr="007104CE">
        <w:rPr>
          <w:rFonts w:ascii="Arial" w:hAnsi="Arial" w:cs="Arial"/>
          <w:lang w:val="mt-MT"/>
        </w:rPr>
        <w:t>l</w:t>
      </w:r>
      <w:r w:rsidRPr="007104CE">
        <w:rPr>
          <w:rFonts w:ascii="Arial" w:hAnsi="Arial" w:cs="Arial"/>
        </w:rPr>
        <w:t>l-</w:t>
      </w:r>
      <w:r w:rsidRPr="007104CE">
        <w:rPr>
          <w:rFonts w:ascii="Arial" w:hAnsi="Arial" w:cs="Arial"/>
          <w:lang w:val="mt-MT"/>
        </w:rPr>
        <w:t>Azzjoni u l-</w:t>
      </w:r>
      <w:r w:rsidRPr="007104CE">
        <w:rPr>
          <w:rFonts w:ascii="Arial" w:hAnsi="Arial" w:cs="Arial"/>
        </w:rPr>
        <w:t>Kontijiet Pubbliċi,</w:t>
      </w:r>
    </w:p>
    <w:p w14:paraId="4E5036B0" w14:textId="77777777" w:rsidR="002F13CF" w:rsidRPr="007104CE" w:rsidRDefault="002F13CF" w:rsidP="007104CE">
      <w:pPr>
        <w:rPr>
          <w:rFonts w:ascii="Arial" w:hAnsi="Arial" w:cs="Arial"/>
        </w:rPr>
      </w:pPr>
      <w:r w:rsidRPr="007104CE">
        <w:rPr>
          <w:rFonts w:ascii="Arial" w:hAnsi="Arial" w:cs="Arial"/>
        </w:rPr>
        <w:t>Għall-Ministru u b</w:t>
      </w:r>
      <w:r w:rsidRPr="007104CE">
        <w:rPr>
          <w:rFonts w:ascii="Arial" w:hAnsi="Arial" w:cs="Arial"/>
          <w:lang w:val="mt-MT"/>
        </w:rPr>
        <w:t>’</w:t>
      </w:r>
      <w:r w:rsidRPr="007104CE">
        <w:rPr>
          <w:rFonts w:ascii="Arial" w:hAnsi="Arial" w:cs="Arial"/>
        </w:rPr>
        <w:t>delega:</w:t>
      </w:r>
    </w:p>
    <w:p w14:paraId="764ED8AC" w14:textId="77777777" w:rsidR="002F13CF" w:rsidRPr="007104CE" w:rsidRDefault="002F13CF" w:rsidP="007104CE">
      <w:pPr>
        <w:rPr>
          <w:rFonts w:ascii="Arial" w:hAnsi="Arial" w:cs="Arial"/>
        </w:rPr>
      </w:pPr>
      <w:r w:rsidRPr="007104CE">
        <w:rPr>
          <w:rFonts w:ascii="Arial" w:hAnsi="Arial" w:cs="Arial"/>
        </w:rPr>
        <w:t>Id-Deputat Direttur tal-Ġestjoni tat-Taxxa Personali,</w:t>
      </w:r>
    </w:p>
    <w:p w14:paraId="49DB3D6A" w14:textId="623AAD41" w:rsidR="002F13CF" w:rsidRPr="007104CE" w:rsidRDefault="002F13CF" w:rsidP="007104CE">
      <w:pPr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Is-Sur Le Brignonen</w:t>
      </w:r>
    </w:p>
    <w:p w14:paraId="7ACFD9F4" w14:textId="77777777" w:rsidR="00B74906" w:rsidRDefault="00B74906" w:rsidP="007104CE">
      <w:pPr>
        <w:rPr>
          <w:rFonts w:ascii="Arial" w:hAnsi="Arial" w:cs="Arial"/>
          <w:lang w:val="mt-MT"/>
        </w:rPr>
      </w:pPr>
    </w:p>
    <w:p w14:paraId="1FFA7586" w14:textId="001579BF" w:rsidR="00890E56" w:rsidRPr="007104CE" w:rsidRDefault="00752F45" w:rsidP="007104CE">
      <w:pPr>
        <w:rPr>
          <w:rFonts w:ascii="Arial" w:hAnsi="Arial" w:cs="Arial"/>
          <w:lang w:val="mt-MT"/>
        </w:rPr>
      </w:pPr>
      <w:r w:rsidRPr="007104CE">
        <w:rPr>
          <w:rFonts w:ascii="Arial" w:hAnsi="Arial" w:cs="Arial"/>
        </w:rPr>
        <w:t>Il-Ministru għas-Solidarjetà u s-Saħħa,</w:t>
      </w:r>
    </w:p>
    <w:p w14:paraId="44B4CD3D" w14:textId="4F05F4A5" w:rsidR="00B74906" w:rsidRPr="007104CE" w:rsidRDefault="00B74906" w:rsidP="007104CE">
      <w:pPr>
        <w:pStyle w:val="SNSignatureDroite"/>
        <w:spacing w:after="0"/>
        <w:jc w:val="left"/>
        <w:rPr>
          <w:rFonts w:ascii="Arial" w:hAnsi="Arial" w:cs="Arial"/>
          <w:lang w:val="mt-MT"/>
        </w:rPr>
      </w:pPr>
      <w:r w:rsidRPr="007104CE">
        <w:rPr>
          <w:rFonts w:ascii="Arial" w:hAnsi="Arial" w:cs="Arial"/>
          <w:lang w:val="mt-MT"/>
        </w:rPr>
        <w:t>Għal</w:t>
      </w:r>
      <w:r w:rsidR="00752F45" w:rsidRPr="007104CE">
        <w:rPr>
          <w:rFonts w:ascii="Arial" w:hAnsi="Arial" w:cs="Arial"/>
        </w:rPr>
        <w:t xml:space="preserve">l-Ministru </w:t>
      </w:r>
      <w:r w:rsidRPr="007104CE">
        <w:rPr>
          <w:rFonts w:ascii="Arial" w:hAnsi="Arial" w:cs="Arial"/>
          <w:lang w:val="mt-MT"/>
        </w:rPr>
        <w:t>u b’delega</w:t>
      </w:r>
      <w:r w:rsidR="008C4518">
        <w:rPr>
          <w:rFonts w:ascii="Arial" w:hAnsi="Arial" w:cs="Arial"/>
          <w:lang w:val="mt-MT"/>
        </w:rPr>
        <w:t>:</w:t>
      </w:r>
    </w:p>
    <w:p w14:paraId="673269E2" w14:textId="0A39F0E6" w:rsidR="00BB0327" w:rsidRPr="007104CE" w:rsidRDefault="00B74906" w:rsidP="007104CE">
      <w:pPr>
        <w:pStyle w:val="SNSignatureDroite"/>
        <w:spacing w:after="0"/>
        <w:jc w:val="left"/>
        <w:rPr>
          <w:rFonts w:ascii="Arial" w:hAnsi="Arial" w:cs="Arial"/>
        </w:rPr>
      </w:pPr>
      <w:r w:rsidRPr="007104CE">
        <w:rPr>
          <w:rFonts w:ascii="Arial" w:hAnsi="Arial" w:cs="Arial"/>
        </w:rPr>
        <w:t>Il-kap tas-servizz, l-assistent tad-direttur tas-sigurtà soċjali,</w:t>
      </w:r>
    </w:p>
    <w:p w14:paraId="1415034F" w14:textId="5957128B" w:rsidR="00BB0327" w:rsidRPr="007104CE" w:rsidRDefault="00B74906" w:rsidP="007104CE">
      <w:pPr>
        <w:rPr>
          <w:rFonts w:ascii="Arial" w:hAnsi="Arial" w:cs="Arial"/>
          <w:lang w:val="mt-MT"/>
        </w:rPr>
      </w:pPr>
      <w:r w:rsidRPr="007104CE">
        <w:rPr>
          <w:rFonts w:ascii="Arial" w:hAnsi="Arial" w:cs="Arial"/>
          <w:lang w:val="mt-MT"/>
        </w:rPr>
        <w:t>J. Bosredon</w:t>
      </w:r>
      <w:bookmarkStart w:id="0" w:name="_GoBack"/>
      <w:bookmarkEnd w:id="0"/>
    </w:p>
    <w:sectPr w:rsidR="00BB0327" w:rsidRPr="007104CE">
      <w:headerReference w:type="default" r:id="rId8"/>
      <w:pgSz w:w="11906" w:h="16838"/>
      <w:pgMar w:top="1134" w:right="1418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BB1B" w14:textId="77777777" w:rsidR="00D11FE8" w:rsidRDefault="00D11FE8">
      <w:r>
        <w:separator/>
      </w:r>
    </w:p>
  </w:endnote>
  <w:endnote w:type="continuationSeparator" w:id="0">
    <w:p w14:paraId="4E2A8434" w14:textId="77777777" w:rsidR="00D11FE8" w:rsidRDefault="00D1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B01C2" w14:textId="77777777" w:rsidR="00D11FE8" w:rsidRDefault="00D11FE8">
      <w:r>
        <w:separator/>
      </w:r>
    </w:p>
  </w:footnote>
  <w:footnote w:type="continuationSeparator" w:id="0">
    <w:p w14:paraId="798E9D45" w14:textId="77777777" w:rsidR="00D11FE8" w:rsidRDefault="00D1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7ABA7" w14:textId="77777777" w:rsidR="00890E56" w:rsidRDefault="00D11FE8">
    <w:pPr>
      <w:pStyle w:val="Header"/>
    </w:pPr>
    <w:r>
      <w:pict w14:anchorId="022B09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7460.25pt;height:7460.3pt;rotation:315;z-index:-251658752;mso-wrap-style:none;mso-position-horizontal:center;mso-position-horizontal-relative:margin;mso-position-vertical:center;mso-position-vertical-relative:margin;v-text-anchor:middle" fillcolor="silver" stroked="f" strokecolor="#3465a4">
          <v:fill opacity=".5" color2="#3f3f3f"/>
          <v:stroke color2="#cb9a5b"/>
          <v:textpath style="font-family:&quot;Times New Roman&quot;;font-size:1pt" fitpath="t" string="Version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BB"/>
    <w:rsid w:val="00263C16"/>
    <w:rsid w:val="002F13CF"/>
    <w:rsid w:val="003D2ABA"/>
    <w:rsid w:val="005C69B8"/>
    <w:rsid w:val="007104CE"/>
    <w:rsid w:val="00752F45"/>
    <w:rsid w:val="007D06BB"/>
    <w:rsid w:val="008B164E"/>
    <w:rsid w:val="008C4518"/>
    <w:rsid w:val="00B74906"/>
    <w:rsid w:val="00CB1FD7"/>
    <w:rsid w:val="00D11FE8"/>
    <w:rsid w:val="00F0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E98196B"/>
  <w15:docId w15:val="{FB0DE2AA-E613-4FEF-A231-2CC2D67D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" w:eastAsia="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/>
      <w:jc w:val="center"/>
      <w:outlineLvl w:val="0"/>
    </w:pPr>
    <w:rPr>
      <w:rFonts w:cs="Arial"/>
      <w:bCs/>
      <w:caps/>
      <w:kern w:val="1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spacing w:before="240"/>
      <w:ind w:left="432" w:hanging="432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qFormat/>
    <w:pPr>
      <w:keepNext/>
      <w:tabs>
        <w:tab w:val="num" w:pos="0"/>
      </w:tabs>
      <w:spacing w:before="120"/>
      <w:ind w:left="432" w:hanging="432"/>
      <w:jc w:val="center"/>
      <w:outlineLvl w:val="2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  <w:lang w:val="" w:eastAsia=""/>
    </w:rPr>
  </w:style>
  <w:style w:type="character" w:customStyle="1" w:styleId="WW8Num6z0">
    <w:name w:val="WW8Num6z0"/>
    <w:rPr>
      <w:rFonts w:ascii="Symbol" w:hAnsi="Symbol" w:cs="Symbol"/>
      <w:lang w:val="" w:eastAsia=""/>
    </w:rPr>
  </w:style>
  <w:style w:type="character" w:customStyle="1" w:styleId="WW8Num7z0">
    <w:name w:val="WW8Num7z0"/>
    <w:rPr>
      <w:rFonts w:ascii="Symbol" w:hAnsi="Symbol" w:cs="Symbol"/>
      <w:lang w:val="" w:eastAsia=""/>
    </w:rPr>
  </w:style>
  <w:style w:type="character" w:customStyle="1" w:styleId="WW8Num8z0">
    <w:name w:val="WW8Num8z0"/>
    <w:rPr>
      <w:rFonts w:ascii="Symbol" w:hAnsi="Symbol" w:cs="Symbol"/>
      <w:lang w:val="" w:eastAsia="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  <w:lang w:val="" w:eastAsia="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lang w:val="" w:eastAsia=""/>
    </w:rPr>
  </w:style>
  <w:style w:type="character" w:customStyle="1" w:styleId="WW8Num12z1">
    <w:name w:val="WW8Num12z1"/>
    <w:rPr>
      <w:rFonts w:ascii="Courier New" w:hAnsi="Courier New" w:cs="Courier New"/>
      <w:lang w:val="" w:eastAsia=""/>
    </w:rPr>
  </w:style>
  <w:style w:type="character" w:customStyle="1" w:styleId="WW8Num12z2">
    <w:name w:val="WW8Num12z2"/>
    <w:rPr>
      <w:rFonts w:ascii="Wingdings" w:hAnsi="Wingdings" w:cs="Wingdings"/>
      <w:lang w:val="" w:eastAsia="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lang w:val="" w:eastAsia=""/>
    </w:rPr>
  </w:style>
  <w:style w:type="character" w:customStyle="1" w:styleId="WW8Num14z1">
    <w:name w:val="WW8Num14z1"/>
    <w:rPr>
      <w:rFonts w:ascii="Courier New" w:hAnsi="Courier New" w:cs="Courier New"/>
      <w:lang w:val="" w:eastAsia=""/>
    </w:rPr>
  </w:style>
  <w:style w:type="character" w:customStyle="1" w:styleId="WW8Num14z2">
    <w:name w:val="WW8Num14z2"/>
    <w:rPr>
      <w:rFonts w:ascii="Wingdings" w:hAnsi="Wingdings" w:cs="Wingdings"/>
      <w:lang w:val="" w:eastAsia=""/>
    </w:rPr>
  </w:style>
  <w:style w:type="character" w:customStyle="1" w:styleId="Policepardfaut1">
    <w:name w:val="Police par défaut1"/>
  </w:style>
  <w:style w:type="character" w:customStyle="1" w:styleId="SNTimbreCar">
    <w:name w:val="SNTimbre Car"/>
    <w:rPr>
      <w:rFonts w:eastAsia="Lucida Sans Unicode"/>
      <w:sz w:val="24"/>
      <w:szCs w:val="24"/>
      <w:lang w:val="" w:eastAsia="" w:bidi="ar-SA"/>
    </w:rPr>
  </w:style>
  <w:style w:type="character" w:customStyle="1" w:styleId="SNDatearrtCar">
    <w:name w:val="SNDate arrêté Car"/>
    <w:rPr>
      <w:sz w:val="24"/>
      <w:szCs w:val="24"/>
      <w:lang w:val="" w:eastAsia="" w:bidi="ar-SA"/>
    </w:rPr>
  </w:style>
  <w:style w:type="character" w:customStyle="1" w:styleId="SNArticleCar">
    <w:name w:val="SNArticle Car"/>
    <w:rPr>
      <w:b/>
      <w:sz w:val="24"/>
      <w:szCs w:val="24"/>
      <w:lang w:val="" w:eastAsia="" w:bidi="ar-SA"/>
    </w:rPr>
  </w:style>
  <w:style w:type="character" w:customStyle="1" w:styleId="Caractresdenumrotation">
    <w:name w:val="Caractères de numérotation"/>
  </w:style>
  <w:style w:type="paragraph" w:customStyle="1" w:styleId="Titre3">
    <w:name w:val="Titre3"/>
    <w:basedOn w:val="Titre2"/>
    <w:next w:val="BodyText"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pPr>
      <w:jc w:val="center"/>
    </w:pPr>
    <w:rPr>
      <w:b/>
      <w:bCs/>
      <w:szCs w:val="20"/>
    </w:rPr>
  </w:style>
  <w:style w:type="paragraph" w:customStyle="1" w:styleId="Ministre">
    <w:name w:val="Ministère"/>
    <w:basedOn w:val="BodyText"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puce1">
    <w:name w:val="puce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pPr>
      <w:spacing w:before="720"/>
      <w:jc w:val="center"/>
    </w:pPr>
    <w:rPr>
      <w:b/>
    </w:rPr>
  </w:style>
  <w:style w:type="paragraph" w:customStyle="1" w:styleId="Titre1objet">
    <w:name w:val="Titre 1 objet"/>
    <w:basedOn w:val="Heading1"/>
    <w:next w:val="Normal"/>
    <w:pPr>
      <w:numPr>
        <w:numId w:val="0"/>
      </w:numPr>
      <w:spacing w:before="0" w:after="120"/>
    </w:pPr>
    <w:rPr>
      <w:b/>
    </w:rPr>
  </w:style>
  <w:style w:type="paragraph" w:customStyle="1" w:styleId="SNConsultation">
    <w:name w:val="SNConsultation"/>
    <w:basedOn w:val="Normal"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pPr>
      <w:suppressAutoHyphens/>
      <w:jc w:val="center"/>
    </w:pPr>
    <w:rPr>
      <w:bCs/>
      <w:sz w:val="24"/>
      <w:lang w:val="" w:eastAsia=""/>
    </w:rPr>
  </w:style>
  <w:style w:type="paragraph" w:customStyle="1" w:styleId="SNAutorit">
    <w:name w:val="SNAutorité"/>
    <w:basedOn w:val="Normal"/>
    <w:pPr>
      <w:spacing w:before="720" w:after="240"/>
      <w:ind w:firstLine="720"/>
    </w:pPr>
    <w:rPr>
      <w:b/>
    </w:rPr>
  </w:style>
  <w:style w:type="paragraph" w:customStyle="1" w:styleId="SNSignatureDroite">
    <w:name w:val="SNSignature Droite"/>
    <w:basedOn w:val="Normal"/>
    <w:pPr>
      <w:spacing w:after="1680"/>
      <w:jc w:val="right"/>
    </w:pPr>
  </w:style>
  <w:style w:type="paragraph" w:customStyle="1" w:styleId="SNTimbre">
    <w:name w:val="SNTimbre"/>
    <w:basedOn w:val="Normal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Visa">
    <w:name w:val="SNVisa"/>
    <w:basedOn w:val="Normal"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SNContreseing"/>
    <w:pPr>
      <w:spacing w:before="480" w:after="480"/>
      <w:ind w:firstLine="720"/>
    </w:pPr>
  </w:style>
  <w:style w:type="paragraph" w:customStyle="1" w:styleId="SNContreseing">
    <w:name w:val="SNContreseing"/>
    <w:basedOn w:val="Normal"/>
    <w:next w:val="Normal"/>
    <w:pPr>
      <w:spacing w:before="480"/>
      <w:ind w:firstLine="720"/>
    </w:pPr>
  </w:style>
  <w:style w:type="paragraph" w:customStyle="1" w:styleId="SNActe">
    <w:name w:val="SNActe"/>
    <w:basedOn w:val="Normal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pPr>
      <w:ind w:firstLine="720"/>
    </w:pPr>
  </w:style>
  <w:style w:type="paragraph" w:customStyle="1" w:styleId="SNConsultationCE">
    <w:name w:val="SNConsultationCE"/>
    <w:basedOn w:val="SNConsultation"/>
  </w:style>
  <w:style w:type="paragraph" w:customStyle="1" w:styleId="SNConsultationCM">
    <w:name w:val="SNConsultationCM"/>
    <w:basedOn w:val="SNConsultation"/>
  </w:style>
  <w:style w:type="paragraph" w:customStyle="1" w:styleId="SNDirection">
    <w:name w:val="SNDirection"/>
    <w:basedOn w:val="Normal"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pPr>
      <w:jc w:val="center"/>
    </w:pPr>
  </w:style>
  <w:style w:type="paragraph" w:customStyle="1" w:styleId="SNLibell">
    <w:name w:val="SNLibellé"/>
    <w:basedOn w:val="Normal"/>
  </w:style>
  <w:style w:type="paragraph" w:customStyle="1" w:styleId="SNSignaturegauche">
    <w:name w:val="SNSignature gauche"/>
    <w:basedOn w:val="Normal"/>
    <w:pPr>
      <w:ind w:firstLine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pPr>
      <w:tabs>
        <w:tab w:val="clear" w:pos="0"/>
      </w:tabs>
      <w:spacing w:before="0" w:after="120"/>
      <w:ind w:left="0" w:firstLine="0"/>
    </w:pPr>
    <w:rPr>
      <w:b/>
    </w:rPr>
  </w:style>
  <w:style w:type="paragraph" w:customStyle="1" w:styleId="Titre3objet">
    <w:name w:val="Titre 3 objet"/>
    <w:basedOn w:val="Heading3"/>
    <w:next w:val="Normal"/>
    <w:pPr>
      <w:tabs>
        <w:tab w:val="clear" w:pos="0"/>
      </w:tabs>
      <w:spacing w:before="0" w:after="120"/>
      <w:ind w:left="0" w:firstLine="0"/>
    </w:pPr>
    <w:rPr>
      <w:b/>
      <w:szCs w:val="2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Subtitle">
    <w:name w:val="Subtitle"/>
    <w:basedOn w:val="Titre2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character" w:styleId="Hyperlink">
    <w:name w:val="Hyperlink"/>
    <w:uiPriority w:val="99"/>
    <w:unhideWhenUsed/>
    <w:rsid w:val="00263C1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63C1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C69B8"/>
    <w:pPr>
      <w:suppressAutoHyphens w:val="0"/>
    </w:pPr>
    <w:rPr>
      <w:rFonts w:ascii="Consolas" w:hAnsi="Consolas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69B8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D5F6-A4DD-425F-A35F-91D536D7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DGFiP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Proofreader</cp:lastModifiedBy>
  <cp:revision>2</cp:revision>
  <cp:lastPrinted>2018-09-21T18:21:00Z</cp:lastPrinted>
  <dcterms:created xsi:type="dcterms:W3CDTF">2019-05-08T06:35:00Z</dcterms:created>
  <dcterms:modified xsi:type="dcterms:W3CDTF">2019-05-08T06:35:00Z</dcterms:modified>
</cp:coreProperties>
</file>