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7 de janeiro de 2019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9C9" w:rsidRPr="00B00403" w:rsidRDefault="002659C9" w:rsidP="002659C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 xml:space="preserve">1. ------IND- 2018 0485 F-- PT- ------ 20190508 --- --- FINAL </w:t>
      </w:r>
    </w:p>
    <w:p w:rsidR="002659C9" w:rsidRDefault="002659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JORF n.º 0302 de 30 de dezembro de 2018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Texto n.º 92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Portaria de 27 de dezembro de 2018 adotada para aplicação do artigo 242.º-A do Código Geral dos Impostos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NOR: CPAE1825922A</w:t>
      </w: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</w:rPr>
        <w:t>ELI:https://www.legifrance.gouv.fr/eli/arrete/2018/12/27/CPAE1825922A/jo/texte</w:t>
      </w: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 ministra da Solidariedade e da Saúde e o ministro da Ação e das Contas Públicas,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Tendo em conta a Diretiva (UE) 2015/1535 do Parlamento Europeu e do Conselho, de 9 de setembro de 2015, relativa a um procedimento de informação no domínio das regulamentações técnicas e das regras relativas aos serviços da sociedade da informação, nomeadamente a Notificação 2018/485/F,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Tendo em conta o Código do Comércio, nomeadamente o artigo R. 123-221,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Tendo em conta o Código Geral dos Impostos, nomeadamente o artigo 242.º-A,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Tendo em conta a Lei 2018-898, de 23 de outubro de 2018, relativa à luta contra a fraude, nomeadamente o artigo 10.º,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Tendo em conta o Parecer da Agência Central dos Organismos de Segurança Social, de 19 de outubro de 2018,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Decretam: 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Artigo 1.º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 anexo IV, livro I, primeira parte, título I, capítulo III, do Código Geral dos Impostos é complementado com uma secção V intitulada: «Obrigações dos operadores de plataforma em linha» que inclui os artigos 23.º L-E a 23.º L-J com a seguinte redação: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«Artigo 23.º L-E. - I. - Para aplicação do artigo 242.º-A , n.º 1, do Código Geral dos Impostos, no momento de cada transação realizada por intermédio de uma plataforma de ligação por via eletrónica, a empresa referida no primeiro parágrafo do mesmo artigo deve comunicar ao vendedor, ao prestador de serviços ou aos participantes no intercâmbio ou na partilha </w:t>
      </w:r>
      <w:r>
        <w:rPr>
          <w:rFonts w:ascii="Arial" w:hAnsi="Arial"/>
          <w:sz w:val="24"/>
        </w:rPr>
        <w:lastRenderedPageBreak/>
        <w:t>de um bem ou serviço, se estes tiverem recebido montantes no ato das transações, as informações relativas aos regimes fiscais e à regulamentação social aplicáveis aos montantes em causa, às obrigações declarativas e de pagamento daí resultantes junto da administração fiscal e dos organismos de cobrança de contribuições sociais, bem como às sanções incorridas em caso de incumprimento destas obrigações.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II. - Os sítios Web editados pela empresa referida no n.º I devem indicar as hiperligações diretas ou indiretas para os sítios da administração fiscal e dos o</w:t>
      </w:r>
      <w:bookmarkStart w:id="0" w:name="_GoBack"/>
      <w:bookmarkEnd w:id="0"/>
      <w:r>
        <w:rPr>
          <w:rFonts w:ascii="Arial" w:hAnsi="Arial"/>
          <w:sz w:val="24"/>
        </w:rPr>
        <w:t>rganismos de segurança social que permitem aceder às informações referidas no n.º I. A obrigação prevista no n.º I considera-se cumprida se as mensagens enviadas às partes envolvidas nas transações referidas no n.º I incluírem de forma legível essas hiperligações.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 lista destas ligações é publicada no boletim oficial das finanças públicas e dos impostos (</w:t>
      </w:r>
      <w:r>
        <w:rPr>
          <w:rFonts w:ascii="Arial" w:hAnsi="Arial"/>
          <w:i/>
          <w:sz w:val="24"/>
        </w:rPr>
        <w:t>Bulletin officiel des finances publiques-impôts</w:t>
      </w:r>
      <w:r>
        <w:rPr>
          <w:rFonts w:ascii="Arial" w:hAnsi="Arial"/>
          <w:sz w:val="24"/>
        </w:rPr>
        <w:t xml:space="preserve"> - “BOFiP-Impôts”).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Artigo 23.º L-F. - Os elementos de identificação do operador da plataforma previstos no artigo 242.º-A, n.º 2, alínea a), do Código Geral dos Impostos incluem: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1) A razão social;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2) O local de estabelecimento em 1 de janeiro do ano da transmissão do documento referido;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3) O número de IVA intracomunitário ou, se não tiver um, os números de identidade definidos no artigo R. 123-221 do Código do Comércio ou, para uma empresa não residente, o respetivo número de registo junto da administração fiscal do país de residência.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Artigo 23.º L-G. - Os elementos de identificação do utilizador previstos no artigo 242.º-A, n.º 2, alínea b), do Código Geral dos Impostos incluem: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1) Para as pessoas singulares: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a) Nome de família ou apelido adotado;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b) Nomes próprios;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c) Endereço do domicílio;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d) Número de telefone;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e) Endereço eletrónico;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f) Data de nascimento;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g) Se o montante bruto total das transações realizadas pelo utilizador no ano em questão for superior ou igual a 1000 euros, o operador da plataforma: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i) deve verificar o nome de família ou apelido adotado, os nomes próprios e a data de nascimento do utilizador, nomeadamente, mediante apresentação pelo utilizador da cópia de um documento de identidade;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ii) deve indicar à administração o número de registo no ficheiro de simplificação dos procedimentos de imposição (SPI) do utilizador, após ter verificado a respetiva estrutura, o formato e o algoritmo.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2) Para uma pessoa coletiva ou pessoa singular atuando a título profissional: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a) A razão social;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b) O local de estabelecimento conhecido do operador na data de transmissão do documento;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c) O número de IVA intracomunitário ou, se não tiver um, os números de identidade definidos no artigo R. 123-221 do Código do Comércio ou, para uma empresa não residente, o respetivo número de registo junto da administração fiscal do país de residência;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d) O endereço eletrónico.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Artigo 23.º L-H. - O operador da plataforma pode especificar o montante bruto total no artigo 242.º-A, n.º 2, alínea d), do Código Geral dos Impostos, indicando separadamente o montante das transações referidas no artigo 242.º-A, n.º 3, segundo parágrafo, e o das outras transações.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Artigo 23.º L-I. - Os dados bancários referidos no artigo 242.º-A, n.º 2, alínea e), do Código Geral dos Impostos devem ter o formato do código de identificação bancária (BIC) e do número internacional de conta bancária (IBAN).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Os dados são considerados conhecidos pela empresa quando esta proceder diretamente ao pagamento das somas ao utilizador ou quando esta recorrer a um prestador de serviços para o efeito.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Artigo 23.º L-J. - Para aplicação do artigo 242.º-A, n.º 3, terceiro parágrafo, do Código Geral dos Impostos: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1) O total anual dos montantes cobrados por um mesmo utilizador numa plataforma está fixado em 3000 euros.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2) O número total de transações realizadas por um mesmo utilizador numa plataforma está fixado em 20.» </w:t>
      </w:r>
    </w:p>
    <w:p w:rsidR="003A1219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7414" w:rsidRPr="00E37414" w:rsidRDefault="00E37414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Artigo 2.º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 ministra da Solidariedade e da Saúde e o ministro da Ação e das Contas Públicas são responsáveis, no âmbito das respetivas competências, pela execução da presente portaria, que será publicada no Jornal Oficial da República Francesa.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Feito em 27 de dezembro de 2018.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 ministro da Ação e das Contas Públicas,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Pelo ministro e por delegação: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O subdiretor da Gestão Fiscal das Pessoas Singulares,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M. Le Brignonen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 ministra da Solidariedade e da Saúde,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Pela ministra e por delegação: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 chefe de serviço, adjunto da diretora da Segurança Social,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J. Bosredon </w:t>
      </w:r>
    </w:p>
    <w:sectPr w:rsidR="003A1219" w:rsidRPr="00E37414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87" w:rsidRDefault="00565B87" w:rsidP="008D4CE5">
      <w:pPr>
        <w:spacing w:after="0" w:line="240" w:lineRule="auto"/>
      </w:pPr>
      <w:r>
        <w:separator/>
      </w:r>
    </w:p>
  </w:endnote>
  <w:endnote w:type="continuationSeparator" w:id="0">
    <w:p w:rsidR="00565B87" w:rsidRDefault="00565B87" w:rsidP="008D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87" w:rsidRDefault="00565B87" w:rsidP="008D4CE5">
      <w:pPr>
        <w:spacing w:after="0" w:line="240" w:lineRule="auto"/>
      </w:pPr>
      <w:r>
        <w:separator/>
      </w:r>
    </w:p>
  </w:footnote>
  <w:footnote w:type="continuationSeparator" w:id="0">
    <w:p w:rsidR="00565B87" w:rsidRDefault="00565B87" w:rsidP="008D4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CDD3B7"/>
    <w:multiLevelType w:val="singleLevel"/>
    <w:tmpl w:val="D95B136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1A"/>
    <w:rsid w:val="00053B6F"/>
    <w:rsid w:val="00143B3A"/>
    <w:rsid w:val="002659C9"/>
    <w:rsid w:val="0027481A"/>
    <w:rsid w:val="003A1219"/>
    <w:rsid w:val="003E3DE4"/>
    <w:rsid w:val="004E4248"/>
    <w:rsid w:val="00565B87"/>
    <w:rsid w:val="008D4CE5"/>
    <w:rsid w:val="00CD7AF2"/>
    <w:rsid w:val="00E3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062FC055-CD2A-4EFB-97FA-67BF3684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pt-P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C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CE5"/>
  </w:style>
  <w:style w:type="paragraph" w:styleId="Footer">
    <w:name w:val="footer"/>
    <w:basedOn w:val="Normal"/>
    <w:link w:val="FooterChar"/>
    <w:uiPriority w:val="99"/>
    <w:unhideWhenUsed/>
    <w:rsid w:val="008D4C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CE5"/>
  </w:style>
  <w:style w:type="paragraph" w:styleId="PlainText">
    <w:name w:val="Plain Text"/>
    <w:basedOn w:val="Normal"/>
    <w:link w:val="PlainTextChar"/>
    <w:uiPriority w:val="99"/>
    <w:unhideWhenUsed/>
    <w:rsid w:val="002659C9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59C9"/>
    <w:rPr>
      <w:rFonts w:ascii="Consolas" w:eastAsia="Times New Roman" w:hAnsi="Consolas" w:cs="Times New Roman"/>
      <w:sz w:val="21"/>
      <w:szCs w:val="21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998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SANTOS, Susana</cp:lastModifiedBy>
  <cp:revision>6</cp:revision>
  <dcterms:created xsi:type="dcterms:W3CDTF">2019-01-07T12:48:00Z</dcterms:created>
  <dcterms:modified xsi:type="dcterms:W3CDTF">2019-05-07T11:58:00Z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Jan 07 13:47:42 CET 2019</vt:lpwstr>
  </property>
  <property fmtid="{D5CDD505-2E9C-101B-9397-08002B2CF9AE}" pid="3" name="jforVersion">
    <vt:lpwstr>jfor V0.7.2rc1 - see http://www.jfor.org</vt:lpwstr>
  </property>
</Properties>
</file>