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szCs w:val="20"/>
        </w:rPr>
        <w:t>1. ------IND- 2020 001</w:t>
      </w:r>
      <w:r w:rsidR="004F17F3" w:rsidRPr="00270695">
        <w:rPr>
          <w:rFonts w:ascii="Courier New" w:hAnsi="Courier New"/>
          <w:sz w:val="20"/>
          <w:szCs w:val="20"/>
        </w:rPr>
        <w:t>8</w:t>
      </w:r>
      <w:r w:rsidR="004F17F3">
        <w:rPr>
          <w:rFonts w:ascii="Courier New" w:hAnsi="Courier New"/>
          <w:sz w:val="20"/>
          <w:szCs w:val="20"/>
        </w:rPr>
        <w:t xml:space="preserve"> A-- EL- ------ </w:t>
      </w:r>
      <w:r w:rsidR="0011495F">
        <w:rPr>
          <w:rFonts w:ascii="Courier New" w:hAnsi="Courier New"/>
          <w:sz w:val="20"/>
          <w:szCs w:val="20"/>
        </w:rPr>
        <w:t>20201130</w:t>
      </w:r>
      <w:r>
        <w:rPr>
          <w:rFonts w:ascii="Courier New" w:hAnsi="Courier New"/>
          <w:sz w:val="20"/>
          <w:szCs w:val="20"/>
        </w:rPr>
        <w:t xml:space="preserve"> --- --- </w:t>
      </w:r>
      <w:r w:rsidR="00380941">
        <w:rPr>
          <w:rFonts w:ascii="Courier New" w:hAnsi="Courier New"/>
          <w:sz w:val="20"/>
          <w:szCs w:val="20"/>
        </w:rPr>
        <w:t>FINAL</w:t>
      </w:r>
    </w:p>
    <w:p w:rsidR="00D66204" w:rsidRPr="00394400" w:rsidRDefault="00D66204" w:rsidP="00752AD4">
      <w:pPr>
        <w:spacing w:after="280" w:line="280" w:lineRule="exact"/>
        <w:rPr>
          <w:rFonts w:ascii="Arial" w:hAnsi="Arial" w:cs="Arial"/>
        </w:rPr>
      </w:pPr>
      <w:r>
        <w:rPr>
          <w:rFonts w:ascii="Arial" w:hAnsi="Arial"/>
          <w:b/>
          <w:bCs/>
        </w:rPr>
        <w:t>Κανονισμός του δημοτικού συμβουλίου της πόλης της Βιέννης με τον οποίον ορίζεται ένα ενεργε</w:t>
      </w:r>
      <w:r w:rsidR="00270695">
        <w:rPr>
          <w:rFonts w:ascii="Arial" w:hAnsi="Arial"/>
          <w:b/>
          <w:bCs/>
        </w:rPr>
        <w:t>ιακό πολεοδομικό σχέδιο για το 7</w:t>
      </w:r>
      <w:r>
        <w:rPr>
          <w:rFonts w:ascii="Arial" w:hAnsi="Arial"/>
          <w:b/>
          <w:bCs/>
        </w:rPr>
        <w:t xml:space="preserve">ο δημοτικό διαμέρισμα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Σύμφωνα με το άρθρο 2β του οικοδομικού κανονισμού της Βιέννης (BO), LGBl. της Βιέννης αριθ. 11/1930, όπως τροποποιήθηκε τελευταία με τον νόμο LGBl. της Βιέννης αριθ. 71/2018, θεσπίζεται:</w:t>
      </w:r>
    </w:p>
    <w:p w:rsidR="00D66204" w:rsidRPr="00394400" w:rsidRDefault="00D66204" w:rsidP="00D66204">
      <w:pPr>
        <w:rPr>
          <w:rFonts w:ascii="Arial" w:hAnsi="Arial" w:cs="Arial"/>
        </w:rPr>
      </w:pPr>
      <w:r>
        <w:rPr>
          <w:rFonts w:ascii="Arial" w:hAnsi="Arial"/>
          <w:b/>
        </w:rPr>
        <w:t>Άρθρο 1</w:t>
      </w:r>
      <w:r>
        <w:rPr>
          <w:rFonts w:ascii="Arial" w:hAnsi="Arial"/>
        </w:rPr>
        <w:t xml:space="preserve"> Ένα ενεργειακό πολεοδομικό σχέδιο σύμφωνα με το άρθρο 2β του BO έχει οριστεί για τις περιοχές που είναι σκιασμένες με πορτοκαλί χρώμα στο παράρτημα και υποδεικνύονται με πορτοκαλί χρώμα. Οι ζώνες κυκλοφορίας εξαιρούνται από την ισχύ του παρόντος κανονισμού.</w:t>
      </w:r>
    </w:p>
    <w:p w:rsidR="00FD221F" w:rsidRPr="00394400" w:rsidRDefault="00D66204" w:rsidP="00D66204">
      <w:pPr>
        <w:rPr>
          <w:rFonts w:ascii="Arial" w:hAnsi="Arial" w:cs="Arial"/>
        </w:rPr>
      </w:pPr>
      <w:r>
        <w:rPr>
          <w:rFonts w:ascii="Arial" w:hAnsi="Arial"/>
          <w:b/>
        </w:rPr>
        <w:t>Άρθρο 2</w:t>
      </w:r>
      <w:r>
        <w:rPr>
          <w:rFonts w:ascii="Arial" w:hAnsi="Arial"/>
        </w:rPr>
        <w:t xml:space="preserve"> Το παράρτημα (συμπληρωματικό σχέδιο) αποτελεί μέρος αυτού του κανονισμού.</w:t>
      </w:r>
    </w:p>
    <w:p w:rsidR="00031570" w:rsidRPr="00394400" w:rsidRDefault="00D66204" w:rsidP="00031570">
      <w:pPr>
        <w:rPr>
          <w:rFonts w:ascii="Arial" w:hAnsi="Arial" w:cs="Arial"/>
        </w:rPr>
      </w:pPr>
      <w:r>
        <w:rPr>
          <w:rFonts w:ascii="Arial" w:hAnsi="Arial"/>
          <w:b/>
        </w:rPr>
        <w:t>Άρθρο 3</w:t>
      </w:r>
      <w:r>
        <w:rPr>
          <w:rFonts w:ascii="Arial" w:hAnsi="Arial"/>
        </w:rPr>
        <w:t xml:space="preserve"> Στις περιοχές που καλύπτονται από το ενεργειακό πολεοδομικό σχέδιο, για συστήματα θέρμανσης και θέρμανσης νερού σε νέα κτίρια επιτρέπονται, σύμφωνα με το άρθρο 60 παράγραφος 1 στοιχείο α) του BO, μόνο τα υψηλής απόδοσης εναλλακτικά συστήματα που κατονομάζονται στο άρθρο 118 παράγραφος 3 του BO.</w:t>
      </w:r>
    </w:p>
    <w:p w:rsidR="00031570" w:rsidRPr="00394400" w:rsidRDefault="00752AD4" w:rsidP="00031570">
      <w:pPr>
        <w:rPr>
          <w:rFonts w:ascii="Arial" w:hAnsi="Arial" w:cs="Arial"/>
        </w:rPr>
      </w:pPr>
      <w:r>
        <w:rPr>
          <w:rFonts w:ascii="Arial" w:hAnsi="Arial"/>
          <w:b/>
        </w:rPr>
        <w:t>Άρθρο 4</w:t>
      </w:r>
      <w:r>
        <w:rPr>
          <w:rFonts w:ascii="Arial" w:hAnsi="Arial"/>
        </w:rPr>
        <w:t xml:space="preserve"> Ο παρών κανονισμός κοινοποιήθηκε σύμφωνα με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αριθ. L 241 της 17.09.2015 (αριθ. κοινοποίησης </w:t>
      </w:r>
      <w:r w:rsidR="000E608A">
        <w:rPr>
          <w:rFonts w:ascii="Arial" w:hAnsi="Arial"/>
        </w:rPr>
        <w:t>2020/18</w:t>
      </w:r>
      <w:r>
        <w:rPr>
          <w:rFonts w:ascii="Arial" w:hAnsi="Arial"/>
        </w:rPr>
        <w:t>/A).</w:t>
      </w:r>
    </w:p>
    <w:p w:rsidR="00D66204" w:rsidRPr="00394400" w:rsidRDefault="00031570" w:rsidP="00031570">
      <w:pPr>
        <w:rPr>
          <w:rFonts w:ascii="Arial" w:hAnsi="Arial" w:cs="Arial"/>
          <w:b/>
        </w:rPr>
      </w:pPr>
      <w:r>
        <w:rPr>
          <w:rFonts w:ascii="Arial" w:hAnsi="Arial"/>
          <w:b/>
        </w:rPr>
        <w:t>Άρθρο 5</w:t>
      </w:r>
      <w:r>
        <w:rPr>
          <w:rFonts w:ascii="Arial" w:hAnsi="Arial"/>
        </w:rPr>
        <w:t xml:space="preserve"> Ο παρών κανονισμός τίθεται σε ισχύ τρεις μήνες μετά τη δημοσίευσή του.</w:t>
      </w:r>
    </w:p>
    <w:p w:rsidR="00D66204" w:rsidRPr="00394400" w:rsidRDefault="00031570" w:rsidP="00D66204">
      <w:pPr>
        <w:rPr>
          <w:rFonts w:ascii="Arial" w:hAnsi="Arial" w:cs="Arial"/>
        </w:rPr>
      </w:pPr>
      <w:r>
        <w:rPr>
          <w:rFonts w:ascii="Arial" w:hAnsi="Arial"/>
          <w:b/>
        </w:rPr>
        <w:t>Άρθρο 6</w:t>
      </w:r>
      <w:r>
        <w:rPr>
          <w:rFonts w:ascii="Arial" w:hAnsi="Arial"/>
        </w:rPr>
        <w:t xml:space="preserve"> Ο παρών κανονισμός δεν ισχύει για όλες τις εκκρεμείς διαδικασίες έκδοσης οικοδομικών αδειών που εκκρεμούν κατά τον χρόνο έναρξης ισχύος του παρόντος κανονισμού.</w:t>
      </w:r>
    </w:p>
    <w:p w:rsidR="00031570" w:rsidRPr="004F17F3"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Ο πρόεδρος</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Παράρτημα</w:t>
      </w:r>
    </w:p>
    <w:p w:rsidR="0040032E" w:rsidRPr="0040032E" w:rsidRDefault="00253ECD" w:rsidP="0040032E">
      <w:pPr>
        <w:rPr>
          <w:rFonts w:ascii="Arial" w:hAnsi="Arial" w:cs="Arial"/>
        </w:rPr>
      </w:pPr>
      <w:r>
        <w:rPr>
          <w:rFonts w:ascii="Arial" w:hAnsi="Arial"/>
        </w:rPr>
        <w:t xml:space="preserve">Συμπληρωματικό σχέδιο αριθ. </w:t>
      </w:r>
      <w:r w:rsidR="00DB24ED">
        <w:rPr>
          <w:rFonts w:ascii="Arial" w:hAnsi="Arial"/>
        </w:rPr>
        <w:t>ERP_Bez07_B</w:t>
      </w:r>
      <w:r>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17" w:rsidRDefault="00F64217" w:rsidP="00F76E71">
      <w:pPr>
        <w:spacing w:after="0" w:line="240" w:lineRule="auto"/>
      </w:pPr>
      <w:r>
        <w:separator/>
      </w:r>
    </w:p>
  </w:endnote>
  <w:endnote w:type="continuationSeparator" w:id="0">
    <w:p w:rsidR="00F64217" w:rsidRDefault="00F64217"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17" w:rsidRDefault="00F64217" w:rsidP="00F76E71">
      <w:pPr>
        <w:spacing w:after="0" w:line="240" w:lineRule="auto"/>
      </w:pPr>
      <w:r>
        <w:separator/>
      </w:r>
    </w:p>
  </w:footnote>
  <w:footnote w:type="continuationSeparator" w:id="0">
    <w:p w:rsidR="00F64217" w:rsidRDefault="00F64217"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31570"/>
    <w:rsid w:val="00066807"/>
    <w:rsid w:val="000A4945"/>
    <w:rsid w:val="000B31EB"/>
    <w:rsid w:val="000E608A"/>
    <w:rsid w:val="000F50B5"/>
    <w:rsid w:val="0011495F"/>
    <w:rsid w:val="00153E41"/>
    <w:rsid w:val="00160200"/>
    <w:rsid w:val="0019515C"/>
    <w:rsid w:val="00225A4C"/>
    <w:rsid w:val="002358C0"/>
    <w:rsid w:val="00245DD9"/>
    <w:rsid w:val="00253ECD"/>
    <w:rsid w:val="002666B9"/>
    <w:rsid w:val="00270695"/>
    <w:rsid w:val="002B5E97"/>
    <w:rsid w:val="003367AE"/>
    <w:rsid w:val="00380941"/>
    <w:rsid w:val="00394400"/>
    <w:rsid w:val="003B529D"/>
    <w:rsid w:val="0040032E"/>
    <w:rsid w:val="0049021F"/>
    <w:rsid w:val="004A4537"/>
    <w:rsid w:val="004D309B"/>
    <w:rsid w:val="004F17F3"/>
    <w:rsid w:val="00514461"/>
    <w:rsid w:val="00541108"/>
    <w:rsid w:val="00555ACF"/>
    <w:rsid w:val="005617E1"/>
    <w:rsid w:val="005D0A16"/>
    <w:rsid w:val="0060689D"/>
    <w:rsid w:val="00643BD0"/>
    <w:rsid w:val="00660038"/>
    <w:rsid w:val="00685F7A"/>
    <w:rsid w:val="00691023"/>
    <w:rsid w:val="006D1D16"/>
    <w:rsid w:val="006D287E"/>
    <w:rsid w:val="00752AD4"/>
    <w:rsid w:val="00763389"/>
    <w:rsid w:val="00766299"/>
    <w:rsid w:val="007D40AC"/>
    <w:rsid w:val="00822BD0"/>
    <w:rsid w:val="00825806"/>
    <w:rsid w:val="00865BEB"/>
    <w:rsid w:val="008E5E48"/>
    <w:rsid w:val="009129C3"/>
    <w:rsid w:val="00934F46"/>
    <w:rsid w:val="00946B0B"/>
    <w:rsid w:val="009751BB"/>
    <w:rsid w:val="00A70CA1"/>
    <w:rsid w:val="00AE15EB"/>
    <w:rsid w:val="00AE64B4"/>
    <w:rsid w:val="00B50DDB"/>
    <w:rsid w:val="00B61620"/>
    <w:rsid w:val="00B83990"/>
    <w:rsid w:val="00BC1825"/>
    <w:rsid w:val="00BE3648"/>
    <w:rsid w:val="00BF70EF"/>
    <w:rsid w:val="00C52E47"/>
    <w:rsid w:val="00CA739A"/>
    <w:rsid w:val="00CD1CDB"/>
    <w:rsid w:val="00CD3215"/>
    <w:rsid w:val="00CE30B5"/>
    <w:rsid w:val="00CF7BF4"/>
    <w:rsid w:val="00D66204"/>
    <w:rsid w:val="00DA51F3"/>
    <w:rsid w:val="00DB0F7E"/>
    <w:rsid w:val="00DB24ED"/>
    <w:rsid w:val="00EA0AD0"/>
    <w:rsid w:val="00EA5230"/>
    <w:rsid w:val="00EF518E"/>
    <w:rsid w:val="00F125A7"/>
    <w:rsid w:val="00F42536"/>
    <w:rsid w:val="00F64217"/>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6EF2BB1-3010-4D6E-973E-F6D0CC4B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6</cp:revision>
  <cp:lastPrinted>2019-07-25T07:15:00Z</cp:lastPrinted>
  <dcterms:created xsi:type="dcterms:W3CDTF">2020-11-17T07:36:00Z</dcterms:created>
  <dcterms:modified xsi:type="dcterms:W3CDTF">2020-11-17T08:03:00Z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