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CFFD3" w14:textId="362694DE" w:rsidR="005178C1" w:rsidRPr="00884063" w:rsidRDefault="005178C1" w:rsidP="294A6E81">
      <w:pPr>
        <w:keepNext/>
        <w:spacing w:after="0" w:line="276" w:lineRule="auto"/>
        <w:jc w:val="center"/>
        <w:outlineLvl w:val="4"/>
        <w:rPr>
          <w:rFonts w:ascii="Times New Roman" w:eastAsia="Times New Roman" w:hAnsi="Times New Roman" w:cs="Times New Roman"/>
          <w:b/>
          <w:bCs/>
          <w:sz w:val="24"/>
          <w:szCs w:val="24"/>
          <w:lang w:eastAsia="it-IT"/>
        </w:rPr>
      </w:pPr>
      <w:r w:rsidRPr="00884063">
        <w:rPr>
          <w:rFonts w:ascii="Times New Roman" w:eastAsia="Times New Roman" w:hAnsi="Times New Roman" w:cs="Times New Roman"/>
          <w:b/>
          <w:bCs/>
          <w:sz w:val="24"/>
          <w:szCs w:val="24"/>
          <w:lang w:eastAsia="it-IT"/>
        </w:rPr>
        <w:t xml:space="preserve">DELIBERA </w:t>
      </w:r>
      <w:r w:rsidRPr="005C0522">
        <w:rPr>
          <w:rFonts w:ascii="Times New Roman" w:eastAsia="Times New Roman" w:hAnsi="Times New Roman" w:cs="Times New Roman"/>
          <w:b/>
          <w:bCs/>
          <w:sz w:val="24"/>
          <w:szCs w:val="24"/>
          <w:lang w:eastAsia="it-IT"/>
        </w:rPr>
        <w:t xml:space="preserve">N. </w:t>
      </w:r>
      <w:r w:rsidR="005C0522" w:rsidRPr="005C0522">
        <w:rPr>
          <w:rFonts w:ascii="Times New Roman" w:eastAsia="Times New Roman" w:hAnsi="Times New Roman" w:cs="Times New Roman"/>
          <w:b/>
          <w:bCs/>
          <w:sz w:val="24"/>
          <w:szCs w:val="24"/>
          <w:lang w:eastAsia="it-IT"/>
        </w:rPr>
        <w:t>14</w:t>
      </w:r>
      <w:r w:rsidRPr="005C0522">
        <w:rPr>
          <w:rFonts w:ascii="Times New Roman" w:eastAsia="Times New Roman" w:hAnsi="Times New Roman" w:cs="Times New Roman"/>
          <w:b/>
          <w:bCs/>
          <w:sz w:val="24"/>
          <w:szCs w:val="24"/>
          <w:lang w:eastAsia="it-IT"/>
        </w:rPr>
        <w:t>/2</w:t>
      </w:r>
      <w:r w:rsidR="008B42B0" w:rsidRPr="005C0522">
        <w:rPr>
          <w:rFonts w:ascii="Times New Roman" w:eastAsia="Times New Roman" w:hAnsi="Times New Roman" w:cs="Times New Roman"/>
          <w:b/>
          <w:bCs/>
          <w:sz w:val="24"/>
          <w:szCs w:val="24"/>
          <w:lang w:eastAsia="it-IT"/>
        </w:rPr>
        <w:t>3</w:t>
      </w:r>
      <w:r w:rsidRPr="005C0522">
        <w:rPr>
          <w:rFonts w:ascii="Times New Roman" w:eastAsia="Times New Roman" w:hAnsi="Times New Roman" w:cs="Times New Roman"/>
          <w:b/>
          <w:bCs/>
          <w:sz w:val="24"/>
          <w:szCs w:val="24"/>
          <w:lang w:eastAsia="it-IT"/>
        </w:rPr>
        <w:t>/CONS</w:t>
      </w:r>
    </w:p>
    <w:p w14:paraId="2A5BDAF5" w14:textId="0056F985" w:rsidR="005178C1" w:rsidRPr="00884063" w:rsidRDefault="00D86D33" w:rsidP="00161B0B">
      <w:pPr>
        <w:spacing w:before="720" w:after="240" w:line="276" w:lineRule="auto"/>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CONSULTAZIONE PUBBLICA </w:t>
      </w:r>
      <w:r w:rsidR="00FF689D">
        <w:rPr>
          <w:rFonts w:ascii="Times New Roman" w:eastAsia="Times New Roman" w:hAnsi="Times New Roman" w:cs="Times New Roman"/>
          <w:b/>
          <w:bCs/>
          <w:sz w:val="24"/>
          <w:szCs w:val="24"/>
          <w:lang w:eastAsia="it-IT"/>
        </w:rPr>
        <w:t>IN MATERIA DI</w:t>
      </w:r>
      <w:r w:rsidR="000348C6" w:rsidRPr="00884063">
        <w:rPr>
          <w:rFonts w:ascii="Times New Roman" w:eastAsia="Times New Roman" w:hAnsi="Times New Roman" w:cs="Times New Roman"/>
          <w:b/>
          <w:bCs/>
          <w:sz w:val="24"/>
          <w:szCs w:val="24"/>
          <w:lang w:eastAsia="it-IT"/>
        </w:rPr>
        <w:t xml:space="preserve"> </w:t>
      </w:r>
      <w:r w:rsidR="000348C6" w:rsidRPr="00884063">
        <w:rPr>
          <w:rFonts w:ascii="Times New Roman" w:eastAsia="Times New Roman" w:hAnsi="Times New Roman" w:cs="Times New Roman"/>
          <w:b/>
          <w:bCs/>
          <w:i/>
          <w:iCs/>
          <w:sz w:val="24"/>
          <w:szCs w:val="24"/>
          <w:lang w:eastAsia="it-IT"/>
        </w:rPr>
        <w:t xml:space="preserve">PROMINENCE </w:t>
      </w:r>
      <w:r w:rsidR="00385262" w:rsidRPr="00884063">
        <w:rPr>
          <w:rFonts w:ascii="Times New Roman" w:eastAsia="Times New Roman" w:hAnsi="Times New Roman" w:cs="Times New Roman"/>
          <w:b/>
          <w:bCs/>
          <w:sz w:val="24"/>
          <w:szCs w:val="24"/>
          <w:lang w:eastAsia="it-IT"/>
        </w:rPr>
        <w:t>DEI SERVIZI DI MEDIA AUDIOVISIVI E RADIOFONICI DI INTERESSE GENERALE E</w:t>
      </w:r>
      <w:r w:rsidR="002E66A9">
        <w:rPr>
          <w:rFonts w:ascii="Times New Roman" w:eastAsia="Times New Roman" w:hAnsi="Times New Roman" w:cs="Times New Roman"/>
          <w:b/>
          <w:bCs/>
          <w:sz w:val="24"/>
          <w:szCs w:val="24"/>
          <w:lang w:eastAsia="it-IT"/>
        </w:rPr>
        <w:t xml:space="preserve"> DI ACCESSIBILIT</w:t>
      </w:r>
      <w:r w:rsidR="00134AB0" w:rsidRPr="001E162D">
        <w:rPr>
          <w:rFonts w:ascii="Times New Roman" w:eastAsia="Times New Roman" w:hAnsi="Times New Roman" w:cs="Times New Roman"/>
          <w:b/>
          <w:bCs/>
        </w:rPr>
        <w:t>À</w:t>
      </w:r>
      <w:r w:rsidR="002E66A9">
        <w:rPr>
          <w:rFonts w:ascii="Times New Roman" w:eastAsia="Times New Roman" w:hAnsi="Times New Roman" w:cs="Times New Roman"/>
          <w:b/>
          <w:bCs/>
          <w:sz w:val="24"/>
          <w:szCs w:val="24"/>
          <w:lang w:eastAsia="it-IT"/>
        </w:rPr>
        <w:t xml:space="preserve"> </w:t>
      </w:r>
      <w:r w:rsidR="00EB1371" w:rsidRPr="00884063">
        <w:rPr>
          <w:rFonts w:ascii="Times New Roman" w:eastAsia="Times New Roman" w:hAnsi="Times New Roman" w:cs="Times New Roman"/>
          <w:b/>
          <w:bCs/>
          <w:sz w:val="24"/>
          <w:szCs w:val="24"/>
          <w:lang w:eastAsia="it-IT"/>
        </w:rPr>
        <w:t xml:space="preserve">DEL SISTEMA </w:t>
      </w:r>
      <w:r w:rsidR="00F0796C" w:rsidRPr="00884063">
        <w:rPr>
          <w:rFonts w:ascii="Times New Roman" w:eastAsia="Times New Roman" w:hAnsi="Times New Roman" w:cs="Times New Roman"/>
          <w:b/>
          <w:bCs/>
          <w:sz w:val="24"/>
          <w:szCs w:val="24"/>
          <w:lang w:eastAsia="it-IT"/>
        </w:rPr>
        <w:t xml:space="preserve">DI NUMERAZIONE AUTOMATICA DEI CANALI DELLA TELEVISIONE DIGITALE TERRESTRE </w:t>
      </w:r>
    </w:p>
    <w:p w14:paraId="0FD8278F" w14:textId="77777777" w:rsidR="005178C1" w:rsidRPr="00884063" w:rsidRDefault="005178C1" w:rsidP="00EA1CC3">
      <w:pPr>
        <w:spacing w:before="360" w:after="240" w:line="276" w:lineRule="auto"/>
        <w:ind w:hanging="142"/>
        <w:jc w:val="center"/>
        <w:rPr>
          <w:rFonts w:ascii="Times New Roman" w:eastAsia="Times New Roman" w:hAnsi="Times New Roman" w:cs="Times New Roman"/>
          <w:b/>
          <w:bCs/>
          <w:sz w:val="24"/>
          <w:szCs w:val="24"/>
          <w:lang w:eastAsia="it-IT"/>
        </w:rPr>
      </w:pPr>
      <w:r w:rsidRPr="00884063">
        <w:rPr>
          <w:rFonts w:ascii="Times New Roman" w:eastAsia="Times New Roman" w:hAnsi="Times New Roman" w:cs="Times New Roman"/>
          <w:b/>
          <w:bCs/>
          <w:sz w:val="24"/>
          <w:szCs w:val="24"/>
          <w:lang w:eastAsia="it-IT"/>
        </w:rPr>
        <w:t>L’AUTORITÀ</w:t>
      </w:r>
    </w:p>
    <w:p w14:paraId="72724647" w14:textId="3B678F2C" w:rsidR="005178C1" w:rsidRPr="00884063" w:rsidRDefault="005178C1" w:rsidP="005178C1">
      <w:pPr>
        <w:spacing w:after="240" w:line="276" w:lineRule="auto"/>
        <w:ind w:firstLine="567"/>
        <w:jc w:val="both"/>
        <w:rPr>
          <w:rFonts w:ascii="Times New Roman" w:eastAsia="Times New Roman" w:hAnsi="Times New Roman" w:cs="Times New Roman"/>
          <w:sz w:val="24"/>
          <w:szCs w:val="24"/>
          <w:lang w:eastAsia="it-IT"/>
        </w:rPr>
      </w:pPr>
      <w:r w:rsidRPr="00884063">
        <w:rPr>
          <w:rFonts w:ascii="Times New Roman" w:eastAsia="Times New Roman" w:hAnsi="Times New Roman" w:cs="Times New Roman"/>
          <w:sz w:val="24"/>
          <w:szCs w:val="24"/>
          <w:lang w:eastAsia="it-IT"/>
        </w:rPr>
        <w:t xml:space="preserve">NELLA riunione di Consiglio del </w:t>
      </w:r>
      <w:r w:rsidR="005C0522">
        <w:rPr>
          <w:rFonts w:ascii="Times New Roman" w:eastAsia="Times New Roman" w:hAnsi="Times New Roman" w:cs="Times New Roman"/>
          <w:sz w:val="24"/>
          <w:szCs w:val="24"/>
          <w:lang w:eastAsia="it-IT"/>
        </w:rPr>
        <w:t xml:space="preserve">25 </w:t>
      </w:r>
      <w:r w:rsidR="0062691D">
        <w:rPr>
          <w:rFonts w:ascii="Times New Roman" w:eastAsia="Times New Roman" w:hAnsi="Times New Roman" w:cs="Times New Roman"/>
          <w:sz w:val="24"/>
          <w:szCs w:val="24"/>
          <w:lang w:eastAsia="it-IT"/>
        </w:rPr>
        <w:t>gennaio</w:t>
      </w:r>
      <w:r w:rsidR="005C0522">
        <w:rPr>
          <w:rFonts w:ascii="Times New Roman" w:eastAsia="Times New Roman" w:hAnsi="Times New Roman" w:cs="Times New Roman"/>
          <w:sz w:val="24"/>
          <w:szCs w:val="24"/>
          <w:lang w:eastAsia="it-IT"/>
        </w:rPr>
        <w:t xml:space="preserve"> </w:t>
      </w:r>
      <w:r w:rsidR="00986593" w:rsidRPr="00884063">
        <w:rPr>
          <w:rFonts w:ascii="Times New Roman" w:eastAsia="Times New Roman" w:hAnsi="Times New Roman" w:cs="Times New Roman"/>
          <w:sz w:val="24"/>
          <w:szCs w:val="24"/>
          <w:lang w:eastAsia="it-IT"/>
        </w:rPr>
        <w:t>202</w:t>
      </w:r>
      <w:r w:rsidR="00986593">
        <w:rPr>
          <w:rFonts w:ascii="Times New Roman" w:eastAsia="Times New Roman" w:hAnsi="Times New Roman" w:cs="Times New Roman"/>
          <w:sz w:val="24"/>
          <w:szCs w:val="24"/>
          <w:lang w:eastAsia="it-IT"/>
        </w:rPr>
        <w:t>3</w:t>
      </w:r>
      <w:r w:rsidRPr="00884063">
        <w:rPr>
          <w:rFonts w:ascii="Times New Roman" w:eastAsia="Times New Roman" w:hAnsi="Times New Roman" w:cs="Times New Roman"/>
          <w:sz w:val="24"/>
          <w:szCs w:val="24"/>
          <w:lang w:eastAsia="it-IT"/>
        </w:rPr>
        <w:t>;</w:t>
      </w:r>
    </w:p>
    <w:p w14:paraId="24FF0DE0" w14:textId="556FB8CD" w:rsidR="005178C1" w:rsidRPr="00884063" w:rsidRDefault="005178C1" w:rsidP="005178C1">
      <w:pPr>
        <w:spacing w:after="240" w:line="276" w:lineRule="auto"/>
        <w:ind w:firstLine="567"/>
        <w:jc w:val="both"/>
        <w:rPr>
          <w:rFonts w:ascii="Times New Roman" w:eastAsia="Times New Roman" w:hAnsi="Times New Roman" w:cs="Times New Roman"/>
          <w:sz w:val="24"/>
          <w:szCs w:val="24"/>
          <w:lang w:eastAsia="it-IT"/>
        </w:rPr>
      </w:pPr>
      <w:r w:rsidRPr="00884063">
        <w:rPr>
          <w:rFonts w:ascii="Times New Roman" w:eastAsia="Times New Roman" w:hAnsi="Times New Roman" w:cs="Times New Roman"/>
          <w:sz w:val="24"/>
          <w:szCs w:val="24"/>
          <w:lang w:eastAsia="it-IT"/>
        </w:rPr>
        <w:t>VISTA la legge 31 luglio 1997, n. 249, recante “</w:t>
      </w:r>
      <w:r w:rsidRPr="00884063">
        <w:rPr>
          <w:rFonts w:ascii="Times New Roman" w:eastAsia="Times New Roman" w:hAnsi="Times New Roman" w:cs="Times New Roman"/>
          <w:i/>
          <w:iCs/>
          <w:sz w:val="24"/>
          <w:szCs w:val="24"/>
          <w:lang w:eastAsia="it-IT"/>
        </w:rPr>
        <w:t>Istituzione dell’Autorità per le garanzie nelle comunicazioni e norme sui sistemi delle telecomunicazioni e radiotelevisivo</w:t>
      </w:r>
      <w:r w:rsidRPr="00884063">
        <w:rPr>
          <w:rFonts w:ascii="Times New Roman" w:eastAsia="Times New Roman" w:hAnsi="Times New Roman" w:cs="Times New Roman"/>
          <w:sz w:val="24"/>
          <w:szCs w:val="24"/>
          <w:lang w:eastAsia="it-IT"/>
        </w:rPr>
        <w:t>”</w:t>
      </w:r>
      <w:r w:rsidR="00C36056">
        <w:rPr>
          <w:rFonts w:ascii="Times New Roman" w:eastAsia="Times New Roman" w:hAnsi="Times New Roman" w:cs="Times New Roman"/>
          <w:sz w:val="24"/>
          <w:szCs w:val="24"/>
          <w:lang w:eastAsia="it-IT"/>
        </w:rPr>
        <w:t xml:space="preserve"> (di seguito “</w:t>
      </w:r>
      <w:r w:rsidR="00C36056">
        <w:rPr>
          <w:rFonts w:ascii="Times New Roman" w:eastAsia="Times New Roman" w:hAnsi="Times New Roman" w:cs="Times New Roman"/>
          <w:i/>
          <w:iCs/>
          <w:sz w:val="24"/>
          <w:szCs w:val="24"/>
          <w:lang w:eastAsia="it-IT"/>
        </w:rPr>
        <w:t>Legge istitutiva</w:t>
      </w:r>
      <w:r w:rsidR="00C36056">
        <w:rPr>
          <w:rFonts w:ascii="Times New Roman" w:eastAsia="Times New Roman" w:hAnsi="Times New Roman" w:cs="Times New Roman"/>
          <w:sz w:val="24"/>
          <w:szCs w:val="24"/>
          <w:lang w:eastAsia="it-IT"/>
        </w:rPr>
        <w:t>”)</w:t>
      </w:r>
      <w:r w:rsidRPr="00884063">
        <w:rPr>
          <w:rFonts w:ascii="Times New Roman" w:eastAsia="Times New Roman" w:hAnsi="Times New Roman" w:cs="Times New Roman"/>
          <w:sz w:val="24"/>
          <w:szCs w:val="24"/>
          <w:lang w:eastAsia="it-IT"/>
        </w:rPr>
        <w:t>;</w:t>
      </w:r>
    </w:p>
    <w:p w14:paraId="2360B1A8" w14:textId="37E142BD" w:rsidR="005178C1" w:rsidRDefault="005178C1" w:rsidP="00EE68BD">
      <w:pPr>
        <w:spacing w:after="240" w:line="276" w:lineRule="auto"/>
        <w:ind w:firstLine="567"/>
        <w:jc w:val="both"/>
        <w:rPr>
          <w:rFonts w:ascii="Times New Roman" w:eastAsia="Times New Roman" w:hAnsi="Times New Roman" w:cs="Times New Roman"/>
          <w:sz w:val="24"/>
          <w:szCs w:val="24"/>
          <w:lang w:eastAsia="it-IT"/>
        </w:rPr>
      </w:pPr>
      <w:r w:rsidRPr="00884063">
        <w:rPr>
          <w:rFonts w:ascii="Times New Roman" w:eastAsia="Times New Roman" w:hAnsi="Times New Roman" w:cs="Times New Roman"/>
          <w:sz w:val="24"/>
          <w:szCs w:val="24"/>
          <w:lang w:eastAsia="it-IT"/>
        </w:rPr>
        <w:t>VISTA la direttiva (UE) 2018/1808 del Parlamento europeo e del Consiglio del 14 novembre 2018 recante modifica della direttiva 2010/13/UE, relativa al coordinamento di determinate disposizioni legislative, regolamentari e amministrative degli Stati membri concernenti la fornitura di servizi di media audiovisivi (</w:t>
      </w:r>
      <w:r w:rsidRPr="0092655B">
        <w:rPr>
          <w:rFonts w:ascii="Times New Roman" w:eastAsia="Times New Roman" w:hAnsi="Times New Roman" w:cs="Times New Roman"/>
          <w:sz w:val="24"/>
          <w:szCs w:val="24"/>
          <w:lang w:eastAsia="it-IT"/>
        </w:rPr>
        <w:t>direttiva sui servizi di media audiovisivi</w:t>
      </w:r>
      <w:r w:rsidRPr="00884063">
        <w:rPr>
          <w:rFonts w:ascii="Times New Roman" w:eastAsia="Times New Roman" w:hAnsi="Times New Roman" w:cs="Times New Roman"/>
          <w:sz w:val="24"/>
          <w:szCs w:val="24"/>
          <w:lang w:eastAsia="it-IT"/>
        </w:rPr>
        <w:t>), in considerazione dell’evoluzione delle realtà del mercato</w:t>
      </w:r>
      <w:r w:rsidR="0092655B">
        <w:rPr>
          <w:rFonts w:ascii="Times New Roman" w:eastAsia="Times New Roman" w:hAnsi="Times New Roman" w:cs="Times New Roman"/>
          <w:sz w:val="24"/>
          <w:szCs w:val="24"/>
          <w:lang w:eastAsia="it-IT"/>
        </w:rPr>
        <w:t xml:space="preserve"> (di seguito “</w:t>
      </w:r>
      <w:r w:rsidR="0092655B" w:rsidRPr="00884063">
        <w:rPr>
          <w:rFonts w:ascii="Times New Roman" w:eastAsia="Times New Roman" w:hAnsi="Times New Roman" w:cs="Times New Roman"/>
          <w:i/>
          <w:iCs/>
          <w:sz w:val="24"/>
          <w:szCs w:val="24"/>
          <w:lang w:eastAsia="it-IT"/>
        </w:rPr>
        <w:t>direttiva sui servizi di media audiovisivi</w:t>
      </w:r>
      <w:r w:rsidR="0092655B">
        <w:rPr>
          <w:rFonts w:ascii="Times New Roman" w:eastAsia="Times New Roman" w:hAnsi="Times New Roman" w:cs="Times New Roman"/>
          <w:sz w:val="24"/>
          <w:szCs w:val="24"/>
          <w:lang w:eastAsia="it-IT"/>
        </w:rPr>
        <w:t>”)</w:t>
      </w:r>
      <w:r w:rsidRPr="00884063">
        <w:rPr>
          <w:rFonts w:ascii="Times New Roman" w:eastAsia="Times New Roman" w:hAnsi="Times New Roman" w:cs="Times New Roman"/>
          <w:sz w:val="24"/>
          <w:szCs w:val="24"/>
          <w:lang w:eastAsia="it-IT"/>
        </w:rPr>
        <w:t>;</w:t>
      </w:r>
    </w:p>
    <w:p w14:paraId="6E6258C1" w14:textId="7E40FB37" w:rsidR="004B498F" w:rsidRPr="00884063" w:rsidRDefault="004B498F" w:rsidP="00EE68BD">
      <w:pPr>
        <w:spacing w:after="240" w:line="276" w:lineRule="auto"/>
        <w:ind w:firstLine="567"/>
        <w:jc w:val="both"/>
        <w:rPr>
          <w:rFonts w:ascii="Times New Roman" w:eastAsia="Times New Roman" w:hAnsi="Times New Roman" w:cs="Times New Roman"/>
          <w:sz w:val="24"/>
          <w:szCs w:val="24"/>
          <w:lang w:eastAsia="it-IT"/>
        </w:rPr>
      </w:pPr>
      <w:r w:rsidRPr="004B498F">
        <w:rPr>
          <w:rFonts w:ascii="Times New Roman" w:eastAsia="Times New Roman" w:hAnsi="Times New Roman" w:cs="Times New Roman"/>
          <w:sz w:val="24"/>
          <w:szCs w:val="24"/>
          <w:lang w:eastAsia="it-IT"/>
        </w:rPr>
        <w:t>VISTA la direttiva (UE) n. 2018/1972 del Parlamento europeo e del Consiglio dell’11 dicembre 2018 che istituisce il codice europeo delle comunicazioni elettroniche</w:t>
      </w:r>
      <w:r>
        <w:rPr>
          <w:rFonts w:ascii="Times New Roman" w:eastAsia="Times New Roman" w:hAnsi="Times New Roman" w:cs="Times New Roman"/>
          <w:sz w:val="24"/>
          <w:szCs w:val="24"/>
          <w:lang w:eastAsia="it-IT"/>
        </w:rPr>
        <w:t xml:space="preserve"> </w:t>
      </w:r>
      <w:r w:rsidRPr="00884063">
        <w:rPr>
          <w:rFonts w:ascii="Times New Roman" w:eastAsia="Times New Roman" w:hAnsi="Times New Roman" w:cs="Times New Roman"/>
          <w:sz w:val="24"/>
          <w:szCs w:val="24"/>
          <w:lang w:eastAsia="it-IT"/>
        </w:rPr>
        <w:t>(di seguito “</w:t>
      </w:r>
      <w:r w:rsidRPr="00884063">
        <w:rPr>
          <w:rFonts w:ascii="Times New Roman" w:eastAsia="Times New Roman" w:hAnsi="Times New Roman" w:cs="Times New Roman"/>
          <w:i/>
          <w:iCs/>
          <w:sz w:val="24"/>
          <w:szCs w:val="24"/>
          <w:lang w:eastAsia="it-IT"/>
        </w:rPr>
        <w:t xml:space="preserve">Codice </w:t>
      </w:r>
      <w:r>
        <w:rPr>
          <w:rFonts w:ascii="Times New Roman" w:eastAsia="Times New Roman" w:hAnsi="Times New Roman" w:cs="Times New Roman"/>
          <w:i/>
          <w:iCs/>
          <w:sz w:val="24"/>
          <w:szCs w:val="24"/>
          <w:lang w:eastAsia="it-IT"/>
        </w:rPr>
        <w:t xml:space="preserve">europeo </w:t>
      </w:r>
      <w:r w:rsidRPr="00884063">
        <w:rPr>
          <w:rFonts w:ascii="Times New Roman" w:eastAsia="Times New Roman" w:hAnsi="Times New Roman" w:cs="Times New Roman"/>
          <w:i/>
          <w:iCs/>
          <w:sz w:val="24"/>
          <w:szCs w:val="24"/>
          <w:lang w:eastAsia="it-IT"/>
        </w:rPr>
        <w:t>delle comunicazioni elettroniche</w:t>
      </w:r>
      <w:r w:rsidRPr="00884063">
        <w:rPr>
          <w:rFonts w:ascii="Times New Roman" w:eastAsia="Times New Roman" w:hAnsi="Times New Roman" w:cs="Times New Roman"/>
          <w:sz w:val="24"/>
          <w:szCs w:val="24"/>
          <w:lang w:eastAsia="it-IT"/>
        </w:rPr>
        <w:t>”)</w:t>
      </w:r>
      <w:r w:rsidRPr="004B498F">
        <w:rPr>
          <w:rFonts w:ascii="Times New Roman" w:eastAsia="Times New Roman" w:hAnsi="Times New Roman" w:cs="Times New Roman"/>
          <w:sz w:val="24"/>
          <w:szCs w:val="24"/>
          <w:lang w:eastAsia="it-IT"/>
        </w:rPr>
        <w:t>;</w:t>
      </w:r>
    </w:p>
    <w:p w14:paraId="4F8C318D" w14:textId="4D22ACF7" w:rsidR="005178C1" w:rsidRPr="00884063" w:rsidRDefault="005178C1" w:rsidP="005178C1">
      <w:pPr>
        <w:spacing w:after="240" w:line="276" w:lineRule="auto"/>
        <w:ind w:firstLine="567"/>
        <w:jc w:val="both"/>
        <w:rPr>
          <w:rFonts w:ascii="Times New Roman" w:eastAsia="Times New Roman" w:hAnsi="Times New Roman" w:cs="Times New Roman"/>
          <w:sz w:val="24"/>
          <w:szCs w:val="24"/>
          <w:lang w:eastAsia="it-IT"/>
        </w:rPr>
      </w:pPr>
      <w:r w:rsidRPr="00884063">
        <w:rPr>
          <w:rFonts w:ascii="Times New Roman" w:eastAsia="Times New Roman" w:hAnsi="Times New Roman" w:cs="Times New Roman"/>
          <w:sz w:val="24"/>
          <w:szCs w:val="24"/>
          <w:lang w:eastAsia="it-IT"/>
        </w:rPr>
        <w:t>VISTO il decreto legislativo 8 novembre 2021, n. 207, recante “</w:t>
      </w:r>
      <w:r w:rsidRPr="00884063">
        <w:rPr>
          <w:rFonts w:ascii="Times New Roman" w:eastAsia="Times New Roman" w:hAnsi="Times New Roman" w:cs="Times New Roman"/>
          <w:i/>
          <w:iCs/>
          <w:sz w:val="24"/>
          <w:szCs w:val="24"/>
          <w:lang w:eastAsia="it-IT"/>
        </w:rPr>
        <w:t>Attuazione della direttiva (UE) 2018/1972 del Parlamento europeo e del Consiglio, dell’11 dicembre 2018, che istituisce il Codice europeo delle comunicazioni elettroniche (rifusione)</w:t>
      </w:r>
      <w:r w:rsidRPr="00884063">
        <w:rPr>
          <w:rFonts w:ascii="Times New Roman" w:eastAsia="Times New Roman" w:hAnsi="Times New Roman" w:cs="Times New Roman"/>
          <w:sz w:val="24"/>
          <w:szCs w:val="24"/>
          <w:lang w:eastAsia="it-IT"/>
        </w:rPr>
        <w:t>”</w:t>
      </w:r>
      <w:r w:rsidR="00FC3DCE" w:rsidRPr="00884063">
        <w:rPr>
          <w:rFonts w:ascii="Times New Roman" w:eastAsia="Times New Roman" w:hAnsi="Times New Roman" w:cs="Times New Roman"/>
          <w:sz w:val="24"/>
          <w:szCs w:val="24"/>
          <w:lang w:eastAsia="it-IT"/>
        </w:rPr>
        <w:t xml:space="preserve"> (di seguito “</w:t>
      </w:r>
      <w:r w:rsidR="00FC3DCE" w:rsidRPr="00884063">
        <w:rPr>
          <w:rFonts w:ascii="Times New Roman" w:eastAsia="Times New Roman" w:hAnsi="Times New Roman" w:cs="Times New Roman"/>
          <w:i/>
          <w:iCs/>
          <w:sz w:val="24"/>
          <w:szCs w:val="24"/>
          <w:lang w:eastAsia="it-IT"/>
        </w:rPr>
        <w:t>Codice delle comunicazioni elettroniche</w:t>
      </w:r>
      <w:r w:rsidR="00FC3DCE" w:rsidRPr="00884063">
        <w:rPr>
          <w:rFonts w:ascii="Times New Roman" w:eastAsia="Times New Roman" w:hAnsi="Times New Roman" w:cs="Times New Roman"/>
          <w:sz w:val="24"/>
          <w:szCs w:val="24"/>
          <w:lang w:eastAsia="it-IT"/>
        </w:rPr>
        <w:t>”</w:t>
      </w:r>
      <w:r w:rsidR="00F3181F" w:rsidRPr="00884063">
        <w:rPr>
          <w:rFonts w:ascii="Times New Roman" w:eastAsia="Times New Roman" w:hAnsi="Times New Roman" w:cs="Times New Roman"/>
          <w:sz w:val="24"/>
          <w:szCs w:val="24"/>
          <w:lang w:eastAsia="it-IT"/>
        </w:rPr>
        <w:t>)</w:t>
      </w:r>
      <w:r w:rsidRPr="00884063">
        <w:rPr>
          <w:rFonts w:ascii="Times New Roman" w:eastAsia="Times New Roman" w:hAnsi="Times New Roman" w:cs="Times New Roman"/>
          <w:sz w:val="24"/>
          <w:szCs w:val="24"/>
          <w:lang w:eastAsia="it-IT"/>
        </w:rPr>
        <w:t xml:space="preserve">; </w:t>
      </w:r>
    </w:p>
    <w:p w14:paraId="5055DEEA" w14:textId="46525E97" w:rsidR="005178C1" w:rsidRPr="00884063" w:rsidRDefault="005178C1" w:rsidP="005178C1">
      <w:pPr>
        <w:spacing w:after="240" w:line="276" w:lineRule="auto"/>
        <w:ind w:firstLine="567"/>
        <w:jc w:val="both"/>
        <w:rPr>
          <w:rFonts w:ascii="Times New Roman" w:eastAsia="Times New Roman" w:hAnsi="Times New Roman" w:cs="Times New Roman"/>
          <w:sz w:val="24"/>
          <w:szCs w:val="24"/>
          <w:lang w:eastAsia="it-IT"/>
        </w:rPr>
      </w:pPr>
      <w:r w:rsidRPr="00884063">
        <w:rPr>
          <w:rFonts w:ascii="Times New Roman" w:eastAsia="Times New Roman" w:hAnsi="Times New Roman" w:cs="Times New Roman"/>
          <w:sz w:val="24"/>
          <w:szCs w:val="24"/>
          <w:lang w:eastAsia="it-IT"/>
        </w:rPr>
        <w:t>VISTO il decreto legislativo 8 novembre 2021, n. 208, recante “</w:t>
      </w:r>
      <w:r w:rsidRPr="00884063">
        <w:rPr>
          <w:rFonts w:ascii="Times New Roman" w:eastAsia="Times New Roman" w:hAnsi="Times New Roman" w:cs="Times New Roman"/>
          <w:i/>
          <w:iCs/>
          <w:sz w:val="24"/>
          <w:szCs w:val="24"/>
          <w:lang w:eastAsia="it-IT"/>
        </w:rPr>
        <w:t>Attuazione della direttiva (UE) 2018/1808 del Parlamento europeo e del Consiglio, del 14 novembre 2018, recante modifica della direttiva 2010/13/UE, relativa al coordinamento di determinate disposizioni legislative, regolamentari e amministrative degli Stati membri, concernente il testo unico per la fornitura di servizi di media audiovisivi in considerazione dell’evoluzione delle realtà del mercato</w:t>
      </w:r>
      <w:r w:rsidRPr="00884063">
        <w:rPr>
          <w:rFonts w:ascii="Times New Roman" w:eastAsia="Times New Roman" w:hAnsi="Times New Roman" w:cs="Times New Roman"/>
          <w:sz w:val="24"/>
          <w:szCs w:val="24"/>
          <w:lang w:eastAsia="it-IT"/>
        </w:rPr>
        <w:t>” (di seguito “</w:t>
      </w:r>
      <w:proofErr w:type="spellStart"/>
      <w:r w:rsidRPr="00884063">
        <w:rPr>
          <w:rFonts w:ascii="Times New Roman" w:eastAsia="Times New Roman" w:hAnsi="Times New Roman" w:cs="Times New Roman"/>
          <w:i/>
          <w:iCs/>
          <w:sz w:val="24"/>
          <w:szCs w:val="24"/>
          <w:lang w:eastAsia="it-IT"/>
        </w:rPr>
        <w:t>Tusma</w:t>
      </w:r>
      <w:proofErr w:type="spellEnd"/>
      <w:r w:rsidRPr="00884063">
        <w:rPr>
          <w:rFonts w:ascii="Times New Roman" w:eastAsia="Times New Roman" w:hAnsi="Times New Roman" w:cs="Times New Roman"/>
          <w:sz w:val="24"/>
          <w:szCs w:val="24"/>
          <w:lang w:eastAsia="it-IT"/>
        </w:rPr>
        <w:t>”);</w:t>
      </w:r>
    </w:p>
    <w:p w14:paraId="33B69A17" w14:textId="3DABDCC8" w:rsidR="005178C1" w:rsidRPr="00884063" w:rsidRDefault="005178C1" w:rsidP="00BD6D91">
      <w:pPr>
        <w:spacing w:after="240" w:line="276" w:lineRule="auto"/>
        <w:ind w:firstLine="567"/>
        <w:jc w:val="both"/>
        <w:rPr>
          <w:rFonts w:ascii="Times New Roman" w:eastAsia="Times New Roman" w:hAnsi="Times New Roman" w:cs="Times New Roman"/>
          <w:sz w:val="24"/>
          <w:szCs w:val="24"/>
          <w:lang w:eastAsia="it-IT"/>
        </w:rPr>
      </w:pPr>
      <w:r w:rsidRPr="00884063">
        <w:rPr>
          <w:rFonts w:ascii="Times New Roman" w:eastAsia="Times New Roman" w:hAnsi="Times New Roman" w:cs="Times New Roman"/>
          <w:sz w:val="24"/>
          <w:szCs w:val="24"/>
          <w:lang w:eastAsia="it-IT"/>
        </w:rPr>
        <w:lastRenderedPageBreak/>
        <w:t>VISTA la delibera n. 223/12/CONS, del 27 aprile 2012, recante “</w:t>
      </w:r>
      <w:r w:rsidRPr="00884063">
        <w:rPr>
          <w:rFonts w:ascii="Times New Roman" w:eastAsia="Times New Roman" w:hAnsi="Times New Roman" w:cs="Times New Roman"/>
          <w:i/>
          <w:iCs/>
          <w:sz w:val="24"/>
          <w:szCs w:val="24"/>
          <w:lang w:eastAsia="it-IT"/>
        </w:rPr>
        <w:t>Adozione del nuovo</w:t>
      </w:r>
      <w:r w:rsidRPr="00884063">
        <w:rPr>
          <w:rFonts w:ascii="Times New Roman" w:eastAsia="Times New Roman" w:hAnsi="Times New Roman" w:cs="Times New Roman"/>
          <w:sz w:val="24"/>
          <w:szCs w:val="24"/>
          <w:lang w:eastAsia="it-IT"/>
        </w:rPr>
        <w:t xml:space="preserve"> </w:t>
      </w:r>
      <w:r w:rsidRPr="00884063">
        <w:rPr>
          <w:rFonts w:ascii="Times New Roman" w:eastAsia="Times New Roman" w:hAnsi="Times New Roman" w:cs="Times New Roman"/>
          <w:i/>
          <w:iCs/>
          <w:sz w:val="24"/>
          <w:szCs w:val="24"/>
          <w:lang w:eastAsia="it-IT"/>
        </w:rPr>
        <w:t>Regolamento concernente l’organizzazione e il funzionamento dell’Autorità per le garanzie nelle comunicazioni</w:t>
      </w:r>
      <w:r w:rsidRPr="00884063">
        <w:rPr>
          <w:rFonts w:ascii="Times New Roman" w:eastAsia="Times New Roman" w:hAnsi="Times New Roman" w:cs="Times New Roman"/>
          <w:sz w:val="24"/>
          <w:szCs w:val="24"/>
          <w:lang w:eastAsia="it-IT"/>
        </w:rPr>
        <w:t xml:space="preserve">”, come modificata, da ultimo, dalla delibera n. </w:t>
      </w:r>
      <w:r w:rsidR="00F0126E">
        <w:rPr>
          <w:rFonts w:ascii="Times New Roman" w:eastAsia="Times New Roman" w:hAnsi="Times New Roman" w:cs="Times New Roman"/>
          <w:sz w:val="24"/>
          <w:szCs w:val="24"/>
          <w:lang w:eastAsia="it-IT"/>
        </w:rPr>
        <w:t>434</w:t>
      </w:r>
      <w:r w:rsidRPr="00884063">
        <w:rPr>
          <w:rFonts w:ascii="Times New Roman" w:eastAsia="Times New Roman" w:hAnsi="Times New Roman" w:cs="Times New Roman"/>
          <w:sz w:val="24"/>
          <w:szCs w:val="24"/>
          <w:lang w:eastAsia="it-IT"/>
        </w:rPr>
        <w:t>/2</w:t>
      </w:r>
      <w:r w:rsidR="00B05859">
        <w:rPr>
          <w:rFonts w:ascii="Times New Roman" w:eastAsia="Times New Roman" w:hAnsi="Times New Roman" w:cs="Times New Roman"/>
          <w:sz w:val="24"/>
          <w:szCs w:val="24"/>
          <w:lang w:eastAsia="it-IT"/>
        </w:rPr>
        <w:t>2</w:t>
      </w:r>
      <w:r w:rsidRPr="00884063">
        <w:rPr>
          <w:rFonts w:ascii="Times New Roman" w:eastAsia="Times New Roman" w:hAnsi="Times New Roman" w:cs="Times New Roman"/>
          <w:sz w:val="24"/>
          <w:szCs w:val="24"/>
          <w:lang w:eastAsia="it-IT"/>
        </w:rPr>
        <w:t>/CONS;</w:t>
      </w:r>
    </w:p>
    <w:p w14:paraId="7F4231C1" w14:textId="77777777" w:rsidR="005178C1" w:rsidRPr="00884063" w:rsidRDefault="005178C1" w:rsidP="005178C1">
      <w:pPr>
        <w:spacing w:after="240" w:line="276" w:lineRule="auto"/>
        <w:ind w:firstLine="567"/>
        <w:jc w:val="both"/>
        <w:rPr>
          <w:rFonts w:ascii="Times New Roman" w:eastAsia="Calibri" w:hAnsi="Times New Roman" w:cs="Times New Roman"/>
          <w:color w:val="000000"/>
          <w:sz w:val="24"/>
          <w:szCs w:val="24"/>
          <w:lang w:eastAsia="it-IT"/>
        </w:rPr>
      </w:pPr>
      <w:r w:rsidRPr="00884063">
        <w:rPr>
          <w:rFonts w:ascii="Times New Roman" w:eastAsia="Calibri" w:hAnsi="Times New Roman" w:cs="Times New Roman"/>
          <w:color w:val="000000"/>
          <w:sz w:val="24"/>
          <w:szCs w:val="24"/>
          <w:lang w:eastAsia="it-IT"/>
        </w:rPr>
        <w:t>VISTA la delibera n. 401/10/CONS, del 22 luglio 2010, recante “</w:t>
      </w:r>
      <w:r w:rsidRPr="00884063">
        <w:rPr>
          <w:rFonts w:ascii="Times New Roman" w:eastAsia="Calibri" w:hAnsi="Times New Roman" w:cs="Times New Roman"/>
          <w:i/>
          <w:iCs/>
          <w:color w:val="000000"/>
          <w:sz w:val="24"/>
          <w:szCs w:val="24"/>
          <w:lang w:eastAsia="it-IT"/>
        </w:rPr>
        <w:t>Disciplina dei tempi dei procedimenti</w:t>
      </w:r>
      <w:r w:rsidRPr="00884063">
        <w:rPr>
          <w:rFonts w:ascii="Times New Roman" w:eastAsia="Calibri" w:hAnsi="Times New Roman" w:cs="Times New Roman"/>
          <w:color w:val="000000"/>
          <w:sz w:val="24"/>
          <w:szCs w:val="24"/>
          <w:lang w:eastAsia="it-IT"/>
        </w:rPr>
        <w:t>”, come modificata, da ultimo, dalla delibera n. 118/14/CONS;</w:t>
      </w:r>
    </w:p>
    <w:p w14:paraId="297BAB4E" w14:textId="77777777" w:rsidR="005178C1" w:rsidRPr="00884063" w:rsidRDefault="005178C1" w:rsidP="005178C1">
      <w:pPr>
        <w:spacing w:after="240" w:line="276" w:lineRule="auto"/>
        <w:ind w:firstLine="567"/>
        <w:jc w:val="both"/>
        <w:rPr>
          <w:rFonts w:ascii="Times New Roman" w:eastAsia="Times New Roman" w:hAnsi="Times New Roman" w:cs="Times New Roman"/>
          <w:b/>
          <w:bCs/>
          <w:sz w:val="24"/>
          <w:szCs w:val="24"/>
          <w:lang w:eastAsia="it-IT"/>
        </w:rPr>
      </w:pPr>
      <w:r w:rsidRPr="00884063">
        <w:rPr>
          <w:rFonts w:ascii="Times New Roman" w:eastAsia="Times New Roman" w:hAnsi="Times New Roman" w:cs="Times New Roman"/>
          <w:bCs/>
          <w:sz w:val="24"/>
          <w:szCs w:val="24"/>
          <w:lang w:eastAsia="it-IT"/>
        </w:rPr>
        <w:t>VISTA la delibera n. 353/11/CONS, del 22 giugno 2011, recante “</w:t>
      </w:r>
      <w:r w:rsidRPr="00884063">
        <w:rPr>
          <w:rFonts w:ascii="Times New Roman" w:eastAsia="Times New Roman" w:hAnsi="Times New Roman" w:cs="Times New Roman"/>
          <w:bCs/>
          <w:i/>
          <w:sz w:val="24"/>
          <w:szCs w:val="24"/>
          <w:lang w:eastAsia="it-IT"/>
        </w:rPr>
        <w:t>Nuovo regolamento relativo alla radiodiffusione televisiva terrestre in tecnica digitale</w:t>
      </w:r>
      <w:r w:rsidRPr="00884063">
        <w:rPr>
          <w:rFonts w:ascii="Times New Roman" w:eastAsia="Times New Roman" w:hAnsi="Times New Roman" w:cs="Times New Roman"/>
          <w:bCs/>
          <w:sz w:val="24"/>
          <w:szCs w:val="24"/>
          <w:lang w:eastAsia="it-IT"/>
        </w:rPr>
        <w:t>”, come modificata, da ultimo, dalla delibera n. 565/14/CONS;</w:t>
      </w:r>
    </w:p>
    <w:p w14:paraId="5908DED3" w14:textId="64753B8A" w:rsidR="005178C1" w:rsidRDefault="005178C1" w:rsidP="005178C1">
      <w:pPr>
        <w:spacing w:after="240" w:line="276" w:lineRule="auto"/>
        <w:ind w:firstLine="567"/>
        <w:jc w:val="both"/>
        <w:rPr>
          <w:rFonts w:ascii="Times New Roman" w:eastAsia="Times New Roman" w:hAnsi="Times New Roman" w:cs="Times New Roman"/>
          <w:sz w:val="24"/>
          <w:szCs w:val="24"/>
          <w:lang w:eastAsia="it-IT"/>
        </w:rPr>
      </w:pPr>
      <w:r w:rsidRPr="00884063">
        <w:rPr>
          <w:rFonts w:ascii="Times New Roman" w:eastAsia="Times New Roman" w:hAnsi="Times New Roman" w:cs="Times New Roman"/>
          <w:sz w:val="24"/>
          <w:szCs w:val="24"/>
          <w:lang w:eastAsia="it-IT"/>
        </w:rPr>
        <w:t>VISTA la delibera n. 383/17/CONS, del 5 ottobre 2017, recante “</w:t>
      </w:r>
      <w:r w:rsidRPr="00884063">
        <w:rPr>
          <w:rFonts w:ascii="Times New Roman" w:eastAsia="Times New Roman" w:hAnsi="Times New Roman" w:cs="Times New Roman"/>
          <w:i/>
          <w:iCs/>
          <w:sz w:val="24"/>
          <w:szCs w:val="24"/>
          <w:lang w:eastAsia="it-IT"/>
        </w:rPr>
        <w:t>Adozione del Regolamento recante la disciplina dell’accesso ai sensi degli articoli 22 e seguenti della 7 agosto 1990, n. 24 e degli articoli 5 e seguenti del decreto legislativo 14 marzo 2013, n. 33</w:t>
      </w:r>
      <w:r w:rsidRPr="00884063">
        <w:rPr>
          <w:rFonts w:ascii="Times New Roman" w:eastAsia="Times New Roman" w:hAnsi="Times New Roman" w:cs="Times New Roman"/>
          <w:sz w:val="24"/>
          <w:szCs w:val="24"/>
          <w:lang w:eastAsia="it-IT"/>
        </w:rPr>
        <w:t xml:space="preserve">”; </w:t>
      </w:r>
    </w:p>
    <w:p w14:paraId="007A1B8B" w14:textId="3DABE2E7" w:rsidR="0047455E" w:rsidRPr="00884063" w:rsidRDefault="00E36B7C" w:rsidP="005178C1">
      <w:pPr>
        <w:spacing w:after="240" w:line="276" w:lineRule="auto"/>
        <w:ind w:firstLine="567"/>
        <w:jc w:val="both"/>
        <w:rPr>
          <w:rFonts w:ascii="Times New Roman" w:eastAsia="Times New Roman" w:hAnsi="Times New Roman" w:cs="Times New Roman"/>
          <w:sz w:val="24"/>
          <w:szCs w:val="24"/>
          <w:lang w:eastAsia="it-IT"/>
        </w:rPr>
      </w:pPr>
      <w:r w:rsidRPr="00E36B7C">
        <w:rPr>
          <w:rFonts w:ascii="Times New Roman" w:eastAsia="Times New Roman" w:hAnsi="Times New Roman" w:cs="Times New Roman"/>
          <w:sz w:val="24"/>
          <w:szCs w:val="24"/>
          <w:lang w:eastAsia="it-IT"/>
        </w:rPr>
        <w:t>VISTA la delibera n. 107/19/CONS, del 5 aprile 2019, recante “</w:t>
      </w:r>
      <w:r w:rsidRPr="002C7A5D">
        <w:rPr>
          <w:rFonts w:ascii="Times New Roman" w:eastAsia="Times New Roman" w:hAnsi="Times New Roman" w:cs="Times New Roman"/>
          <w:i/>
          <w:sz w:val="24"/>
          <w:szCs w:val="24"/>
          <w:lang w:eastAsia="it-IT"/>
        </w:rPr>
        <w:t>Adozione del Regolamento concernente le procedure di consultazione nei procedimenti di competenza dell’Autorità</w:t>
      </w:r>
      <w:r w:rsidRPr="00E36B7C">
        <w:rPr>
          <w:rFonts w:ascii="Times New Roman" w:eastAsia="Times New Roman" w:hAnsi="Times New Roman" w:cs="Times New Roman"/>
          <w:sz w:val="24"/>
          <w:szCs w:val="24"/>
          <w:lang w:eastAsia="it-IT"/>
        </w:rPr>
        <w:t>”;</w:t>
      </w:r>
    </w:p>
    <w:p w14:paraId="1C0C37B7" w14:textId="1E7C9843" w:rsidR="00480EBF" w:rsidRPr="00884063" w:rsidRDefault="00480EBF" w:rsidP="00480EBF">
      <w:pPr>
        <w:spacing w:after="240" w:line="276" w:lineRule="auto"/>
        <w:ind w:firstLine="567"/>
        <w:jc w:val="both"/>
        <w:rPr>
          <w:rFonts w:ascii="Times New Roman" w:eastAsia="Times New Roman" w:hAnsi="Times New Roman" w:cs="Times New Roman"/>
          <w:sz w:val="24"/>
          <w:szCs w:val="24"/>
          <w:lang w:eastAsia="it-IT"/>
        </w:rPr>
      </w:pPr>
      <w:r w:rsidRPr="00884063">
        <w:rPr>
          <w:rFonts w:ascii="Times New Roman" w:eastAsia="Times New Roman" w:hAnsi="Times New Roman" w:cs="Times New Roman"/>
          <w:sz w:val="24"/>
          <w:szCs w:val="24"/>
          <w:lang w:eastAsia="it-IT"/>
        </w:rPr>
        <w:t>VISTA la delibera n. 216/00/CONS del 5 aprile 2000, recante “</w:t>
      </w:r>
      <w:r w:rsidRPr="00884063">
        <w:rPr>
          <w:rFonts w:ascii="Times New Roman" w:eastAsia="Times New Roman" w:hAnsi="Times New Roman" w:cs="Times New Roman"/>
          <w:i/>
          <w:iCs/>
          <w:sz w:val="24"/>
          <w:szCs w:val="24"/>
          <w:lang w:eastAsia="it-IT"/>
        </w:rPr>
        <w:t>Determinazione</w:t>
      </w:r>
      <w:r w:rsidR="0026486F" w:rsidRPr="00884063">
        <w:rPr>
          <w:rFonts w:ascii="Times New Roman" w:eastAsia="Times New Roman" w:hAnsi="Times New Roman" w:cs="Times New Roman"/>
          <w:i/>
          <w:iCs/>
          <w:sz w:val="24"/>
          <w:szCs w:val="24"/>
          <w:lang w:eastAsia="it-IT"/>
        </w:rPr>
        <w:t xml:space="preserve"> </w:t>
      </w:r>
      <w:r w:rsidRPr="00884063">
        <w:rPr>
          <w:rFonts w:ascii="Times New Roman" w:eastAsia="Times New Roman" w:hAnsi="Times New Roman" w:cs="Times New Roman"/>
          <w:i/>
          <w:iCs/>
          <w:sz w:val="24"/>
          <w:szCs w:val="24"/>
          <w:lang w:eastAsia="it-IT"/>
        </w:rPr>
        <w:t xml:space="preserve">degli </w:t>
      </w:r>
      <w:r w:rsidRPr="00790EEB">
        <w:rPr>
          <w:rFonts w:ascii="Times New Roman" w:eastAsia="Times New Roman" w:hAnsi="Times New Roman" w:cs="Times New Roman"/>
          <w:sz w:val="24"/>
          <w:szCs w:val="24"/>
          <w:lang w:eastAsia="it-IT"/>
        </w:rPr>
        <w:t>standard</w:t>
      </w:r>
      <w:r w:rsidRPr="00884063">
        <w:rPr>
          <w:rFonts w:ascii="Times New Roman" w:eastAsia="Times New Roman" w:hAnsi="Times New Roman" w:cs="Times New Roman"/>
          <w:i/>
          <w:iCs/>
          <w:sz w:val="24"/>
          <w:szCs w:val="24"/>
          <w:lang w:eastAsia="it-IT"/>
        </w:rPr>
        <w:t xml:space="preserve"> dei decodificatori e le norme per la ricezione dei programmi televisivi ad accesso condizionato</w:t>
      </w:r>
      <w:r w:rsidRPr="00884063">
        <w:rPr>
          <w:rFonts w:ascii="Times New Roman" w:eastAsia="Times New Roman" w:hAnsi="Times New Roman" w:cs="Times New Roman"/>
          <w:sz w:val="24"/>
          <w:szCs w:val="24"/>
          <w:lang w:eastAsia="it-IT"/>
        </w:rPr>
        <w:t>” e, in particolare, l’Allegato A, recante “</w:t>
      </w:r>
      <w:r w:rsidRPr="00884063">
        <w:rPr>
          <w:rFonts w:ascii="Times New Roman" w:eastAsia="Times New Roman" w:hAnsi="Times New Roman" w:cs="Times New Roman"/>
          <w:i/>
          <w:iCs/>
          <w:sz w:val="24"/>
          <w:szCs w:val="24"/>
          <w:lang w:eastAsia="it-IT"/>
        </w:rPr>
        <w:t>Specifiche tecniche per la realizzazione di sintonizzatori-decodificatori per la ricezione dei segnali di televisione digitale numerica</w:t>
      </w:r>
      <w:r w:rsidRPr="00884063">
        <w:rPr>
          <w:rFonts w:ascii="Times New Roman" w:eastAsia="Times New Roman" w:hAnsi="Times New Roman" w:cs="Times New Roman"/>
          <w:sz w:val="24"/>
          <w:szCs w:val="24"/>
          <w:lang w:eastAsia="it-IT"/>
        </w:rPr>
        <w:t>”;</w:t>
      </w:r>
    </w:p>
    <w:p w14:paraId="46F23BB4" w14:textId="69D28637" w:rsidR="00480EBF" w:rsidRPr="00884063" w:rsidRDefault="00480EBF" w:rsidP="00480EBF">
      <w:pPr>
        <w:spacing w:after="240" w:line="276" w:lineRule="auto"/>
        <w:ind w:firstLine="567"/>
        <w:jc w:val="both"/>
        <w:rPr>
          <w:rFonts w:ascii="Times New Roman" w:eastAsia="Times New Roman" w:hAnsi="Times New Roman" w:cs="Times New Roman"/>
          <w:sz w:val="24"/>
          <w:szCs w:val="24"/>
          <w:lang w:eastAsia="it-IT"/>
        </w:rPr>
      </w:pPr>
      <w:r w:rsidRPr="00884063">
        <w:rPr>
          <w:rFonts w:ascii="Times New Roman" w:eastAsia="Times New Roman" w:hAnsi="Times New Roman" w:cs="Times New Roman"/>
          <w:sz w:val="24"/>
          <w:szCs w:val="24"/>
          <w:lang w:eastAsia="it-IT"/>
        </w:rPr>
        <w:t>VISTA la delibera n. 155/09/CONS del 31 marzo 2009, recante “</w:t>
      </w:r>
      <w:r w:rsidRPr="00884063">
        <w:rPr>
          <w:rFonts w:ascii="Times New Roman" w:eastAsia="Times New Roman" w:hAnsi="Times New Roman" w:cs="Times New Roman"/>
          <w:i/>
          <w:iCs/>
          <w:sz w:val="24"/>
          <w:szCs w:val="24"/>
          <w:lang w:eastAsia="it-IT"/>
        </w:rPr>
        <w:t>Integrazione</w:t>
      </w:r>
      <w:r w:rsidR="00DC012C" w:rsidRPr="00884063">
        <w:rPr>
          <w:rFonts w:ascii="Times New Roman" w:eastAsia="Times New Roman" w:hAnsi="Times New Roman" w:cs="Times New Roman"/>
          <w:i/>
          <w:iCs/>
          <w:sz w:val="24"/>
          <w:szCs w:val="24"/>
          <w:lang w:eastAsia="it-IT"/>
        </w:rPr>
        <w:t xml:space="preserve"> </w:t>
      </w:r>
      <w:r w:rsidRPr="00884063">
        <w:rPr>
          <w:rFonts w:ascii="Times New Roman" w:eastAsia="Times New Roman" w:hAnsi="Times New Roman" w:cs="Times New Roman"/>
          <w:i/>
          <w:iCs/>
          <w:sz w:val="24"/>
          <w:szCs w:val="24"/>
          <w:lang w:eastAsia="it-IT"/>
        </w:rPr>
        <w:t>della delibera n. 216/00/CONS a seguito del nuovo piano nazionale di ripartizione delle</w:t>
      </w:r>
      <w:r w:rsidR="00DC012C" w:rsidRPr="00884063">
        <w:rPr>
          <w:rFonts w:ascii="Times New Roman" w:eastAsia="Times New Roman" w:hAnsi="Times New Roman" w:cs="Times New Roman"/>
          <w:i/>
          <w:iCs/>
          <w:sz w:val="24"/>
          <w:szCs w:val="24"/>
          <w:lang w:eastAsia="it-IT"/>
        </w:rPr>
        <w:t xml:space="preserve"> </w:t>
      </w:r>
      <w:r w:rsidRPr="00884063">
        <w:rPr>
          <w:rFonts w:ascii="Times New Roman" w:eastAsia="Times New Roman" w:hAnsi="Times New Roman" w:cs="Times New Roman"/>
          <w:i/>
          <w:iCs/>
          <w:sz w:val="24"/>
          <w:szCs w:val="24"/>
          <w:lang w:eastAsia="it-IT"/>
        </w:rPr>
        <w:t>frequenze</w:t>
      </w:r>
      <w:r w:rsidRPr="00884063">
        <w:rPr>
          <w:rFonts w:ascii="Times New Roman" w:eastAsia="Times New Roman" w:hAnsi="Times New Roman" w:cs="Times New Roman"/>
          <w:sz w:val="24"/>
          <w:szCs w:val="24"/>
          <w:lang w:eastAsia="it-IT"/>
        </w:rPr>
        <w:t>”;</w:t>
      </w:r>
    </w:p>
    <w:p w14:paraId="6F0DBC1C" w14:textId="712F7A36" w:rsidR="00480EBF" w:rsidRPr="00884063" w:rsidRDefault="00480EBF" w:rsidP="00480EBF">
      <w:pPr>
        <w:spacing w:after="240" w:line="276" w:lineRule="auto"/>
        <w:ind w:firstLine="567"/>
        <w:jc w:val="both"/>
        <w:rPr>
          <w:rFonts w:ascii="Times New Roman" w:eastAsia="Times New Roman" w:hAnsi="Times New Roman" w:cs="Times New Roman"/>
          <w:sz w:val="24"/>
          <w:szCs w:val="24"/>
          <w:lang w:eastAsia="it-IT"/>
        </w:rPr>
      </w:pPr>
      <w:r w:rsidRPr="00884063">
        <w:rPr>
          <w:rFonts w:ascii="Times New Roman" w:eastAsia="Times New Roman" w:hAnsi="Times New Roman" w:cs="Times New Roman"/>
          <w:sz w:val="24"/>
          <w:szCs w:val="24"/>
          <w:lang w:eastAsia="it-IT"/>
        </w:rPr>
        <w:t xml:space="preserve">VISTA la delibera n. 629/10/CONS del 9 dicembre 2010, recante </w:t>
      </w:r>
      <w:r w:rsidR="00C372C8" w:rsidRPr="00884063">
        <w:rPr>
          <w:rFonts w:ascii="Times New Roman" w:eastAsia="Times New Roman" w:hAnsi="Times New Roman" w:cs="Times New Roman"/>
          <w:sz w:val="24"/>
          <w:szCs w:val="24"/>
          <w:lang w:eastAsia="it-IT"/>
        </w:rPr>
        <w:t>“</w:t>
      </w:r>
      <w:r w:rsidRPr="00884063">
        <w:rPr>
          <w:rFonts w:ascii="Times New Roman" w:eastAsia="Times New Roman" w:hAnsi="Times New Roman" w:cs="Times New Roman"/>
          <w:i/>
          <w:iCs/>
          <w:sz w:val="24"/>
          <w:szCs w:val="24"/>
          <w:lang w:eastAsia="it-IT"/>
        </w:rPr>
        <w:t>Integrazione della delibera n. 216/00/CONS a seguito del piano di numerazione automatica dei</w:t>
      </w:r>
      <w:r w:rsidR="00C372C8" w:rsidRPr="00884063">
        <w:rPr>
          <w:rFonts w:ascii="Times New Roman" w:eastAsia="Times New Roman" w:hAnsi="Times New Roman" w:cs="Times New Roman"/>
          <w:i/>
          <w:iCs/>
          <w:sz w:val="24"/>
          <w:szCs w:val="24"/>
          <w:lang w:eastAsia="it-IT"/>
        </w:rPr>
        <w:t xml:space="preserve"> </w:t>
      </w:r>
      <w:r w:rsidRPr="00884063">
        <w:rPr>
          <w:rFonts w:ascii="Times New Roman" w:eastAsia="Times New Roman" w:hAnsi="Times New Roman" w:cs="Times New Roman"/>
          <w:i/>
          <w:iCs/>
          <w:sz w:val="24"/>
          <w:szCs w:val="24"/>
          <w:lang w:eastAsia="it-IT"/>
        </w:rPr>
        <w:t>canali della televisione digitale terrestre</w:t>
      </w:r>
      <w:r w:rsidRPr="00884063">
        <w:rPr>
          <w:rFonts w:ascii="Times New Roman" w:eastAsia="Times New Roman" w:hAnsi="Times New Roman" w:cs="Times New Roman"/>
          <w:sz w:val="24"/>
          <w:szCs w:val="24"/>
          <w:lang w:eastAsia="it-IT"/>
        </w:rPr>
        <w:t>”;</w:t>
      </w:r>
    </w:p>
    <w:p w14:paraId="1DCEE18C" w14:textId="6978D0D9" w:rsidR="00480EBF" w:rsidRPr="00884063" w:rsidRDefault="00480EBF" w:rsidP="00480EBF">
      <w:pPr>
        <w:spacing w:after="240" w:line="276" w:lineRule="auto"/>
        <w:ind w:firstLine="567"/>
        <w:jc w:val="both"/>
        <w:rPr>
          <w:rFonts w:ascii="Times New Roman" w:eastAsia="Times New Roman" w:hAnsi="Times New Roman" w:cs="Times New Roman"/>
          <w:sz w:val="24"/>
          <w:szCs w:val="24"/>
          <w:lang w:eastAsia="it-IT"/>
        </w:rPr>
      </w:pPr>
      <w:r w:rsidRPr="00884063">
        <w:rPr>
          <w:rFonts w:ascii="Times New Roman" w:eastAsia="Times New Roman" w:hAnsi="Times New Roman" w:cs="Times New Roman"/>
          <w:sz w:val="24"/>
          <w:szCs w:val="24"/>
          <w:lang w:eastAsia="it-IT"/>
        </w:rPr>
        <w:t>VISTA la delibera n. 685/15/CONS del 16 dicembre 2015, recante “</w:t>
      </w:r>
      <w:r w:rsidRPr="00884063">
        <w:rPr>
          <w:rFonts w:ascii="Times New Roman" w:eastAsia="Times New Roman" w:hAnsi="Times New Roman" w:cs="Times New Roman"/>
          <w:i/>
          <w:iCs/>
          <w:sz w:val="24"/>
          <w:szCs w:val="24"/>
          <w:lang w:eastAsia="it-IT"/>
        </w:rPr>
        <w:t xml:space="preserve">Modifiche alla determinazione degli </w:t>
      </w:r>
      <w:r w:rsidRPr="00245ED8">
        <w:rPr>
          <w:rFonts w:ascii="Times New Roman" w:eastAsia="Times New Roman" w:hAnsi="Times New Roman" w:cs="Times New Roman"/>
          <w:sz w:val="24"/>
          <w:szCs w:val="24"/>
          <w:lang w:eastAsia="it-IT"/>
        </w:rPr>
        <w:t>standard</w:t>
      </w:r>
      <w:r w:rsidRPr="00884063">
        <w:rPr>
          <w:rFonts w:ascii="Times New Roman" w:eastAsia="Times New Roman" w:hAnsi="Times New Roman" w:cs="Times New Roman"/>
          <w:i/>
          <w:iCs/>
          <w:sz w:val="24"/>
          <w:szCs w:val="24"/>
          <w:lang w:eastAsia="it-IT"/>
        </w:rPr>
        <w:t xml:space="preserve"> dei decodificatori e le norme per la ricezione dei programmi televisivi ad accesso condizionato di cui alla delibera n. 216/00/CONS</w:t>
      </w:r>
      <w:r w:rsidRPr="00884063">
        <w:rPr>
          <w:rFonts w:ascii="Times New Roman" w:eastAsia="Times New Roman" w:hAnsi="Times New Roman" w:cs="Times New Roman"/>
          <w:sz w:val="24"/>
          <w:szCs w:val="24"/>
          <w:lang w:eastAsia="it-IT"/>
        </w:rPr>
        <w:t>”;</w:t>
      </w:r>
    </w:p>
    <w:p w14:paraId="39E6BAD1" w14:textId="08285841" w:rsidR="00F86E72" w:rsidRPr="00884063" w:rsidRDefault="00F86E72" w:rsidP="00F86E72">
      <w:pPr>
        <w:spacing w:after="240" w:line="276" w:lineRule="auto"/>
        <w:ind w:firstLine="567"/>
        <w:jc w:val="both"/>
        <w:rPr>
          <w:rFonts w:ascii="Times New Roman" w:eastAsia="Times New Roman" w:hAnsi="Times New Roman" w:cs="Times New Roman"/>
          <w:sz w:val="24"/>
          <w:szCs w:val="24"/>
          <w:lang w:eastAsia="it-IT"/>
        </w:rPr>
      </w:pPr>
      <w:r w:rsidRPr="00884063">
        <w:rPr>
          <w:rFonts w:ascii="Times New Roman" w:eastAsia="Times New Roman" w:hAnsi="Times New Roman" w:cs="Times New Roman"/>
          <w:sz w:val="24"/>
          <w:szCs w:val="24"/>
          <w:lang w:eastAsia="it-IT"/>
        </w:rPr>
        <w:lastRenderedPageBreak/>
        <w:t>VISTA la delibera n. 367/13/CONS, del 4 giugno 2013, recante “</w:t>
      </w:r>
      <w:r w:rsidRPr="00884063">
        <w:rPr>
          <w:rFonts w:ascii="Times New Roman" w:eastAsia="Times New Roman" w:hAnsi="Times New Roman" w:cs="Times New Roman"/>
          <w:i/>
          <w:iCs/>
          <w:sz w:val="24"/>
          <w:szCs w:val="24"/>
          <w:lang w:eastAsia="it-IT"/>
        </w:rPr>
        <w:t xml:space="preserve">Costituzione del Tavolo Tecnico con il compito di individuare le soluzioni relative allo </w:t>
      </w:r>
      <w:r w:rsidRPr="00245ED8">
        <w:rPr>
          <w:rFonts w:ascii="Times New Roman" w:eastAsia="Times New Roman" w:hAnsi="Times New Roman" w:cs="Times New Roman"/>
          <w:sz w:val="24"/>
          <w:szCs w:val="24"/>
          <w:lang w:eastAsia="it-IT"/>
        </w:rPr>
        <w:t>standard</w:t>
      </w:r>
      <w:r w:rsidRPr="00884063">
        <w:rPr>
          <w:rFonts w:ascii="Times New Roman" w:eastAsia="Times New Roman" w:hAnsi="Times New Roman" w:cs="Times New Roman"/>
          <w:i/>
          <w:iCs/>
          <w:sz w:val="24"/>
          <w:szCs w:val="24"/>
          <w:lang w:eastAsia="it-IT"/>
        </w:rPr>
        <w:t xml:space="preserve"> dei decodificatori, alla navigazione tematica tra i canali attraverso le guide elettroniche ai programmi (</w:t>
      </w:r>
      <w:r w:rsidR="000827A4" w:rsidRPr="00884063">
        <w:rPr>
          <w:rFonts w:ascii="Times New Roman" w:eastAsia="Times New Roman" w:hAnsi="Times New Roman" w:cs="Times New Roman"/>
          <w:i/>
          <w:iCs/>
          <w:sz w:val="24"/>
          <w:szCs w:val="24"/>
          <w:lang w:eastAsia="it-IT"/>
        </w:rPr>
        <w:t>EPG</w:t>
      </w:r>
      <w:r w:rsidRPr="00884063">
        <w:rPr>
          <w:rFonts w:ascii="Times New Roman" w:eastAsia="Times New Roman" w:hAnsi="Times New Roman" w:cs="Times New Roman"/>
          <w:i/>
          <w:iCs/>
          <w:sz w:val="24"/>
          <w:szCs w:val="24"/>
          <w:lang w:eastAsia="it-IT"/>
        </w:rPr>
        <w:t xml:space="preserve">), in previsione dell’obbligo di integrazione del </w:t>
      </w:r>
      <w:r w:rsidR="000827A4" w:rsidRPr="00884063">
        <w:rPr>
          <w:rFonts w:ascii="Times New Roman" w:eastAsia="Times New Roman" w:hAnsi="Times New Roman" w:cs="Times New Roman"/>
          <w:i/>
          <w:iCs/>
          <w:sz w:val="24"/>
          <w:szCs w:val="24"/>
          <w:lang w:eastAsia="it-IT"/>
        </w:rPr>
        <w:t>DVB-T</w:t>
      </w:r>
      <w:r w:rsidRPr="00884063">
        <w:rPr>
          <w:rFonts w:ascii="Times New Roman" w:eastAsia="Times New Roman" w:hAnsi="Times New Roman" w:cs="Times New Roman"/>
          <w:i/>
          <w:iCs/>
          <w:sz w:val="24"/>
          <w:szCs w:val="24"/>
          <w:lang w:eastAsia="it-IT"/>
        </w:rPr>
        <w:t>2 in tutti gli</w:t>
      </w:r>
      <w:r w:rsidR="00D85753" w:rsidRPr="00884063">
        <w:rPr>
          <w:rFonts w:ascii="Times New Roman" w:eastAsia="Times New Roman" w:hAnsi="Times New Roman" w:cs="Times New Roman"/>
          <w:i/>
          <w:iCs/>
          <w:sz w:val="24"/>
          <w:szCs w:val="24"/>
          <w:lang w:eastAsia="it-IT"/>
        </w:rPr>
        <w:t xml:space="preserve"> </w:t>
      </w:r>
      <w:r w:rsidRPr="00884063">
        <w:rPr>
          <w:rFonts w:ascii="Times New Roman" w:eastAsia="Times New Roman" w:hAnsi="Times New Roman" w:cs="Times New Roman"/>
          <w:i/>
          <w:iCs/>
          <w:sz w:val="24"/>
          <w:szCs w:val="24"/>
          <w:lang w:eastAsia="it-IT"/>
        </w:rPr>
        <w:t>apparecchi atti a ricevere servizi radiotelevisivi, venduti a partire dal 1 gennaio 2015,</w:t>
      </w:r>
      <w:r w:rsidR="00D85753" w:rsidRPr="00884063">
        <w:rPr>
          <w:rFonts w:ascii="Times New Roman" w:eastAsia="Times New Roman" w:hAnsi="Times New Roman" w:cs="Times New Roman"/>
          <w:i/>
          <w:iCs/>
          <w:sz w:val="24"/>
          <w:szCs w:val="24"/>
          <w:lang w:eastAsia="it-IT"/>
        </w:rPr>
        <w:t xml:space="preserve"> </w:t>
      </w:r>
      <w:r w:rsidRPr="00884063">
        <w:rPr>
          <w:rFonts w:ascii="Times New Roman" w:eastAsia="Times New Roman" w:hAnsi="Times New Roman" w:cs="Times New Roman"/>
          <w:i/>
          <w:iCs/>
          <w:sz w:val="24"/>
          <w:szCs w:val="24"/>
          <w:lang w:eastAsia="it-IT"/>
        </w:rPr>
        <w:t>ai sensi dell’articolo 3-quinquies, comma 5, del decreto legge 2 marzo 2012, n. 16,</w:t>
      </w:r>
      <w:r w:rsidR="00D85753" w:rsidRPr="00884063">
        <w:rPr>
          <w:rFonts w:ascii="Times New Roman" w:eastAsia="Times New Roman" w:hAnsi="Times New Roman" w:cs="Times New Roman"/>
          <w:i/>
          <w:iCs/>
          <w:sz w:val="24"/>
          <w:szCs w:val="24"/>
          <w:lang w:eastAsia="it-IT"/>
        </w:rPr>
        <w:t xml:space="preserve"> </w:t>
      </w:r>
      <w:r w:rsidRPr="00884063">
        <w:rPr>
          <w:rFonts w:ascii="Times New Roman" w:eastAsia="Times New Roman" w:hAnsi="Times New Roman" w:cs="Times New Roman"/>
          <w:i/>
          <w:iCs/>
          <w:sz w:val="24"/>
          <w:szCs w:val="24"/>
          <w:lang w:eastAsia="it-IT"/>
        </w:rPr>
        <w:t>convertito, con modificazioni, dalla legge 26 aprile 2012 n. 44</w:t>
      </w:r>
      <w:r w:rsidRPr="00884063">
        <w:rPr>
          <w:rFonts w:ascii="Times New Roman" w:eastAsia="Times New Roman" w:hAnsi="Times New Roman" w:cs="Times New Roman"/>
          <w:sz w:val="24"/>
          <w:szCs w:val="24"/>
          <w:lang w:eastAsia="it-IT"/>
        </w:rPr>
        <w:t>”;</w:t>
      </w:r>
    </w:p>
    <w:p w14:paraId="637BF951" w14:textId="2123ADEB" w:rsidR="00D85753" w:rsidRPr="00884063" w:rsidRDefault="00217CC6" w:rsidP="00AF14FE">
      <w:pPr>
        <w:spacing w:after="240" w:line="276" w:lineRule="auto"/>
        <w:ind w:firstLine="567"/>
        <w:jc w:val="both"/>
        <w:rPr>
          <w:rFonts w:ascii="Times New Roman" w:eastAsia="Times New Roman" w:hAnsi="Times New Roman" w:cs="Times New Roman"/>
          <w:sz w:val="24"/>
          <w:szCs w:val="24"/>
          <w:lang w:eastAsia="it-IT"/>
        </w:rPr>
      </w:pPr>
      <w:r w:rsidRPr="00884063">
        <w:rPr>
          <w:rFonts w:ascii="Times New Roman" w:eastAsia="Times New Roman" w:hAnsi="Times New Roman" w:cs="Times New Roman"/>
          <w:sz w:val="24"/>
          <w:szCs w:val="24"/>
          <w:lang w:eastAsia="it-IT"/>
        </w:rPr>
        <w:t>VISTA la delibera n. 482/14/CON</w:t>
      </w:r>
      <w:r w:rsidR="002D38E3" w:rsidRPr="00884063">
        <w:rPr>
          <w:rFonts w:ascii="Times New Roman" w:eastAsia="Times New Roman" w:hAnsi="Times New Roman" w:cs="Times New Roman"/>
          <w:sz w:val="24"/>
          <w:szCs w:val="24"/>
          <w:lang w:eastAsia="it-IT"/>
        </w:rPr>
        <w:t>S</w:t>
      </w:r>
      <w:r w:rsidRPr="00884063">
        <w:rPr>
          <w:rFonts w:ascii="Times New Roman" w:eastAsia="Times New Roman" w:hAnsi="Times New Roman" w:cs="Times New Roman"/>
          <w:sz w:val="24"/>
          <w:szCs w:val="24"/>
          <w:lang w:eastAsia="it-IT"/>
        </w:rPr>
        <w:t xml:space="preserve">, del </w:t>
      </w:r>
      <w:r w:rsidR="00AF14FE" w:rsidRPr="00884063">
        <w:rPr>
          <w:rFonts w:ascii="Times New Roman" w:eastAsia="Times New Roman" w:hAnsi="Times New Roman" w:cs="Times New Roman"/>
          <w:sz w:val="24"/>
          <w:szCs w:val="24"/>
          <w:lang w:eastAsia="it-IT"/>
        </w:rPr>
        <w:t>23 settembre 2014, recante “</w:t>
      </w:r>
      <w:r w:rsidR="00AF14FE" w:rsidRPr="00884063">
        <w:rPr>
          <w:rFonts w:ascii="Times New Roman" w:eastAsia="Times New Roman" w:hAnsi="Times New Roman" w:cs="Times New Roman"/>
          <w:i/>
          <w:iCs/>
          <w:sz w:val="24"/>
          <w:szCs w:val="24"/>
          <w:lang w:eastAsia="it-IT"/>
        </w:rPr>
        <w:t>Istituzione di un osservatorio permanente sull’innovazione dei servizi di media audiovisivi</w:t>
      </w:r>
      <w:r w:rsidR="00AF14FE" w:rsidRPr="00884063">
        <w:rPr>
          <w:rFonts w:ascii="Times New Roman" w:eastAsia="Times New Roman" w:hAnsi="Times New Roman" w:cs="Times New Roman"/>
          <w:sz w:val="24"/>
          <w:szCs w:val="24"/>
          <w:lang w:eastAsia="it-IT"/>
        </w:rPr>
        <w:t>”;</w:t>
      </w:r>
    </w:p>
    <w:p w14:paraId="70D3D6F3" w14:textId="3868BC79" w:rsidR="002D38E3" w:rsidRPr="00884063" w:rsidRDefault="002D38E3" w:rsidP="00AF14FE">
      <w:pPr>
        <w:spacing w:after="240" w:line="276" w:lineRule="auto"/>
        <w:ind w:firstLine="567"/>
        <w:jc w:val="both"/>
        <w:rPr>
          <w:rFonts w:ascii="Times New Roman" w:eastAsia="Times New Roman" w:hAnsi="Times New Roman" w:cs="Times New Roman"/>
          <w:sz w:val="24"/>
          <w:szCs w:val="24"/>
          <w:lang w:eastAsia="it-IT"/>
        </w:rPr>
      </w:pPr>
      <w:r w:rsidRPr="00884063">
        <w:rPr>
          <w:rFonts w:ascii="Times New Roman" w:eastAsia="Times New Roman" w:hAnsi="Times New Roman" w:cs="Times New Roman"/>
          <w:sz w:val="24"/>
          <w:szCs w:val="24"/>
          <w:lang w:eastAsia="it-IT"/>
        </w:rPr>
        <w:t>VISTA la delibera n. 39/19/CONS, del 7 febbraio 2019, recante “</w:t>
      </w:r>
      <w:r w:rsidRPr="00884063">
        <w:rPr>
          <w:rFonts w:ascii="Times New Roman" w:eastAsia="Times New Roman" w:hAnsi="Times New Roman" w:cs="Times New Roman"/>
          <w:i/>
          <w:iCs/>
          <w:sz w:val="24"/>
          <w:szCs w:val="24"/>
          <w:lang w:eastAsia="it-IT"/>
        </w:rPr>
        <w:t>Piano nazionale di assegnazione delle frequenze da destinare al servizio televisivo digitale terrestre (PNAF)</w:t>
      </w:r>
      <w:r w:rsidRPr="00884063">
        <w:rPr>
          <w:rFonts w:ascii="Times New Roman" w:eastAsia="Times New Roman" w:hAnsi="Times New Roman" w:cs="Times New Roman"/>
          <w:sz w:val="24"/>
          <w:szCs w:val="24"/>
          <w:lang w:eastAsia="it-IT"/>
        </w:rPr>
        <w:t>”, come modificata dalla delibera n. 162/20/CONS</w:t>
      </w:r>
      <w:r w:rsidR="0047558A" w:rsidRPr="00884063">
        <w:rPr>
          <w:rFonts w:ascii="Times New Roman" w:eastAsia="Times New Roman" w:hAnsi="Times New Roman" w:cs="Times New Roman"/>
          <w:sz w:val="24"/>
          <w:szCs w:val="24"/>
          <w:lang w:eastAsia="it-IT"/>
        </w:rPr>
        <w:t>,</w:t>
      </w:r>
      <w:r w:rsidRPr="00884063">
        <w:rPr>
          <w:rFonts w:ascii="Times New Roman" w:eastAsia="Times New Roman" w:hAnsi="Times New Roman" w:cs="Times New Roman"/>
          <w:sz w:val="24"/>
          <w:szCs w:val="24"/>
          <w:lang w:eastAsia="it-IT"/>
        </w:rPr>
        <w:t xml:space="preserve"> del 23 aprile 2020</w:t>
      </w:r>
      <w:r w:rsidR="008050B1" w:rsidRPr="00884063">
        <w:rPr>
          <w:rFonts w:ascii="Times New Roman" w:eastAsia="Times New Roman" w:hAnsi="Times New Roman" w:cs="Times New Roman"/>
          <w:sz w:val="24"/>
          <w:szCs w:val="24"/>
          <w:lang w:eastAsia="it-IT"/>
        </w:rPr>
        <w:t xml:space="preserve"> e, da ultimo, dalla delibera n. 43/22/CONS</w:t>
      </w:r>
      <w:r w:rsidR="00D046E1" w:rsidRPr="00884063">
        <w:rPr>
          <w:rFonts w:ascii="Times New Roman" w:eastAsia="Times New Roman" w:hAnsi="Times New Roman" w:cs="Times New Roman"/>
          <w:sz w:val="24"/>
          <w:szCs w:val="24"/>
          <w:lang w:eastAsia="it-IT"/>
        </w:rPr>
        <w:t>, del 10 febbraio 2022</w:t>
      </w:r>
      <w:r w:rsidRPr="00884063">
        <w:rPr>
          <w:rFonts w:ascii="Times New Roman" w:eastAsia="Times New Roman" w:hAnsi="Times New Roman" w:cs="Times New Roman"/>
          <w:sz w:val="24"/>
          <w:szCs w:val="24"/>
          <w:lang w:eastAsia="it-IT"/>
        </w:rPr>
        <w:t>;</w:t>
      </w:r>
    </w:p>
    <w:p w14:paraId="7FCA6126" w14:textId="4AE6C259" w:rsidR="00B2038B" w:rsidRDefault="00B2038B" w:rsidP="00B2038B">
      <w:pPr>
        <w:spacing w:after="240" w:line="276" w:lineRule="auto"/>
        <w:ind w:firstLine="567"/>
        <w:jc w:val="both"/>
        <w:rPr>
          <w:rFonts w:ascii="Times New Roman" w:eastAsia="Times New Roman" w:hAnsi="Times New Roman" w:cs="Times New Roman"/>
          <w:sz w:val="24"/>
          <w:szCs w:val="24"/>
          <w:lang w:eastAsia="it-IT"/>
        </w:rPr>
      </w:pPr>
      <w:r w:rsidRPr="00884063">
        <w:rPr>
          <w:rFonts w:ascii="Times New Roman" w:eastAsia="Times New Roman" w:hAnsi="Times New Roman" w:cs="Times New Roman"/>
          <w:sz w:val="24"/>
          <w:szCs w:val="24"/>
          <w:lang w:eastAsia="it-IT"/>
        </w:rPr>
        <w:t>VISTA la delibera n. 116/21/CONS, del 21 aprile 2021, recante “</w:t>
      </w:r>
      <w:r w:rsidRPr="00884063">
        <w:rPr>
          <w:rFonts w:ascii="Times New Roman" w:eastAsia="Times New Roman" w:hAnsi="Times New Roman" w:cs="Times New Roman"/>
          <w:i/>
          <w:iCs/>
          <w:sz w:val="24"/>
          <w:szCs w:val="24"/>
          <w:lang w:eastAsia="it-IT"/>
        </w:rPr>
        <w:t>Aggiornamento del piano di numerazione automatica dei canali della televisione digitale terrestre, delle modalità di attribuzione dei numeri ai fornitori di servizi di media audiovisivi autorizzati alla diffusione di contenuti audiovisivi in tecnica digitale terrestre e delle relative condizioni di utilizzo</w:t>
      </w:r>
      <w:r w:rsidR="00153F42" w:rsidRPr="00884063">
        <w:rPr>
          <w:rFonts w:ascii="Times New Roman" w:eastAsia="Times New Roman" w:hAnsi="Times New Roman" w:cs="Times New Roman"/>
          <w:sz w:val="24"/>
          <w:szCs w:val="24"/>
          <w:lang w:eastAsia="it-IT"/>
        </w:rPr>
        <w:t>”;</w:t>
      </w:r>
    </w:p>
    <w:p w14:paraId="11BAB616" w14:textId="1EF148B0" w:rsidR="004C396D" w:rsidRDefault="008C1174" w:rsidP="00B2038B">
      <w:pPr>
        <w:spacing w:after="240" w:line="276" w:lineRule="auto"/>
        <w:ind w:firstLine="56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VISTA la </w:t>
      </w:r>
      <w:r w:rsidRPr="008C1174">
        <w:rPr>
          <w:rFonts w:ascii="Times New Roman" w:eastAsia="Times New Roman" w:hAnsi="Times New Roman" w:cs="Times New Roman"/>
          <w:sz w:val="24"/>
          <w:szCs w:val="24"/>
          <w:lang w:eastAsia="it-IT"/>
        </w:rPr>
        <w:t>delibera n. 266/22/CONS, del 19 luglio 2022, recante “</w:t>
      </w:r>
      <w:r w:rsidRPr="00F50544">
        <w:rPr>
          <w:rFonts w:ascii="Times New Roman" w:eastAsia="Times New Roman" w:hAnsi="Times New Roman" w:cs="Times New Roman"/>
          <w:i/>
          <w:iCs/>
          <w:sz w:val="24"/>
          <w:szCs w:val="24"/>
          <w:lang w:eastAsia="it-IT"/>
        </w:rPr>
        <w:t>Approvazione delle Linee-guida sul contenuto degli ulteriori obblighi del servizio pubblico radiofonico, televisivo e multimediale ai sensi dell’articolo 59, comma 6, del decreto legislativo 8 novembre 2021, n. 208. (Quinquennio 2023-2028)</w:t>
      </w:r>
      <w:r w:rsidRPr="008C1174">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w:t>
      </w:r>
    </w:p>
    <w:p w14:paraId="483A7BD7" w14:textId="2B9FA097" w:rsidR="00BB7155" w:rsidRDefault="00BB7155" w:rsidP="00B2038B">
      <w:pPr>
        <w:spacing w:after="240" w:line="276" w:lineRule="auto"/>
        <w:ind w:firstLine="56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VISTE le richieste di informazioni inviate </w:t>
      </w:r>
      <w:r w:rsidR="001D785A">
        <w:rPr>
          <w:rFonts w:ascii="Times New Roman" w:eastAsia="Times New Roman" w:hAnsi="Times New Roman" w:cs="Times New Roman"/>
          <w:sz w:val="24"/>
          <w:szCs w:val="24"/>
          <w:lang w:eastAsia="it-IT"/>
        </w:rPr>
        <w:t xml:space="preserve">ai soggetti interessati </w:t>
      </w:r>
      <w:r>
        <w:rPr>
          <w:rFonts w:ascii="Times New Roman" w:eastAsia="Times New Roman" w:hAnsi="Times New Roman" w:cs="Times New Roman"/>
          <w:sz w:val="24"/>
          <w:szCs w:val="24"/>
          <w:lang w:eastAsia="it-IT"/>
        </w:rPr>
        <w:t xml:space="preserve">in data </w:t>
      </w:r>
      <w:r w:rsidR="001D785A">
        <w:rPr>
          <w:rFonts w:ascii="Times New Roman" w:eastAsia="Times New Roman" w:hAnsi="Times New Roman" w:cs="Times New Roman"/>
          <w:sz w:val="24"/>
          <w:szCs w:val="24"/>
          <w:lang w:eastAsia="it-IT"/>
        </w:rPr>
        <w:t>22 luglio 2022, 12 settembre 2022 e 1</w:t>
      </w:r>
      <w:r w:rsidR="00957218">
        <w:rPr>
          <w:rFonts w:ascii="Times New Roman" w:eastAsia="Times New Roman" w:hAnsi="Times New Roman" w:cs="Times New Roman"/>
          <w:sz w:val="24"/>
          <w:szCs w:val="24"/>
          <w:lang w:eastAsia="it-IT"/>
        </w:rPr>
        <w:t>3</w:t>
      </w:r>
      <w:r w:rsidR="001D785A">
        <w:rPr>
          <w:rFonts w:ascii="Times New Roman" w:eastAsia="Times New Roman" w:hAnsi="Times New Roman" w:cs="Times New Roman"/>
          <w:sz w:val="24"/>
          <w:szCs w:val="24"/>
          <w:lang w:eastAsia="it-IT"/>
        </w:rPr>
        <w:t xml:space="preserve"> ottobre 2022;</w:t>
      </w:r>
    </w:p>
    <w:p w14:paraId="095D5EEA" w14:textId="7D614740" w:rsidR="003D5EAA" w:rsidRDefault="003D5EAA" w:rsidP="00782630">
      <w:pPr>
        <w:spacing w:after="240" w:line="276" w:lineRule="auto"/>
        <w:ind w:firstLine="56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VISTA l’istanza di audizione </w:t>
      </w:r>
      <w:r w:rsidR="00BF1BB7">
        <w:rPr>
          <w:rFonts w:ascii="Times New Roman" w:eastAsia="Times New Roman" w:hAnsi="Times New Roman" w:cs="Times New Roman"/>
          <w:sz w:val="24"/>
          <w:szCs w:val="24"/>
          <w:lang w:eastAsia="it-IT"/>
        </w:rPr>
        <w:t>presentata</w:t>
      </w:r>
      <w:r>
        <w:rPr>
          <w:rFonts w:ascii="Times New Roman" w:eastAsia="Times New Roman" w:hAnsi="Times New Roman" w:cs="Times New Roman"/>
          <w:sz w:val="24"/>
          <w:szCs w:val="24"/>
          <w:lang w:eastAsia="it-IT"/>
        </w:rPr>
        <w:t xml:space="preserve"> dall’Associazione Confindustria Radio Televisioni;</w:t>
      </w:r>
    </w:p>
    <w:p w14:paraId="2277C4E7" w14:textId="55900A0A" w:rsidR="00782630" w:rsidRDefault="00007AE6" w:rsidP="00782630">
      <w:pPr>
        <w:spacing w:after="240" w:line="276" w:lineRule="auto"/>
        <w:ind w:firstLine="56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SENTITA</w:t>
      </w:r>
      <w:r w:rsidR="00435C2D">
        <w:rPr>
          <w:rFonts w:ascii="Times New Roman" w:eastAsia="Times New Roman" w:hAnsi="Times New Roman" w:cs="Times New Roman"/>
          <w:sz w:val="24"/>
          <w:szCs w:val="24"/>
          <w:lang w:eastAsia="it-IT"/>
        </w:rPr>
        <w:t xml:space="preserve"> in audizione</w:t>
      </w:r>
      <w:r w:rsidR="00BA4BA3">
        <w:rPr>
          <w:rFonts w:ascii="Times New Roman" w:eastAsia="Times New Roman" w:hAnsi="Times New Roman" w:cs="Times New Roman"/>
          <w:sz w:val="24"/>
          <w:szCs w:val="24"/>
          <w:lang w:eastAsia="it-IT"/>
        </w:rPr>
        <w:t>, in data 11 ottobre 2022,</w:t>
      </w:r>
      <w:r w:rsidR="00782630">
        <w:rPr>
          <w:rFonts w:ascii="Times New Roman" w:eastAsia="Times New Roman" w:hAnsi="Times New Roman" w:cs="Times New Roman"/>
          <w:sz w:val="24"/>
          <w:szCs w:val="24"/>
          <w:lang w:eastAsia="it-IT"/>
        </w:rPr>
        <w:t xml:space="preserve"> l’Associazione </w:t>
      </w:r>
      <w:r w:rsidR="00BA4BA3">
        <w:rPr>
          <w:rFonts w:ascii="Times New Roman" w:eastAsia="Times New Roman" w:hAnsi="Times New Roman" w:cs="Times New Roman"/>
          <w:sz w:val="24"/>
          <w:szCs w:val="24"/>
          <w:lang w:eastAsia="it-IT"/>
        </w:rPr>
        <w:t>Confindustria Radio Televisioni;</w:t>
      </w:r>
    </w:p>
    <w:p w14:paraId="10556537" w14:textId="520A1113" w:rsidR="008F50D0" w:rsidRDefault="008F50D0" w:rsidP="008F50D0">
      <w:pPr>
        <w:spacing w:after="240" w:line="276" w:lineRule="auto"/>
        <w:ind w:firstLine="56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 xml:space="preserve">CONSIDERATE le risposte alle richieste di informazioni </w:t>
      </w:r>
      <w:r w:rsidR="000705EB">
        <w:rPr>
          <w:rFonts w:ascii="Times New Roman" w:eastAsia="Times New Roman" w:hAnsi="Times New Roman" w:cs="Times New Roman"/>
          <w:sz w:val="24"/>
          <w:szCs w:val="24"/>
          <w:lang w:eastAsia="it-IT"/>
        </w:rPr>
        <w:t>inviate ai soggetti interessati;</w:t>
      </w:r>
      <w:r w:rsidR="002C32DA">
        <w:rPr>
          <w:rStyle w:val="Rimandonotaapidipagina"/>
          <w:rFonts w:eastAsia="Times New Roman" w:cs="Times New Roman"/>
          <w:szCs w:val="24"/>
          <w:lang w:eastAsia="it-IT"/>
        </w:rPr>
        <w:footnoteReference w:id="2"/>
      </w:r>
    </w:p>
    <w:p w14:paraId="380504DB" w14:textId="0C6BE689" w:rsidR="005547F5" w:rsidRDefault="005547F5" w:rsidP="00D32A6F">
      <w:pPr>
        <w:spacing w:after="0" w:line="276" w:lineRule="auto"/>
        <w:ind w:firstLine="56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CONSIDERATO quanto segue:</w:t>
      </w:r>
    </w:p>
    <w:sdt>
      <w:sdtPr>
        <w:rPr>
          <w:rFonts w:ascii="Times New Roman" w:eastAsia="Times New Roman" w:hAnsi="Times New Roman" w:cs="Times New Roman"/>
          <w:color w:val="auto"/>
          <w:sz w:val="24"/>
          <w:szCs w:val="24"/>
          <w:lang w:eastAsia="ar-SA"/>
        </w:rPr>
        <w:id w:val="1178468628"/>
        <w:docPartObj>
          <w:docPartGallery w:val="Table of Contents"/>
          <w:docPartUnique/>
        </w:docPartObj>
      </w:sdtPr>
      <w:sdtEndPr>
        <w:rPr>
          <w:rFonts w:asciiTheme="minorHAnsi" w:eastAsiaTheme="minorHAnsi" w:hAnsiTheme="minorHAnsi" w:cstheme="minorBidi"/>
          <w:b/>
          <w:bCs/>
          <w:sz w:val="22"/>
          <w:szCs w:val="22"/>
          <w:lang w:eastAsia="en-US"/>
        </w:rPr>
      </w:sdtEndPr>
      <w:sdtContent>
        <w:p w14:paraId="43F58366" w14:textId="77777777" w:rsidR="008827FD" w:rsidRDefault="008827FD" w:rsidP="008827FD">
          <w:pPr>
            <w:pStyle w:val="Titolosommario"/>
          </w:pPr>
        </w:p>
        <w:p w14:paraId="51E26031" w14:textId="5AFC6574" w:rsidR="0013520C" w:rsidRDefault="008827FD">
          <w:pPr>
            <w:pStyle w:val="Sommario1"/>
            <w:rPr>
              <w:rFonts w:asciiTheme="minorHAnsi" w:eastAsiaTheme="minorEastAsia" w:hAnsiTheme="minorHAnsi" w:cstheme="minorBidi"/>
              <w:noProof/>
              <w:sz w:val="22"/>
              <w:szCs w:val="22"/>
              <w:lang w:eastAsia="it-IT"/>
            </w:rPr>
          </w:pPr>
          <w:r>
            <w:rPr>
              <w:b/>
              <w:bCs/>
            </w:rPr>
            <w:fldChar w:fldCharType="begin"/>
          </w:r>
          <w:r>
            <w:rPr>
              <w:b/>
              <w:bCs/>
            </w:rPr>
            <w:instrText xml:space="preserve"> TOC \o "1-3" \h \z \u </w:instrText>
          </w:r>
          <w:r>
            <w:rPr>
              <w:b/>
              <w:bCs/>
            </w:rPr>
            <w:fldChar w:fldCharType="separate"/>
          </w:r>
          <w:hyperlink w:anchor="_Toc125626057" w:history="1">
            <w:r w:rsidR="0013520C" w:rsidRPr="007300C0">
              <w:rPr>
                <w:rStyle w:val="Collegamentoipertestuale"/>
                <w:noProof/>
              </w:rPr>
              <w:t>1.</w:t>
            </w:r>
            <w:r w:rsidR="0013520C">
              <w:rPr>
                <w:rFonts w:asciiTheme="minorHAnsi" w:eastAsiaTheme="minorEastAsia" w:hAnsiTheme="minorHAnsi" w:cstheme="minorBidi"/>
                <w:noProof/>
                <w:sz w:val="22"/>
                <w:szCs w:val="22"/>
                <w:lang w:eastAsia="it-IT"/>
              </w:rPr>
              <w:tab/>
            </w:r>
            <w:r w:rsidR="0013520C" w:rsidRPr="007300C0">
              <w:rPr>
                <w:rStyle w:val="Collegamentoipertestuale"/>
                <w:noProof/>
              </w:rPr>
              <w:t>Premessa</w:t>
            </w:r>
            <w:r w:rsidR="0013520C">
              <w:rPr>
                <w:noProof/>
                <w:webHidden/>
              </w:rPr>
              <w:tab/>
            </w:r>
            <w:r w:rsidR="0013520C">
              <w:rPr>
                <w:noProof/>
                <w:webHidden/>
              </w:rPr>
              <w:fldChar w:fldCharType="begin"/>
            </w:r>
            <w:r w:rsidR="0013520C">
              <w:rPr>
                <w:noProof/>
                <w:webHidden/>
              </w:rPr>
              <w:instrText xml:space="preserve"> PAGEREF _Toc125626057 \h </w:instrText>
            </w:r>
            <w:r w:rsidR="0013520C">
              <w:rPr>
                <w:noProof/>
                <w:webHidden/>
              </w:rPr>
            </w:r>
            <w:r w:rsidR="0013520C">
              <w:rPr>
                <w:noProof/>
                <w:webHidden/>
              </w:rPr>
              <w:fldChar w:fldCharType="separate"/>
            </w:r>
            <w:r w:rsidR="002D726F">
              <w:rPr>
                <w:noProof/>
                <w:webHidden/>
              </w:rPr>
              <w:t>4</w:t>
            </w:r>
            <w:r w:rsidR="0013520C">
              <w:rPr>
                <w:noProof/>
                <w:webHidden/>
              </w:rPr>
              <w:fldChar w:fldCharType="end"/>
            </w:r>
          </w:hyperlink>
        </w:p>
        <w:p w14:paraId="74911C6D" w14:textId="586F7B8F" w:rsidR="0013520C" w:rsidRDefault="009E4913">
          <w:pPr>
            <w:pStyle w:val="Sommario1"/>
            <w:rPr>
              <w:rFonts w:asciiTheme="minorHAnsi" w:eastAsiaTheme="minorEastAsia" w:hAnsiTheme="minorHAnsi" w:cstheme="minorBidi"/>
              <w:noProof/>
              <w:sz w:val="22"/>
              <w:szCs w:val="22"/>
              <w:lang w:eastAsia="it-IT"/>
            </w:rPr>
          </w:pPr>
          <w:hyperlink w:anchor="_Toc125626058" w:history="1">
            <w:r w:rsidR="0013520C" w:rsidRPr="007300C0">
              <w:rPr>
                <w:rStyle w:val="Collegamentoipertestuale"/>
                <w:noProof/>
              </w:rPr>
              <w:t>2.</w:t>
            </w:r>
            <w:r w:rsidR="0013520C">
              <w:rPr>
                <w:rFonts w:asciiTheme="minorHAnsi" w:eastAsiaTheme="minorEastAsia" w:hAnsiTheme="minorHAnsi" w:cstheme="minorBidi"/>
                <w:noProof/>
                <w:sz w:val="22"/>
                <w:szCs w:val="22"/>
                <w:lang w:eastAsia="it-IT"/>
              </w:rPr>
              <w:tab/>
            </w:r>
            <w:r w:rsidR="0013520C" w:rsidRPr="007300C0">
              <w:rPr>
                <w:rStyle w:val="Collegamentoipertestuale"/>
                <w:noProof/>
              </w:rPr>
              <w:t>Il quadro normativo e tecnico di riferimento</w:t>
            </w:r>
            <w:r w:rsidR="0013520C">
              <w:rPr>
                <w:noProof/>
                <w:webHidden/>
              </w:rPr>
              <w:tab/>
            </w:r>
            <w:r w:rsidR="0013520C">
              <w:rPr>
                <w:noProof/>
                <w:webHidden/>
              </w:rPr>
              <w:fldChar w:fldCharType="begin"/>
            </w:r>
            <w:r w:rsidR="0013520C">
              <w:rPr>
                <w:noProof/>
                <w:webHidden/>
              </w:rPr>
              <w:instrText xml:space="preserve"> PAGEREF _Toc125626058 \h </w:instrText>
            </w:r>
            <w:r w:rsidR="0013520C">
              <w:rPr>
                <w:noProof/>
                <w:webHidden/>
              </w:rPr>
            </w:r>
            <w:r w:rsidR="0013520C">
              <w:rPr>
                <w:noProof/>
                <w:webHidden/>
              </w:rPr>
              <w:fldChar w:fldCharType="separate"/>
            </w:r>
            <w:r w:rsidR="002D726F">
              <w:rPr>
                <w:noProof/>
                <w:webHidden/>
              </w:rPr>
              <w:t>10</w:t>
            </w:r>
            <w:r w:rsidR="0013520C">
              <w:rPr>
                <w:noProof/>
                <w:webHidden/>
              </w:rPr>
              <w:fldChar w:fldCharType="end"/>
            </w:r>
          </w:hyperlink>
        </w:p>
        <w:p w14:paraId="7DFC7FA0" w14:textId="0EC49D77" w:rsidR="0013520C" w:rsidRDefault="009E4913">
          <w:pPr>
            <w:pStyle w:val="Sommario1"/>
            <w:rPr>
              <w:rFonts w:asciiTheme="minorHAnsi" w:eastAsiaTheme="minorEastAsia" w:hAnsiTheme="minorHAnsi" w:cstheme="minorBidi"/>
              <w:noProof/>
              <w:sz w:val="22"/>
              <w:szCs w:val="22"/>
              <w:lang w:eastAsia="it-IT"/>
            </w:rPr>
          </w:pPr>
          <w:hyperlink w:anchor="_Toc125626059" w:history="1">
            <w:r w:rsidR="0013520C" w:rsidRPr="007300C0">
              <w:rPr>
                <w:rStyle w:val="Collegamentoipertestuale"/>
                <w:noProof/>
              </w:rPr>
              <w:t>3.</w:t>
            </w:r>
            <w:r w:rsidR="0013520C">
              <w:rPr>
                <w:rFonts w:asciiTheme="minorHAnsi" w:eastAsiaTheme="minorEastAsia" w:hAnsiTheme="minorHAnsi" w:cstheme="minorBidi"/>
                <w:noProof/>
                <w:sz w:val="22"/>
                <w:szCs w:val="22"/>
                <w:lang w:eastAsia="it-IT"/>
              </w:rPr>
              <w:tab/>
            </w:r>
            <w:r w:rsidR="0013520C" w:rsidRPr="007300C0">
              <w:rPr>
                <w:rStyle w:val="Collegamentoipertestuale"/>
                <w:noProof/>
              </w:rPr>
              <w:t>Il contesto europeo</w:t>
            </w:r>
            <w:r w:rsidR="0013520C">
              <w:rPr>
                <w:noProof/>
                <w:webHidden/>
              </w:rPr>
              <w:tab/>
            </w:r>
            <w:r w:rsidR="0013520C">
              <w:rPr>
                <w:noProof/>
                <w:webHidden/>
              </w:rPr>
              <w:fldChar w:fldCharType="begin"/>
            </w:r>
            <w:r w:rsidR="0013520C">
              <w:rPr>
                <w:noProof/>
                <w:webHidden/>
              </w:rPr>
              <w:instrText xml:space="preserve"> PAGEREF _Toc125626059 \h </w:instrText>
            </w:r>
            <w:r w:rsidR="0013520C">
              <w:rPr>
                <w:noProof/>
                <w:webHidden/>
              </w:rPr>
            </w:r>
            <w:r w:rsidR="0013520C">
              <w:rPr>
                <w:noProof/>
                <w:webHidden/>
              </w:rPr>
              <w:fldChar w:fldCharType="separate"/>
            </w:r>
            <w:r w:rsidR="002D726F">
              <w:rPr>
                <w:noProof/>
                <w:webHidden/>
              </w:rPr>
              <w:t>13</w:t>
            </w:r>
            <w:r w:rsidR="0013520C">
              <w:rPr>
                <w:noProof/>
                <w:webHidden/>
              </w:rPr>
              <w:fldChar w:fldCharType="end"/>
            </w:r>
          </w:hyperlink>
        </w:p>
        <w:p w14:paraId="5AB90B0B" w14:textId="608C805D" w:rsidR="0013520C" w:rsidRDefault="009E4913">
          <w:pPr>
            <w:pStyle w:val="Sommario1"/>
            <w:rPr>
              <w:rFonts w:asciiTheme="minorHAnsi" w:eastAsiaTheme="minorEastAsia" w:hAnsiTheme="minorHAnsi" w:cstheme="minorBidi"/>
              <w:noProof/>
              <w:sz w:val="22"/>
              <w:szCs w:val="22"/>
              <w:lang w:eastAsia="it-IT"/>
            </w:rPr>
          </w:pPr>
          <w:hyperlink w:anchor="_Toc125626060" w:history="1">
            <w:r w:rsidR="0013520C" w:rsidRPr="007300C0">
              <w:rPr>
                <w:rStyle w:val="Collegamentoipertestuale"/>
                <w:noProof/>
              </w:rPr>
              <w:t>4.</w:t>
            </w:r>
            <w:r w:rsidR="0013520C">
              <w:rPr>
                <w:rFonts w:asciiTheme="minorHAnsi" w:eastAsiaTheme="minorEastAsia" w:hAnsiTheme="minorHAnsi" w:cstheme="minorBidi"/>
                <w:noProof/>
                <w:sz w:val="22"/>
                <w:szCs w:val="22"/>
                <w:lang w:eastAsia="it-IT"/>
              </w:rPr>
              <w:tab/>
            </w:r>
            <w:r w:rsidR="0013520C" w:rsidRPr="007300C0">
              <w:rPr>
                <w:rStyle w:val="Collegamentoipertestuale"/>
                <w:noProof/>
              </w:rPr>
              <w:t xml:space="preserve">Le misure di </w:t>
            </w:r>
            <w:r w:rsidR="0013520C" w:rsidRPr="007300C0">
              <w:rPr>
                <w:rStyle w:val="Collegamentoipertestuale"/>
                <w:i/>
                <w:iCs/>
                <w:noProof/>
              </w:rPr>
              <w:t>prominence</w:t>
            </w:r>
            <w:r w:rsidR="0013520C">
              <w:rPr>
                <w:noProof/>
                <w:webHidden/>
              </w:rPr>
              <w:tab/>
            </w:r>
            <w:r w:rsidR="0013520C">
              <w:rPr>
                <w:noProof/>
                <w:webHidden/>
              </w:rPr>
              <w:fldChar w:fldCharType="begin"/>
            </w:r>
            <w:r w:rsidR="0013520C">
              <w:rPr>
                <w:noProof/>
                <w:webHidden/>
              </w:rPr>
              <w:instrText xml:space="preserve"> PAGEREF _Toc125626060 \h </w:instrText>
            </w:r>
            <w:r w:rsidR="0013520C">
              <w:rPr>
                <w:noProof/>
                <w:webHidden/>
              </w:rPr>
            </w:r>
            <w:r w:rsidR="0013520C">
              <w:rPr>
                <w:noProof/>
                <w:webHidden/>
              </w:rPr>
              <w:fldChar w:fldCharType="separate"/>
            </w:r>
            <w:r w:rsidR="002D726F">
              <w:rPr>
                <w:noProof/>
                <w:webHidden/>
              </w:rPr>
              <w:t>18</w:t>
            </w:r>
            <w:r w:rsidR="0013520C">
              <w:rPr>
                <w:noProof/>
                <w:webHidden/>
              </w:rPr>
              <w:fldChar w:fldCharType="end"/>
            </w:r>
          </w:hyperlink>
        </w:p>
        <w:p w14:paraId="07E990D2" w14:textId="79F8C917" w:rsidR="0013520C" w:rsidRDefault="009E4913">
          <w:pPr>
            <w:pStyle w:val="Sommario1"/>
            <w:rPr>
              <w:rFonts w:asciiTheme="minorHAnsi" w:eastAsiaTheme="minorEastAsia" w:hAnsiTheme="minorHAnsi" w:cstheme="minorBidi"/>
              <w:noProof/>
              <w:sz w:val="22"/>
              <w:szCs w:val="22"/>
              <w:lang w:eastAsia="it-IT"/>
            </w:rPr>
          </w:pPr>
          <w:hyperlink w:anchor="_Toc125626061" w:history="1">
            <w:r w:rsidR="0013520C" w:rsidRPr="007300C0">
              <w:rPr>
                <w:rStyle w:val="Collegamentoipertestuale"/>
                <w:noProof/>
              </w:rPr>
              <w:t>4.1.</w:t>
            </w:r>
            <w:r w:rsidR="0013520C">
              <w:rPr>
                <w:rFonts w:asciiTheme="minorHAnsi" w:eastAsiaTheme="minorEastAsia" w:hAnsiTheme="minorHAnsi" w:cstheme="minorBidi"/>
                <w:noProof/>
                <w:sz w:val="22"/>
                <w:szCs w:val="22"/>
                <w:lang w:eastAsia="it-IT"/>
              </w:rPr>
              <w:tab/>
            </w:r>
            <w:r w:rsidR="0013520C" w:rsidRPr="007300C0">
              <w:rPr>
                <w:rStyle w:val="Collegamentoipertestuale"/>
                <w:noProof/>
              </w:rPr>
              <w:t>L’accessibilità</w:t>
            </w:r>
            <w:r w:rsidR="0013520C" w:rsidRPr="007300C0">
              <w:rPr>
                <w:rStyle w:val="Collegamentoipertestuale"/>
                <w:noProof/>
                <w:lang w:eastAsia="it-IT"/>
              </w:rPr>
              <w:t xml:space="preserve"> del </w:t>
            </w:r>
            <w:r w:rsidR="0013520C" w:rsidRPr="007300C0">
              <w:rPr>
                <w:rStyle w:val="Collegamentoipertestuale"/>
                <w:noProof/>
              </w:rPr>
              <w:t>sistema di numerazione automatica dei canali della televisione digitale terrestre</w:t>
            </w:r>
            <w:r w:rsidR="0013520C">
              <w:rPr>
                <w:noProof/>
                <w:webHidden/>
              </w:rPr>
              <w:tab/>
            </w:r>
            <w:r w:rsidR="0013520C">
              <w:rPr>
                <w:noProof/>
                <w:webHidden/>
              </w:rPr>
              <w:fldChar w:fldCharType="begin"/>
            </w:r>
            <w:r w:rsidR="0013520C">
              <w:rPr>
                <w:noProof/>
                <w:webHidden/>
              </w:rPr>
              <w:instrText xml:space="preserve"> PAGEREF _Toc125626061 \h </w:instrText>
            </w:r>
            <w:r w:rsidR="0013520C">
              <w:rPr>
                <w:noProof/>
                <w:webHidden/>
              </w:rPr>
            </w:r>
            <w:r w:rsidR="0013520C">
              <w:rPr>
                <w:noProof/>
                <w:webHidden/>
              </w:rPr>
              <w:fldChar w:fldCharType="separate"/>
            </w:r>
            <w:r w:rsidR="002D726F">
              <w:rPr>
                <w:noProof/>
                <w:webHidden/>
              </w:rPr>
              <w:t>19</w:t>
            </w:r>
            <w:r w:rsidR="0013520C">
              <w:rPr>
                <w:noProof/>
                <w:webHidden/>
              </w:rPr>
              <w:fldChar w:fldCharType="end"/>
            </w:r>
          </w:hyperlink>
        </w:p>
        <w:p w14:paraId="26658A61" w14:textId="48D0D9F9" w:rsidR="0013520C" w:rsidRDefault="009E4913">
          <w:pPr>
            <w:pStyle w:val="Sommario1"/>
            <w:rPr>
              <w:rFonts w:asciiTheme="minorHAnsi" w:eastAsiaTheme="minorEastAsia" w:hAnsiTheme="minorHAnsi" w:cstheme="minorBidi"/>
              <w:noProof/>
              <w:sz w:val="22"/>
              <w:szCs w:val="22"/>
              <w:lang w:eastAsia="it-IT"/>
            </w:rPr>
          </w:pPr>
          <w:hyperlink w:anchor="_Toc125626062" w:history="1">
            <w:r w:rsidR="0013520C" w:rsidRPr="007300C0">
              <w:rPr>
                <w:rStyle w:val="Collegamentoipertestuale"/>
                <w:noProof/>
              </w:rPr>
              <w:t>4.2.</w:t>
            </w:r>
            <w:r w:rsidR="0013520C">
              <w:rPr>
                <w:rFonts w:asciiTheme="minorHAnsi" w:eastAsiaTheme="minorEastAsia" w:hAnsiTheme="minorHAnsi" w:cstheme="minorBidi"/>
                <w:noProof/>
                <w:sz w:val="22"/>
                <w:szCs w:val="22"/>
                <w:lang w:eastAsia="it-IT"/>
              </w:rPr>
              <w:tab/>
            </w:r>
            <w:r w:rsidR="0013520C" w:rsidRPr="007300C0">
              <w:rPr>
                <w:rStyle w:val="Collegamentoipertestuale"/>
                <w:noProof/>
              </w:rPr>
              <w:t xml:space="preserve">La </w:t>
            </w:r>
            <w:r w:rsidR="0013520C" w:rsidRPr="007300C0">
              <w:rPr>
                <w:rStyle w:val="Collegamentoipertestuale"/>
                <w:i/>
                <w:iCs/>
                <w:noProof/>
              </w:rPr>
              <w:t>prominence</w:t>
            </w:r>
            <w:r w:rsidR="0013520C" w:rsidRPr="007300C0">
              <w:rPr>
                <w:rStyle w:val="Collegamentoipertestuale"/>
                <w:noProof/>
                <w:lang w:eastAsia="it-IT"/>
              </w:rPr>
              <w:t xml:space="preserve"> dei servizi di interesse generale</w:t>
            </w:r>
            <w:r w:rsidR="0013520C">
              <w:rPr>
                <w:noProof/>
                <w:webHidden/>
              </w:rPr>
              <w:tab/>
            </w:r>
            <w:r w:rsidR="0013520C">
              <w:rPr>
                <w:noProof/>
                <w:webHidden/>
              </w:rPr>
              <w:fldChar w:fldCharType="begin"/>
            </w:r>
            <w:r w:rsidR="0013520C">
              <w:rPr>
                <w:noProof/>
                <w:webHidden/>
              </w:rPr>
              <w:instrText xml:space="preserve"> PAGEREF _Toc125626062 \h </w:instrText>
            </w:r>
            <w:r w:rsidR="0013520C">
              <w:rPr>
                <w:noProof/>
                <w:webHidden/>
              </w:rPr>
            </w:r>
            <w:r w:rsidR="0013520C">
              <w:rPr>
                <w:noProof/>
                <w:webHidden/>
              </w:rPr>
              <w:fldChar w:fldCharType="separate"/>
            </w:r>
            <w:r w:rsidR="002D726F">
              <w:rPr>
                <w:noProof/>
                <w:webHidden/>
              </w:rPr>
              <w:t>22</w:t>
            </w:r>
            <w:r w:rsidR="0013520C">
              <w:rPr>
                <w:noProof/>
                <w:webHidden/>
              </w:rPr>
              <w:fldChar w:fldCharType="end"/>
            </w:r>
          </w:hyperlink>
        </w:p>
        <w:p w14:paraId="6A0B7644" w14:textId="7C863E07" w:rsidR="008827FD" w:rsidRDefault="008827FD" w:rsidP="008827FD">
          <w:r>
            <w:rPr>
              <w:b/>
              <w:bCs/>
            </w:rPr>
            <w:fldChar w:fldCharType="end"/>
          </w:r>
        </w:p>
      </w:sdtContent>
    </w:sdt>
    <w:p w14:paraId="2372B324" w14:textId="5861C84C" w:rsidR="008827FD" w:rsidRPr="008144EF" w:rsidRDefault="008827FD" w:rsidP="008827FD">
      <w:pPr>
        <w:pStyle w:val="Titolo1"/>
        <w:spacing w:line="300" w:lineRule="auto"/>
      </w:pPr>
      <w:bookmarkStart w:id="0" w:name="_Toc125626057"/>
      <w:r w:rsidRPr="008144EF">
        <w:t>Premessa</w:t>
      </w:r>
      <w:bookmarkEnd w:id="0"/>
    </w:p>
    <w:p w14:paraId="12778D7A" w14:textId="32EFCD59" w:rsidR="0089726D" w:rsidRPr="00C93343" w:rsidRDefault="0089726D" w:rsidP="00097552">
      <w:pPr>
        <w:spacing w:after="120" w:line="276" w:lineRule="auto"/>
        <w:ind w:firstLine="567"/>
        <w:jc w:val="both"/>
        <w:rPr>
          <w:rFonts w:ascii="Times New Roman" w:eastAsia="Times New Roman" w:hAnsi="Times New Roman" w:cs="Times New Roman"/>
          <w:sz w:val="24"/>
          <w:szCs w:val="24"/>
          <w:lang w:eastAsia="it-IT"/>
        </w:rPr>
      </w:pPr>
      <w:r w:rsidRPr="00F56ADF">
        <w:rPr>
          <w:rFonts w:ascii="Times New Roman" w:eastAsia="Times New Roman" w:hAnsi="Times New Roman" w:cs="Times New Roman"/>
          <w:sz w:val="24"/>
          <w:szCs w:val="24"/>
          <w:lang w:eastAsia="it-IT"/>
        </w:rPr>
        <w:t xml:space="preserve">Il </w:t>
      </w:r>
      <w:r w:rsidRPr="00C93343">
        <w:rPr>
          <w:rFonts w:ascii="Times New Roman" w:eastAsia="Times New Roman" w:hAnsi="Times New Roman" w:cs="Times New Roman"/>
          <w:sz w:val="24"/>
          <w:szCs w:val="24"/>
          <w:lang w:eastAsia="it-IT"/>
        </w:rPr>
        <w:t>presente</w:t>
      </w:r>
      <w:r w:rsidRPr="00F56ADF">
        <w:rPr>
          <w:rFonts w:ascii="Times New Roman" w:eastAsia="Times New Roman" w:hAnsi="Times New Roman" w:cs="Times New Roman"/>
          <w:sz w:val="24"/>
          <w:szCs w:val="24"/>
          <w:lang w:eastAsia="it-IT"/>
        </w:rPr>
        <w:t xml:space="preserve"> provvedimento ha ad oggetto </w:t>
      </w:r>
      <w:r w:rsidR="00F56ADF" w:rsidRPr="00F56ADF">
        <w:rPr>
          <w:rFonts w:ascii="Times New Roman" w:eastAsia="Times New Roman" w:hAnsi="Times New Roman" w:cs="Times New Roman"/>
          <w:sz w:val="24"/>
          <w:szCs w:val="24"/>
          <w:lang w:eastAsia="it-IT"/>
        </w:rPr>
        <w:t xml:space="preserve">l’adozione di </w:t>
      </w:r>
      <w:r w:rsidR="00EE5473">
        <w:rPr>
          <w:rFonts w:ascii="Times New Roman" w:eastAsia="Times New Roman" w:hAnsi="Times New Roman" w:cs="Times New Roman"/>
          <w:sz w:val="24"/>
          <w:szCs w:val="24"/>
          <w:lang w:eastAsia="it-IT"/>
        </w:rPr>
        <w:t xml:space="preserve">misure </w:t>
      </w:r>
      <w:r w:rsidR="00F56ADF" w:rsidRPr="00F56ADF">
        <w:rPr>
          <w:rFonts w:ascii="Times New Roman" w:eastAsia="Times New Roman" w:hAnsi="Times New Roman" w:cs="Times New Roman"/>
          <w:sz w:val="24"/>
          <w:szCs w:val="24"/>
          <w:lang w:eastAsia="it-IT"/>
        </w:rPr>
        <w:t xml:space="preserve">volte a garantire </w:t>
      </w:r>
      <w:r w:rsidR="008524ED">
        <w:rPr>
          <w:rFonts w:ascii="Times New Roman" w:eastAsia="Times New Roman" w:hAnsi="Times New Roman" w:cs="Times New Roman"/>
          <w:sz w:val="24"/>
          <w:szCs w:val="24"/>
          <w:lang w:eastAsia="it-IT"/>
        </w:rPr>
        <w:t>adeguato rilievo (“</w:t>
      </w:r>
      <w:proofErr w:type="spellStart"/>
      <w:r w:rsidR="00F56ADF" w:rsidRPr="00F56ADF">
        <w:rPr>
          <w:rFonts w:ascii="Times New Roman" w:eastAsia="Times New Roman" w:hAnsi="Times New Roman" w:cs="Times New Roman"/>
          <w:i/>
          <w:iCs/>
          <w:sz w:val="24"/>
          <w:szCs w:val="24"/>
          <w:lang w:eastAsia="it-IT"/>
        </w:rPr>
        <w:t>prominence</w:t>
      </w:r>
      <w:proofErr w:type="spellEnd"/>
      <w:r w:rsidR="008524ED">
        <w:rPr>
          <w:rFonts w:ascii="Times New Roman" w:eastAsia="Times New Roman" w:hAnsi="Times New Roman" w:cs="Times New Roman"/>
          <w:sz w:val="24"/>
          <w:szCs w:val="24"/>
          <w:lang w:eastAsia="it-IT"/>
        </w:rPr>
        <w:t>”)</w:t>
      </w:r>
      <w:r w:rsidR="00F56ADF" w:rsidRPr="00F56ADF">
        <w:rPr>
          <w:rFonts w:ascii="Times New Roman" w:eastAsia="Times New Roman" w:hAnsi="Times New Roman" w:cs="Times New Roman"/>
          <w:sz w:val="24"/>
          <w:szCs w:val="24"/>
          <w:lang w:eastAsia="it-IT"/>
        </w:rPr>
        <w:t xml:space="preserve"> </w:t>
      </w:r>
      <w:r w:rsidR="008524ED">
        <w:rPr>
          <w:rFonts w:ascii="Times New Roman" w:eastAsia="Times New Roman" w:hAnsi="Times New Roman" w:cs="Times New Roman"/>
          <w:sz w:val="24"/>
          <w:szCs w:val="24"/>
          <w:lang w:eastAsia="it-IT"/>
        </w:rPr>
        <w:t>a</w:t>
      </w:r>
      <w:r w:rsidR="00F56ADF" w:rsidRPr="00F56ADF">
        <w:rPr>
          <w:rFonts w:ascii="Times New Roman" w:eastAsia="Times New Roman" w:hAnsi="Times New Roman" w:cs="Times New Roman"/>
          <w:sz w:val="24"/>
          <w:szCs w:val="24"/>
          <w:lang w:eastAsia="it-IT"/>
        </w:rPr>
        <w:t xml:space="preserve">i servizi di media audiovisivi e radiofonici di interesse generale e </w:t>
      </w:r>
      <w:r w:rsidR="008524ED">
        <w:rPr>
          <w:rFonts w:ascii="Times New Roman" w:eastAsia="Times New Roman" w:hAnsi="Times New Roman" w:cs="Times New Roman"/>
          <w:sz w:val="24"/>
          <w:szCs w:val="24"/>
          <w:lang w:eastAsia="it-IT"/>
        </w:rPr>
        <w:t>a</w:t>
      </w:r>
      <w:r w:rsidR="00F56ADF" w:rsidRPr="00F56ADF">
        <w:rPr>
          <w:rFonts w:ascii="Times New Roman" w:eastAsia="Times New Roman" w:hAnsi="Times New Roman" w:cs="Times New Roman"/>
          <w:sz w:val="24"/>
          <w:szCs w:val="24"/>
          <w:lang w:eastAsia="it-IT"/>
        </w:rPr>
        <w:t>l sistema di numerazione automatica dei canali della televisione digitale terrestre</w:t>
      </w:r>
      <w:r w:rsidR="003A0B3E">
        <w:rPr>
          <w:rFonts w:ascii="Times New Roman" w:eastAsia="Times New Roman" w:hAnsi="Times New Roman" w:cs="Times New Roman"/>
          <w:sz w:val="24"/>
          <w:szCs w:val="24"/>
          <w:lang w:eastAsia="it-IT"/>
        </w:rPr>
        <w:t>, così come previsto d</w:t>
      </w:r>
      <w:r w:rsidR="00F56ADF" w:rsidRPr="00C93343">
        <w:rPr>
          <w:rFonts w:ascii="Times New Roman" w:eastAsia="Times New Roman" w:hAnsi="Times New Roman" w:cs="Times New Roman"/>
          <w:sz w:val="24"/>
          <w:szCs w:val="24"/>
          <w:lang w:eastAsia="it-IT"/>
        </w:rPr>
        <w:t xml:space="preserve">all’articolo 29 del </w:t>
      </w:r>
      <w:proofErr w:type="spellStart"/>
      <w:r w:rsidR="00F56ADF" w:rsidRPr="00C93343">
        <w:rPr>
          <w:rFonts w:ascii="Times New Roman" w:eastAsia="Times New Roman" w:hAnsi="Times New Roman" w:cs="Times New Roman"/>
          <w:i/>
          <w:iCs/>
          <w:sz w:val="24"/>
          <w:szCs w:val="24"/>
          <w:lang w:eastAsia="it-IT"/>
        </w:rPr>
        <w:t>Tusma</w:t>
      </w:r>
      <w:proofErr w:type="spellEnd"/>
      <w:r w:rsidR="00F56ADF" w:rsidRPr="00C93343">
        <w:rPr>
          <w:rFonts w:ascii="Times New Roman" w:eastAsia="Times New Roman" w:hAnsi="Times New Roman" w:cs="Times New Roman"/>
          <w:sz w:val="24"/>
          <w:szCs w:val="24"/>
          <w:lang w:eastAsia="it-IT"/>
        </w:rPr>
        <w:t>.</w:t>
      </w:r>
    </w:p>
    <w:p w14:paraId="25B4ED4D" w14:textId="625B19D1" w:rsidR="007414D2" w:rsidRDefault="007414D2" w:rsidP="00097552">
      <w:pPr>
        <w:spacing w:after="120" w:line="276" w:lineRule="auto"/>
        <w:ind w:firstLine="567"/>
        <w:jc w:val="both"/>
        <w:rPr>
          <w:rFonts w:ascii="Times New Roman" w:hAnsi="Times New Roman" w:cs="Times New Roman"/>
          <w:bCs/>
          <w:sz w:val="24"/>
          <w:szCs w:val="24"/>
        </w:rPr>
      </w:pPr>
      <w:r w:rsidRPr="00C93343">
        <w:rPr>
          <w:rFonts w:ascii="Times New Roman" w:hAnsi="Times New Roman" w:cs="Times New Roman"/>
          <w:sz w:val="24"/>
          <w:szCs w:val="24"/>
        </w:rPr>
        <w:t xml:space="preserve">L’articolo </w:t>
      </w:r>
      <w:r w:rsidR="007550B1">
        <w:rPr>
          <w:rFonts w:ascii="Times New Roman" w:hAnsi="Times New Roman" w:cs="Times New Roman"/>
          <w:sz w:val="24"/>
          <w:szCs w:val="24"/>
        </w:rPr>
        <w:t>in parola</w:t>
      </w:r>
      <w:r w:rsidRPr="00C93343">
        <w:rPr>
          <w:rFonts w:ascii="Times New Roman" w:hAnsi="Times New Roman" w:cs="Times New Roman"/>
          <w:i/>
          <w:iCs/>
          <w:sz w:val="24"/>
          <w:szCs w:val="24"/>
        </w:rPr>
        <w:t xml:space="preserve"> </w:t>
      </w:r>
      <w:r w:rsidRPr="00C93343">
        <w:rPr>
          <w:rFonts w:ascii="Times New Roman" w:hAnsi="Times New Roman" w:cs="Times New Roman"/>
          <w:sz w:val="24"/>
          <w:szCs w:val="24"/>
        </w:rPr>
        <w:t>prevede, infatti,</w:t>
      </w:r>
      <w:r w:rsidRPr="00C93343">
        <w:rPr>
          <w:rFonts w:ascii="Times New Roman" w:hAnsi="Times New Roman" w:cs="Times New Roman"/>
          <w:bCs/>
          <w:sz w:val="24"/>
          <w:szCs w:val="24"/>
        </w:rPr>
        <w:t xml:space="preserve"> che l’Autorità</w:t>
      </w:r>
      <w:r w:rsidR="003432AD">
        <w:rPr>
          <w:rFonts w:ascii="Times New Roman" w:hAnsi="Times New Roman" w:cs="Times New Roman"/>
          <w:bCs/>
          <w:sz w:val="24"/>
          <w:szCs w:val="24"/>
        </w:rPr>
        <w:t xml:space="preserve"> </w:t>
      </w:r>
      <w:r w:rsidRPr="00C93343">
        <w:rPr>
          <w:rFonts w:ascii="Times New Roman" w:hAnsi="Times New Roman" w:cs="Times New Roman"/>
          <w:bCs/>
          <w:sz w:val="24"/>
          <w:szCs w:val="24"/>
        </w:rPr>
        <w:t xml:space="preserve">emani: </w:t>
      </w:r>
      <w:r w:rsidRPr="00C93343">
        <w:rPr>
          <w:rFonts w:ascii="Times New Roman" w:hAnsi="Times New Roman" w:cs="Times New Roman"/>
          <w:bCs/>
          <w:i/>
          <w:iCs/>
          <w:sz w:val="24"/>
          <w:szCs w:val="24"/>
        </w:rPr>
        <w:t>i</w:t>
      </w:r>
      <w:r w:rsidRPr="00C93343">
        <w:rPr>
          <w:rFonts w:ascii="Times New Roman" w:hAnsi="Times New Roman" w:cs="Times New Roman"/>
          <w:bCs/>
          <w:sz w:val="24"/>
          <w:szCs w:val="24"/>
        </w:rPr>
        <w:t>) delle</w:t>
      </w:r>
      <w:r w:rsidRPr="00C93343">
        <w:rPr>
          <w:rFonts w:ascii="Times New Roman" w:hAnsi="Times New Roman" w:cs="Times New Roman"/>
          <w:sz w:val="24"/>
          <w:szCs w:val="24"/>
        </w:rPr>
        <w:t xml:space="preserve"> </w:t>
      </w:r>
      <w:r w:rsidRPr="00C93343">
        <w:rPr>
          <w:rFonts w:ascii="Times New Roman" w:hAnsi="Times New Roman" w:cs="Times New Roman"/>
          <w:bCs/>
          <w:sz w:val="24"/>
          <w:szCs w:val="24"/>
        </w:rPr>
        <w:t>linee guida che definiscano i criteri di qualificazione di un servizio come “</w:t>
      </w:r>
      <w:r w:rsidRPr="00C93343">
        <w:rPr>
          <w:rFonts w:ascii="Times New Roman" w:hAnsi="Times New Roman" w:cs="Times New Roman"/>
          <w:bCs/>
          <w:i/>
          <w:iCs/>
          <w:sz w:val="24"/>
          <w:szCs w:val="24"/>
        </w:rPr>
        <w:t>di interesse generale</w:t>
      </w:r>
      <w:r w:rsidRPr="00C93343">
        <w:rPr>
          <w:rFonts w:ascii="Times New Roman" w:hAnsi="Times New Roman" w:cs="Times New Roman"/>
          <w:bCs/>
          <w:sz w:val="24"/>
          <w:szCs w:val="24"/>
        </w:rPr>
        <w:t xml:space="preserve">” al fine di darne adeguato rilievo (commi 1 e 2) e </w:t>
      </w:r>
      <w:r w:rsidRPr="00C93343">
        <w:rPr>
          <w:rFonts w:ascii="Times New Roman" w:hAnsi="Times New Roman" w:cs="Times New Roman"/>
          <w:bCs/>
          <w:i/>
          <w:iCs/>
          <w:sz w:val="24"/>
          <w:szCs w:val="24"/>
        </w:rPr>
        <w:t>ii</w:t>
      </w:r>
      <w:r w:rsidRPr="00C93343">
        <w:rPr>
          <w:rFonts w:ascii="Times New Roman" w:hAnsi="Times New Roman" w:cs="Times New Roman"/>
          <w:bCs/>
          <w:sz w:val="24"/>
          <w:szCs w:val="24"/>
        </w:rPr>
        <w:t xml:space="preserve">) delle prescrizioni regolamentari volte a garantire che il sistema di numerazione automatica dei canali della televisione digitale terrestre sia installato e agevolmente accessibile su tutti gli apparecchi televisivi in tecnologia digitale terrestre (comma 7). </w:t>
      </w:r>
    </w:p>
    <w:p w14:paraId="4EBF2268" w14:textId="3171F54F" w:rsidR="00B06CC3" w:rsidRPr="00AE3F2B" w:rsidRDefault="00B06CC3" w:rsidP="00097552">
      <w:pPr>
        <w:spacing w:after="120" w:line="276"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La </w:t>
      </w:r>
      <w:proofErr w:type="spellStart"/>
      <w:r w:rsidR="008524ED">
        <w:rPr>
          <w:rFonts w:ascii="Times New Roman" w:hAnsi="Times New Roman" w:cs="Times New Roman"/>
          <w:bCs/>
          <w:i/>
          <w:iCs/>
          <w:sz w:val="24"/>
          <w:szCs w:val="24"/>
        </w:rPr>
        <w:t>prominence</w:t>
      </w:r>
      <w:proofErr w:type="spellEnd"/>
      <w:r>
        <w:rPr>
          <w:rFonts w:ascii="Times New Roman" w:hAnsi="Times New Roman" w:cs="Times New Roman"/>
          <w:bCs/>
          <w:i/>
          <w:iCs/>
          <w:sz w:val="24"/>
          <w:szCs w:val="24"/>
        </w:rPr>
        <w:t xml:space="preserve"> </w:t>
      </w:r>
      <w:r>
        <w:rPr>
          <w:rFonts w:ascii="Times New Roman" w:hAnsi="Times New Roman" w:cs="Times New Roman"/>
          <w:bCs/>
          <w:sz w:val="24"/>
          <w:szCs w:val="24"/>
        </w:rPr>
        <w:t xml:space="preserve">di </w:t>
      </w:r>
      <w:r w:rsidRPr="00C93343">
        <w:rPr>
          <w:rFonts w:ascii="Times New Roman" w:hAnsi="Times New Roman" w:cs="Times New Roman"/>
          <w:sz w:val="24"/>
          <w:szCs w:val="24"/>
        </w:rPr>
        <w:t>alcune categorie di contenuti e servizi</w:t>
      </w:r>
      <w:r>
        <w:rPr>
          <w:rFonts w:ascii="Times New Roman" w:hAnsi="Times New Roman" w:cs="Times New Roman"/>
          <w:sz w:val="24"/>
          <w:szCs w:val="24"/>
        </w:rPr>
        <w:t xml:space="preserve"> è stata oggetto di attenzione da parte del legislatore italiano </w:t>
      </w:r>
      <w:r w:rsidR="00971D7E">
        <w:rPr>
          <w:rFonts w:ascii="Times New Roman" w:hAnsi="Times New Roman" w:cs="Times New Roman"/>
          <w:sz w:val="24"/>
          <w:szCs w:val="24"/>
        </w:rPr>
        <w:t>a partire</w:t>
      </w:r>
      <w:r w:rsidR="003A3946">
        <w:rPr>
          <w:rFonts w:ascii="Times New Roman" w:hAnsi="Times New Roman" w:cs="Times New Roman"/>
          <w:sz w:val="24"/>
          <w:szCs w:val="24"/>
        </w:rPr>
        <w:t xml:space="preserve"> dai primi anni ’70</w:t>
      </w:r>
      <w:r w:rsidR="00971D7E">
        <w:rPr>
          <w:rFonts w:ascii="Times New Roman" w:hAnsi="Times New Roman" w:cs="Times New Roman"/>
          <w:sz w:val="24"/>
          <w:szCs w:val="24"/>
        </w:rPr>
        <w:t>, fino</w:t>
      </w:r>
      <w:r w:rsidR="00BE2871">
        <w:rPr>
          <w:rFonts w:ascii="Times New Roman" w:hAnsi="Times New Roman" w:cs="Times New Roman"/>
          <w:sz w:val="24"/>
          <w:szCs w:val="24"/>
        </w:rPr>
        <w:t xml:space="preserve"> </w:t>
      </w:r>
      <w:r w:rsidR="00BC77C9">
        <w:rPr>
          <w:rFonts w:ascii="Times New Roman" w:hAnsi="Times New Roman" w:cs="Times New Roman"/>
          <w:sz w:val="24"/>
          <w:szCs w:val="24"/>
        </w:rPr>
        <w:t xml:space="preserve">a giungere </w:t>
      </w:r>
      <w:r w:rsidR="00971D7E">
        <w:rPr>
          <w:rFonts w:ascii="Times New Roman" w:hAnsi="Times New Roman" w:cs="Times New Roman"/>
          <w:sz w:val="24"/>
          <w:szCs w:val="24"/>
        </w:rPr>
        <w:t>al</w:t>
      </w:r>
      <w:r>
        <w:rPr>
          <w:rFonts w:ascii="Times New Roman" w:hAnsi="Times New Roman" w:cs="Times New Roman"/>
          <w:sz w:val="24"/>
          <w:szCs w:val="24"/>
        </w:rPr>
        <w:t xml:space="preserve">le </w:t>
      </w:r>
      <w:r w:rsidR="00BE2871">
        <w:rPr>
          <w:rFonts w:ascii="Times New Roman" w:hAnsi="Times New Roman" w:cs="Times New Roman"/>
          <w:sz w:val="24"/>
          <w:szCs w:val="24"/>
        </w:rPr>
        <w:t xml:space="preserve">più recenti </w:t>
      </w:r>
      <w:r>
        <w:rPr>
          <w:rFonts w:ascii="Times New Roman" w:hAnsi="Times New Roman" w:cs="Times New Roman"/>
          <w:sz w:val="24"/>
          <w:szCs w:val="24"/>
        </w:rPr>
        <w:t xml:space="preserve">previsioni del </w:t>
      </w:r>
      <w:proofErr w:type="spellStart"/>
      <w:r>
        <w:rPr>
          <w:rFonts w:ascii="Times New Roman" w:hAnsi="Times New Roman" w:cs="Times New Roman"/>
          <w:i/>
          <w:iCs/>
          <w:sz w:val="24"/>
          <w:szCs w:val="24"/>
        </w:rPr>
        <w:t>Tusma</w:t>
      </w:r>
      <w:proofErr w:type="spellEnd"/>
      <w:r w:rsidR="00971D7E">
        <w:rPr>
          <w:rFonts w:ascii="Times New Roman" w:hAnsi="Times New Roman" w:cs="Times New Roman"/>
          <w:i/>
          <w:iCs/>
          <w:sz w:val="24"/>
          <w:szCs w:val="24"/>
        </w:rPr>
        <w:t xml:space="preserve"> </w:t>
      </w:r>
      <w:r w:rsidR="00971D7E">
        <w:rPr>
          <w:rFonts w:ascii="Times New Roman" w:hAnsi="Times New Roman" w:cs="Times New Roman"/>
          <w:sz w:val="24"/>
          <w:szCs w:val="24"/>
        </w:rPr>
        <w:t>e</w:t>
      </w:r>
      <w:r>
        <w:rPr>
          <w:rFonts w:ascii="Times New Roman" w:hAnsi="Times New Roman" w:cs="Times New Roman"/>
          <w:sz w:val="24"/>
          <w:szCs w:val="24"/>
        </w:rPr>
        <w:t xml:space="preserve"> </w:t>
      </w:r>
      <w:r w:rsidR="00971D7E">
        <w:rPr>
          <w:rFonts w:ascii="Times New Roman" w:hAnsi="Times New Roman" w:cs="Times New Roman"/>
          <w:sz w:val="24"/>
          <w:szCs w:val="24"/>
        </w:rPr>
        <w:t>alle</w:t>
      </w:r>
      <w:r>
        <w:rPr>
          <w:rFonts w:ascii="Times New Roman" w:hAnsi="Times New Roman" w:cs="Times New Roman"/>
          <w:sz w:val="24"/>
          <w:szCs w:val="24"/>
        </w:rPr>
        <w:t xml:space="preserve"> norme </w:t>
      </w:r>
      <w:r>
        <w:rPr>
          <w:rFonts w:ascii="Times New Roman" w:hAnsi="Times New Roman" w:cs="Times New Roman"/>
          <w:i/>
          <w:iCs/>
          <w:sz w:val="24"/>
          <w:szCs w:val="24"/>
        </w:rPr>
        <w:t xml:space="preserve">ad hoc </w:t>
      </w:r>
      <w:r>
        <w:rPr>
          <w:rFonts w:ascii="Times New Roman" w:hAnsi="Times New Roman" w:cs="Times New Roman"/>
          <w:sz w:val="24"/>
          <w:szCs w:val="24"/>
        </w:rPr>
        <w:t>incluse nel</w:t>
      </w:r>
      <w:r w:rsidR="0013412D">
        <w:rPr>
          <w:rFonts w:ascii="Times New Roman" w:hAnsi="Times New Roman" w:cs="Times New Roman"/>
          <w:sz w:val="24"/>
          <w:szCs w:val="24"/>
        </w:rPr>
        <w:t>l’ultimo</w:t>
      </w:r>
      <w:r>
        <w:rPr>
          <w:rFonts w:ascii="Times New Roman" w:hAnsi="Times New Roman" w:cs="Times New Roman"/>
          <w:sz w:val="24"/>
          <w:szCs w:val="24"/>
        </w:rPr>
        <w:t xml:space="preserve"> </w:t>
      </w:r>
      <w:r w:rsidRPr="00CF7AF9">
        <w:rPr>
          <w:rFonts w:ascii="Times New Roman" w:eastAsia="Times New Roman" w:hAnsi="Times New Roman" w:cs="Times New Roman"/>
          <w:i/>
          <w:iCs/>
          <w:sz w:val="24"/>
          <w:szCs w:val="24"/>
          <w:lang w:eastAsia="it-IT"/>
        </w:rPr>
        <w:t xml:space="preserve">Codice delle comunicazioni </w:t>
      </w:r>
      <w:r w:rsidRPr="00CF7AF9">
        <w:rPr>
          <w:rFonts w:ascii="Times New Roman" w:eastAsia="Times New Roman" w:hAnsi="Times New Roman" w:cs="Times New Roman"/>
          <w:i/>
          <w:iCs/>
          <w:sz w:val="24"/>
          <w:szCs w:val="24"/>
          <w:lang w:eastAsia="it-IT"/>
        </w:rPr>
        <w:lastRenderedPageBreak/>
        <w:t>elettroniche</w:t>
      </w:r>
      <w:r w:rsidR="003A4FB0">
        <w:rPr>
          <w:rFonts w:ascii="Times New Roman" w:hAnsi="Times New Roman" w:cs="Times New Roman"/>
          <w:sz w:val="24"/>
          <w:szCs w:val="24"/>
        </w:rPr>
        <w:t xml:space="preserve">. </w:t>
      </w:r>
      <w:r w:rsidR="00A2549D">
        <w:rPr>
          <w:rFonts w:ascii="Times New Roman" w:hAnsi="Times New Roman" w:cs="Times New Roman"/>
          <w:sz w:val="24"/>
          <w:szCs w:val="24"/>
        </w:rPr>
        <w:t>Inoltre, a</w:t>
      </w:r>
      <w:r w:rsidR="006B3C84">
        <w:rPr>
          <w:rFonts w:ascii="Times New Roman" w:hAnsi="Times New Roman" w:cs="Times New Roman"/>
          <w:sz w:val="24"/>
          <w:szCs w:val="24"/>
        </w:rPr>
        <w:t>nche</w:t>
      </w:r>
      <w:r w:rsidR="001E74C3">
        <w:rPr>
          <w:rFonts w:ascii="Times New Roman" w:hAnsi="Times New Roman" w:cs="Times New Roman"/>
          <w:sz w:val="24"/>
          <w:szCs w:val="24"/>
        </w:rPr>
        <w:t xml:space="preserve"> il</w:t>
      </w:r>
      <w:r w:rsidR="003A4FB0">
        <w:rPr>
          <w:rFonts w:ascii="Times New Roman" w:hAnsi="Times New Roman" w:cs="Times New Roman"/>
          <w:sz w:val="24"/>
          <w:szCs w:val="24"/>
        </w:rPr>
        <w:t xml:space="preserve"> legislatore europeo, con la </w:t>
      </w:r>
      <w:r>
        <w:rPr>
          <w:rFonts w:ascii="Times New Roman" w:hAnsi="Times New Roman" w:cs="Times New Roman"/>
          <w:i/>
          <w:iCs/>
          <w:sz w:val="24"/>
          <w:szCs w:val="24"/>
        </w:rPr>
        <w:t>direttiva sui servizi di media audiovisivi</w:t>
      </w:r>
      <w:r w:rsidR="003A4FB0">
        <w:rPr>
          <w:rFonts w:ascii="Times New Roman" w:hAnsi="Times New Roman" w:cs="Times New Roman"/>
          <w:sz w:val="24"/>
          <w:szCs w:val="24"/>
        </w:rPr>
        <w:t xml:space="preserve">, </w:t>
      </w:r>
      <w:r w:rsidR="00584251">
        <w:rPr>
          <w:rFonts w:ascii="Times New Roman" w:hAnsi="Times New Roman" w:cs="Times New Roman"/>
          <w:sz w:val="24"/>
          <w:szCs w:val="24"/>
        </w:rPr>
        <w:t xml:space="preserve">ha previsto </w:t>
      </w:r>
      <w:r w:rsidR="00AE3F2B" w:rsidRPr="00AE3F2B">
        <w:rPr>
          <w:rFonts w:ascii="Times New Roman" w:hAnsi="Times New Roman" w:cs="Times New Roman"/>
          <w:sz w:val="24"/>
          <w:szCs w:val="24"/>
        </w:rPr>
        <w:t>che gli Stati membri poss</w:t>
      </w:r>
      <w:r w:rsidR="00AE3F2B">
        <w:rPr>
          <w:rFonts w:ascii="Times New Roman" w:hAnsi="Times New Roman" w:cs="Times New Roman"/>
          <w:sz w:val="24"/>
          <w:szCs w:val="24"/>
        </w:rPr>
        <w:t>a</w:t>
      </w:r>
      <w:r w:rsidR="00AE3F2B" w:rsidRPr="00AE3F2B">
        <w:rPr>
          <w:rFonts w:ascii="Times New Roman" w:hAnsi="Times New Roman" w:cs="Times New Roman"/>
          <w:sz w:val="24"/>
          <w:szCs w:val="24"/>
        </w:rPr>
        <w:t>no adottare misure volte a</w:t>
      </w:r>
      <w:r w:rsidR="001E74C3">
        <w:rPr>
          <w:rFonts w:ascii="Times New Roman" w:hAnsi="Times New Roman" w:cs="Times New Roman"/>
          <w:sz w:val="24"/>
          <w:szCs w:val="24"/>
        </w:rPr>
        <w:t>d assicurare</w:t>
      </w:r>
      <w:r w:rsidR="00AE3F2B" w:rsidRPr="00AE3F2B">
        <w:rPr>
          <w:rFonts w:ascii="Times New Roman" w:hAnsi="Times New Roman" w:cs="Times New Roman"/>
          <w:sz w:val="24"/>
          <w:szCs w:val="24"/>
        </w:rPr>
        <w:t xml:space="preserve"> debito rilievo a</w:t>
      </w:r>
      <w:r w:rsidR="00AE3F2B">
        <w:rPr>
          <w:rFonts w:ascii="Times New Roman" w:hAnsi="Times New Roman" w:cs="Times New Roman"/>
          <w:sz w:val="24"/>
          <w:szCs w:val="24"/>
        </w:rPr>
        <w:t>d alcun</w:t>
      </w:r>
      <w:r w:rsidR="00447CDF">
        <w:rPr>
          <w:rFonts w:ascii="Times New Roman" w:hAnsi="Times New Roman" w:cs="Times New Roman"/>
          <w:sz w:val="24"/>
          <w:szCs w:val="24"/>
        </w:rPr>
        <w:t>e tipologie di</w:t>
      </w:r>
      <w:r w:rsidR="00AE3F2B" w:rsidRPr="00AE3F2B">
        <w:rPr>
          <w:rFonts w:ascii="Times New Roman" w:hAnsi="Times New Roman" w:cs="Times New Roman"/>
          <w:sz w:val="24"/>
          <w:szCs w:val="24"/>
        </w:rPr>
        <w:t xml:space="preserve"> servizi.</w:t>
      </w:r>
    </w:p>
    <w:p w14:paraId="7B83C803" w14:textId="3E326818" w:rsidR="00F90982" w:rsidRDefault="00DD5A49" w:rsidP="00F90982">
      <w:pPr>
        <w:spacing w:after="120" w:line="276" w:lineRule="auto"/>
        <w:ind w:firstLine="56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In particolare, l</w:t>
      </w:r>
      <w:r w:rsidR="001F3781">
        <w:rPr>
          <w:rFonts w:ascii="Times New Roman" w:eastAsia="Times New Roman" w:hAnsi="Times New Roman" w:cs="Times New Roman"/>
          <w:sz w:val="24"/>
          <w:szCs w:val="24"/>
          <w:lang w:eastAsia="it-IT"/>
        </w:rPr>
        <w:t>’intento de</w:t>
      </w:r>
      <w:r w:rsidR="00F90982" w:rsidRPr="00C93343">
        <w:rPr>
          <w:rFonts w:ascii="Times New Roman" w:hAnsi="Times New Roman" w:cs="Times New Roman"/>
          <w:color w:val="000000"/>
          <w:sz w:val="24"/>
          <w:szCs w:val="24"/>
        </w:rPr>
        <w:t xml:space="preserve">l </w:t>
      </w:r>
      <w:r w:rsidR="00F90982" w:rsidRPr="00C93343">
        <w:rPr>
          <w:rFonts w:ascii="Times New Roman" w:eastAsia="Times New Roman" w:hAnsi="Times New Roman" w:cs="Times New Roman"/>
          <w:sz w:val="24"/>
          <w:szCs w:val="24"/>
          <w:lang w:eastAsia="it-IT"/>
        </w:rPr>
        <w:t>legislatore</w:t>
      </w:r>
      <w:r w:rsidR="00F90982" w:rsidRPr="00C93343">
        <w:rPr>
          <w:rFonts w:ascii="Times New Roman" w:hAnsi="Times New Roman" w:cs="Times New Roman"/>
          <w:color w:val="000000"/>
          <w:sz w:val="24"/>
          <w:szCs w:val="24"/>
        </w:rPr>
        <w:t xml:space="preserve"> </w:t>
      </w:r>
      <w:r w:rsidR="00C7317C">
        <w:rPr>
          <w:rFonts w:ascii="Times New Roman" w:hAnsi="Times New Roman" w:cs="Times New Roman"/>
          <w:color w:val="000000"/>
          <w:sz w:val="24"/>
          <w:szCs w:val="24"/>
        </w:rPr>
        <w:t xml:space="preserve">italiano </w:t>
      </w:r>
      <w:r w:rsidR="001F3781">
        <w:rPr>
          <w:rFonts w:ascii="Times New Roman" w:hAnsi="Times New Roman" w:cs="Times New Roman"/>
          <w:color w:val="000000"/>
          <w:sz w:val="24"/>
          <w:szCs w:val="24"/>
        </w:rPr>
        <w:t>è</w:t>
      </w:r>
      <w:r w:rsidR="00D85508">
        <w:rPr>
          <w:rFonts w:ascii="Times New Roman" w:hAnsi="Times New Roman" w:cs="Times New Roman"/>
          <w:color w:val="000000"/>
          <w:sz w:val="24"/>
          <w:szCs w:val="24"/>
        </w:rPr>
        <w:t xml:space="preserve"> stato quello</w:t>
      </w:r>
      <w:r w:rsidR="00F90982" w:rsidRPr="00C93343">
        <w:rPr>
          <w:rFonts w:ascii="Times New Roman" w:hAnsi="Times New Roman" w:cs="Times New Roman"/>
          <w:color w:val="000000"/>
          <w:sz w:val="24"/>
          <w:szCs w:val="24"/>
        </w:rPr>
        <w:t xml:space="preserve"> </w:t>
      </w:r>
      <w:r w:rsidR="001F3781">
        <w:rPr>
          <w:rFonts w:ascii="Times New Roman" w:hAnsi="Times New Roman" w:cs="Times New Roman"/>
          <w:color w:val="000000"/>
          <w:sz w:val="24"/>
          <w:szCs w:val="24"/>
        </w:rPr>
        <w:t xml:space="preserve">di assicurare </w:t>
      </w:r>
      <w:r w:rsidR="00F90982" w:rsidRPr="00C93343">
        <w:rPr>
          <w:rFonts w:ascii="Times New Roman" w:eastAsia="Times New Roman" w:hAnsi="Times New Roman" w:cs="Times New Roman"/>
          <w:sz w:val="24"/>
          <w:szCs w:val="24"/>
          <w:lang w:eastAsia="it-IT"/>
        </w:rPr>
        <w:t>un adeguato rilievo (“</w:t>
      </w:r>
      <w:proofErr w:type="spellStart"/>
      <w:r w:rsidR="00F90982" w:rsidRPr="00C93343">
        <w:rPr>
          <w:rFonts w:ascii="Times New Roman" w:eastAsia="Times New Roman" w:hAnsi="Times New Roman" w:cs="Times New Roman"/>
          <w:i/>
          <w:iCs/>
          <w:sz w:val="24"/>
          <w:szCs w:val="24"/>
          <w:lang w:eastAsia="it-IT"/>
        </w:rPr>
        <w:t>prominence</w:t>
      </w:r>
      <w:proofErr w:type="spellEnd"/>
      <w:r w:rsidR="00F90982" w:rsidRPr="00C93343">
        <w:rPr>
          <w:rFonts w:ascii="Times New Roman" w:eastAsia="Times New Roman" w:hAnsi="Times New Roman" w:cs="Times New Roman"/>
          <w:sz w:val="24"/>
          <w:szCs w:val="24"/>
          <w:lang w:eastAsia="it-IT"/>
        </w:rPr>
        <w:t>”) ai servizi di media audiovisivi di interesse generale, indipendentemente dalla piattaforma di fornitura, al fine di assicurare il pluralismo, la libertà di espressione, la diversità culturale e l’effettività dell’informazione per la più ampia utenza possibile.</w:t>
      </w:r>
      <w:r w:rsidR="00D85508">
        <w:rPr>
          <w:rFonts w:ascii="Times New Roman" w:eastAsia="Times New Roman" w:hAnsi="Times New Roman" w:cs="Times New Roman"/>
          <w:sz w:val="24"/>
          <w:szCs w:val="24"/>
          <w:lang w:eastAsia="it-IT"/>
        </w:rPr>
        <w:t xml:space="preserve"> </w:t>
      </w:r>
      <w:r w:rsidR="00F90982" w:rsidRPr="00C93343">
        <w:rPr>
          <w:rFonts w:ascii="Times New Roman" w:eastAsia="Times New Roman" w:hAnsi="Times New Roman" w:cs="Times New Roman"/>
          <w:sz w:val="24"/>
          <w:szCs w:val="24"/>
          <w:lang w:eastAsia="it-IT"/>
        </w:rPr>
        <w:t>Al contempo, il legislatore ha inteso altresì preservare la disponibilità e l’accessibilità dei contenuti fruibili tramite piattaforma digitale terrestre e</w:t>
      </w:r>
      <w:r w:rsidR="00DD576F">
        <w:rPr>
          <w:rFonts w:ascii="Times New Roman" w:eastAsia="Times New Roman" w:hAnsi="Times New Roman" w:cs="Times New Roman"/>
          <w:sz w:val="24"/>
          <w:szCs w:val="24"/>
          <w:lang w:eastAsia="it-IT"/>
        </w:rPr>
        <w:t>,</w:t>
      </w:r>
      <w:r w:rsidR="00DD576F" w:rsidRPr="00DD576F">
        <w:rPr>
          <w:rFonts w:ascii="Times New Roman" w:eastAsia="Times New Roman" w:hAnsi="Times New Roman" w:cs="Times New Roman"/>
          <w:sz w:val="24"/>
          <w:szCs w:val="24"/>
          <w:lang w:eastAsia="it-IT"/>
        </w:rPr>
        <w:t xml:space="preserve"> </w:t>
      </w:r>
      <w:r w:rsidR="009C5DA9">
        <w:rPr>
          <w:rFonts w:ascii="Times New Roman" w:eastAsia="Times New Roman" w:hAnsi="Times New Roman" w:cs="Times New Roman"/>
          <w:sz w:val="24"/>
          <w:szCs w:val="24"/>
          <w:lang w:eastAsia="it-IT"/>
        </w:rPr>
        <w:t xml:space="preserve">tramite l’imposizione di </w:t>
      </w:r>
      <w:r w:rsidR="00DD576F">
        <w:rPr>
          <w:rFonts w:ascii="Times New Roman" w:eastAsia="Times New Roman" w:hAnsi="Times New Roman" w:cs="Times New Roman"/>
          <w:sz w:val="24"/>
          <w:szCs w:val="24"/>
          <w:lang w:eastAsia="it-IT"/>
        </w:rPr>
        <w:t>obblighi di accesso</w:t>
      </w:r>
      <w:r w:rsidR="009C5DA9">
        <w:rPr>
          <w:rFonts w:ascii="Times New Roman" w:eastAsia="Times New Roman" w:hAnsi="Times New Roman" w:cs="Times New Roman"/>
          <w:sz w:val="24"/>
          <w:szCs w:val="24"/>
          <w:lang w:eastAsia="it-IT"/>
        </w:rPr>
        <w:t xml:space="preserve"> in capo agli operatori di rete</w:t>
      </w:r>
      <w:r w:rsidR="00DD576F">
        <w:rPr>
          <w:rFonts w:ascii="Times New Roman" w:eastAsia="Times New Roman" w:hAnsi="Times New Roman" w:cs="Times New Roman"/>
          <w:sz w:val="24"/>
          <w:szCs w:val="24"/>
          <w:lang w:eastAsia="it-IT"/>
        </w:rPr>
        <w:t>,</w:t>
      </w:r>
      <w:r w:rsidR="00F90982" w:rsidRPr="00C93343">
        <w:rPr>
          <w:rFonts w:ascii="Times New Roman" w:eastAsia="Times New Roman" w:hAnsi="Times New Roman" w:cs="Times New Roman"/>
          <w:sz w:val="24"/>
          <w:szCs w:val="24"/>
          <w:lang w:eastAsia="it-IT"/>
        </w:rPr>
        <w:t xml:space="preserve"> di </w:t>
      </w:r>
      <w:r w:rsidR="00EC1073">
        <w:rPr>
          <w:rFonts w:ascii="Times New Roman" w:eastAsia="Times New Roman" w:hAnsi="Times New Roman" w:cs="Times New Roman"/>
          <w:sz w:val="24"/>
          <w:szCs w:val="24"/>
          <w:lang w:eastAsia="it-IT"/>
        </w:rPr>
        <w:t xml:space="preserve">garantire </w:t>
      </w:r>
      <w:r w:rsidR="00E853A6">
        <w:rPr>
          <w:rFonts w:ascii="Times New Roman" w:eastAsia="Times New Roman" w:hAnsi="Times New Roman" w:cs="Times New Roman"/>
          <w:sz w:val="24"/>
          <w:szCs w:val="24"/>
          <w:lang w:eastAsia="it-IT"/>
        </w:rPr>
        <w:t xml:space="preserve">ai soggetti interessati </w:t>
      </w:r>
      <w:r w:rsidR="00EC1073">
        <w:rPr>
          <w:rFonts w:ascii="Times New Roman" w:eastAsia="Times New Roman" w:hAnsi="Times New Roman" w:cs="Times New Roman"/>
          <w:sz w:val="24"/>
          <w:szCs w:val="24"/>
          <w:lang w:eastAsia="it-IT"/>
        </w:rPr>
        <w:t xml:space="preserve">l’accesso </w:t>
      </w:r>
      <w:r w:rsidR="00E4005F">
        <w:rPr>
          <w:rFonts w:ascii="Times New Roman" w:eastAsia="Times New Roman" w:hAnsi="Times New Roman" w:cs="Times New Roman"/>
          <w:sz w:val="24"/>
          <w:szCs w:val="24"/>
          <w:lang w:eastAsia="it-IT"/>
        </w:rPr>
        <w:t>al</w:t>
      </w:r>
      <w:r w:rsidR="001E1A24">
        <w:rPr>
          <w:rFonts w:ascii="Times New Roman" w:eastAsia="Times New Roman" w:hAnsi="Times New Roman" w:cs="Times New Roman"/>
          <w:sz w:val="24"/>
          <w:szCs w:val="24"/>
          <w:lang w:eastAsia="it-IT"/>
        </w:rPr>
        <w:t xml:space="preserve">le </w:t>
      </w:r>
      <w:r w:rsidR="001E1A24" w:rsidRPr="00CF7AF9">
        <w:rPr>
          <w:rFonts w:ascii="Times New Roman" w:eastAsia="Times New Roman" w:hAnsi="Times New Roman" w:cs="Times New Roman"/>
          <w:sz w:val="24"/>
          <w:szCs w:val="24"/>
          <w:lang w:eastAsia="it-IT"/>
        </w:rPr>
        <w:t>guide elettroniche ai programmi</w:t>
      </w:r>
      <w:r w:rsidR="001E1A24" w:rsidRPr="00C93343">
        <w:rPr>
          <w:rFonts w:ascii="Times New Roman" w:eastAsia="Times New Roman" w:hAnsi="Times New Roman" w:cs="Times New Roman"/>
          <w:sz w:val="24"/>
          <w:szCs w:val="24"/>
          <w:lang w:eastAsia="it-IT"/>
        </w:rPr>
        <w:t xml:space="preserve"> </w:t>
      </w:r>
      <w:r w:rsidR="001E1A24">
        <w:rPr>
          <w:rFonts w:ascii="Times New Roman" w:eastAsia="Times New Roman" w:hAnsi="Times New Roman" w:cs="Times New Roman"/>
          <w:sz w:val="24"/>
          <w:szCs w:val="24"/>
          <w:lang w:eastAsia="it-IT"/>
        </w:rPr>
        <w:t>(</w:t>
      </w:r>
      <w:r w:rsidR="00F90982" w:rsidRPr="00C93343">
        <w:rPr>
          <w:rFonts w:ascii="Times New Roman" w:eastAsia="Times New Roman" w:hAnsi="Times New Roman" w:cs="Times New Roman"/>
          <w:sz w:val="24"/>
          <w:szCs w:val="24"/>
          <w:lang w:eastAsia="it-IT"/>
        </w:rPr>
        <w:t>EPG</w:t>
      </w:r>
      <w:r w:rsidR="001E1A24">
        <w:rPr>
          <w:rFonts w:ascii="Times New Roman" w:eastAsia="Times New Roman" w:hAnsi="Times New Roman" w:cs="Times New Roman"/>
          <w:sz w:val="24"/>
          <w:szCs w:val="24"/>
          <w:lang w:eastAsia="it-IT"/>
        </w:rPr>
        <w:t>)</w:t>
      </w:r>
      <w:r w:rsidR="00F90982" w:rsidRPr="00C93343">
        <w:rPr>
          <w:rFonts w:ascii="Times New Roman" w:eastAsia="Times New Roman" w:hAnsi="Times New Roman" w:cs="Times New Roman"/>
          <w:sz w:val="24"/>
          <w:szCs w:val="24"/>
          <w:lang w:eastAsia="it-IT"/>
        </w:rPr>
        <w:t xml:space="preserve"> e </w:t>
      </w:r>
      <w:r w:rsidR="00E4005F">
        <w:rPr>
          <w:rFonts w:ascii="Times New Roman" w:eastAsia="Times New Roman" w:hAnsi="Times New Roman" w:cs="Times New Roman"/>
          <w:sz w:val="24"/>
          <w:szCs w:val="24"/>
          <w:lang w:eastAsia="it-IT"/>
        </w:rPr>
        <w:t>al</w:t>
      </w:r>
      <w:r w:rsidR="00F90982" w:rsidRPr="00C93343">
        <w:rPr>
          <w:rFonts w:ascii="Times New Roman" w:eastAsia="Times New Roman" w:hAnsi="Times New Roman" w:cs="Times New Roman"/>
          <w:sz w:val="24"/>
          <w:szCs w:val="24"/>
          <w:lang w:eastAsia="it-IT"/>
        </w:rPr>
        <w:t xml:space="preserve">le interfacce </w:t>
      </w:r>
      <w:r w:rsidR="00F90982" w:rsidRPr="00C93343">
        <w:rPr>
          <w:rFonts w:ascii="Times New Roman" w:eastAsia="Times New Roman" w:hAnsi="Times New Roman" w:cs="Times New Roman"/>
          <w:i/>
          <w:iCs/>
          <w:sz w:val="24"/>
          <w:szCs w:val="24"/>
          <w:lang w:eastAsia="it-IT"/>
        </w:rPr>
        <w:t xml:space="preserve">software </w:t>
      </w:r>
      <w:r w:rsidR="00F90982" w:rsidRPr="00C93343">
        <w:rPr>
          <w:rFonts w:ascii="Times New Roman" w:eastAsia="Times New Roman" w:hAnsi="Times New Roman" w:cs="Times New Roman"/>
          <w:sz w:val="24"/>
          <w:szCs w:val="24"/>
          <w:lang w:eastAsia="it-IT"/>
        </w:rPr>
        <w:t>tra le applicazioni (API).</w:t>
      </w:r>
    </w:p>
    <w:p w14:paraId="75AC86AD" w14:textId="51908850" w:rsidR="007D0E8E" w:rsidRPr="00C93343" w:rsidRDefault="007D0E8E" w:rsidP="007D0E8E">
      <w:pPr>
        <w:spacing w:after="120" w:line="276" w:lineRule="auto"/>
        <w:ind w:firstLine="56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In estrema sintesi,</w:t>
      </w:r>
      <w:r w:rsidRPr="00C93343">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t</w:t>
      </w:r>
      <w:r w:rsidRPr="00C93343">
        <w:rPr>
          <w:rFonts w:ascii="Times New Roman" w:eastAsia="Times New Roman" w:hAnsi="Times New Roman" w:cs="Times New Roman"/>
          <w:sz w:val="24"/>
          <w:szCs w:val="24"/>
          <w:lang w:eastAsia="it-IT"/>
        </w:rPr>
        <w:t xml:space="preserve">ramite </w:t>
      </w:r>
      <w:r>
        <w:rPr>
          <w:rFonts w:ascii="Times New Roman" w:eastAsia="Times New Roman" w:hAnsi="Times New Roman" w:cs="Times New Roman"/>
          <w:sz w:val="24"/>
          <w:szCs w:val="24"/>
          <w:lang w:eastAsia="it-IT"/>
        </w:rPr>
        <w:t>tali norm</w:t>
      </w:r>
      <w:r w:rsidR="007324CA">
        <w:rPr>
          <w:rFonts w:ascii="Times New Roman" w:eastAsia="Times New Roman" w:hAnsi="Times New Roman" w:cs="Times New Roman"/>
          <w:sz w:val="24"/>
          <w:szCs w:val="24"/>
          <w:lang w:eastAsia="it-IT"/>
        </w:rPr>
        <w:t>e</w:t>
      </w:r>
      <w:r>
        <w:rPr>
          <w:rFonts w:ascii="Times New Roman" w:eastAsia="Times New Roman" w:hAnsi="Times New Roman" w:cs="Times New Roman"/>
          <w:sz w:val="24"/>
          <w:szCs w:val="24"/>
          <w:lang w:eastAsia="it-IT"/>
        </w:rPr>
        <w:t xml:space="preserve">, </w:t>
      </w:r>
      <w:r w:rsidRPr="00C93343">
        <w:rPr>
          <w:rFonts w:ascii="Times New Roman" w:eastAsia="Times New Roman" w:hAnsi="Times New Roman" w:cs="Times New Roman"/>
          <w:sz w:val="24"/>
          <w:szCs w:val="24"/>
          <w:lang w:eastAsia="it-IT"/>
        </w:rPr>
        <w:t xml:space="preserve">descritte </w:t>
      </w:r>
      <w:r>
        <w:rPr>
          <w:rFonts w:ascii="Times New Roman" w:eastAsia="Times New Roman" w:hAnsi="Times New Roman" w:cs="Times New Roman"/>
          <w:sz w:val="24"/>
          <w:szCs w:val="24"/>
          <w:lang w:eastAsia="it-IT"/>
        </w:rPr>
        <w:t xml:space="preserve">in dettaglio </w:t>
      </w:r>
      <w:r w:rsidRPr="00C93343">
        <w:rPr>
          <w:rFonts w:ascii="Times New Roman" w:eastAsia="Times New Roman" w:hAnsi="Times New Roman" w:cs="Times New Roman"/>
          <w:sz w:val="24"/>
          <w:szCs w:val="24"/>
          <w:lang w:eastAsia="it-IT"/>
        </w:rPr>
        <w:t xml:space="preserve">nel successivo paragrafo, </w:t>
      </w:r>
      <w:r>
        <w:rPr>
          <w:rFonts w:ascii="Times New Roman" w:eastAsia="Times New Roman" w:hAnsi="Times New Roman" w:cs="Times New Roman"/>
          <w:sz w:val="24"/>
          <w:szCs w:val="24"/>
          <w:lang w:eastAsia="it-IT"/>
        </w:rPr>
        <w:t xml:space="preserve">il </w:t>
      </w:r>
      <w:r w:rsidRPr="00C93343">
        <w:rPr>
          <w:rFonts w:ascii="Times New Roman" w:eastAsia="Times New Roman" w:hAnsi="Times New Roman" w:cs="Times New Roman"/>
          <w:sz w:val="24"/>
          <w:szCs w:val="24"/>
          <w:lang w:eastAsia="it-IT"/>
        </w:rPr>
        <w:t xml:space="preserve">legislatore </w:t>
      </w:r>
      <w:r>
        <w:rPr>
          <w:rFonts w:ascii="Times New Roman" w:eastAsia="Times New Roman" w:hAnsi="Times New Roman" w:cs="Times New Roman"/>
          <w:sz w:val="24"/>
          <w:szCs w:val="24"/>
          <w:lang w:eastAsia="it-IT"/>
        </w:rPr>
        <w:t>ha</w:t>
      </w:r>
      <w:r w:rsidRPr="00C93343">
        <w:rPr>
          <w:rFonts w:ascii="Times New Roman" w:eastAsia="Times New Roman" w:hAnsi="Times New Roman" w:cs="Times New Roman"/>
          <w:sz w:val="24"/>
          <w:szCs w:val="24"/>
          <w:lang w:eastAsia="it-IT"/>
        </w:rPr>
        <w:t xml:space="preserve"> </w:t>
      </w:r>
      <w:r w:rsidR="000C4C83">
        <w:rPr>
          <w:rFonts w:ascii="Times New Roman" w:eastAsia="Times New Roman" w:hAnsi="Times New Roman" w:cs="Times New Roman"/>
          <w:sz w:val="24"/>
          <w:szCs w:val="24"/>
          <w:lang w:eastAsia="it-IT"/>
        </w:rPr>
        <w:t>voluto</w:t>
      </w:r>
      <w:r>
        <w:rPr>
          <w:rFonts w:ascii="Times New Roman" w:eastAsia="Times New Roman" w:hAnsi="Times New Roman" w:cs="Times New Roman"/>
          <w:sz w:val="24"/>
          <w:szCs w:val="24"/>
          <w:lang w:eastAsia="it-IT"/>
        </w:rPr>
        <w:t xml:space="preserve"> </w:t>
      </w:r>
      <w:r w:rsidRPr="00C93343">
        <w:rPr>
          <w:rFonts w:ascii="Times New Roman" w:eastAsia="Times New Roman" w:hAnsi="Times New Roman" w:cs="Times New Roman"/>
          <w:sz w:val="24"/>
          <w:szCs w:val="24"/>
          <w:lang w:eastAsia="it-IT"/>
        </w:rPr>
        <w:t>garantire che le offerte pertinenti siano immediatamente portate all’attenzione – limitata – degli utenti e che – tramite il nuovo gettito di introiti derivante dalla nuova acquisita rilevanza – i fornitori di contenuti multimediali siano in grado di rifinanziare la produzione di contenuti di interesse generale.</w:t>
      </w:r>
    </w:p>
    <w:p w14:paraId="5B59AB47" w14:textId="67AC181C" w:rsidR="009874CA" w:rsidRDefault="0001594F" w:rsidP="00097552">
      <w:pPr>
        <w:spacing w:after="120" w:line="276" w:lineRule="auto"/>
        <w:ind w:firstLine="567"/>
        <w:jc w:val="both"/>
        <w:rPr>
          <w:rFonts w:ascii="Times New Roman" w:hAnsi="Times New Roman" w:cs="Times New Roman"/>
          <w:bCs/>
          <w:sz w:val="24"/>
          <w:szCs w:val="24"/>
        </w:rPr>
      </w:pPr>
      <w:r w:rsidRPr="000F17C6">
        <w:rPr>
          <w:rFonts w:ascii="Times New Roman" w:eastAsia="Times New Roman" w:hAnsi="Times New Roman" w:cs="Times New Roman"/>
          <w:sz w:val="24"/>
          <w:szCs w:val="24"/>
          <w:lang w:eastAsia="it-IT"/>
        </w:rPr>
        <w:t xml:space="preserve">Con il presente </w:t>
      </w:r>
      <w:r w:rsidRPr="006524D7">
        <w:rPr>
          <w:rFonts w:ascii="Times New Roman" w:eastAsia="Times New Roman" w:hAnsi="Times New Roman" w:cs="Times New Roman"/>
          <w:sz w:val="24"/>
          <w:szCs w:val="24"/>
          <w:lang w:eastAsia="it-IT"/>
        </w:rPr>
        <w:t xml:space="preserve">provvedimento si intende attuare le citate previsioni normative in materia di </w:t>
      </w:r>
      <w:proofErr w:type="spellStart"/>
      <w:r w:rsidRPr="006524D7">
        <w:rPr>
          <w:rFonts w:ascii="Times New Roman" w:eastAsia="Times New Roman" w:hAnsi="Times New Roman" w:cs="Times New Roman"/>
          <w:i/>
          <w:iCs/>
          <w:sz w:val="24"/>
          <w:szCs w:val="24"/>
          <w:lang w:eastAsia="it-IT"/>
        </w:rPr>
        <w:t>prominence</w:t>
      </w:r>
      <w:proofErr w:type="spellEnd"/>
      <w:r w:rsidRPr="006524D7">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tenendo conto del</w:t>
      </w:r>
      <w:r w:rsidR="001D0DEB">
        <w:rPr>
          <w:rFonts w:ascii="Times New Roman" w:eastAsia="Times New Roman" w:hAnsi="Times New Roman" w:cs="Times New Roman"/>
          <w:sz w:val="24"/>
          <w:szCs w:val="24"/>
          <w:lang w:eastAsia="it-IT"/>
        </w:rPr>
        <w:t>la</w:t>
      </w:r>
      <w:r w:rsidR="006D1FD8">
        <w:rPr>
          <w:rFonts w:ascii="Times New Roman" w:hAnsi="Times New Roman" w:cs="Times New Roman"/>
          <w:bCs/>
          <w:sz w:val="24"/>
          <w:szCs w:val="24"/>
        </w:rPr>
        <w:t xml:space="preserve"> continua evoluzione</w:t>
      </w:r>
      <w:r w:rsidR="001D0DEB">
        <w:rPr>
          <w:rFonts w:ascii="Times New Roman" w:hAnsi="Times New Roman" w:cs="Times New Roman"/>
          <w:bCs/>
          <w:sz w:val="24"/>
          <w:szCs w:val="24"/>
        </w:rPr>
        <w:t xml:space="preserve"> del </w:t>
      </w:r>
      <w:r w:rsidR="001D0DEB" w:rsidRPr="00C93343">
        <w:rPr>
          <w:rFonts w:ascii="Times New Roman" w:hAnsi="Times New Roman" w:cs="Times New Roman"/>
          <w:bCs/>
          <w:sz w:val="24"/>
          <w:szCs w:val="24"/>
        </w:rPr>
        <w:t>contesto tecnologico e di mercato</w:t>
      </w:r>
      <w:r>
        <w:rPr>
          <w:rFonts w:ascii="Times New Roman" w:hAnsi="Times New Roman" w:cs="Times New Roman"/>
          <w:bCs/>
          <w:sz w:val="24"/>
          <w:szCs w:val="24"/>
        </w:rPr>
        <w:t>,</w:t>
      </w:r>
      <w:r w:rsidR="00D253A5" w:rsidRPr="00C93343">
        <w:rPr>
          <w:rFonts w:ascii="Times New Roman" w:hAnsi="Times New Roman" w:cs="Times New Roman"/>
          <w:bCs/>
          <w:sz w:val="24"/>
          <w:szCs w:val="24"/>
        </w:rPr>
        <w:t xml:space="preserve"> </w:t>
      </w:r>
      <w:r w:rsidR="00011D77" w:rsidRPr="00C93343">
        <w:rPr>
          <w:rFonts w:ascii="Times New Roman" w:hAnsi="Times New Roman" w:cs="Times New Roman"/>
          <w:bCs/>
          <w:sz w:val="24"/>
          <w:szCs w:val="24"/>
        </w:rPr>
        <w:t xml:space="preserve">nel quale </w:t>
      </w:r>
      <w:r w:rsidR="00B67DAD">
        <w:rPr>
          <w:rFonts w:ascii="Times New Roman" w:hAnsi="Times New Roman" w:cs="Times New Roman"/>
          <w:bCs/>
          <w:sz w:val="24"/>
          <w:szCs w:val="24"/>
        </w:rPr>
        <w:t>il posizionamento</w:t>
      </w:r>
      <w:r w:rsidR="00CA7E4E" w:rsidRPr="00C93343">
        <w:rPr>
          <w:rFonts w:ascii="Times New Roman" w:hAnsi="Times New Roman" w:cs="Times New Roman"/>
          <w:bCs/>
          <w:sz w:val="24"/>
          <w:szCs w:val="24"/>
        </w:rPr>
        <w:t xml:space="preserve"> dei contenuti audiovisivi </w:t>
      </w:r>
      <w:r w:rsidR="00D253A5" w:rsidRPr="00C93343">
        <w:rPr>
          <w:rFonts w:ascii="Times New Roman" w:hAnsi="Times New Roman" w:cs="Times New Roman"/>
          <w:bCs/>
          <w:sz w:val="24"/>
          <w:szCs w:val="24"/>
        </w:rPr>
        <w:t xml:space="preserve">assume </w:t>
      </w:r>
      <w:r w:rsidR="00447CDF">
        <w:rPr>
          <w:rFonts w:ascii="Times New Roman" w:hAnsi="Times New Roman" w:cs="Times New Roman"/>
          <w:bCs/>
          <w:sz w:val="24"/>
          <w:szCs w:val="24"/>
        </w:rPr>
        <w:t xml:space="preserve">sempre più </w:t>
      </w:r>
      <w:r w:rsidR="00D253A5" w:rsidRPr="00C93343">
        <w:rPr>
          <w:rFonts w:ascii="Times New Roman" w:hAnsi="Times New Roman" w:cs="Times New Roman"/>
          <w:bCs/>
          <w:sz w:val="24"/>
          <w:szCs w:val="24"/>
        </w:rPr>
        <w:t xml:space="preserve">una rilevanza </w:t>
      </w:r>
      <w:r w:rsidR="00011D77" w:rsidRPr="00C93343">
        <w:rPr>
          <w:rFonts w:ascii="Times New Roman" w:hAnsi="Times New Roman" w:cs="Times New Roman"/>
          <w:bCs/>
          <w:sz w:val="24"/>
          <w:szCs w:val="24"/>
        </w:rPr>
        <w:t>strategica</w:t>
      </w:r>
      <w:r w:rsidR="00436ED7" w:rsidRPr="00C93343">
        <w:rPr>
          <w:rFonts w:ascii="Times New Roman" w:hAnsi="Times New Roman" w:cs="Times New Roman"/>
          <w:bCs/>
          <w:sz w:val="24"/>
          <w:szCs w:val="24"/>
        </w:rPr>
        <w:t>.</w:t>
      </w:r>
      <w:r w:rsidR="00011D77" w:rsidRPr="00C93343">
        <w:rPr>
          <w:rFonts w:ascii="Times New Roman" w:hAnsi="Times New Roman" w:cs="Times New Roman"/>
          <w:bCs/>
          <w:sz w:val="24"/>
          <w:szCs w:val="24"/>
        </w:rPr>
        <w:t xml:space="preserve"> </w:t>
      </w:r>
    </w:p>
    <w:p w14:paraId="1A223D28" w14:textId="77777777" w:rsidR="00430238" w:rsidRDefault="00436ED7" w:rsidP="00C90FFB">
      <w:pPr>
        <w:spacing w:after="120" w:line="276" w:lineRule="auto"/>
        <w:ind w:firstLine="567"/>
        <w:jc w:val="both"/>
        <w:rPr>
          <w:rFonts w:ascii="Times New Roman" w:eastAsia="Times New Roman" w:hAnsi="Times New Roman" w:cs="Times New Roman"/>
          <w:sz w:val="24"/>
          <w:szCs w:val="24"/>
        </w:rPr>
      </w:pPr>
      <w:r w:rsidRPr="00C93343">
        <w:rPr>
          <w:rFonts w:ascii="Times New Roman" w:hAnsi="Times New Roman" w:cs="Times New Roman"/>
          <w:bCs/>
          <w:sz w:val="24"/>
          <w:szCs w:val="24"/>
        </w:rPr>
        <w:t>G</w:t>
      </w:r>
      <w:r w:rsidR="00011D77" w:rsidRPr="00C93343">
        <w:rPr>
          <w:rFonts w:ascii="Times New Roman" w:eastAsia="Times New Roman" w:hAnsi="Times New Roman" w:cs="Times New Roman"/>
          <w:sz w:val="24"/>
          <w:szCs w:val="24"/>
          <w:lang w:eastAsia="it-IT"/>
        </w:rPr>
        <w:t xml:space="preserve">razie alla digitalizzazione ed alla diffusione della trasmissione su IP, </w:t>
      </w:r>
      <w:r w:rsidR="00067B54" w:rsidRPr="00C93343">
        <w:rPr>
          <w:rFonts w:ascii="Times New Roman" w:eastAsia="Times New Roman" w:hAnsi="Times New Roman" w:cs="Times New Roman"/>
          <w:sz w:val="24"/>
          <w:szCs w:val="24"/>
          <w:lang w:eastAsia="it-IT"/>
        </w:rPr>
        <w:t>negli ultimi anni si è assi</w:t>
      </w:r>
      <w:r w:rsidR="00176018" w:rsidRPr="00C93343">
        <w:rPr>
          <w:rFonts w:ascii="Times New Roman" w:eastAsia="Times New Roman" w:hAnsi="Times New Roman" w:cs="Times New Roman"/>
          <w:sz w:val="24"/>
          <w:szCs w:val="24"/>
          <w:lang w:eastAsia="it-IT"/>
        </w:rPr>
        <w:t>s</w:t>
      </w:r>
      <w:r w:rsidR="00067B54" w:rsidRPr="00C93343">
        <w:rPr>
          <w:rFonts w:ascii="Times New Roman" w:eastAsia="Times New Roman" w:hAnsi="Times New Roman" w:cs="Times New Roman"/>
          <w:sz w:val="24"/>
          <w:szCs w:val="24"/>
          <w:lang w:eastAsia="it-IT"/>
        </w:rPr>
        <w:t>tito</w:t>
      </w:r>
      <w:r w:rsidR="00BA5261">
        <w:rPr>
          <w:rFonts w:ascii="Times New Roman" w:eastAsia="Times New Roman" w:hAnsi="Times New Roman" w:cs="Times New Roman"/>
          <w:sz w:val="24"/>
          <w:szCs w:val="24"/>
          <w:lang w:eastAsia="it-IT"/>
        </w:rPr>
        <w:t>, infatti,</w:t>
      </w:r>
      <w:r w:rsidR="00067B54" w:rsidRPr="00C93343">
        <w:rPr>
          <w:rFonts w:ascii="Times New Roman" w:eastAsia="Times New Roman" w:hAnsi="Times New Roman" w:cs="Times New Roman"/>
          <w:sz w:val="24"/>
          <w:szCs w:val="24"/>
          <w:lang w:eastAsia="it-IT"/>
        </w:rPr>
        <w:t xml:space="preserve"> a </w:t>
      </w:r>
      <w:r w:rsidR="00176018" w:rsidRPr="00C93343">
        <w:rPr>
          <w:rFonts w:ascii="Times New Roman" w:eastAsia="Times New Roman" w:hAnsi="Times New Roman" w:cs="Times New Roman"/>
          <w:sz w:val="24"/>
          <w:szCs w:val="24"/>
          <w:lang w:eastAsia="it-IT"/>
        </w:rPr>
        <w:t>un aumento esponenziale del</w:t>
      </w:r>
      <w:r w:rsidR="00067B54" w:rsidRPr="00C93343">
        <w:rPr>
          <w:rFonts w:ascii="Times New Roman" w:eastAsia="Times New Roman" w:hAnsi="Times New Roman" w:cs="Times New Roman"/>
          <w:sz w:val="24"/>
          <w:szCs w:val="24"/>
          <w:lang w:eastAsia="it-IT"/>
        </w:rPr>
        <w:t>l’offerta di contenuti audiovisivi</w:t>
      </w:r>
      <w:r w:rsidR="00E25BD5">
        <w:rPr>
          <w:rFonts w:ascii="Times New Roman" w:eastAsia="Times New Roman" w:hAnsi="Times New Roman" w:cs="Times New Roman"/>
          <w:sz w:val="24"/>
          <w:szCs w:val="24"/>
          <w:lang w:eastAsia="it-IT"/>
        </w:rPr>
        <w:t xml:space="preserve"> e radiofonici</w:t>
      </w:r>
      <w:r w:rsidR="00176018" w:rsidRPr="00C93343">
        <w:rPr>
          <w:rFonts w:ascii="Times New Roman" w:eastAsia="Times New Roman" w:hAnsi="Times New Roman" w:cs="Times New Roman"/>
          <w:sz w:val="24"/>
          <w:szCs w:val="24"/>
          <w:lang w:eastAsia="it-IT"/>
        </w:rPr>
        <w:t>, che al contempo risulta sempre più frammentata</w:t>
      </w:r>
      <w:r w:rsidR="00B13833" w:rsidRPr="00C93343">
        <w:rPr>
          <w:rFonts w:ascii="Times New Roman" w:eastAsia="Times New Roman" w:hAnsi="Times New Roman" w:cs="Times New Roman"/>
          <w:sz w:val="24"/>
          <w:szCs w:val="24"/>
          <w:lang w:eastAsia="it-IT"/>
        </w:rPr>
        <w:t xml:space="preserve">, </w:t>
      </w:r>
      <w:r w:rsidR="00FB471A">
        <w:rPr>
          <w:rFonts w:ascii="Times New Roman" w:eastAsia="Times New Roman" w:hAnsi="Times New Roman" w:cs="Times New Roman"/>
          <w:sz w:val="24"/>
          <w:szCs w:val="24"/>
          <w:lang w:eastAsia="it-IT"/>
        </w:rPr>
        <w:t>in conseguenza della presenza di</w:t>
      </w:r>
      <w:r w:rsidR="00B13833" w:rsidRPr="00C93343">
        <w:rPr>
          <w:rFonts w:ascii="Times New Roman" w:eastAsia="Times New Roman" w:hAnsi="Times New Roman" w:cs="Times New Roman"/>
          <w:sz w:val="24"/>
          <w:szCs w:val="24"/>
          <w:lang w:eastAsia="it-IT"/>
        </w:rPr>
        <w:t xml:space="preserve"> una pluralità e diversità di soggetti fornitori e di piattaforme </w:t>
      </w:r>
      <w:r w:rsidR="00412190">
        <w:rPr>
          <w:rFonts w:ascii="Times New Roman" w:eastAsia="Times New Roman" w:hAnsi="Times New Roman" w:cs="Times New Roman"/>
          <w:sz w:val="24"/>
          <w:szCs w:val="24"/>
          <w:lang w:eastAsia="it-IT"/>
        </w:rPr>
        <w:t xml:space="preserve">e dispositivi </w:t>
      </w:r>
      <w:r w:rsidR="00B13833" w:rsidRPr="00C93343">
        <w:rPr>
          <w:rFonts w:ascii="Times New Roman" w:eastAsia="Times New Roman" w:hAnsi="Times New Roman" w:cs="Times New Roman"/>
          <w:sz w:val="24"/>
          <w:szCs w:val="24"/>
          <w:lang w:eastAsia="it-IT"/>
        </w:rPr>
        <w:t>disponibili per la fruizione dei contenuti.</w:t>
      </w:r>
      <w:r w:rsidR="00785902">
        <w:rPr>
          <w:rFonts w:ascii="Times New Roman" w:eastAsia="Times New Roman" w:hAnsi="Times New Roman" w:cs="Times New Roman"/>
          <w:sz w:val="24"/>
          <w:szCs w:val="24"/>
          <w:lang w:eastAsia="it-IT"/>
        </w:rPr>
        <w:t xml:space="preserve"> </w:t>
      </w:r>
      <w:r w:rsidR="00B13833" w:rsidRPr="00C93343">
        <w:rPr>
          <w:rFonts w:ascii="Times New Roman" w:eastAsia="Times New Roman" w:hAnsi="Times New Roman" w:cs="Times New Roman"/>
          <w:sz w:val="24"/>
          <w:szCs w:val="24"/>
          <w:lang w:eastAsia="it-IT"/>
        </w:rPr>
        <w:t xml:space="preserve">In tale </w:t>
      </w:r>
      <w:r w:rsidR="00ED214E">
        <w:rPr>
          <w:rFonts w:ascii="Times New Roman" w:eastAsia="Times New Roman" w:hAnsi="Times New Roman" w:cs="Times New Roman"/>
          <w:sz w:val="24"/>
          <w:szCs w:val="24"/>
          <w:lang w:eastAsia="it-IT"/>
        </w:rPr>
        <w:t>contesto</w:t>
      </w:r>
      <w:r w:rsidR="00B13833" w:rsidRPr="00C93343">
        <w:rPr>
          <w:rFonts w:ascii="Times New Roman" w:eastAsia="Times New Roman" w:hAnsi="Times New Roman" w:cs="Times New Roman"/>
          <w:sz w:val="24"/>
          <w:szCs w:val="24"/>
          <w:lang w:eastAsia="it-IT"/>
        </w:rPr>
        <w:t xml:space="preserve">, </w:t>
      </w:r>
      <w:r w:rsidR="00011D77" w:rsidRPr="00C93343">
        <w:rPr>
          <w:rFonts w:ascii="Times New Roman" w:eastAsia="Times New Roman" w:hAnsi="Times New Roman" w:cs="Times New Roman"/>
          <w:sz w:val="24"/>
          <w:szCs w:val="24"/>
          <w:lang w:eastAsia="it-IT"/>
        </w:rPr>
        <w:t>non sempre risulta agevole</w:t>
      </w:r>
      <w:r w:rsidR="00C30039" w:rsidRPr="00C93343">
        <w:rPr>
          <w:rFonts w:ascii="Times New Roman" w:eastAsia="Times New Roman" w:hAnsi="Times New Roman" w:cs="Times New Roman"/>
          <w:sz w:val="24"/>
          <w:szCs w:val="24"/>
          <w:lang w:eastAsia="it-IT"/>
        </w:rPr>
        <w:t xml:space="preserve">, per </w:t>
      </w:r>
      <w:r w:rsidR="002759EE" w:rsidRPr="00C93343">
        <w:rPr>
          <w:rFonts w:ascii="Times New Roman" w:eastAsia="Times New Roman" w:hAnsi="Times New Roman" w:cs="Times New Roman"/>
          <w:sz w:val="24"/>
          <w:szCs w:val="24"/>
          <w:lang w:eastAsia="it-IT"/>
        </w:rPr>
        <w:t>l’utente</w:t>
      </w:r>
      <w:r w:rsidR="00C30039" w:rsidRPr="00C93343">
        <w:rPr>
          <w:rFonts w:ascii="Times New Roman" w:eastAsia="Times New Roman" w:hAnsi="Times New Roman" w:cs="Times New Roman"/>
          <w:sz w:val="24"/>
          <w:szCs w:val="24"/>
          <w:lang w:eastAsia="it-IT"/>
        </w:rPr>
        <w:t>,</w:t>
      </w:r>
      <w:r w:rsidR="00011D77" w:rsidRPr="00C93343">
        <w:rPr>
          <w:rFonts w:ascii="Times New Roman" w:eastAsia="Times New Roman" w:hAnsi="Times New Roman" w:cs="Times New Roman"/>
          <w:sz w:val="24"/>
          <w:szCs w:val="24"/>
          <w:lang w:eastAsia="it-IT"/>
        </w:rPr>
        <w:t xml:space="preserve"> identificare </w:t>
      </w:r>
      <w:r w:rsidR="007C02D5">
        <w:rPr>
          <w:rFonts w:ascii="Times New Roman" w:eastAsia="Times New Roman" w:hAnsi="Times New Roman" w:cs="Times New Roman"/>
          <w:sz w:val="24"/>
          <w:szCs w:val="24"/>
          <w:lang w:eastAsia="it-IT"/>
        </w:rPr>
        <w:t>que</w:t>
      </w:r>
      <w:r w:rsidR="00011D77" w:rsidRPr="00C93343">
        <w:rPr>
          <w:rFonts w:ascii="Times New Roman" w:eastAsia="Times New Roman" w:hAnsi="Times New Roman" w:cs="Times New Roman"/>
          <w:sz w:val="24"/>
          <w:szCs w:val="24"/>
          <w:lang w:eastAsia="it-IT"/>
        </w:rPr>
        <w:t xml:space="preserve">i contenuti </w:t>
      </w:r>
      <w:r w:rsidR="007C02D5">
        <w:rPr>
          <w:rFonts w:ascii="Times New Roman" w:eastAsia="Times New Roman" w:hAnsi="Times New Roman" w:cs="Times New Roman"/>
          <w:sz w:val="24"/>
          <w:szCs w:val="24"/>
          <w:lang w:eastAsia="it-IT"/>
        </w:rPr>
        <w:t xml:space="preserve">informativi, </w:t>
      </w:r>
      <w:r w:rsidR="004275A1">
        <w:rPr>
          <w:rFonts w:ascii="Times New Roman" w:eastAsia="Times New Roman" w:hAnsi="Times New Roman" w:cs="Times New Roman"/>
          <w:sz w:val="24"/>
          <w:szCs w:val="24"/>
          <w:lang w:eastAsia="it-IT"/>
        </w:rPr>
        <w:t xml:space="preserve">politici, </w:t>
      </w:r>
      <w:r w:rsidR="00533066">
        <w:rPr>
          <w:rFonts w:ascii="Times New Roman" w:eastAsia="Times New Roman" w:hAnsi="Times New Roman" w:cs="Times New Roman"/>
          <w:sz w:val="24"/>
          <w:szCs w:val="24"/>
          <w:lang w:eastAsia="it-IT"/>
        </w:rPr>
        <w:t xml:space="preserve">educativi, </w:t>
      </w:r>
      <w:r w:rsidR="007C02D5">
        <w:rPr>
          <w:rFonts w:ascii="Times New Roman" w:eastAsia="Times New Roman" w:hAnsi="Times New Roman" w:cs="Times New Roman"/>
          <w:sz w:val="24"/>
          <w:szCs w:val="24"/>
          <w:lang w:eastAsia="it-IT"/>
        </w:rPr>
        <w:t xml:space="preserve">scientifici, </w:t>
      </w:r>
      <w:r w:rsidR="004275A1">
        <w:rPr>
          <w:rFonts w:ascii="Times New Roman" w:eastAsia="Times New Roman" w:hAnsi="Times New Roman" w:cs="Times New Roman"/>
          <w:sz w:val="24"/>
          <w:szCs w:val="24"/>
          <w:lang w:eastAsia="it-IT"/>
        </w:rPr>
        <w:t>ma anche di intrattenimento</w:t>
      </w:r>
      <w:r w:rsidR="00412190">
        <w:rPr>
          <w:rFonts w:ascii="Times New Roman" w:eastAsia="Times New Roman" w:hAnsi="Times New Roman" w:cs="Times New Roman"/>
          <w:sz w:val="24"/>
          <w:szCs w:val="24"/>
          <w:lang w:eastAsia="it-IT"/>
        </w:rPr>
        <w:t>,</w:t>
      </w:r>
      <w:r w:rsidR="004275A1">
        <w:rPr>
          <w:rFonts w:ascii="Times New Roman" w:eastAsia="Times New Roman" w:hAnsi="Times New Roman" w:cs="Times New Roman"/>
          <w:sz w:val="24"/>
          <w:szCs w:val="24"/>
          <w:lang w:eastAsia="it-IT"/>
        </w:rPr>
        <w:t xml:space="preserve"> </w:t>
      </w:r>
      <w:r w:rsidR="00011D77" w:rsidRPr="00C93343">
        <w:rPr>
          <w:rFonts w:ascii="Times New Roman" w:eastAsia="Times New Roman" w:hAnsi="Times New Roman" w:cs="Times New Roman"/>
          <w:sz w:val="24"/>
          <w:szCs w:val="24"/>
          <w:lang w:eastAsia="it-IT"/>
        </w:rPr>
        <w:t xml:space="preserve">rilevanti </w:t>
      </w:r>
      <w:r w:rsidR="00317F6E">
        <w:rPr>
          <w:rFonts w:ascii="Times New Roman" w:eastAsia="Times New Roman" w:hAnsi="Times New Roman" w:cs="Times New Roman"/>
          <w:sz w:val="24"/>
          <w:szCs w:val="24"/>
          <w:lang w:eastAsia="it-IT"/>
        </w:rPr>
        <w:t>ai fini del</w:t>
      </w:r>
      <w:r w:rsidR="00011D77" w:rsidRPr="00C93343">
        <w:rPr>
          <w:rFonts w:ascii="Times New Roman" w:eastAsia="Times New Roman" w:hAnsi="Times New Roman" w:cs="Times New Roman"/>
          <w:sz w:val="24"/>
          <w:szCs w:val="24"/>
          <w:lang w:eastAsia="it-IT"/>
        </w:rPr>
        <w:t>la</w:t>
      </w:r>
      <w:r w:rsidR="007C72E5">
        <w:rPr>
          <w:rFonts w:ascii="Times New Roman" w:eastAsia="Times New Roman" w:hAnsi="Times New Roman" w:cs="Times New Roman"/>
          <w:sz w:val="24"/>
          <w:szCs w:val="24"/>
          <w:lang w:eastAsia="it-IT"/>
        </w:rPr>
        <w:t xml:space="preserve"> costruzione della </w:t>
      </w:r>
      <w:r w:rsidR="000D5493">
        <w:rPr>
          <w:rFonts w:ascii="Times New Roman" w:eastAsia="Times New Roman" w:hAnsi="Times New Roman" w:cs="Times New Roman"/>
          <w:sz w:val="24"/>
          <w:szCs w:val="24"/>
          <w:lang w:eastAsia="it-IT"/>
        </w:rPr>
        <w:t xml:space="preserve">coscienza collettiva e </w:t>
      </w:r>
      <w:r w:rsidR="003C2DF8">
        <w:rPr>
          <w:rFonts w:ascii="Times New Roman" w:eastAsia="Times New Roman" w:hAnsi="Times New Roman" w:cs="Times New Roman"/>
          <w:sz w:val="24"/>
          <w:szCs w:val="24"/>
          <w:lang w:eastAsia="it-IT"/>
        </w:rPr>
        <w:t>la</w:t>
      </w:r>
      <w:r w:rsidR="00011D77" w:rsidRPr="00C93343">
        <w:rPr>
          <w:rFonts w:ascii="Times New Roman" w:eastAsia="Times New Roman" w:hAnsi="Times New Roman" w:cs="Times New Roman"/>
          <w:sz w:val="24"/>
          <w:szCs w:val="24"/>
          <w:lang w:eastAsia="it-IT"/>
        </w:rPr>
        <w:t xml:space="preserve"> formazione dell’opinione pubblica</w:t>
      </w:r>
      <w:r w:rsidR="00BE455C" w:rsidRPr="00C93343">
        <w:rPr>
          <w:rFonts w:ascii="Times New Roman" w:eastAsia="Times New Roman" w:hAnsi="Times New Roman" w:cs="Times New Roman"/>
          <w:sz w:val="24"/>
          <w:szCs w:val="24"/>
          <w:lang w:eastAsia="it-IT"/>
        </w:rPr>
        <w:t>.</w:t>
      </w:r>
    </w:p>
    <w:p w14:paraId="121285AC" w14:textId="6BEE302F" w:rsidR="00AA1FAA" w:rsidRDefault="00430238" w:rsidP="00C90FFB">
      <w:pPr>
        <w:spacing w:after="12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Questo c</w:t>
      </w:r>
      <w:r w:rsidR="00C90FFB">
        <w:rPr>
          <w:rFonts w:ascii="Times New Roman" w:eastAsia="Times New Roman" w:hAnsi="Times New Roman" w:cs="Times New Roman"/>
          <w:sz w:val="24"/>
          <w:szCs w:val="24"/>
        </w:rPr>
        <w:t xml:space="preserve">ontesto </w:t>
      </w:r>
      <w:r w:rsidR="0041124C">
        <w:rPr>
          <w:rFonts w:ascii="Times New Roman" w:eastAsia="Times New Roman" w:hAnsi="Times New Roman" w:cs="Times New Roman"/>
          <w:sz w:val="24"/>
          <w:szCs w:val="24"/>
        </w:rPr>
        <w:t xml:space="preserve">viene </w:t>
      </w:r>
      <w:r w:rsidR="00C90FFB">
        <w:rPr>
          <w:rFonts w:ascii="Times New Roman" w:eastAsia="Times New Roman" w:hAnsi="Times New Roman" w:cs="Times New Roman"/>
          <w:sz w:val="24"/>
          <w:szCs w:val="24"/>
        </w:rPr>
        <w:t xml:space="preserve">reso </w:t>
      </w:r>
      <w:r w:rsidR="003B0CB3">
        <w:rPr>
          <w:rFonts w:ascii="Times New Roman" w:eastAsia="Times New Roman" w:hAnsi="Times New Roman" w:cs="Times New Roman"/>
          <w:sz w:val="24"/>
          <w:szCs w:val="24"/>
        </w:rPr>
        <w:t xml:space="preserve">ancora più complesso </w:t>
      </w:r>
      <w:r w:rsidR="003F3B83">
        <w:rPr>
          <w:rFonts w:ascii="Times New Roman" w:eastAsia="Times New Roman" w:hAnsi="Times New Roman" w:cs="Times New Roman"/>
          <w:sz w:val="24"/>
          <w:szCs w:val="24"/>
        </w:rPr>
        <w:t>dal</w:t>
      </w:r>
      <w:r w:rsidR="00F210DA" w:rsidRPr="00C93343">
        <w:rPr>
          <w:rFonts w:ascii="Times New Roman" w:eastAsia="Times New Roman" w:hAnsi="Times New Roman" w:cs="Times New Roman"/>
          <w:sz w:val="24"/>
          <w:szCs w:val="24"/>
        </w:rPr>
        <w:t xml:space="preserve"> sempre</w:t>
      </w:r>
      <w:r w:rsidR="00F835BC">
        <w:rPr>
          <w:rFonts w:ascii="Times New Roman" w:eastAsia="Times New Roman" w:hAnsi="Times New Roman" w:cs="Times New Roman"/>
          <w:sz w:val="24"/>
          <w:szCs w:val="24"/>
        </w:rPr>
        <w:t xml:space="preserve"> più frequente</w:t>
      </w:r>
      <w:r w:rsidR="00F210DA" w:rsidRPr="00C93343">
        <w:rPr>
          <w:rFonts w:ascii="Times New Roman" w:eastAsia="Times New Roman" w:hAnsi="Times New Roman" w:cs="Times New Roman"/>
          <w:sz w:val="24"/>
          <w:szCs w:val="24"/>
        </w:rPr>
        <w:t xml:space="preserve"> ricorso, da parte degli utenti, a dispositivi connessi a Internet, quali </w:t>
      </w:r>
      <w:proofErr w:type="spellStart"/>
      <w:r w:rsidR="00F210DA" w:rsidRPr="00C93343">
        <w:rPr>
          <w:rFonts w:ascii="Times New Roman" w:eastAsia="Times New Roman" w:hAnsi="Times New Roman" w:cs="Times New Roman"/>
          <w:i/>
          <w:iCs/>
          <w:sz w:val="24"/>
          <w:szCs w:val="24"/>
        </w:rPr>
        <w:t>smart</w:t>
      </w:r>
      <w:proofErr w:type="spellEnd"/>
      <w:r w:rsidR="00F210DA" w:rsidRPr="00C93343">
        <w:rPr>
          <w:rFonts w:ascii="Times New Roman" w:eastAsia="Times New Roman" w:hAnsi="Times New Roman" w:cs="Times New Roman"/>
          <w:i/>
          <w:iCs/>
          <w:sz w:val="24"/>
          <w:szCs w:val="24"/>
        </w:rPr>
        <w:t xml:space="preserve"> tv</w:t>
      </w:r>
      <w:r w:rsidR="00FB471A">
        <w:rPr>
          <w:rFonts w:ascii="Times New Roman" w:eastAsia="Times New Roman" w:hAnsi="Times New Roman" w:cs="Times New Roman"/>
          <w:sz w:val="24"/>
          <w:szCs w:val="24"/>
        </w:rPr>
        <w:t>,</w:t>
      </w:r>
      <w:r w:rsidR="00F210DA" w:rsidRPr="00C93343">
        <w:rPr>
          <w:rFonts w:ascii="Times New Roman" w:eastAsia="Times New Roman" w:hAnsi="Times New Roman" w:cs="Times New Roman"/>
          <w:sz w:val="24"/>
          <w:szCs w:val="24"/>
        </w:rPr>
        <w:t xml:space="preserve"> </w:t>
      </w:r>
      <w:r w:rsidR="00F210DA" w:rsidRPr="00C93343">
        <w:rPr>
          <w:rFonts w:ascii="Times New Roman" w:eastAsia="Times New Roman" w:hAnsi="Times New Roman" w:cs="Times New Roman"/>
          <w:i/>
          <w:iCs/>
          <w:sz w:val="24"/>
          <w:szCs w:val="24"/>
        </w:rPr>
        <w:t xml:space="preserve">decoder </w:t>
      </w:r>
      <w:r w:rsidR="00FB471A">
        <w:rPr>
          <w:rFonts w:ascii="Times New Roman" w:eastAsia="Times New Roman" w:hAnsi="Times New Roman" w:cs="Times New Roman"/>
          <w:sz w:val="24"/>
          <w:szCs w:val="24"/>
        </w:rPr>
        <w:t xml:space="preserve">e </w:t>
      </w:r>
      <w:r w:rsidR="00FB471A">
        <w:rPr>
          <w:rFonts w:ascii="Times New Roman" w:eastAsia="Times New Roman" w:hAnsi="Times New Roman" w:cs="Times New Roman"/>
          <w:i/>
          <w:iCs/>
          <w:sz w:val="24"/>
          <w:szCs w:val="24"/>
        </w:rPr>
        <w:t xml:space="preserve">tv box </w:t>
      </w:r>
      <w:r w:rsidR="00F210DA" w:rsidRPr="00C93343">
        <w:rPr>
          <w:rFonts w:ascii="Times New Roman" w:eastAsia="Times New Roman" w:hAnsi="Times New Roman" w:cs="Times New Roman"/>
          <w:sz w:val="24"/>
          <w:szCs w:val="24"/>
        </w:rPr>
        <w:t>di ultima generazione</w:t>
      </w:r>
      <w:r w:rsidR="0041124C">
        <w:rPr>
          <w:rFonts w:ascii="Times New Roman" w:eastAsia="Times New Roman" w:hAnsi="Times New Roman" w:cs="Times New Roman"/>
          <w:sz w:val="24"/>
          <w:szCs w:val="24"/>
        </w:rPr>
        <w:t>,</w:t>
      </w:r>
      <w:r w:rsidR="003D3EF5">
        <w:rPr>
          <w:rFonts w:ascii="Times New Roman" w:eastAsia="Times New Roman" w:hAnsi="Times New Roman" w:cs="Times New Roman"/>
          <w:sz w:val="24"/>
          <w:szCs w:val="24"/>
        </w:rPr>
        <w:t xml:space="preserve"> che hanno reso </w:t>
      </w:r>
      <w:r w:rsidR="004A40B0">
        <w:rPr>
          <w:rFonts w:ascii="Times New Roman" w:eastAsia="Times New Roman" w:hAnsi="Times New Roman" w:cs="Times New Roman"/>
          <w:sz w:val="24"/>
          <w:szCs w:val="24"/>
        </w:rPr>
        <w:t xml:space="preserve">necessari (ma anche </w:t>
      </w:r>
      <w:r w:rsidR="003D3EF5">
        <w:rPr>
          <w:rFonts w:ascii="Times New Roman" w:eastAsia="Times New Roman" w:hAnsi="Times New Roman" w:cs="Times New Roman"/>
          <w:sz w:val="24"/>
          <w:szCs w:val="24"/>
        </w:rPr>
        <w:t>possi</w:t>
      </w:r>
      <w:r w:rsidR="00E46B9D">
        <w:rPr>
          <w:rFonts w:ascii="Times New Roman" w:eastAsia="Times New Roman" w:hAnsi="Times New Roman" w:cs="Times New Roman"/>
          <w:sz w:val="24"/>
          <w:szCs w:val="24"/>
        </w:rPr>
        <w:t>bili</w:t>
      </w:r>
      <w:r w:rsidR="004A40B0">
        <w:rPr>
          <w:rFonts w:ascii="Times New Roman" w:eastAsia="Times New Roman" w:hAnsi="Times New Roman" w:cs="Times New Roman"/>
          <w:sz w:val="24"/>
          <w:szCs w:val="24"/>
        </w:rPr>
        <w:t>)</w:t>
      </w:r>
      <w:r w:rsidR="00F210DA" w:rsidRPr="00C93343">
        <w:rPr>
          <w:rFonts w:ascii="Times New Roman" w:eastAsia="Times New Roman" w:hAnsi="Times New Roman" w:cs="Times New Roman"/>
          <w:sz w:val="24"/>
          <w:szCs w:val="24"/>
        </w:rPr>
        <w:t xml:space="preserve"> metodi di ricerca e di visualizzazione dei canali e dei programmi da parte degli utenti </w:t>
      </w:r>
      <w:r w:rsidR="007F6AF1">
        <w:rPr>
          <w:rFonts w:ascii="Times New Roman" w:eastAsia="Times New Roman" w:hAnsi="Times New Roman" w:cs="Times New Roman"/>
          <w:sz w:val="24"/>
          <w:szCs w:val="24"/>
        </w:rPr>
        <w:t>più vari e</w:t>
      </w:r>
      <w:r w:rsidR="00C27EA5">
        <w:rPr>
          <w:rFonts w:ascii="Times New Roman" w:eastAsia="Times New Roman" w:hAnsi="Times New Roman" w:cs="Times New Roman"/>
          <w:sz w:val="24"/>
          <w:szCs w:val="24"/>
        </w:rPr>
        <w:t xml:space="preserve"> più </w:t>
      </w:r>
      <w:r w:rsidR="00104767" w:rsidRPr="00C93343">
        <w:rPr>
          <w:rFonts w:ascii="Times New Roman" w:eastAsia="Times New Roman" w:hAnsi="Times New Roman" w:cs="Times New Roman"/>
          <w:sz w:val="24"/>
          <w:szCs w:val="24"/>
        </w:rPr>
        <w:t xml:space="preserve">complessi rispetto all’utilizzo </w:t>
      </w:r>
      <w:r w:rsidR="00E94CD8">
        <w:rPr>
          <w:rFonts w:ascii="Times New Roman" w:eastAsia="Times New Roman" w:hAnsi="Times New Roman" w:cs="Times New Roman"/>
          <w:sz w:val="24"/>
          <w:szCs w:val="24"/>
        </w:rPr>
        <w:t xml:space="preserve">del tradizionale </w:t>
      </w:r>
      <w:r w:rsidR="000D54C7">
        <w:rPr>
          <w:rFonts w:ascii="Times New Roman" w:eastAsia="Times New Roman" w:hAnsi="Times New Roman" w:cs="Times New Roman"/>
          <w:sz w:val="24"/>
          <w:szCs w:val="24"/>
        </w:rPr>
        <w:t>tastierino numerico</w:t>
      </w:r>
      <w:r w:rsidR="00E94CD8">
        <w:rPr>
          <w:rFonts w:ascii="Times New Roman" w:eastAsia="Times New Roman" w:hAnsi="Times New Roman" w:cs="Times New Roman"/>
          <w:sz w:val="24"/>
          <w:szCs w:val="24"/>
        </w:rPr>
        <w:t>,</w:t>
      </w:r>
      <w:r w:rsidR="000D54C7" w:rsidRPr="00C93343">
        <w:rPr>
          <w:rFonts w:ascii="Times New Roman" w:eastAsia="Times New Roman" w:hAnsi="Times New Roman" w:cs="Times New Roman"/>
          <w:sz w:val="24"/>
          <w:szCs w:val="24"/>
        </w:rPr>
        <w:t xml:space="preserve"> </w:t>
      </w:r>
      <w:r w:rsidR="00104767" w:rsidRPr="00C93343">
        <w:rPr>
          <w:rFonts w:ascii="Times New Roman" w:eastAsia="Times New Roman" w:hAnsi="Times New Roman" w:cs="Times New Roman"/>
          <w:sz w:val="24"/>
          <w:szCs w:val="24"/>
        </w:rPr>
        <w:t xml:space="preserve">della </w:t>
      </w:r>
      <w:r w:rsidR="00104767" w:rsidRPr="00F319DD">
        <w:rPr>
          <w:rFonts w:ascii="Times New Roman" w:eastAsia="Times New Roman" w:hAnsi="Times New Roman" w:cs="Times New Roman"/>
          <w:i/>
          <w:iCs/>
          <w:sz w:val="24"/>
          <w:szCs w:val="24"/>
        </w:rPr>
        <w:t>Electronic Program Guide</w:t>
      </w:r>
      <w:r w:rsidR="00104767" w:rsidRPr="00C93343">
        <w:rPr>
          <w:rFonts w:ascii="Times New Roman" w:eastAsia="Times New Roman" w:hAnsi="Times New Roman" w:cs="Times New Roman"/>
          <w:sz w:val="24"/>
          <w:szCs w:val="24"/>
        </w:rPr>
        <w:t xml:space="preserve"> </w:t>
      </w:r>
      <w:r w:rsidR="00A4706D">
        <w:rPr>
          <w:rFonts w:ascii="Times New Roman" w:eastAsia="Times New Roman" w:hAnsi="Times New Roman" w:cs="Times New Roman"/>
          <w:sz w:val="24"/>
          <w:szCs w:val="24"/>
        </w:rPr>
        <w:t xml:space="preserve">e dell’associata </w:t>
      </w:r>
      <w:r w:rsidR="00F210DA" w:rsidRPr="00C93343">
        <w:rPr>
          <w:rFonts w:ascii="Times New Roman" w:eastAsia="Times New Roman" w:hAnsi="Times New Roman" w:cs="Times New Roman"/>
          <w:sz w:val="24"/>
          <w:szCs w:val="24"/>
        </w:rPr>
        <w:t>list</w:t>
      </w:r>
      <w:r w:rsidR="00A4706D">
        <w:rPr>
          <w:rFonts w:ascii="Times New Roman" w:eastAsia="Times New Roman" w:hAnsi="Times New Roman" w:cs="Times New Roman"/>
          <w:sz w:val="24"/>
          <w:szCs w:val="24"/>
        </w:rPr>
        <w:t>a</w:t>
      </w:r>
      <w:r w:rsidR="00F210DA" w:rsidRPr="00C93343">
        <w:rPr>
          <w:rFonts w:ascii="Times New Roman" w:eastAsia="Times New Roman" w:hAnsi="Times New Roman" w:cs="Times New Roman"/>
          <w:sz w:val="24"/>
          <w:szCs w:val="24"/>
        </w:rPr>
        <w:t xml:space="preserve"> di</w:t>
      </w:r>
      <w:r w:rsidR="00A4706D">
        <w:rPr>
          <w:rFonts w:ascii="Times New Roman" w:eastAsia="Times New Roman" w:hAnsi="Times New Roman" w:cs="Times New Roman"/>
          <w:sz w:val="24"/>
          <w:szCs w:val="24"/>
        </w:rPr>
        <w:t xml:space="preserve"> canali</w:t>
      </w:r>
      <w:r w:rsidR="0014465A">
        <w:rPr>
          <w:rFonts w:ascii="Times New Roman" w:eastAsia="Times New Roman" w:hAnsi="Times New Roman" w:cs="Times New Roman"/>
          <w:sz w:val="24"/>
          <w:szCs w:val="24"/>
        </w:rPr>
        <w:t>. Ci si riferisce a</w:t>
      </w:r>
      <w:r w:rsidR="000D19E5">
        <w:rPr>
          <w:rFonts w:ascii="Times New Roman" w:eastAsia="Times New Roman" w:hAnsi="Times New Roman" w:cs="Times New Roman"/>
          <w:sz w:val="24"/>
          <w:szCs w:val="24"/>
        </w:rPr>
        <w:t xml:space="preserve"> </w:t>
      </w:r>
      <w:r w:rsidR="00F210DA" w:rsidRPr="00C93343">
        <w:rPr>
          <w:rFonts w:ascii="Times New Roman" w:eastAsia="Times New Roman" w:hAnsi="Times New Roman" w:cs="Times New Roman"/>
          <w:sz w:val="24"/>
          <w:szCs w:val="24"/>
        </w:rPr>
        <w:t xml:space="preserve">tasti specifici sui telecomandi che indirizzano </w:t>
      </w:r>
      <w:r w:rsidR="00B80885">
        <w:rPr>
          <w:rFonts w:ascii="Times New Roman" w:eastAsia="Times New Roman" w:hAnsi="Times New Roman" w:cs="Times New Roman"/>
          <w:sz w:val="24"/>
          <w:szCs w:val="24"/>
        </w:rPr>
        <w:t xml:space="preserve">direttamente </w:t>
      </w:r>
      <w:r w:rsidR="00F210DA" w:rsidRPr="00C93343">
        <w:rPr>
          <w:rFonts w:ascii="Times New Roman" w:eastAsia="Times New Roman" w:hAnsi="Times New Roman" w:cs="Times New Roman"/>
          <w:sz w:val="24"/>
          <w:szCs w:val="24"/>
        </w:rPr>
        <w:t>a particolari applicazioni</w:t>
      </w:r>
      <w:r w:rsidR="00B80885">
        <w:rPr>
          <w:rFonts w:ascii="Times New Roman" w:eastAsia="Times New Roman" w:hAnsi="Times New Roman" w:cs="Times New Roman"/>
          <w:sz w:val="24"/>
          <w:szCs w:val="24"/>
        </w:rPr>
        <w:t xml:space="preserve">, </w:t>
      </w:r>
      <w:r w:rsidR="00F210DA" w:rsidRPr="00C93343">
        <w:rPr>
          <w:rFonts w:ascii="Times New Roman" w:eastAsia="Times New Roman" w:hAnsi="Times New Roman" w:cs="Times New Roman"/>
          <w:sz w:val="24"/>
          <w:szCs w:val="24"/>
        </w:rPr>
        <w:t>contenuti</w:t>
      </w:r>
      <w:r w:rsidR="0032656A">
        <w:rPr>
          <w:rFonts w:ascii="Times New Roman" w:eastAsia="Times New Roman" w:hAnsi="Times New Roman" w:cs="Times New Roman"/>
          <w:sz w:val="24"/>
          <w:szCs w:val="24"/>
        </w:rPr>
        <w:t xml:space="preserve"> o fornitori di media </w:t>
      </w:r>
      <w:r w:rsidR="0032656A">
        <w:rPr>
          <w:rFonts w:ascii="Times New Roman" w:eastAsia="Times New Roman" w:hAnsi="Times New Roman" w:cs="Times New Roman"/>
          <w:sz w:val="24"/>
          <w:szCs w:val="24"/>
        </w:rPr>
        <w:lastRenderedPageBreak/>
        <w:t>audiovisivi (solitamente non-lineari)</w:t>
      </w:r>
      <w:r w:rsidR="00F210DA" w:rsidRPr="00C93343">
        <w:rPr>
          <w:rFonts w:ascii="Times New Roman" w:eastAsia="Times New Roman" w:hAnsi="Times New Roman" w:cs="Times New Roman"/>
          <w:sz w:val="24"/>
          <w:szCs w:val="24"/>
        </w:rPr>
        <w:t xml:space="preserve">, </w:t>
      </w:r>
      <w:r w:rsidR="002C3CF0">
        <w:rPr>
          <w:rFonts w:ascii="Times New Roman" w:eastAsia="Times New Roman" w:hAnsi="Times New Roman" w:cs="Times New Roman"/>
          <w:sz w:val="24"/>
          <w:szCs w:val="24"/>
        </w:rPr>
        <w:t>interfacce grafiche</w:t>
      </w:r>
      <w:r w:rsidR="00633F46">
        <w:rPr>
          <w:rFonts w:ascii="Times New Roman" w:eastAsia="Times New Roman" w:hAnsi="Times New Roman" w:cs="Times New Roman"/>
          <w:sz w:val="24"/>
          <w:szCs w:val="24"/>
        </w:rPr>
        <w:t xml:space="preserve"> di presentazione dei contenuti</w:t>
      </w:r>
      <w:r w:rsidR="00630F1D">
        <w:rPr>
          <w:rFonts w:ascii="Times New Roman" w:eastAsia="Times New Roman" w:hAnsi="Times New Roman" w:cs="Times New Roman"/>
          <w:sz w:val="24"/>
          <w:szCs w:val="24"/>
        </w:rPr>
        <w:t>,</w:t>
      </w:r>
      <w:r w:rsidR="00633F46">
        <w:rPr>
          <w:rFonts w:ascii="Times New Roman" w:eastAsia="Times New Roman" w:hAnsi="Times New Roman" w:cs="Times New Roman"/>
          <w:sz w:val="24"/>
          <w:szCs w:val="24"/>
        </w:rPr>
        <w:t xml:space="preserve"> </w:t>
      </w:r>
      <w:r w:rsidR="00F26A2E">
        <w:rPr>
          <w:rFonts w:ascii="Times New Roman" w:eastAsia="Times New Roman" w:hAnsi="Times New Roman" w:cs="Times New Roman"/>
          <w:sz w:val="24"/>
          <w:szCs w:val="24"/>
        </w:rPr>
        <w:t>nonché</w:t>
      </w:r>
      <w:r w:rsidR="00F210DA" w:rsidRPr="00C93343">
        <w:rPr>
          <w:rFonts w:ascii="Times New Roman" w:eastAsia="Times New Roman" w:hAnsi="Times New Roman" w:cs="Times New Roman"/>
          <w:sz w:val="24"/>
          <w:szCs w:val="24"/>
        </w:rPr>
        <w:t xml:space="preserve"> funzioni di ricerca testuali o vocali avanzate.</w:t>
      </w:r>
      <w:r w:rsidR="00BB73C5">
        <w:rPr>
          <w:rFonts w:ascii="Times New Roman" w:eastAsia="Times New Roman" w:hAnsi="Times New Roman" w:cs="Times New Roman"/>
          <w:sz w:val="24"/>
          <w:szCs w:val="24"/>
        </w:rPr>
        <w:t xml:space="preserve"> </w:t>
      </w:r>
      <w:r w:rsidR="00AA1FAA">
        <w:rPr>
          <w:rFonts w:ascii="Times New Roman" w:eastAsia="Times New Roman" w:hAnsi="Times New Roman" w:cs="Times New Roman"/>
          <w:sz w:val="24"/>
          <w:szCs w:val="24"/>
        </w:rPr>
        <w:t xml:space="preserve">Inoltre, si evidenzia il sempre maggiore utilizzo di assistenti vocali in casa, in auto, su </w:t>
      </w:r>
      <w:proofErr w:type="spellStart"/>
      <w:r w:rsidR="00AA1FAA">
        <w:rPr>
          <w:rFonts w:ascii="Times New Roman" w:eastAsia="Times New Roman" w:hAnsi="Times New Roman" w:cs="Times New Roman"/>
          <w:i/>
          <w:iCs/>
          <w:sz w:val="24"/>
          <w:szCs w:val="24"/>
        </w:rPr>
        <w:t>smartphone</w:t>
      </w:r>
      <w:proofErr w:type="spellEnd"/>
      <w:r w:rsidR="00AA1FAA">
        <w:rPr>
          <w:rFonts w:ascii="Times New Roman" w:eastAsia="Times New Roman" w:hAnsi="Times New Roman" w:cs="Times New Roman"/>
          <w:i/>
          <w:iCs/>
          <w:sz w:val="24"/>
          <w:szCs w:val="24"/>
        </w:rPr>
        <w:t xml:space="preserve"> </w:t>
      </w:r>
      <w:r w:rsidR="00AA1FAA">
        <w:rPr>
          <w:rFonts w:ascii="Times New Roman" w:eastAsia="Times New Roman" w:hAnsi="Times New Roman" w:cs="Times New Roman"/>
          <w:sz w:val="24"/>
          <w:szCs w:val="24"/>
        </w:rPr>
        <w:t xml:space="preserve">e </w:t>
      </w:r>
      <w:proofErr w:type="spellStart"/>
      <w:r w:rsidR="00AA1FAA">
        <w:rPr>
          <w:rFonts w:ascii="Times New Roman" w:eastAsia="Times New Roman" w:hAnsi="Times New Roman" w:cs="Times New Roman"/>
          <w:i/>
          <w:iCs/>
          <w:sz w:val="24"/>
          <w:szCs w:val="24"/>
        </w:rPr>
        <w:t>tablet</w:t>
      </w:r>
      <w:proofErr w:type="spellEnd"/>
      <w:r w:rsidR="00AA1FAA">
        <w:rPr>
          <w:rFonts w:ascii="Times New Roman" w:eastAsia="Times New Roman" w:hAnsi="Times New Roman" w:cs="Times New Roman"/>
          <w:sz w:val="24"/>
          <w:szCs w:val="24"/>
        </w:rPr>
        <w:t xml:space="preserve">, con l’immediata conseguenza che l’accesso ai contenuti audiovisivi e radiofonici risulta sempre più intermediato dai fornitori di tali dispositivi. </w:t>
      </w:r>
    </w:p>
    <w:p w14:paraId="2F29EF20" w14:textId="2BBB7C07" w:rsidR="00ED214E" w:rsidRPr="007D69FA" w:rsidRDefault="00E05911" w:rsidP="00ED214E">
      <w:pPr>
        <w:spacing w:after="120" w:line="276" w:lineRule="auto"/>
        <w:ind w:firstLine="56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La proliferazione di dispositivi</w:t>
      </w:r>
      <w:r w:rsidR="00F93CF0">
        <w:rPr>
          <w:rFonts w:ascii="Times New Roman" w:eastAsia="Times New Roman" w:hAnsi="Times New Roman" w:cs="Times New Roman"/>
          <w:sz w:val="24"/>
          <w:szCs w:val="24"/>
          <w:lang w:eastAsia="it-IT"/>
        </w:rPr>
        <w:t xml:space="preserve"> </w:t>
      </w:r>
      <w:r w:rsidR="00DF3655">
        <w:rPr>
          <w:rFonts w:ascii="Times New Roman" w:eastAsia="Times New Roman" w:hAnsi="Times New Roman" w:cs="Times New Roman"/>
          <w:sz w:val="24"/>
          <w:szCs w:val="24"/>
          <w:lang w:eastAsia="it-IT"/>
        </w:rPr>
        <w:t xml:space="preserve">da cui è possibile accedere ai contenuti audiovisivi </w:t>
      </w:r>
      <w:r w:rsidR="00463679">
        <w:rPr>
          <w:rFonts w:ascii="Times New Roman" w:eastAsia="Times New Roman" w:hAnsi="Times New Roman" w:cs="Times New Roman"/>
          <w:sz w:val="24"/>
          <w:szCs w:val="24"/>
          <w:lang w:eastAsia="it-IT"/>
        </w:rPr>
        <w:t xml:space="preserve">e radiofonici </w:t>
      </w:r>
      <w:r w:rsidR="00690A72">
        <w:rPr>
          <w:rFonts w:ascii="Times New Roman" w:eastAsia="Times New Roman" w:hAnsi="Times New Roman" w:cs="Times New Roman"/>
          <w:sz w:val="24"/>
          <w:szCs w:val="24"/>
          <w:lang w:eastAsia="it-IT"/>
        </w:rPr>
        <w:t xml:space="preserve">ha </w:t>
      </w:r>
      <w:r w:rsidR="00F93CF0">
        <w:rPr>
          <w:rFonts w:ascii="Times New Roman" w:eastAsia="Times New Roman" w:hAnsi="Times New Roman" w:cs="Times New Roman"/>
          <w:sz w:val="24"/>
          <w:szCs w:val="24"/>
          <w:lang w:eastAsia="it-IT"/>
        </w:rPr>
        <w:t xml:space="preserve">significativamente modificato il </w:t>
      </w:r>
      <w:r w:rsidR="0001782E">
        <w:rPr>
          <w:rFonts w:ascii="Times New Roman" w:eastAsia="Times New Roman" w:hAnsi="Times New Roman" w:cs="Times New Roman"/>
          <w:sz w:val="24"/>
          <w:szCs w:val="24"/>
          <w:lang w:eastAsia="it-IT"/>
        </w:rPr>
        <w:t>modello</w:t>
      </w:r>
      <w:r w:rsidR="00F93CF0">
        <w:rPr>
          <w:rFonts w:ascii="Times New Roman" w:eastAsia="Times New Roman" w:hAnsi="Times New Roman" w:cs="Times New Roman"/>
          <w:sz w:val="24"/>
          <w:szCs w:val="24"/>
          <w:lang w:eastAsia="it-IT"/>
        </w:rPr>
        <w:t xml:space="preserve"> di fruizione dei contenuti </w:t>
      </w:r>
      <w:r w:rsidR="0072301B">
        <w:rPr>
          <w:rFonts w:ascii="Times New Roman" w:eastAsia="Times New Roman" w:hAnsi="Times New Roman" w:cs="Times New Roman"/>
          <w:sz w:val="24"/>
          <w:szCs w:val="24"/>
          <w:lang w:eastAsia="it-IT"/>
        </w:rPr>
        <w:t>stessi</w:t>
      </w:r>
      <w:r w:rsidR="00F93CF0">
        <w:rPr>
          <w:rFonts w:ascii="Times New Roman" w:eastAsia="Times New Roman" w:hAnsi="Times New Roman" w:cs="Times New Roman"/>
          <w:sz w:val="24"/>
          <w:szCs w:val="24"/>
          <w:lang w:eastAsia="it-IT"/>
        </w:rPr>
        <w:t xml:space="preserve">. </w:t>
      </w:r>
      <w:r w:rsidR="00ED214E">
        <w:rPr>
          <w:rFonts w:ascii="Times New Roman" w:eastAsia="Times New Roman" w:hAnsi="Times New Roman" w:cs="Times New Roman"/>
          <w:sz w:val="24"/>
          <w:szCs w:val="24"/>
          <w:lang w:eastAsia="it-IT"/>
        </w:rPr>
        <w:t xml:space="preserve">Mentre fino a qualche anno fa </w:t>
      </w:r>
      <w:r w:rsidR="009109B7">
        <w:rPr>
          <w:rFonts w:ascii="Times New Roman" w:eastAsia="Times New Roman" w:hAnsi="Times New Roman" w:cs="Times New Roman"/>
          <w:sz w:val="24"/>
          <w:szCs w:val="24"/>
          <w:lang w:eastAsia="it-IT"/>
        </w:rPr>
        <w:t>tal</w:t>
      </w:r>
      <w:r w:rsidR="00ED214E">
        <w:rPr>
          <w:rFonts w:ascii="Times New Roman" w:eastAsia="Times New Roman" w:hAnsi="Times New Roman" w:cs="Times New Roman"/>
          <w:sz w:val="24"/>
          <w:szCs w:val="24"/>
          <w:lang w:eastAsia="it-IT"/>
        </w:rPr>
        <w:t>i contenuti erano fruibili</w:t>
      </w:r>
      <w:r w:rsidR="00EA4BBA">
        <w:rPr>
          <w:rFonts w:ascii="Times New Roman" w:eastAsia="Times New Roman" w:hAnsi="Times New Roman" w:cs="Times New Roman"/>
          <w:sz w:val="24"/>
          <w:szCs w:val="24"/>
          <w:lang w:eastAsia="it-IT"/>
        </w:rPr>
        <w:t xml:space="preserve"> (e veniva</w:t>
      </w:r>
      <w:r w:rsidR="00466B0D">
        <w:rPr>
          <w:rFonts w:ascii="Times New Roman" w:eastAsia="Times New Roman" w:hAnsi="Times New Roman" w:cs="Times New Roman"/>
          <w:sz w:val="24"/>
          <w:szCs w:val="24"/>
          <w:lang w:eastAsia="it-IT"/>
        </w:rPr>
        <w:t>no</w:t>
      </w:r>
      <w:r w:rsidR="00ED214E">
        <w:rPr>
          <w:rFonts w:ascii="Times New Roman" w:eastAsia="Times New Roman" w:hAnsi="Times New Roman" w:cs="Times New Roman"/>
          <w:sz w:val="24"/>
          <w:szCs w:val="24"/>
          <w:lang w:eastAsia="it-IT"/>
        </w:rPr>
        <w:t xml:space="preserve"> </w:t>
      </w:r>
      <w:r w:rsidR="00466B0D">
        <w:rPr>
          <w:rFonts w:ascii="Times New Roman" w:eastAsia="Times New Roman" w:hAnsi="Times New Roman" w:cs="Times New Roman"/>
          <w:sz w:val="24"/>
          <w:szCs w:val="24"/>
          <w:lang w:eastAsia="it-IT"/>
        </w:rPr>
        <w:t xml:space="preserve">fruiti) </w:t>
      </w:r>
      <w:r w:rsidR="00463679">
        <w:rPr>
          <w:rFonts w:ascii="Times New Roman" w:eastAsia="Times New Roman" w:hAnsi="Times New Roman" w:cs="Times New Roman"/>
          <w:sz w:val="24"/>
          <w:szCs w:val="24"/>
          <w:lang w:eastAsia="it-IT"/>
        </w:rPr>
        <w:t xml:space="preserve">principalmente </w:t>
      </w:r>
      <w:r w:rsidR="00ED214E">
        <w:rPr>
          <w:rFonts w:ascii="Times New Roman" w:eastAsia="Times New Roman" w:hAnsi="Times New Roman" w:cs="Times New Roman"/>
          <w:sz w:val="24"/>
          <w:szCs w:val="24"/>
          <w:lang w:eastAsia="it-IT"/>
        </w:rPr>
        <w:t>tramite le piattaforme digital</w:t>
      </w:r>
      <w:r w:rsidR="003A4B70">
        <w:rPr>
          <w:rFonts w:ascii="Times New Roman" w:eastAsia="Times New Roman" w:hAnsi="Times New Roman" w:cs="Times New Roman"/>
          <w:sz w:val="24"/>
          <w:szCs w:val="24"/>
          <w:lang w:eastAsia="it-IT"/>
        </w:rPr>
        <w:t>e</w:t>
      </w:r>
      <w:r w:rsidR="00ED214E">
        <w:rPr>
          <w:rFonts w:ascii="Times New Roman" w:eastAsia="Times New Roman" w:hAnsi="Times New Roman" w:cs="Times New Roman"/>
          <w:sz w:val="24"/>
          <w:szCs w:val="24"/>
          <w:lang w:eastAsia="it-IT"/>
        </w:rPr>
        <w:t xml:space="preserve"> terrestre e satellitare</w:t>
      </w:r>
      <w:r w:rsidR="009109B7">
        <w:rPr>
          <w:rFonts w:ascii="Times New Roman" w:eastAsia="Times New Roman" w:hAnsi="Times New Roman" w:cs="Times New Roman"/>
          <w:sz w:val="24"/>
          <w:szCs w:val="24"/>
          <w:lang w:eastAsia="it-IT"/>
        </w:rPr>
        <w:t xml:space="preserve">, oltre che tramite </w:t>
      </w:r>
      <w:r w:rsidR="00B019A8">
        <w:rPr>
          <w:rFonts w:ascii="Times New Roman" w:eastAsia="Times New Roman" w:hAnsi="Times New Roman" w:cs="Times New Roman"/>
          <w:sz w:val="24"/>
          <w:szCs w:val="24"/>
          <w:lang w:eastAsia="it-IT"/>
        </w:rPr>
        <w:t>gli apparecchi</w:t>
      </w:r>
      <w:r w:rsidR="009109B7">
        <w:rPr>
          <w:rFonts w:ascii="Times New Roman" w:eastAsia="Times New Roman" w:hAnsi="Times New Roman" w:cs="Times New Roman"/>
          <w:sz w:val="24"/>
          <w:szCs w:val="24"/>
          <w:lang w:eastAsia="it-IT"/>
        </w:rPr>
        <w:t xml:space="preserve"> radio, </w:t>
      </w:r>
      <w:r w:rsidR="00721341">
        <w:rPr>
          <w:rFonts w:ascii="Times New Roman" w:eastAsia="Times New Roman" w:hAnsi="Times New Roman" w:cs="Times New Roman"/>
          <w:sz w:val="24"/>
          <w:szCs w:val="24"/>
          <w:lang w:eastAsia="it-IT"/>
        </w:rPr>
        <w:t>mentre</w:t>
      </w:r>
      <w:r w:rsidR="00ED214E">
        <w:rPr>
          <w:rFonts w:ascii="Times New Roman" w:eastAsia="Times New Roman" w:hAnsi="Times New Roman" w:cs="Times New Roman"/>
          <w:sz w:val="24"/>
          <w:szCs w:val="24"/>
          <w:lang w:eastAsia="it-IT"/>
        </w:rPr>
        <w:t xml:space="preserve"> l’acce</w:t>
      </w:r>
      <w:r>
        <w:rPr>
          <w:rFonts w:ascii="Times New Roman" w:eastAsia="Times New Roman" w:hAnsi="Times New Roman" w:cs="Times New Roman"/>
          <w:sz w:val="24"/>
          <w:szCs w:val="24"/>
          <w:lang w:eastAsia="it-IT"/>
        </w:rPr>
        <w:t>s</w:t>
      </w:r>
      <w:r w:rsidR="00ED214E">
        <w:rPr>
          <w:rFonts w:ascii="Times New Roman" w:eastAsia="Times New Roman" w:hAnsi="Times New Roman" w:cs="Times New Roman"/>
          <w:sz w:val="24"/>
          <w:szCs w:val="24"/>
          <w:lang w:eastAsia="it-IT"/>
        </w:rPr>
        <w:t>so ai contenuti via Internet era confinato ad altr</w:t>
      </w:r>
      <w:r w:rsidR="00514EA5">
        <w:rPr>
          <w:rFonts w:ascii="Times New Roman" w:eastAsia="Times New Roman" w:hAnsi="Times New Roman" w:cs="Times New Roman"/>
          <w:sz w:val="24"/>
          <w:szCs w:val="24"/>
          <w:lang w:eastAsia="it-IT"/>
        </w:rPr>
        <w:t>e</w:t>
      </w:r>
      <w:r w:rsidR="00ED214E">
        <w:rPr>
          <w:rFonts w:ascii="Times New Roman" w:eastAsia="Times New Roman" w:hAnsi="Times New Roman" w:cs="Times New Roman"/>
          <w:sz w:val="24"/>
          <w:szCs w:val="24"/>
          <w:lang w:eastAsia="it-IT"/>
        </w:rPr>
        <w:t xml:space="preserve"> </w:t>
      </w:r>
      <w:r w:rsidR="00514EA5">
        <w:rPr>
          <w:rFonts w:ascii="Times New Roman" w:eastAsia="Times New Roman" w:hAnsi="Times New Roman" w:cs="Times New Roman"/>
          <w:sz w:val="24"/>
          <w:szCs w:val="24"/>
          <w:lang w:eastAsia="it-IT"/>
        </w:rPr>
        <w:t>piattaforme</w:t>
      </w:r>
      <w:r w:rsidR="00ED214E">
        <w:rPr>
          <w:rFonts w:ascii="Times New Roman" w:eastAsia="Times New Roman" w:hAnsi="Times New Roman" w:cs="Times New Roman"/>
          <w:sz w:val="24"/>
          <w:szCs w:val="24"/>
          <w:lang w:eastAsia="it-IT"/>
        </w:rPr>
        <w:t xml:space="preserve"> e dispositivi, negli ultimi anni si sono diffuse modalità di fruizione dei contenuti “ibride”, in quanto tramite uno stesso dispositivo (qual</w:t>
      </w:r>
      <w:r w:rsidR="008D6229">
        <w:rPr>
          <w:rFonts w:ascii="Times New Roman" w:eastAsia="Times New Roman" w:hAnsi="Times New Roman" w:cs="Times New Roman"/>
          <w:sz w:val="24"/>
          <w:szCs w:val="24"/>
          <w:lang w:eastAsia="it-IT"/>
        </w:rPr>
        <w:t>e</w:t>
      </w:r>
      <w:r w:rsidR="00ED214E">
        <w:rPr>
          <w:rFonts w:ascii="Times New Roman" w:eastAsia="Times New Roman" w:hAnsi="Times New Roman" w:cs="Times New Roman"/>
          <w:sz w:val="24"/>
          <w:szCs w:val="24"/>
          <w:lang w:eastAsia="it-IT"/>
        </w:rPr>
        <w:t xml:space="preserve">, ad esempio, </w:t>
      </w:r>
      <w:r w:rsidR="008D6229">
        <w:rPr>
          <w:rFonts w:ascii="Times New Roman" w:eastAsia="Times New Roman" w:hAnsi="Times New Roman" w:cs="Times New Roman"/>
          <w:sz w:val="24"/>
          <w:szCs w:val="24"/>
          <w:lang w:eastAsia="it-IT"/>
        </w:rPr>
        <w:t>un</w:t>
      </w:r>
      <w:r w:rsidR="00ED214E">
        <w:rPr>
          <w:rFonts w:ascii="Times New Roman" w:eastAsia="Times New Roman" w:hAnsi="Times New Roman" w:cs="Times New Roman"/>
          <w:sz w:val="24"/>
          <w:szCs w:val="24"/>
          <w:lang w:eastAsia="it-IT"/>
        </w:rPr>
        <w:t xml:space="preserve"> televisor</w:t>
      </w:r>
      <w:r w:rsidR="008D6229">
        <w:rPr>
          <w:rFonts w:ascii="Times New Roman" w:eastAsia="Times New Roman" w:hAnsi="Times New Roman" w:cs="Times New Roman"/>
          <w:sz w:val="24"/>
          <w:szCs w:val="24"/>
          <w:lang w:eastAsia="it-IT"/>
        </w:rPr>
        <w:t>e</w:t>
      </w:r>
      <w:r w:rsidR="00ED214E">
        <w:rPr>
          <w:rFonts w:ascii="Times New Roman" w:eastAsia="Times New Roman" w:hAnsi="Times New Roman" w:cs="Times New Roman"/>
          <w:sz w:val="24"/>
          <w:szCs w:val="24"/>
          <w:lang w:eastAsia="it-IT"/>
        </w:rPr>
        <w:t xml:space="preserve"> conness</w:t>
      </w:r>
      <w:r w:rsidR="008D6229">
        <w:rPr>
          <w:rFonts w:ascii="Times New Roman" w:eastAsia="Times New Roman" w:hAnsi="Times New Roman" w:cs="Times New Roman"/>
          <w:sz w:val="24"/>
          <w:szCs w:val="24"/>
          <w:lang w:eastAsia="it-IT"/>
        </w:rPr>
        <w:t>o</w:t>
      </w:r>
      <w:r w:rsidR="00607795">
        <w:rPr>
          <w:rFonts w:ascii="Times New Roman" w:eastAsia="Times New Roman" w:hAnsi="Times New Roman" w:cs="Times New Roman"/>
          <w:sz w:val="24"/>
          <w:szCs w:val="24"/>
          <w:lang w:eastAsia="it-IT"/>
        </w:rPr>
        <w:t xml:space="preserve"> ad Internet</w:t>
      </w:r>
      <w:r w:rsidR="00ED214E">
        <w:rPr>
          <w:rFonts w:ascii="Times New Roman" w:eastAsia="Times New Roman" w:hAnsi="Times New Roman" w:cs="Times New Roman"/>
          <w:sz w:val="24"/>
          <w:szCs w:val="24"/>
          <w:lang w:eastAsia="it-IT"/>
        </w:rPr>
        <w:t xml:space="preserve">) gli utenti possono accedere ai contenuti </w:t>
      </w:r>
      <w:r w:rsidR="008D6229">
        <w:rPr>
          <w:rFonts w:ascii="Times New Roman" w:eastAsia="Times New Roman" w:hAnsi="Times New Roman" w:cs="Times New Roman"/>
          <w:sz w:val="24"/>
          <w:szCs w:val="24"/>
          <w:lang w:eastAsia="it-IT"/>
        </w:rPr>
        <w:t>audiovisivi e radiofonici</w:t>
      </w:r>
      <w:r w:rsidR="00ED214E">
        <w:rPr>
          <w:rFonts w:ascii="Times New Roman" w:eastAsia="Times New Roman" w:hAnsi="Times New Roman" w:cs="Times New Roman"/>
          <w:sz w:val="24"/>
          <w:szCs w:val="24"/>
          <w:lang w:eastAsia="it-IT"/>
        </w:rPr>
        <w:t xml:space="preserve"> </w:t>
      </w:r>
      <w:r w:rsidR="009109B7">
        <w:rPr>
          <w:rFonts w:ascii="Times New Roman" w:eastAsia="Times New Roman" w:hAnsi="Times New Roman" w:cs="Times New Roman"/>
          <w:sz w:val="24"/>
          <w:szCs w:val="24"/>
          <w:lang w:eastAsia="it-IT"/>
        </w:rPr>
        <w:t xml:space="preserve">trasmessi sia </w:t>
      </w:r>
      <w:r w:rsidR="00ED214E">
        <w:rPr>
          <w:rFonts w:ascii="Times New Roman" w:eastAsia="Times New Roman" w:hAnsi="Times New Roman" w:cs="Times New Roman"/>
          <w:sz w:val="24"/>
          <w:szCs w:val="24"/>
          <w:lang w:eastAsia="it-IT"/>
        </w:rPr>
        <w:t xml:space="preserve">in </w:t>
      </w:r>
      <w:r w:rsidR="00ED214E">
        <w:rPr>
          <w:rFonts w:ascii="Times New Roman" w:eastAsia="Times New Roman" w:hAnsi="Times New Roman" w:cs="Times New Roman"/>
          <w:i/>
          <w:iCs/>
          <w:sz w:val="24"/>
          <w:szCs w:val="24"/>
          <w:lang w:eastAsia="it-IT"/>
        </w:rPr>
        <w:t>broadcast</w:t>
      </w:r>
      <w:r w:rsidR="00ED214E">
        <w:rPr>
          <w:rFonts w:ascii="Times New Roman" w:eastAsia="Times New Roman" w:hAnsi="Times New Roman" w:cs="Times New Roman"/>
          <w:sz w:val="24"/>
          <w:szCs w:val="24"/>
          <w:lang w:eastAsia="it-IT"/>
        </w:rPr>
        <w:t>, sia su IP.</w:t>
      </w:r>
      <w:r w:rsidR="002F1BBD">
        <w:rPr>
          <w:rFonts w:ascii="Times New Roman" w:eastAsia="Times New Roman" w:hAnsi="Times New Roman" w:cs="Times New Roman"/>
          <w:sz w:val="24"/>
          <w:szCs w:val="24"/>
          <w:lang w:eastAsia="it-IT"/>
        </w:rPr>
        <w:t xml:space="preserve"> </w:t>
      </w:r>
      <w:r w:rsidR="00732C4E">
        <w:rPr>
          <w:rFonts w:ascii="Times New Roman" w:eastAsia="Times New Roman" w:hAnsi="Times New Roman" w:cs="Times New Roman"/>
          <w:sz w:val="24"/>
          <w:szCs w:val="24"/>
          <w:lang w:eastAsia="it-IT"/>
        </w:rPr>
        <w:t xml:space="preserve">Le modifiche nella fruizione </w:t>
      </w:r>
      <w:r w:rsidR="00DB69A7">
        <w:rPr>
          <w:rFonts w:ascii="Times New Roman" w:eastAsia="Times New Roman" w:hAnsi="Times New Roman" w:cs="Times New Roman"/>
          <w:sz w:val="24"/>
          <w:szCs w:val="24"/>
          <w:lang w:eastAsia="it-IT"/>
        </w:rPr>
        <w:t>d</w:t>
      </w:r>
      <w:r w:rsidR="00732C4E">
        <w:rPr>
          <w:rFonts w:ascii="Times New Roman" w:eastAsia="Times New Roman" w:hAnsi="Times New Roman" w:cs="Times New Roman"/>
          <w:sz w:val="24"/>
          <w:szCs w:val="24"/>
          <w:lang w:eastAsia="it-IT"/>
        </w:rPr>
        <w:t xml:space="preserve">ei servizi di media audiovisivi e radiofonici, </w:t>
      </w:r>
      <w:r w:rsidR="000712D2">
        <w:rPr>
          <w:rFonts w:ascii="Times New Roman" w:eastAsia="Times New Roman" w:hAnsi="Times New Roman" w:cs="Times New Roman"/>
          <w:sz w:val="24"/>
          <w:szCs w:val="24"/>
          <w:lang w:eastAsia="it-IT"/>
        </w:rPr>
        <w:t xml:space="preserve">sempre più </w:t>
      </w:r>
      <w:r w:rsidR="00A60BC1">
        <w:rPr>
          <w:rFonts w:ascii="Times New Roman" w:eastAsia="Times New Roman" w:hAnsi="Times New Roman" w:cs="Times New Roman"/>
          <w:sz w:val="24"/>
          <w:szCs w:val="24"/>
          <w:lang w:eastAsia="it-IT"/>
        </w:rPr>
        <w:t>orientata verso l’uso di</w:t>
      </w:r>
      <w:r w:rsidR="00732C4E">
        <w:rPr>
          <w:rFonts w:ascii="Times New Roman" w:eastAsia="Times New Roman" w:hAnsi="Times New Roman" w:cs="Times New Roman"/>
          <w:sz w:val="24"/>
          <w:szCs w:val="24"/>
          <w:lang w:eastAsia="it-IT"/>
        </w:rPr>
        <w:t xml:space="preserve"> dispositivi connessi, ha</w:t>
      </w:r>
      <w:r w:rsidR="000712D2">
        <w:rPr>
          <w:rFonts w:ascii="Times New Roman" w:eastAsia="Times New Roman" w:hAnsi="Times New Roman" w:cs="Times New Roman"/>
          <w:sz w:val="24"/>
          <w:szCs w:val="24"/>
          <w:lang w:eastAsia="it-IT"/>
        </w:rPr>
        <w:t>nno</w:t>
      </w:r>
      <w:r w:rsidR="00732C4E">
        <w:rPr>
          <w:rFonts w:ascii="Times New Roman" w:eastAsia="Times New Roman" w:hAnsi="Times New Roman" w:cs="Times New Roman"/>
          <w:sz w:val="24"/>
          <w:szCs w:val="24"/>
          <w:lang w:eastAsia="it-IT"/>
        </w:rPr>
        <w:t xml:space="preserve"> di conseguenza </w:t>
      </w:r>
      <w:r w:rsidR="00A60BC1">
        <w:rPr>
          <w:rFonts w:ascii="Times New Roman" w:eastAsia="Times New Roman" w:hAnsi="Times New Roman" w:cs="Times New Roman"/>
          <w:sz w:val="24"/>
          <w:szCs w:val="24"/>
          <w:lang w:eastAsia="it-IT"/>
        </w:rPr>
        <w:t xml:space="preserve">conferito un ruolo di primo piano ai produttori </w:t>
      </w:r>
      <w:r w:rsidR="007D69FA">
        <w:rPr>
          <w:rFonts w:ascii="Times New Roman" w:eastAsia="Times New Roman" w:hAnsi="Times New Roman" w:cs="Times New Roman"/>
          <w:sz w:val="24"/>
          <w:szCs w:val="24"/>
          <w:lang w:eastAsia="it-IT"/>
        </w:rPr>
        <w:t xml:space="preserve">di dispositivi e agli sviluppatori di sistemi operativi e di interfacce </w:t>
      </w:r>
      <w:r w:rsidR="007D69FA">
        <w:rPr>
          <w:rFonts w:ascii="Times New Roman" w:eastAsia="Times New Roman" w:hAnsi="Times New Roman" w:cs="Times New Roman"/>
          <w:i/>
          <w:iCs/>
          <w:sz w:val="24"/>
          <w:szCs w:val="24"/>
          <w:lang w:eastAsia="it-IT"/>
        </w:rPr>
        <w:t>software</w:t>
      </w:r>
      <w:r w:rsidR="007D69FA">
        <w:rPr>
          <w:rFonts w:ascii="Times New Roman" w:eastAsia="Times New Roman" w:hAnsi="Times New Roman" w:cs="Times New Roman"/>
          <w:sz w:val="24"/>
          <w:szCs w:val="24"/>
          <w:lang w:eastAsia="it-IT"/>
        </w:rPr>
        <w:t xml:space="preserve">, </w:t>
      </w:r>
      <w:r w:rsidR="00B019A8">
        <w:rPr>
          <w:rFonts w:ascii="Times New Roman" w:eastAsia="Times New Roman" w:hAnsi="Times New Roman" w:cs="Times New Roman"/>
          <w:sz w:val="24"/>
          <w:szCs w:val="24"/>
          <w:lang w:eastAsia="it-IT"/>
        </w:rPr>
        <w:t>i quali,</w:t>
      </w:r>
      <w:r w:rsidR="008D6229">
        <w:rPr>
          <w:rFonts w:ascii="Times New Roman" w:eastAsia="Times New Roman" w:hAnsi="Times New Roman" w:cs="Times New Roman"/>
          <w:sz w:val="24"/>
          <w:szCs w:val="24"/>
          <w:lang w:eastAsia="it-IT"/>
        </w:rPr>
        <w:t xml:space="preserve"> definendo le logiche sottostanti la visibilità e l’accesso ai contenuti</w:t>
      </w:r>
      <w:r w:rsidR="00A174C6">
        <w:rPr>
          <w:rFonts w:ascii="Times New Roman" w:eastAsia="Times New Roman" w:hAnsi="Times New Roman" w:cs="Times New Roman"/>
          <w:sz w:val="24"/>
          <w:szCs w:val="24"/>
          <w:lang w:eastAsia="it-IT"/>
        </w:rPr>
        <w:t xml:space="preserve"> (lineari e </w:t>
      </w:r>
      <w:r w:rsidR="00A174C6">
        <w:rPr>
          <w:rFonts w:ascii="Times New Roman" w:eastAsia="Times New Roman" w:hAnsi="Times New Roman" w:cs="Times New Roman"/>
          <w:i/>
          <w:iCs/>
          <w:sz w:val="24"/>
          <w:szCs w:val="24"/>
          <w:lang w:eastAsia="it-IT"/>
        </w:rPr>
        <w:t xml:space="preserve">on </w:t>
      </w:r>
      <w:proofErr w:type="spellStart"/>
      <w:r w:rsidR="00A174C6">
        <w:rPr>
          <w:rFonts w:ascii="Times New Roman" w:eastAsia="Times New Roman" w:hAnsi="Times New Roman" w:cs="Times New Roman"/>
          <w:i/>
          <w:iCs/>
          <w:sz w:val="24"/>
          <w:szCs w:val="24"/>
          <w:lang w:eastAsia="it-IT"/>
        </w:rPr>
        <w:t>demand</w:t>
      </w:r>
      <w:proofErr w:type="spellEnd"/>
      <w:r w:rsidR="00A174C6">
        <w:rPr>
          <w:rFonts w:ascii="Times New Roman" w:eastAsia="Times New Roman" w:hAnsi="Times New Roman" w:cs="Times New Roman"/>
          <w:sz w:val="24"/>
          <w:szCs w:val="24"/>
          <w:lang w:eastAsia="it-IT"/>
        </w:rPr>
        <w:t xml:space="preserve">, in </w:t>
      </w:r>
      <w:proofErr w:type="spellStart"/>
      <w:r w:rsidR="00A174C6">
        <w:rPr>
          <w:rFonts w:ascii="Times New Roman" w:eastAsia="Times New Roman" w:hAnsi="Times New Roman" w:cs="Times New Roman"/>
          <w:i/>
          <w:iCs/>
          <w:sz w:val="24"/>
          <w:szCs w:val="24"/>
          <w:lang w:eastAsia="it-IT"/>
        </w:rPr>
        <w:t>broadcasting</w:t>
      </w:r>
      <w:proofErr w:type="spellEnd"/>
      <w:r w:rsidR="00A174C6">
        <w:rPr>
          <w:rFonts w:ascii="Times New Roman" w:eastAsia="Times New Roman" w:hAnsi="Times New Roman" w:cs="Times New Roman"/>
          <w:i/>
          <w:iCs/>
          <w:sz w:val="24"/>
          <w:szCs w:val="24"/>
          <w:lang w:eastAsia="it-IT"/>
        </w:rPr>
        <w:t xml:space="preserve"> </w:t>
      </w:r>
      <w:r w:rsidR="00A174C6">
        <w:rPr>
          <w:rFonts w:ascii="Times New Roman" w:eastAsia="Times New Roman" w:hAnsi="Times New Roman" w:cs="Times New Roman"/>
          <w:sz w:val="24"/>
          <w:szCs w:val="24"/>
          <w:lang w:eastAsia="it-IT"/>
        </w:rPr>
        <w:t xml:space="preserve">e </w:t>
      </w:r>
      <w:r w:rsidR="00A174C6">
        <w:rPr>
          <w:rFonts w:ascii="Times New Roman" w:eastAsia="Times New Roman" w:hAnsi="Times New Roman" w:cs="Times New Roman"/>
          <w:i/>
          <w:iCs/>
          <w:sz w:val="24"/>
          <w:szCs w:val="24"/>
          <w:lang w:eastAsia="it-IT"/>
        </w:rPr>
        <w:t>online</w:t>
      </w:r>
      <w:r w:rsidR="00A174C6">
        <w:rPr>
          <w:rFonts w:ascii="Times New Roman" w:eastAsia="Times New Roman" w:hAnsi="Times New Roman" w:cs="Times New Roman"/>
          <w:sz w:val="24"/>
          <w:szCs w:val="24"/>
          <w:lang w:eastAsia="it-IT"/>
        </w:rPr>
        <w:t>)</w:t>
      </w:r>
      <w:r w:rsidR="008D6229">
        <w:rPr>
          <w:rFonts w:ascii="Times New Roman" w:eastAsia="Times New Roman" w:hAnsi="Times New Roman" w:cs="Times New Roman"/>
          <w:sz w:val="24"/>
          <w:szCs w:val="24"/>
          <w:lang w:eastAsia="it-IT"/>
        </w:rPr>
        <w:t xml:space="preserve">, </w:t>
      </w:r>
      <w:r w:rsidR="00045094">
        <w:rPr>
          <w:rFonts w:ascii="Times New Roman" w:eastAsia="Times New Roman" w:hAnsi="Times New Roman" w:cs="Times New Roman"/>
          <w:sz w:val="24"/>
          <w:szCs w:val="24"/>
          <w:lang w:eastAsia="it-IT"/>
        </w:rPr>
        <w:t xml:space="preserve">hanno </w:t>
      </w:r>
      <w:r w:rsidR="008D6229">
        <w:rPr>
          <w:rFonts w:ascii="Times New Roman" w:eastAsia="Times New Roman" w:hAnsi="Times New Roman" w:cs="Times New Roman"/>
          <w:sz w:val="24"/>
          <w:szCs w:val="24"/>
          <w:lang w:eastAsia="it-IT"/>
        </w:rPr>
        <w:t>rafforza</w:t>
      </w:r>
      <w:r w:rsidR="00045094">
        <w:rPr>
          <w:rFonts w:ascii="Times New Roman" w:eastAsia="Times New Roman" w:hAnsi="Times New Roman" w:cs="Times New Roman"/>
          <w:sz w:val="24"/>
          <w:szCs w:val="24"/>
          <w:lang w:eastAsia="it-IT"/>
        </w:rPr>
        <w:t>to</w:t>
      </w:r>
      <w:r w:rsidR="008D6229">
        <w:rPr>
          <w:rFonts w:ascii="Times New Roman" w:eastAsia="Times New Roman" w:hAnsi="Times New Roman" w:cs="Times New Roman"/>
          <w:sz w:val="24"/>
          <w:szCs w:val="24"/>
          <w:lang w:eastAsia="it-IT"/>
        </w:rPr>
        <w:t xml:space="preserve"> così il proprio ruolo di intermediari.</w:t>
      </w:r>
    </w:p>
    <w:p w14:paraId="4067F4B1" w14:textId="59BF3A85" w:rsidR="0015660D" w:rsidRDefault="00006CF6" w:rsidP="0015660D">
      <w:pPr>
        <w:spacing w:after="12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Rileva, in tale ambito, a</w:t>
      </w:r>
      <w:r w:rsidR="00657D28">
        <w:rPr>
          <w:rFonts w:ascii="Times New Roman" w:eastAsia="Times New Roman" w:hAnsi="Times New Roman" w:cs="Times New Roman"/>
          <w:sz w:val="24"/>
          <w:szCs w:val="24"/>
        </w:rPr>
        <w:t xml:space="preserve">nche </w:t>
      </w:r>
      <w:r w:rsidR="001E4F73">
        <w:rPr>
          <w:rFonts w:ascii="Times New Roman" w:eastAsia="Times New Roman" w:hAnsi="Times New Roman" w:cs="Times New Roman"/>
          <w:sz w:val="24"/>
          <w:szCs w:val="24"/>
        </w:rPr>
        <w:t>il mutamento d</w:t>
      </w:r>
      <w:r w:rsidR="00CE4709">
        <w:rPr>
          <w:rFonts w:ascii="Times New Roman" w:eastAsia="Times New Roman" w:hAnsi="Times New Roman" w:cs="Times New Roman"/>
          <w:sz w:val="24"/>
          <w:szCs w:val="24"/>
        </w:rPr>
        <w:t>elle</w:t>
      </w:r>
      <w:r w:rsidR="001E4F73">
        <w:rPr>
          <w:rFonts w:ascii="Times New Roman" w:eastAsia="Times New Roman" w:hAnsi="Times New Roman" w:cs="Times New Roman"/>
          <w:sz w:val="24"/>
          <w:szCs w:val="24"/>
        </w:rPr>
        <w:t xml:space="preserve"> abitudini </w:t>
      </w:r>
      <w:r w:rsidR="00CE4709">
        <w:rPr>
          <w:rFonts w:ascii="Times New Roman" w:eastAsia="Times New Roman" w:hAnsi="Times New Roman" w:cs="Times New Roman"/>
          <w:sz w:val="24"/>
          <w:szCs w:val="24"/>
        </w:rPr>
        <w:t xml:space="preserve">di consumo </w:t>
      </w:r>
      <w:r w:rsidR="00A709EA">
        <w:rPr>
          <w:rFonts w:ascii="Times New Roman" w:eastAsia="Times New Roman" w:hAnsi="Times New Roman" w:cs="Times New Roman"/>
          <w:sz w:val="24"/>
          <w:szCs w:val="24"/>
        </w:rPr>
        <w:t>causato dalla recente pandemia</w:t>
      </w:r>
      <w:r w:rsidR="00D45F2D">
        <w:rPr>
          <w:rFonts w:ascii="Times New Roman" w:eastAsia="Times New Roman" w:hAnsi="Times New Roman" w:cs="Times New Roman"/>
          <w:sz w:val="24"/>
          <w:szCs w:val="24"/>
        </w:rPr>
        <w:t>,</w:t>
      </w:r>
      <w:r w:rsidR="00FC1977">
        <w:rPr>
          <w:rFonts w:ascii="Times New Roman" w:eastAsia="Times New Roman" w:hAnsi="Times New Roman" w:cs="Times New Roman"/>
          <w:sz w:val="24"/>
          <w:szCs w:val="24"/>
        </w:rPr>
        <w:t xml:space="preserve"> che ha spostato all’interno delle mura domestiche molte delle attività svolte quotidianamente</w:t>
      </w:r>
      <w:r>
        <w:rPr>
          <w:rFonts w:ascii="Times New Roman" w:eastAsia="Times New Roman" w:hAnsi="Times New Roman" w:cs="Times New Roman"/>
          <w:sz w:val="24"/>
          <w:szCs w:val="24"/>
        </w:rPr>
        <w:t xml:space="preserve"> e che</w:t>
      </w:r>
      <w:r w:rsidR="00C16C1F">
        <w:rPr>
          <w:rFonts w:ascii="Times New Roman" w:eastAsia="Times New Roman" w:hAnsi="Times New Roman" w:cs="Times New Roman"/>
          <w:sz w:val="24"/>
          <w:szCs w:val="24"/>
        </w:rPr>
        <w:t xml:space="preserve">, nel corso del </w:t>
      </w:r>
      <w:r w:rsidR="004A2F66">
        <w:rPr>
          <w:rFonts w:ascii="Times New Roman" w:eastAsia="Times New Roman" w:hAnsi="Times New Roman" w:cs="Times New Roman"/>
          <w:sz w:val="24"/>
          <w:szCs w:val="24"/>
        </w:rPr>
        <w:t xml:space="preserve">periodo </w:t>
      </w:r>
      <w:r w:rsidR="00C16C1F">
        <w:rPr>
          <w:rFonts w:ascii="Times New Roman" w:eastAsia="Times New Roman" w:hAnsi="Times New Roman" w:cs="Times New Roman"/>
          <w:sz w:val="24"/>
          <w:szCs w:val="24"/>
        </w:rPr>
        <w:t>2019-2021,</w:t>
      </w:r>
      <w:r>
        <w:rPr>
          <w:rFonts w:ascii="Times New Roman" w:eastAsia="Times New Roman" w:hAnsi="Times New Roman" w:cs="Times New Roman"/>
          <w:sz w:val="24"/>
          <w:szCs w:val="24"/>
        </w:rPr>
        <w:t xml:space="preserve"> ha fatto lievitare </w:t>
      </w:r>
      <w:r w:rsidR="00FB1C1E">
        <w:rPr>
          <w:rFonts w:ascii="Times New Roman" w:eastAsia="Times New Roman" w:hAnsi="Times New Roman" w:cs="Times New Roman"/>
          <w:sz w:val="24"/>
          <w:szCs w:val="24"/>
        </w:rPr>
        <w:t xml:space="preserve">la domanda di </w:t>
      </w:r>
      <w:r>
        <w:rPr>
          <w:rFonts w:ascii="Times New Roman" w:eastAsia="Times New Roman" w:hAnsi="Times New Roman" w:cs="Times New Roman"/>
          <w:sz w:val="24"/>
          <w:szCs w:val="24"/>
        </w:rPr>
        <w:t>dispositivi tecnologici</w:t>
      </w:r>
      <w:r w:rsidR="00FB1C1E">
        <w:rPr>
          <w:rFonts w:ascii="Times New Roman" w:eastAsia="Times New Roman" w:hAnsi="Times New Roman" w:cs="Times New Roman"/>
          <w:sz w:val="24"/>
          <w:szCs w:val="24"/>
        </w:rPr>
        <w:t xml:space="preserve"> e di connessioni</w:t>
      </w:r>
      <w:r w:rsidR="00EA001F">
        <w:rPr>
          <w:rFonts w:ascii="Times New Roman" w:eastAsia="Times New Roman" w:hAnsi="Times New Roman" w:cs="Times New Roman"/>
          <w:sz w:val="24"/>
          <w:szCs w:val="24"/>
        </w:rPr>
        <w:t>:</w:t>
      </w:r>
      <w:r w:rsidR="00FB1C1E">
        <w:rPr>
          <w:rFonts w:ascii="Times New Roman" w:eastAsia="Times New Roman" w:hAnsi="Times New Roman" w:cs="Times New Roman"/>
          <w:sz w:val="24"/>
          <w:szCs w:val="24"/>
        </w:rPr>
        <w:t xml:space="preserve"> </w:t>
      </w:r>
      <w:r w:rsidR="00AB4335">
        <w:rPr>
          <w:rFonts w:ascii="Times New Roman" w:eastAsia="Times New Roman" w:hAnsi="Times New Roman" w:cs="Times New Roman"/>
          <w:sz w:val="24"/>
          <w:szCs w:val="24"/>
        </w:rPr>
        <w:t xml:space="preserve">nel 2021 </w:t>
      </w:r>
      <w:r w:rsidR="00EA001F">
        <w:rPr>
          <w:rFonts w:ascii="Times New Roman" w:eastAsia="Times New Roman" w:hAnsi="Times New Roman" w:cs="Times New Roman"/>
          <w:sz w:val="24"/>
          <w:szCs w:val="24"/>
        </w:rPr>
        <w:t>g</w:t>
      </w:r>
      <w:r w:rsidR="0043186A" w:rsidRPr="0043186A">
        <w:rPr>
          <w:rFonts w:ascii="Times New Roman" w:eastAsia="Times New Roman" w:hAnsi="Times New Roman" w:cs="Times New Roman"/>
          <w:sz w:val="24"/>
          <w:szCs w:val="24"/>
        </w:rPr>
        <w:t xml:space="preserve">li schermi all’interno delle abitazioni </w:t>
      </w:r>
      <w:r w:rsidR="004A2F66">
        <w:rPr>
          <w:rFonts w:ascii="Times New Roman" w:eastAsia="Times New Roman" w:hAnsi="Times New Roman" w:cs="Times New Roman"/>
          <w:sz w:val="24"/>
          <w:szCs w:val="24"/>
        </w:rPr>
        <w:t xml:space="preserve">sono </w:t>
      </w:r>
      <w:r w:rsidR="00DB18FF">
        <w:rPr>
          <w:rFonts w:ascii="Times New Roman" w:eastAsia="Times New Roman" w:hAnsi="Times New Roman" w:cs="Times New Roman"/>
          <w:sz w:val="24"/>
          <w:szCs w:val="24"/>
        </w:rPr>
        <w:t>pari a</w:t>
      </w:r>
      <w:r w:rsidR="00AB7F27">
        <w:rPr>
          <w:rFonts w:ascii="Times New Roman" w:eastAsia="Times New Roman" w:hAnsi="Times New Roman" w:cs="Times New Roman"/>
          <w:sz w:val="24"/>
          <w:szCs w:val="24"/>
        </w:rPr>
        <w:t xml:space="preserve"> circa</w:t>
      </w:r>
      <w:r w:rsidR="0043186A" w:rsidRPr="0043186A">
        <w:rPr>
          <w:rFonts w:ascii="Times New Roman" w:eastAsia="Times New Roman" w:hAnsi="Times New Roman" w:cs="Times New Roman"/>
          <w:sz w:val="24"/>
          <w:szCs w:val="24"/>
        </w:rPr>
        <w:t xml:space="preserve"> 119</w:t>
      </w:r>
      <w:r w:rsidR="00634E9C">
        <w:rPr>
          <w:rFonts w:ascii="Times New Roman" w:eastAsia="Times New Roman" w:hAnsi="Times New Roman" w:cs="Times New Roman"/>
          <w:sz w:val="24"/>
          <w:szCs w:val="24"/>
        </w:rPr>
        <w:t>,4</w:t>
      </w:r>
      <w:r w:rsidR="0043186A" w:rsidRPr="0043186A">
        <w:rPr>
          <w:rFonts w:ascii="Times New Roman" w:eastAsia="Times New Roman" w:hAnsi="Times New Roman" w:cs="Times New Roman"/>
          <w:sz w:val="24"/>
          <w:szCs w:val="24"/>
        </w:rPr>
        <w:t xml:space="preserve"> milioni (+6,2%</w:t>
      </w:r>
      <w:r w:rsidR="004A2F66">
        <w:rPr>
          <w:rFonts w:ascii="Times New Roman" w:eastAsia="Times New Roman" w:hAnsi="Times New Roman" w:cs="Times New Roman"/>
          <w:sz w:val="24"/>
          <w:szCs w:val="24"/>
        </w:rPr>
        <w:t xml:space="preserve"> rispetto al 2019</w:t>
      </w:r>
      <w:r w:rsidR="0043186A" w:rsidRPr="0043186A">
        <w:rPr>
          <w:rFonts w:ascii="Times New Roman" w:eastAsia="Times New Roman" w:hAnsi="Times New Roman" w:cs="Times New Roman"/>
          <w:sz w:val="24"/>
          <w:szCs w:val="24"/>
        </w:rPr>
        <w:t>),</w:t>
      </w:r>
      <w:r w:rsidR="0043186A">
        <w:rPr>
          <w:rFonts w:ascii="Times New Roman" w:eastAsia="Times New Roman" w:hAnsi="Times New Roman" w:cs="Times New Roman"/>
          <w:sz w:val="24"/>
          <w:szCs w:val="24"/>
        </w:rPr>
        <w:t xml:space="preserve"> </w:t>
      </w:r>
      <w:r w:rsidR="0043186A" w:rsidRPr="00C014E4">
        <w:rPr>
          <w:rFonts w:ascii="Times New Roman" w:eastAsia="Times New Roman" w:hAnsi="Times New Roman" w:cs="Times New Roman"/>
          <w:sz w:val="24"/>
          <w:szCs w:val="24"/>
        </w:rPr>
        <w:t xml:space="preserve">con una media di </w:t>
      </w:r>
      <w:r w:rsidR="0043186A">
        <w:rPr>
          <w:rFonts w:ascii="Times New Roman" w:eastAsia="Times New Roman" w:hAnsi="Times New Roman" w:cs="Times New Roman"/>
          <w:sz w:val="24"/>
          <w:szCs w:val="24"/>
        </w:rPr>
        <w:t>cinque</w:t>
      </w:r>
      <w:r w:rsidR="0043186A" w:rsidRPr="00C014E4">
        <w:rPr>
          <w:rFonts w:ascii="Times New Roman" w:eastAsia="Times New Roman" w:hAnsi="Times New Roman" w:cs="Times New Roman"/>
          <w:sz w:val="24"/>
          <w:szCs w:val="24"/>
        </w:rPr>
        <w:t xml:space="preserve"> schermi per ogni famiglia</w:t>
      </w:r>
      <w:r w:rsidR="0043186A">
        <w:rPr>
          <w:rFonts w:ascii="Times New Roman" w:eastAsia="Times New Roman" w:hAnsi="Times New Roman" w:cs="Times New Roman"/>
          <w:sz w:val="24"/>
          <w:szCs w:val="24"/>
        </w:rPr>
        <w:t>,</w:t>
      </w:r>
      <w:r w:rsidR="0043186A" w:rsidRPr="0043186A">
        <w:rPr>
          <w:rFonts w:ascii="Times New Roman" w:eastAsia="Times New Roman" w:hAnsi="Times New Roman" w:cs="Times New Roman"/>
          <w:sz w:val="24"/>
          <w:szCs w:val="24"/>
        </w:rPr>
        <w:t xml:space="preserve"> le famiglie </w:t>
      </w:r>
      <w:r w:rsidR="007E1510">
        <w:rPr>
          <w:rFonts w:ascii="Times New Roman" w:eastAsia="Times New Roman" w:hAnsi="Times New Roman" w:cs="Times New Roman"/>
          <w:sz w:val="24"/>
          <w:szCs w:val="24"/>
        </w:rPr>
        <w:t>con</w:t>
      </w:r>
      <w:r w:rsidR="0043186A" w:rsidRPr="0043186A">
        <w:rPr>
          <w:rFonts w:ascii="Times New Roman" w:eastAsia="Times New Roman" w:hAnsi="Times New Roman" w:cs="Times New Roman"/>
          <w:sz w:val="24"/>
          <w:szCs w:val="24"/>
        </w:rPr>
        <w:t xml:space="preserve"> </w:t>
      </w:r>
      <w:r w:rsidR="0043186A">
        <w:rPr>
          <w:rFonts w:ascii="Times New Roman" w:eastAsia="Times New Roman" w:hAnsi="Times New Roman" w:cs="Times New Roman"/>
          <w:sz w:val="24"/>
          <w:szCs w:val="24"/>
        </w:rPr>
        <w:t>una</w:t>
      </w:r>
      <w:r w:rsidR="0043186A" w:rsidRPr="0043186A">
        <w:rPr>
          <w:rFonts w:ascii="Times New Roman" w:eastAsia="Times New Roman" w:hAnsi="Times New Roman" w:cs="Times New Roman"/>
          <w:sz w:val="24"/>
          <w:szCs w:val="24"/>
        </w:rPr>
        <w:t xml:space="preserve"> connessione ad </w:t>
      </w:r>
      <w:r w:rsidR="0043186A">
        <w:rPr>
          <w:rFonts w:ascii="Times New Roman" w:eastAsia="Times New Roman" w:hAnsi="Times New Roman" w:cs="Times New Roman"/>
          <w:sz w:val="24"/>
          <w:szCs w:val="24"/>
        </w:rPr>
        <w:t>I</w:t>
      </w:r>
      <w:r w:rsidR="0043186A" w:rsidRPr="0043186A">
        <w:rPr>
          <w:rFonts w:ascii="Times New Roman" w:eastAsia="Times New Roman" w:hAnsi="Times New Roman" w:cs="Times New Roman"/>
          <w:sz w:val="24"/>
          <w:szCs w:val="24"/>
        </w:rPr>
        <w:t xml:space="preserve">nternet </w:t>
      </w:r>
      <w:r w:rsidR="008F09CE">
        <w:rPr>
          <w:rFonts w:ascii="Times New Roman" w:eastAsia="Times New Roman" w:hAnsi="Times New Roman" w:cs="Times New Roman"/>
          <w:sz w:val="24"/>
          <w:szCs w:val="24"/>
        </w:rPr>
        <w:t xml:space="preserve">sono </w:t>
      </w:r>
      <w:r w:rsidR="0043186A" w:rsidRPr="0043186A">
        <w:rPr>
          <w:rFonts w:ascii="Times New Roman" w:eastAsia="Times New Roman" w:hAnsi="Times New Roman" w:cs="Times New Roman"/>
          <w:sz w:val="24"/>
          <w:szCs w:val="24"/>
        </w:rPr>
        <w:t xml:space="preserve">il 90,2% del totale </w:t>
      </w:r>
      <w:r w:rsidR="0043186A">
        <w:rPr>
          <w:rFonts w:ascii="Times New Roman" w:eastAsia="Times New Roman" w:hAnsi="Times New Roman" w:cs="Times New Roman"/>
          <w:sz w:val="24"/>
          <w:szCs w:val="24"/>
        </w:rPr>
        <w:t xml:space="preserve">delle famiglie italiane </w:t>
      </w:r>
      <w:r w:rsidR="0043186A" w:rsidRPr="0043186A">
        <w:rPr>
          <w:rFonts w:ascii="Times New Roman" w:eastAsia="Times New Roman" w:hAnsi="Times New Roman" w:cs="Times New Roman"/>
          <w:sz w:val="24"/>
          <w:szCs w:val="24"/>
        </w:rPr>
        <w:t xml:space="preserve">(+3,6%) e quelle </w:t>
      </w:r>
      <w:r w:rsidR="007E1510">
        <w:rPr>
          <w:rFonts w:ascii="Times New Roman" w:eastAsia="Times New Roman" w:hAnsi="Times New Roman" w:cs="Times New Roman"/>
          <w:sz w:val="24"/>
          <w:szCs w:val="24"/>
        </w:rPr>
        <w:t>con</w:t>
      </w:r>
      <w:r w:rsidR="0043186A" w:rsidRPr="0043186A">
        <w:rPr>
          <w:rFonts w:ascii="Times New Roman" w:eastAsia="Times New Roman" w:hAnsi="Times New Roman" w:cs="Times New Roman"/>
          <w:sz w:val="24"/>
          <w:szCs w:val="24"/>
        </w:rPr>
        <w:t xml:space="preserve"> una connessione sia </w:t>
      </w:r>
      <w:r w:rsidR="0043186A">
        <w:rPr>
          <w:rFonts w:ascii="Times New Roman" w:eastAsia="Times New Roman" w:hAnsi="Times New Roman" w:cs="Times New Roman"/>
          <w:sz w:val="24"/>
          <w:szCs w:val="24"/>
        </w:rPr>
        <w:t>di rete fissa</w:t>
      </w:r>
      <w:r w:rsidR="0043186A" w:rsidRPr="0043186A">
        <w:rPr>
          <w:rFonts w:ascii="Times New Roman" w:eastAsia="Times New Roman" w:hAnsi="Times New Roman" w:cs="Times New Roman"/>
          <w:sz w:val="24"/>
          <w:szCs w:val="24"/>
        </w:rPr>
        <w:t xml:space="preserve"> che </w:t>
      </w:r>
      <w:r w:rsidR="0043186A">
        <w:rPr>
          <w:rFonts w:ascii="Times New Roman" w:eastAsia="Times New Roman" w:hAnsi="Times New Roman" w:cs="Times New Roman"/>
          <w:sz w:val="24"/>
          <w:szCs w:val="24"/>
        </w:rPr>
        <w:t xml:space="preserve">di rete </w:t>
      </w:r>
      <w:r w:rsidR="0043186A" w:rsidRPr="0043186A">
        <w:rPr>
          <w:rFonts w:ascii="Times New Roman" w:eastAsia="Times New Roman" w:hAnsi="Times New Roman" w:cs="Times New Roman"/>
          <w:sz w:val="24"/>
          <w:szCs w:val="24"/>
        </w:rPr>
        <w:t>mobile</w:t>
      </w:r>
      <w:r w:rsidR="00A778C2">
        <w:rPr>
          <w:rFonts w:ascii="Times New Roman" w:eastAsia="Times New Roman" w:hAnsi="Times New Roman" w:cs="Times New Roman"/>
          <w:sz w:val="24"/>
          <w:szCs w:val="24"/>
        </w:rPr>
        <w:t xml:space="preserve"> risultano pari a</w:t>
      </w:r>
      <w:r w:rsidR="0043186A" w:rsidRPr="0043186A">
        <w:rPr>
          <w:rFonts w:ascii="Times New Roman" w:eastAsia="Times New Roman" w:hAnsi="Times New Roman" w:cs="Times New Roman"/>
          <w:sz w:val="24"/>
          <w:szCs w:val="24"/>
        </w:rPr>
        <w:t xml:space="preserve">l 59,4% </w:t>
      </w:r>
      <w:r w:rsidR="004507DA">
        <w:rPr>
          <w:rFonts w:ascii="Times New Roman" w:eastAsia="Times New Roman" w:hAnsi="Times New Roman" w:cs="Times New Roman"/>
          <w:sz w:val="24"/>
          <w:szCs w:val="24"/>
        </w:rPr>
        <w:t xml:space="preserve">rispetto al totale delle famiglie </w:t>
      </w:r>
      <w:r w:rsidR="0043186A" w:rsidRPr="0043186A">
        <w:rPr>
          <w:rFonts w:ascii="Times New Roman" w:eastAsia="Times New Roman" w:hAnsi="Times New Roman" w:cs="Times New Roman"/>
          <w:sz w:val="24"/>
          <w:szCs w:val="24"/>
        </w:rPr>
        <w:t>(+6,2%).</w:t>
      </w:r>
      <w:r w:rsidR="005536E6">
        <w:rPr>
          <w:rStyle w:val="Rimandonotaapidipagina"/>
          <w:rFonts w:eastAsia="Times New Roman" w:cs="Times New Roman"/>
          <w:szCs w:val="24"/>
        </w:rPr>
        <w:footnoteReference w:id="3"/>
      </w:r>
      <w:r w:rsidR="00A87407">
        <w:rPr>
          <w:rFonts w:ascii="Times New Roman" w:eastAsia="Times New Roman" w:hAnsi="Times New Roman" w:cs="Times New Roman"/>
          <w:sz w:val="24"/>
          <w:szCs w:val="24"/>
        </w:rPr>
        <w:t xml:space="preserve"> </w:t>
      </w:r>
    </w:p>
    <w:p w14:paraId="765FA825" w14:textId="6FC81DC8" w:rsidR="00F36F9C" w:rsidRDefault="00436BE2" w:rsidP="0015660D">
      <w:pPr>
        <w:spacing w:after="12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 </w:t>
      </w:r>
      <w:r w:rsidR="0043186A">
        <w:rPr>
          <w:rFonts w:ascii="Times New Roman" w:eastAsia="Times New Roman" w:hAnsi="Times New Roman" w:cs="Times New Roman"/>
          <w:sz w:val="24"/>
          <w:szCs w:val="24"/>
        </w:rPr>
        <w:t>gli schermi</w:t>
      </w:r>
      <w:r>
        <w:rPr>
          <w:rFonts w:ascii="Times New Roman" w:eastAsia="Times New Roman" w:hAnsi="Times New Roman" w:cs="Times New Roman"/>
          <w:sz w:val="24"/>
          <w:szCs w:val="24"/>
        </w:rPr>
        <w:t>, in netto aumento risulta</w:t>
      </w:r>
      <w:r w:rsidR="00EB16FB">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o </w:t>
      </w:r>
      <w:r w:rsidR="00C014E4" w:rsidRPr="00C014E4">
        <w:rPr>
          <w:rFonts w:ascii="Times New Roman" w:eastAsia="Times New Roman" w:hAnsi="Times New Roman" w:cs="Times New Roman"/>
          <w:sz w:val="24"/>
          <w:szCs w:val="24"/>
        </w:rPr>
        <w:t xml:space="preserve">soprattutto </w:t>
      </w:r>
      <w:r w:rsidR="00CE76C4">
        <w:rPr>
          <w:rFonts w:ascii="Times New Roman" w:eastAsia="Times New Roman" w:hAnsi="Times New Roman" w:cs="Times New Roman"/>
          <w:sz w:val="24"/>
          <w:szCs w:val="24"/>
        </w:rPr>
        <w:t>le</w:t>
      </w:r>
      <w:r w:rsidR="00C014E4" w:rsidRPr="00C014E4">
        <w:rPr>
          <w:rFonts w:ascii="Times New Roman" w:eastAsia="Times New Roman" w:hAnsi="Times New Roman" w:cs="Times New Roman"/>
          <w:sz w:val="24"/>
          <w:szCs w:val="24"/>
        </w:rPr>
        <w:t xml:space="preserve"> </w:t>
      </w:r>
      <w:proofErr w:type="spellStart"/>
      <w:r w:rsidRPr="00436BE2">
        <w:rPr>
          <w:rFonts w:ascii="Times New Roman" w:eastAsia="Times New Roman" w:hAnsi="Times New Roman" w:cs="Times New Roman"/>
          <w:i/>
          <w:iCs/>
          <w:sz w:val="24"/>
          <w:szCs w:val="24"/>
        </w:rPr>
        <w:t>s</w:t>
      </w:r>
      <w:r w:rsidR="00C014E4" w:rsidRPr="00436BE2">
        <w:rPr>
          <w:rFonts w:ascii="Times New Roman" w:eastAsia="Times New Roman" w:hAnsi="Times New Roman" w:cs="Times New Roman"/>
          <w:i/>
          <w:iCs/>
          <w:sz w:val="24"/>
          <w:szCs w:val="24"/>
        </w:rPr>
        <w:t>mart</w:t>
      </w:r>
      <w:proofErr w:type="spellEnd"/>
      <w:r w:rsidRPr="00436BE2">
        <w:rPr>
          <w:rFonts w:ascii="Times New Roman" w:eastAsia="Times New Roman" w:hAnsi="Times New Roman" w:cs="Times New Roman"/>
          <w:i/>
          <w:iCs/>
          <w:sz w:val="24"/>
          <w:szCs w:val="24"/>
        </w:rPr>
        <w:t xml:space="preserve"> </w:t>
      </w:r>
      <w:r w:rsidR="00C014E4" w:rsidRPr="00436BE2">
        <w:rPr>
          <w:rFonts w:ascii="Times New Roman" w:eastAsia="Times New Roman" w:hAnsi="Times New Roman" w:cs="Times New Roman"/>
          <w:i/>
          <w:iCs/>
          <w:sz w:val="24"/>
          <w:szCs w:val="24"/>
        </w:rPr>
        <w:t>tv</w:t>
      </w:r>
      <w:r w:rsidR="00CE76C4">
        <w:rPr>
          <w:rFonts w:ascii="Times New Roman" w:eastAsia="Times New Roman" w:hAnsi="Times New Roman" w:cs="Times New Roman"/>
          <w:sz w:val="24"/>
          <w:szCs w:val="24"/>
        </w:rPr>
        <w:t xml:space="preserve">, che </w:t>
      </w:r>
      <w:r w:rsidR="000137CC">
        <w:rPr>
          <w:rFonts w:ascii="Times New Roman" w:eastAsia="Times New Roman" w:hAnsi="Times New Roman" w:cs="Times New Roman"/>
          <w:sz w:val="24"/>
          <w:szCs w:val="24"/>
        </w:rPr>
        <w:t xml:space="preserve">nel 2021 </w:t>
      </w:r>
      <w:r w:rsidR="00C014E4" w:rsidRPr="00C014E4">
        <w:rPr>
          <w:rFonts w:ascii="Times New Roman" w:eastAsia="Times New Roman" w:hAnsi="Times New Roman" w:cs="Times New Roman"/>
          <w:sz w:val="24"/>
          <w:szCs w:val="24"/>
        </w:rPr>
        <w:t>superano i 15 milioni</w:t>
      </w:r>
      <w:r w:rsidR="0060598C">
        <w:rPr>
          <w:rFonts w:ascii="Times New Roman" w:eastAsia="Times New Roman" w:hAnsi="Times New Roman" w:cs="Times New Roman"/>
          <w:sz w:val="24"/>
          <w:szCs w:val="24"/>
        </w:rPr>
        <w:t xml:space="preserve"> (+46,6%</w:t>
      </w:r>
      <w:r w:rsidR="002B564C">
        <w:rPr>
          <w:rFonts w:ascii="Times New Roman" w:eastAsia="Times New Roman" w:hAnsi="Times New Roman" w:cs="Times New Roman"/>
          <w:sz w:val="24"/>
          <w:szCs w:val="24"/>
        </w:rPr>
        <w:t xml:space="preserve"> </w:t>
      </w:r>
      <w:r w:rsidR="002B564C">
        <w:rPr>
          <w:rFonts w:ascii="Times New Roman" w:hAnsi="Times New Roman"/>
          <w:sz w:val="24"/>
          <w:szCs w:val="24"/>
        </w:rPr>
        <w:t>negli ultimi due anni</w:t>
      </w:r>
      <w:r w:rsidR="0060598C">
        <w:rPr>
          <w:rFonts w:ascii="Times New Roman" w:eastAsia="Times New Roman" w:hAnsi="Times New Roman" w:cs="Times New Roman"/>
          <w:sz w:val="24"/>
          <w:szCs w:val="24"/>
        </w:rPr>
        <w:t>)</w:t>
      </w:r>
      <w:r w:rsidR="002D1CF2">
        <w:rPr>
          <w:rFonts w:ascii="Times New Roman" w:eastAsia="Times New Roman" w:hAnsi="Times New Roman" w:cs="Times New Roman"/>
          <w:sz w:val="24"/>
          <w:szCs w:val="24"/>
        </w:rPr>
        <w:t xml:space="preserve">, e che </w:t>
      </w:r>
      <w:r w:rsidR="007138DC">
        <w:rPr>
          <w:rFonts w:ascii="Times New Roman" w:eastAsia="Times New Roman" w:hAnsi="Times New Roman" w:cs="Times New Roman"/>
          <w:sz w:val="24"/>
          <w:szCs w:val="24"/>
        </w:rPr>
        <w:t>se</w:t>
      </w:r>
      <w:r w:rsidR="0015660D">
        <w:rPr>
          <w:rFonts w:ascii="Times New Roman" w:eastAsia="Times New Roman" w:hAnsi="Times New Roman" w:cs="Times New Roman"/>
          <w:sz w:val="24"/>
          <w:szCs w:val="24"/>
        </w:rPr>
        <w:t>,</w:t>
      </w:r>
      <w:r w:rsidR="007138DC">
        <w:rPr>
          <w:rFonts w:ascii="Times New Roman" w:eastAsia="Times New Roman" w:hAnsi="Times New Roman" w:cs="Times New Roman"/>
          <w:sz w:val="24"/>
          <w:szCs w:val="24"/>
        </w:rPr>
        <w:t xml:space="preserve"> da un lato</w:t>
      </w:r>
      <w:r w:rsidR="0015660D">
        <w:rPr>
          <w:rFonts w:ascii="Times New Roman" w:eastAsia="Times New Roman" w:hAnsi="Times New Roman" w:cs="Times New Roman"/>
          <w:sz w:val="24"/>
          <w:szCs w:val="24"/>
        </w:rPr>
        <w:t>,</w:t>
      </w:r>
      <w:r w:rsidR="007138DC">
        <w:rPr>
          <w:rFonts w:ascii="Times New Roman" w:eastAsia="Times New Roman" w:hAnsi="Times New Roman" w:cs="Times New Roman"/>
          <w:sz w:val="24"/>
          <w:szCs w:val="24"/>
        </w:rPr>
        <w:t xml:space="preserve"> conce</w:t>
      </w:r>
      <w:r w:rsidR="00ED3E60">
        <w:rPr>
          <w:rFonts w:ascii="Times New Roman" w:eastAsia="Times New Roman" w:hAnsi="Times New Roman" w:cs="Times New Roman"/>
          <w:sz w:val="24"/>
          <w:szCs w:val="24"/>
        </w:rPr>
        <w:t>dono</w:t>
      </w:r>
      <w:r w:rsidR="007138DC">
        <w:rPr>
          <w:rFonts w:ascii="Times New Roman" w:eastAsia="Times New Roman" w:hAnsi="Times New Roman" w:cs="Times New Roman"/>
          <w:sz w:val="24"/>
          <w:szCs w:val="24"/>
        </w:rPr>
        <w:t xml:space="preserve"> nuova linfa vitale </w:t>
      </w:r>
      <w:r w:rsidR="007138DC" w:rsidRPr="005744A6">
        <w:rPr>
          <w:rFonts w:ascii="Times New Roman" w:eastAsia="Times New Roman" w:hAnsi="Times New Roman" w:cs="Times New Roman"/>
          <w:sz w:val="24"/>
          <w:szCs w:val="24"/>
        </w:rPr>
        <w:t>alla televisione</w:t>
      </w:r>
      <w:r w:rsidR="007138DC">
        <w:rPr>
          <w:rFonts w:ascii="Times New Roman" w:eastAsia="Times New Roman" w:hAnsi="Times New Roman" w:cs="Times New Roman"/>
          <w:sz w:val="24"/>
          <w:szCs w:val="24"/>
        </w:rPr>
        <w:t>, come strumento per soddisfare i crescenti bisogni di informazione e intrattenimento</w:t>
      </w:r>
      <w:r w:rsidR="0015660D">
        <w:rPr>
          <w:rFonts w:ascii="Times New Roman" w:eastAsia="Times New Roman" w:hAnsi="Times New Roman" w:cs="Times New Roman"/>
          <w:sz w:val="24"/>
          <w:szCs w:val="24"/>
        </w:rPr>
        <w:t>,</w:t>
      </w:r>
      <w:r w:rsidR="007138DC" w:rsidRPr="00C014E4">
        <w:rPr>
          <w:rFonts w:ascii="Times New Roman" w:eastAsia="Times New Roman" w:hAnsi="Times New Roman" w:cs="Times New Roman"/>
          <w:sz w:val="24"/>
          <w:szCs w:val="24"/>
        </w:rPr>
        <w:t xml:space="preserve"> </w:t>
      </w:r>
      <w:r w:rsidR="0015660D">
        <w:rPr>
          <w:rFonts w:ascii="Times New Roman" w:eastAsia="Times New Roman" w:hAnsi="Times New Roman" w:cs="Times New Roman"/>
          <w:sz w:val="24"/>
          <w:szCs w:val="24"/>
        </w:rPr>
        <w:t xml:space="preserve">dall’altro </w:t>
      </w:r>
      <w:r w:rsidR="00C014E4" w:rsidRPr="00C014E4">
        <w:rPr>
          <w:rFonts w:ascii="Times New Roman" w:eastAsia="Times New Roman" w:hAnsi="Times New Roman" w:cs="Times New Roman"/>
          <w:sz w:val="24"/>
          <w:szCs w:val="24"/>
        </w:rPr>
        <w:t>rappresentano</w:t>
      </w:r>
      <w:r w:rsidR="00417AD5">
        <w:rPr>
          <w:rFonts w:ascii="Times New Roman" w:eastAsia="Times New Roman" w:hAnsi="Times New Roman" w:cs="Times New Roman"/>
          <w:sz w:val="24"/>
          <w:szCs w:val="24"/>
        </w:rPr>
        <w:t xml:space="preserve"> ormai</w:t>
      </w:r>
      <w:r w:rsidR="00C014E4" w:rsidRPr="00C014E4">
        <w:rPr>
          <w:rFonts w:ascii="Times New Roman" w:eastAsia="Times New Roman" w:hAnsi="Times New Roman" w:cs="Times New Roman"/>
          <w:sz w:val="24"/>
          <w:szCs w:val="24"/>
        </w:rPr>
        <w:t xml:space="preserve"> degli ulteriori </w:t>
      </w:r>
      <w:proofErr w:type="spellStart"/>
      <w:r w:rsidR="00C014E4" w:rsidRPr="00D17FD9">
        <w:rPr>
          <w:rFonts w:ascii="Times New Roman" w:eastAsia="Times New Roman" w:hAnsi="Times New Roman" w:cs="Times New Roman"/>
          <w:i/>
          <w:iCs/>
          <w:sz w:val="24"/>
          <w:szCs w:val="24"/>
        </w:rPr>
        <w:t>device</w:t>
      </w:r>
      <w:proofErr w:type="spellEnd"/>
      <w:r w:rsidR="00C014E4" w:rsidRPr="00C014E4">
        <w:rPr>
          <w:rFonts w:ascii="Times New Roman" w:eastAsia="Times New Roman" w:hAnsi="Times New Roman" w:cs="Times New Roman"/>
          <w:sz w:val="24"/>
          <w:szCs w:val="24"/>
        </w:rPr>
        <w:t xml:space="preserve"> </w:t>
      </w:r>
      <w:r w:rsidR="00C32537">
        <w:rPr>
          <w:rFonts w:ascii="Times New Roman" w:eastAsia="Times New Roman" w:hAnsi="Times New Roman" w:cs="Times New Roman"/>
          <w:sz w:val="24"/>
          <w:szCs w:val="24"/>
        </w:rPr>
        <w:t xml:space="preserve">– in aggiunta a </w:t>
      </w:r>
      <w:proofErr w:type="spellStart"/>
      <w:r w:rsidR="00C32537">
        <w:rPr>
          <w:rFonts w:ascii="Times New Roman" w:eastAsia="Times New Roman" w:hAnsi="Times New Roman" w:cs="Times New Roman"/>
          <w:i/>
          <w:iCs/>
          <w:sz w:val="24"/>
          <w:szCs w:val="24"/>
        </w:rPr>
        <w:t>smartphone</w:t>
      </w:r>
      <w:proofErr w:type="spellEnd"/>
      <w:r w:rsidR="00C32537">
        <w:rPr>
          <w:rFonts w:ascii="Times New Roman" w:eastAsia="Times New Roman" w:hAnsi="Times New Roman" w:cs="Times New Roman"/>
          <w:i/>
          <w:iCs/>
          <w:sz w:val="24"/>
          <w:szCs w:val="24"/>
        </w:rPr>
        <w:t xml:space="preserve"> </w:t>
      </w:r>
      <w:r w:rsidR="00C32537">
        <w:rPr>
          <w:rFonts w:ascii="Times New Roman" w:eastAsia="Times New Roman" w:hAnsi="Times New Roman" w:cs="Times New Roman"/>
          <w:sz w:val="24"/>
          <w:szCs w:val="24"/>
        </w:rPr>
        <w:t xml:space="preserve">e </w:t>
      </w:r>
      <w:r w:rsidR="00C32537">
        <w:rPr>
          <w:rFonts w:ascii="Times New Roman" w:eastAsia="Times New Roman" w:hAnsi="Times New Roman" w:cs="Times New Roman"/>
          <w:i/>
          <w:iCs/>
          <w:sz w:val="24"/>
          <w:szCs w:val="24"/>
        </w:rPr>
        <w:t xml:space="preserve">personal computer </w:t>
      </w:r>
      <w:r w:rsidR="00C32537">
        <w:rPr>
          <w:rFonts w:ascii="Times New Roman" w:eastAsia="Times New Roman" w:hAnsi="Times New Roman" w:cs="Times New Roman"/>
          <w:sz w:val="24"/>
          <w:szCs w:val="24"/>
        </w:rPr>
        <w:t xml:space="preserve">– </w:t>
      </w:r>
      <w:r w:rsidR="00C014E4" w:rsidRPr="00C014E4">
        <w:rPr>
          <w:rFonts w:ascii="Times New Roman" w:eastAsia="Times New Roman" w:hAnsi="Times New Roman" w:cs="Times New Roman"/>
          <w:sz w:val="24"/>
          <w:szCs w:val="24"/>
        </w:rPr>
        <w:t xml:space="preserve">che gli </w:t>
      </w:r>
      <w:r w:rsidR="00C014E4" w:rsidRPr="00A1494E">
        <w:rPr>
          <w:rFonts w:ascii="Times New Roman" w:eastAsia="Times New Roman" w:hAnsi="Times New Roman" w:cs="Times New Roman"/>
          <w:sz w:val="24"/>
          <w:szCs w:val="24"/>
        </w:rPr>
        <w:t xml:space="preserve">italiani possono utilizzare per </w:t>
      </w:r>
      <w:r w:rsidR="0015660D">
        <w:rPr>
          <w:rFonts w:ascii="Times New Roman" w:eastAsia="Times New Roman" w:hAnsi="Times New Roman" w:cs="Times New Roman"/>
          <w:sz w:val="24"/>
          <w:szCs w:val="24"/>
        </w:rPr>
        <w:t>accedere a un numero maggiore di contenuti e servizi rispetto al tradizionale televisore,</w:t>
      </w:r>
      <w:r w:rsidR="0015660D" w:rsidRPr="00A1494E">
        <w:rPr>
          <w:rFonts w:ascii="Times New Roman" w:eastAsia="Times New Roman" w:hAnsi="Times New Roman" w:cs="Times New Roman"/>
          <w:sz w:val="24"/>
          <w:szCs w:val="24"/>
        </w:rPr>
        <w:t xml:space="preserve"> </w:t>
      </w:r>
      <w:r w:rsidR="00C014E4" w:rsidRPr="00A1494E">
        <w:rPr>
          <w:rFonts w:ascii="Times New Roman" w:eastAsia="Times New Roman" w:hAnsi="Times New Roman" w:cs="Times New Roman"/>
          <w:sz w:val="24"/>
          <w:szCs w:val="24"/>
        </w:rPr>
        <w:t xml:space="preserve">collegarsi ad </w:t>
      </w:r>
      <w:r w:rsidR="00417AD5" w:rsidRPr="00A1494E">
        <w:rPr>
          <w:rFonts w:ascii="Times New Roman" w:eastAsia="Times New Roman" w:hAnsi="Times New Roman" w:cs="Times New Roman"/>
          <w:sz w:val="24"/>
          <w:szCs w:val="24"/>
        </w:rPr>
        <w:t>I</w:t>
      </w:r>
      <w:r w:rsidR="00C014E4" w:rsidRPr="00A1494E">
        <w:rPr>
          <w:rFonts w:ascii="Times New Roman" w:eastAsia="Times New Roman" w:hAnsi="Times New Roman" w:cs="Times New Roman"/>
          <w:sz w:val="24"/>
          <w:szCs w:val="24"/>
        </w:rPr>
        <w:t xml:space="preserve">nternet e svolgere attività a distanza. </w:t>
      </w:r>
      <w:r w:rsidR="008A4D31" w:rsidRPr="00A1494E">
        <w:rPr>
          <w:rFonts w:ascii="Times New Roman" w:eastAsia="Times New Roman" w:hAnsi="Times New Roman" w:cs="Times New Roman"/>
          <w:sz w:val="24"/>
          <w:szCs w:val="24"/>
        </w:rPr>
        <w:t>Si pensi c</w:t>
      </w:r>
      <w:r w:rsidR="008A4D31">
        <w:rPr>
          <w:rFonts w:ascii="Times New Roman" w:eastAsia="Times New Roman" w:hAnsi="Times New Roman" w:cs="Times New Roman"/>
          <w:sz w:val="24"/>
          <w:szCs w:val="24"/>
        </w:rPr>
        <w:t>he n</w:t>
      </w:r>
      <w:r w:rsidR="00D17FD9">
        <w:rPr>
          <w:rFonts w:ascii="Times New Roman" w:eastAsia="Times New Roman" w:hAnsi="Times New Roman" w:cs="Times New Roman"/>
          <w:sz w:val="24"/>
          <w:szCs w:val="24"/>
        </w:rPr>
        <w:t>el 2021,</w:t>
      </w:r>
      <w:r w:rsidR="00C014E4" w:rsidRPr="00C014E4">
        <w:rPr>
          <w:rFonts w:ascii="Times New Roman" w:eastAsia="Times New Roman" w:hAnsi="Times New Roman" w:cs="Times New Roman"/>
          <w:sz w:val="24"/>
          <w:szCs w:val="24"/>
        </w:rPr>
        <w:t xml:space="preserve"> quasi </w:t>
      </w:r>
      <w:r w:rsidR="00417AD5">
        <w:rPr>
          <w:rFonts w:ascii="Times New Roman" w:eastAsia="Times New Roman" w:hAnsi="Times New Roman" w:cs="Times New Roman"/>
          <w:sz w:val="24"/>
          <w:szCs w:val="24"/>
        </w:rPr>
        <w:t>quattro</w:t>
      </w:r>
      <w:r w:rsidR="00C014E4" w:rsidRPr="00C014E4">
        <w:rPr>
          <w:rFonts w:ascii="Times New Roman" w:eastAsia="Times New Roman" w:hAnsi="Times New Roman" w:cs="Times New Roman"/>
          <w:sz w:val="24"/>
          <w:szCs w:val="24"/>
        </w:rPr>
        <w:t xml:space="preserve"> milioni di individui utilizzano la </w:t>
      </w:r>
      <w:proofErr w:type="spellStart"/>
      <w:r w:rsidR="00417AD5" w:rsidRPr="00436BE2">
        <w:rPr>
          <w:rFonts w:ascii="Times New Roman" w:eastAsia="Times New Roman" w:hAnsi="Times New Roman" w:cs="Times New Roman"/>
          <w:i/>
          <w:iCs/>
          <w:sz w:val="24"/>
          <w:szCs w:val="24"/>
        </w:rPr>
        <w:t>smart</w:t>
      </w:r>
      <w:proofErr w:type="spellEnd"/>
      <w:r w:rsidR="00417AD5" w:rsidRPr="00436BE2">
        <w:rPr>
          <w:rFonts w:ascii="Times New Roman" w:eastAsia="Times New Roman" w:hAnsi="Times New Roman" w:cs="Times New Roman"/>
          <w:i/>
          <w:iCs/>
          <w:sz w:val="24"/>
          <w:szCs w:val="24"/>
        </w:rPr>
        <w:t xml:space="preserve"> tv</w:t>
      </w:r>
      <w:r w:rsidR="00C014E4" w:rsidRPr="00C014E4">
        <w:rPr>
          <w:rFonts w:ascii="Times New Roman" w:eastAsia="Times New Roman" w:hAnsi="Times New Roman" w:cs="Times New Roman"/>
          <w:sz w:val="24"/>
          <w:szCs w:val="24"/>
        </w:rPr>
        <w:t xml:space="preserve"> per navigare sui siti </w:t>
      </w:r>
      <w:r w:rsidR="00874F55">
        <w:rPr>
          <w:rFonts w:ascii="Times New Roman" w:eastAsia="Times New Roman" w:hAnsi="Times New Roman" w:cs="Times New Roman"/>
          <w:sz w:val="24"/>
          <w:szCs w:val="24"/>
        </w:rPr>
        <w:t>I</w:t>
      </w:r>
      <w:r w:rsidR="00C014E4" w:rsidRPr="00C014E4">
        <w:rPr>
          <w:rFonts w:ascii="Times New Roman" w:eastAsia="Times New Roman" w:hAnsi="Times New Roman" w:cs="Times New Roman"/>
          <w:sz w:val="24"/>
          <w:szCs w:val="24"/>
        </w:rPr>
        <w:t>nternet</w:t>
      </w:r>
      <w:r w:rsidR="00227335">
        <w:rPr>
          <w:rFonts w:ascii="Times New Roman" w:eastAsia="Times New Roman" w:hAnsi="Times New Roman" w:cs="Times New Roman"/>
          <w:sz w:val="24"/>
          <w:szCs w:val="24"/>
        </w:rPr>
        <w:t xml:space="preserve">, </w:t>
      </w:r>
      <w:r w:rsidR="0086747B">
        <w:rPr>
          <w:rFonts w:ascii="Times New Roman" w:eastAsia="Times New Roman" w:hAnsi="Times New Roman" w:cs="Times New Roman"/>
          <w:sz w:val="24"/>
          <w:szCs w:val="24"/>
        </w:rPr>
        <w:t xml:space="preserve">abitudine che </w:t>
      </w:r>
      <w:r w:rsidR="00227335">
        <w:rPr>
          <w:rFonts w:ascii="Times New Roman" w:eastAsia="Times New Roman" w:hAnsi="Times New Roman" w:cs="Times New Roman"/>
          <w:sz w:val="24"/>
          <w:szCs w:val="24"/>
        </w:rPr>
        <w:lastRenderedPageBreak/>
        <w:t>confer</w:t>
      </w:r>
      <w:r w:rsidR="0086747B">
        <w:rPr>
          <w:rFonts w:ascii="Times New Roman" w:eastAsia="Times New Roman" w:hAnsi="Times New Roman" w:cs="Times New Roman"/>
          <w:sz w:val="24"/>
          <w:szCs w:val="24"/>
        </w:rPr>
        <w:t>i</w:t>
      </w:r>
      <w:r w:rsidR="00ED3E60">
        <w:rPr>
          <w:rFonts w:ascii="Times New Roman" w:eastAsia="Times New Roman" w:hAnsi="Times New Roman" w:cs="Times New Roman"/>
          <w:sz w:val="24"/>
          <w:szCs w:val="24"/>
        </w:rPr>
        <w:t>sce</w:t>
      </w:r>
      <w:r w:rsidR="00227335">
        <w:rPr>
          <w:rFonts w:ascii="Times New Roman" w:eastAsia="Times New Roman" w:hAnsi="Times New Roman" w:cs="Times New Roman"/>
          <w:sz w:val="24"/>
          <w:szCs w:val="24"/>
        </w:rPr>
        <w:t xml:space="preserve"> a tali dispositivi </w:t>
      </w:r>
      <w:r w:rsidR="006B6381">
        <w:rPr>
          <w:rFonts w:ascii="Times New Roman" w:eastAsia="Times New Roman" w:hAnsi="Times New Roman" w:cs="Times New Roman"/>
          <w:sz w:val="24"/>
          <w:szCs w:val="24"/>
        </w:rPr>
        <w:t xml:space="preserve">un nuovo ruolo ibrido, a metà tra </w:t>
      </w:r>
      <w:r w:rsidR="006B6381">
        <w:rPr>
          <w:rFonts w:ascii="Times New Roman" w:eastAsia="Times New Roman" w:hAnsi="Times New Roman" w:cs="Times New Roman"/>
          <w:i/>
          <w:iCs/>
          <w:sz w:val="24"/>
          <w:szCs w:val="24"/>
        </w:rPr>
        <w:t>monitor</w:t>
      </w:r>
      <w:r w:rsidR="006B6381">
        <w:rPr>
          <w:rFonts w:ascii="Times New Roman" w:eastAsia="Times New Roman" w:hAnsi="Times New Roman" w:cs="Times New Roman"/>
          <w:sz w:val="24"/>
          <w:szCs w:val="24"/>
        </w:rPr>
        <w:t xml:space="preserve"> di </w:t>
      </w:r>
      <w:r w:rsidR="006B6381">
        <w:rPr>
          <w:rFonts w:ascii="Times New Roman" w:eastAsia="Times New Roman" w:hAnsi="Times New Roman" w:cs="Times New Roman"/>
          <w:i/>
          <w:iCs/>
          <w:sz w:val="24"/>
          <w:szCs w:val="24"/>
        </w:rPr>
        <w:t xml:space="preserve">computer </w:t>
      </w:r>
      <w:r w:rsidR="0086747B">
        <w:rPr>
          <w:rFonts w:ascii="Times New Roman" w:eastAsia="Times New Roman" w:hAnsi="Times New Roman" w:cs="Times New Roman"/>
          <w:sz w:val="24"/>
          <w:szCs w:val="24"/>
        </w:rPr>
        <w:t>e dispositivo televisivo per l’accesso ai servizi audiovisivi e radiofonici.</w:t>
      </w:r>
      <w:r w:rsidR="00C014E4" w:rsidRPr="00C014E4">
        <w:rPr>
          <w:rFonts w:ascii="Times New Roman" w:eastAsia="Times New Roman" w:hAnsi="Times New Roman" w:cs="Times New Roman"/>
          <w:sz w:val="24"/>
          <w:szCs w:val="24"/>
        </w:rPr>
        <w:t xml:space="preserve"> </w:t>
      </w:r>
      <w:r w:rsidR="00F36F9C" w:rsidRPr="00F36F9C">
        <w:rPr>
          <w:rFonts w:ascii="Times New Roman" w:eastAsia="Times New Roman" w:hAnsi="Times New Roman" w:cs="Times New Roman"/>
          <w:sz w:val="24"/>
          <w:szCs w:val="24"/>
        </w:rPr>
        <w:t>In realtà</w:t>
      </w:r>
      <w:r w:rsidR="00F36F9C">
        <w:rPr>
          <w:rFonts w:ascii="Times New Roman" w:eastAsia="Times New Roman" w:hAnsi="Times New Roman" w:cs="Times New Roman"/>
          <w:sz w:val="24"/>
          <w:szCs w:val="24"/>
        </w:rPr>
        <w:t>,</w:t>
      </w:r>
      <w:r w:rsidR="00F36F9C" w:rsidRPr="00F36F9C">
        <w:rPr>
          <w:rFonts w:ascii="Times New Roman" w:eastAsia="Times New Roman" w:hAnsi="Times New Roman" w:cs="Times New Roman"/>
          <w:sz w:val="24"/>
          <w:szCs w:val="24"/>
        </w:rPr>
        <w:t xml:space="preserve"> non tutte le </w:t>
      </w:r>
      <w:proofErr w:type="spellStart"/>
      <w:r w:rsidR="00F36F9C">
        <w:rPr>
          <w:rFonts w:ascii="Times New Roman" w:eastAsia="Times New Roman" w:hAnsi="Times New Roman" w:cs="Times New Roman"/>
          <w:i/>
          <w:iCs/>
          <w:sz w:val="24"/>
          <w:szCs w:val="24"/>
        </w:rPr>
        <w:t>smart</w:t>
      </w:r>
      <w:proofErr w:type="spellEnd"/>
      <w:r w:rsidR="00F36F9C">
        <w:rPr>
          <w:rFonts w:ascii="Times New Roman" w:eastAsia="Times New Roman" w:hAnsi="Times New Roman" w:cs="Times New Roman"/>
          <w:i/>
          <w:iCs/>
          <w:sz w:val="24"/>
          <w:szCs w:val="24"/>
        </w:rPr>
        <w:t xml:space="preserve"> tv </w:t>
      </w:r>
      <w:r w:rsidR="00F36F9C" w:rsidRPr="00F36F9C">
        <w:rPr>
          <w:rFonts w:ascii="Times New Roman" w:eastAsia="Times New Roman" w:hAnsi="Times New Roman" w:cs="Times New Roman"/>
          <w:sz w:val="24"/>
          <w:szCs w:val="24"/>
        </w:rPr>
        <w:t xml:space="preserve">vengono utilizzate </w:t>
      </w:r>
      <w:r w:rsidR="00DD0D54">
        <w:rPr>
          <w:rFonts w:ascii="Times New Roman" w:eastAsia="Times New Roman" w:hAnsi="Times New Roman" w:cs="Times New Roman"/>
          <w:sz w:val="24"/>
          <w:szCs w:val="24"/>
        </w:rPr>
        <w:t>in tutte le loro funzionalità</w:t>
      </w:r>
      <w:r w:rsidR="00F36F9C" w:rsidRPr="00F36F9C">
        <w:rPr>
          <w:rFonts w:ascii="Times New Roman" w:eastAsia="Times New Roman" w:hAnsi="Times New Roman" w:cs="Times New Roman"/>
          <w:sz w:val="24"/>
          <w:szCs w:val="24"/>
        </w:rPr>
        <w:t>: su 15</w:t>
      </w:r>
      <w:r w:rsidR="00DD0D54">
        <w:rPr>
          <w:rFonts w:ascii="Times New Roman" w:eastAsia="Times New Roman" w:hAnsi="Times New Roman" w:cs="Times New Roman"/>
          <w:sz w:val="24"/>
          <w:szCs w:val="24"/>
        </w:rPr>
        <w:t>,5</w:t>
      </w:r>
      <w:r w:rsidR="00F36F9C" w:rsidRPr="00F36F9C">
        <w:rPr>
          <w:rFonts w:ascii="Times New Roman" w:eastAsia="Times New Roman" w:hAnsi="Times New Roman" w:cs="Times New Roman"/>
          <w:sz w:val="24"/>
          <w:szCs w:val="24"/>
        </w:rPr>
        <w:t xml:space="preserve"> milioni </w:t>
      </w:r>
      <w:r w:rsidR="00DD0D54">
        <w:rPr>
          <w:rFonts w:ascii="Times New Roman" w:eastAsia="Times New Roman" w:hAnsi="Times New Roman" w:cs="Times New Roman"/>
          <w:sz w:val="24"/>
          <w:szCs w:val="24"/>
        </w:rPr>
        <w:t xml:space="preserve">di </w:t>
      </w:r>
      <w:proofErr w:type="spellStart"/>
      <w:r w:rsidR="00DD0D54">
        <w:rPr>
          <w:rFonts w:ascii="Times New Roman" w:eastAsia="Times New Roman" w:hAnsi="Times New Roman" w:cs="Times New Roman"/>
          <w:i/>
          <w:iCs/>
          <w:sz w:val="24"/>
          <w:szCs w:val="24"/>
        </w:rPr>
        <w:t>smart</w:t>
      </w:r>
      <w:proofErr w:type="spellEnd"/>
      <w:r w:rsidR="00DD0D54">
        <w:rPr>
          <w:rFonts w:ascii="Times New Roman" w:eastAsia="Times New Roman" w:hAnsi="Times New Roman" w:cs="Times New Roman"/>
          <w:i/>
          <w:iCs/>
          <w:sz w:val="24"/>
          <w:szCs w:val="24"/>
        </w:rPr>
        <w:t xml:space="preserve"> tv</w:t>
      </w:r>
      <w:r w:rsidR="00F36F9C" w:rsidRPr="00F36F9C">
        <w:rPr>
          <w:rFonts w:ascii="Times New Roman" w:eastAsia="Times New Roman" w:hAnsi="Times New Roman" w:cs="Times New Roman"/>
          <w:sz w:val="24"/>
          <w:szCs w:val="24"/>
        </w:rPr>
        <w:t xml:space="preserve"> presenti </w:t>
      </w:r>
      <w:r w:rsidR="00216564">
        <w:rPr>
          <w:rFonts w:ascii="Times New Roman" w:eastAsia="Times New Roman" w:hAnsi="Times New Roman" w:cs="Times New Roman"/>
          <w:sz w:val="24"/>
          <w:szCs w:val="24"/>
        </w:rPr>
        <w:t xml:space="preserve">nel 2021 </w:t>
      </w:r>
      <w:r w:rsidR="00F36F9C" w:rsidRPr="00F36F9C">
        <w:rPr>
          <w:rFonts w:ascii="Times New Roman" w:eastAsia="Times New Roman" w:hAnsi="Times New Roman" w:cs="Times New Roman"/>
          <w:sz w:val="24"/>
          <w:szCs w:val="24"/>
        </w:rPr>
        <w:t xml:space="preserve">nelle case degli italiani, </w:t>
      </w:r>
      <w:r w:rsidR="00514EA5">
        <w:rPr>
          <w:rFonts w:ascii="Times New Roman" w:eastAsia="Times New Roman" w:hAnsi="Times New Roman" w:cs="Times New Roman"/>
          <w:sz w:val="24"/>
          <w:szCs w:val="24"/>
        </w:rPr>
        <w:t>sono</w:t>
      </w:r>
      <w:r w:rsidR="00216564">
        <w:rPr>
          <w:rFonts w:ascii="Times New Roman" w:eastAsia="Times New Roman" w:hAnsi="Times New Roman" w:cs="Times New Roman"/>
          <w:sz w:val="24"/>
          <w:szCs w:val="24"/>
        </w:rPr>
        <w:t xml:space="preserve"> </w:t>
      </w:r>
      <w:r w:rsidR="00F36F9C" w:rsidRPr="00F36F9C">
        <w:rPr>
          <w:rFonts w:ascii="Times New Roman" w:eastAsia="Times New Roman" w:hAnsi="Times New Roman" w:cs="Times New Roman"/>
          <w:sz w:val="24"/>
          <w:szCs w:val="24"/>
        </w:rPr>
        <w:t>12</w:t>
      </w:r>
      <w:r w:rsidR="00DD0D54">
        <w:rPr>
          <w:rFonts w:ascii="Times New Roman" w:eastAsia="Times New Roman" w:hAnsi="Times New Roman" w:cs="Times New Roman"/>
          <w:sz w:val="24"/>
          <w:szCs w:val="24"/>
        </w:rPr>
        <w:t>,3</w:t>
      </w:r>
      <w:r w:rsidR="00F36F9C" w:rsidRPr="00F36F9C">
        <w:rPr>
          <w:rFonts w:ascii="Times New Roman" w:eastAsia="Times New Roman" w:hAnsi="Times New Roman" w:cs="Times New Roman"/>
          <w:sz w:val="24"/>
          <w:szCs w:val="24"/>
        </w:rPr>
        <w:t xml:space="preserve"> milioni </w:t>
      </w:r>
      <w:r w:rsidR="00514EA5">
        <w:rPr>
          <w:rFonts w:ascii="Times New Roman" w:eastAsia="Times New Roman" w:hAnsi="Times New Roman" w:cs="Times New Roman"/>
          <w:sz w:val="24"/>
          <w:szCs w:val="24"/>
        </w:rPr>
        <w:t xml:space="preserve">i dispositivi </w:t>
      </w:r>
      <w:r w:rsidR="00F36F9C" w:rsidRPr="00F36F9C">
        <w:rPr>
          <w:rFonts w:ascii="Times New Roman" w:eastAsia="Times New Roman" w:hAnsi="Times New Roman" w:cs="Times New Roman"/>
          <w:sz w:val="24"/>
          <w:szCs w:val="24"/>
        </w:rPr>
        <w:t>effettivamente collegat</w:t>
      </w:r>
      <w:r w:rsidR="00514EA5">
        <w:rPr>
          <w:rFonts w:ascii="Times New Roman" w:eastAsia="Times New Roman" w:hAnsi="Times New Roman" w:cs="Times New Roman"/>
          <w:sz w:val="24"/>
          <w:szCs w:val="24"/>
        </w:rPr>
        <w:t>i</w:t>
      </w:r>
      <w:r w:rsidR="00F36F9C" w:rsidRPr="00F36F9C">
        <w:rPr>
          <w:rFonts w:ascii="Times New Roman" w:eastAsia="Times New Roman" w:hAnsi="Times New Roman" w:cs="Times New Roman"/>
          <w:sz w:val="24"/>
          <w:szCs w:val="24"/>
        </w:rPr>
        <w:t xml:space="preserve"> ad </w:t>
      </w:r>
      <w:r w:rsidR="00DD0D54">
        <w:rPr>
          <w:rFonts w:ascii="Times New Roman" w:eastAsia="Times New Roman" w:hAnsi="Times New Roman" w:cs="Times New Roman"/>
          <w:sz w:val="24"/>
          <w:szCs w:val="24"/>
        </w:rPr>
        <w:t>I</w:t>
      </w:r>
      <w:r w:rsidR="00F36F9C" w:rsidRPr="00F36F9C">
        <w:rPr>
          <w:rFonts w:ascii="Times New Roman" w:eastAsia="Times New Roman" w:hAnsi="Times New Roman" w:cs="Times New Roman"/>
          <w:sz w:val="24"/>
          <w:szCs w:val="24"/>
        </w:rPr>
        <w:t>nternet</w:t>
      </w:r>
      <w:r w:rsidR="000E31FD">
        <w:rPr>
          <w:rFonts w:ascii="Times New Roman" w:eastAsia="Times New Roman" w:hAnsi="Times New Roman" w:cs="Times New Roman"/>
          <w:sz w:val="24"/>
          <w:szCs w:val="24"/>
        </w:rPr>
        <w:t xml:space="preserve"> e sono </w:t>
      </w:r>
      <w:r w:rsidR="00D1288B">
        <w:rPr>
          <w:rFonts w:ascii="Times New Roman" w:eastAsia="Times New Roman" w:hAnsi="Times New Roman" w:cs="Times New Roman"/>
          <w:sz w:val="24"/>
          <w:szCs w:val="24"/>
        </w:rPr>
        <w:t xml:space="preserve">circa 2,6 milioni le famiglie che hanno una </w:t>
      </w:r>
      <w:proofErr w:type="spellStart"/>
      <w:r w:rsidR="00D1288B">
        <w:rPr>
          <w:rFonts w:ascii="Times New Roman" w:eastAsia="Times New Roman" w:hAnsi="Times New Roman" w:cs="Times New Roman"/>
          <w:i/>
          <w:iCs/>
          <w:sz w:val="24"/>
          <w:szCs w:val="24"/>
        </w:rPr>
        <w:t>smart</w:t>
      </w:r>
      <w:proofErr w:type="spellEnd"/>
      <w:r w:rsidR="00D1288B">
        <w:rPr>
          <w:rFonts w:ascii="Times New Roman" w:eastAsia="Times New Roman" w:hAnsi="Times New Roman" w:cs="Times New Roman"/>
          <w:i/>
          <w:iCs/>
          <w:sz w:val="24"/>
          <w:szCs w:val="24"/>
        </w:rPr>
        <w:t xml:space="preserve"> tv </w:t>
      </w:r>
      <w:r w:rsidR="00F5308B">
        <w:rPr>
          <w:rFonts w:ascii="Times New Roman" w:eastAsia="Times New Roman" w:hAnsi="Times New Roman" w:cs="Times New Roman"/>
          <w:sz w:val="24"/>
          <w:szCs w:val="24"/>
        </w:rPr>
        <w:t>non collegata</w:t>
      </w:r>
      <w:r w:rsidR="00216564">
        <w:rPr>
          <w:rFonts w:ascii="Times New Roman" w:eastAsia="Times New Roman" w:hAnsi="Times New Roman" w:cs="Times New Roman"/>
          <w:sz w:val="24"/>
          <w:szCs w:val="24"/>
        </w:rPr>
        <w:t>.</w:t>
      </w:r>
      <w:r w:rsidR="00C520ED">
        <w:rPr>
          <w:rStyle w:val="Rimandonotaapidipagina"/>
          <w:rFonts w:eastAsia="Times New Roman" w:cs="Times New Roman"/>
          <w:szCs w:val="24"/>
        </w:rPr>
        <w:footnoteReference w:id="4"/>
      </w:r>
    </w:p>
    <w:p w14:paraId="3701F995" w14:textId="14044E3D" w:rsidR="00F36F9C" w:rsidRDefault="00F36F9C" w:rsidP="00F36F9C">
      <w:pPr>
        <w:spacing w:after="12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Anche le abitudini di visione si sono evolute nel corso degli anni: nel 202</w:t>
      </w:r>
      <w:r w:rsidR="00C31C4C">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o</w:t>
      </w:r>
      <w:r w:rsidRPr="002508C2">
        <w:rPr>
          <w:rFonts w:ascii="Times New Roman" w:eastAsia="Times New Roman" w:hAnsi="Times New Roman" w:cs="Times New Roman"/>
          <w:sz w:val="24"/>
          <w:szCs w:val="24"/>
        </w:rPr>
        <w:t xml:space="preserve">ltre </w:t>
      </w:r>
      <w:r>
        <w:rPr>
          <w:rFonts w:ascii="Times New Roman" w:eastAsia="Times New Roman" w:hAnsi="Times New Roman" w:cs="Times New Roman"/>
          <w:sz w:val="24"/>
          <w:szCs w:val="24"/>
        </w:rPr>
        <w:t>sette</w:t>
      </w:r>
      <w:r w:rsidRPr="002508C2">
        <w:rPr>
          <w:rFonts w:ascii="Times New Roman" w:eastAsia="Times New Roman" w:hAnsi="Times New Roman" w:cs="Times New Roman"/>
          <w:sz w:val="24"/>
          <w:szCs w:val="24"/>
        </w:rPr>
        <w:t xml:space="preserve"> milioni di italiani guarda</w:t>
      </w:r>
      <w:r>
        <w:rPr>
          <w:rFonts w:ascii="Times New Roman" w:eastAsia="Times New Roman" w:hAnsi="Times New Roman" w:cs="Times New Roman"/>
          <w:sz w:val="24"/>
          <w:szCs w:val="24"/>
        </w:rPr>
        <w:t>va</w:t>
      </w:r>
      <w:r w:rsidRPr="002508C2">
        <w:rPr>
          <w:rFonts w:ascii="Times New Roman" w:eastAsia="Times New Roman" w:hAnsi="Times New Roman" w:cs="Times New Roman"/>
          <w:sz w:val="24"/>
          <w:szCs w:val="24"/>
        </w:rPr>
        <w:t xml:space="preserve">no su </w:t>
      </w:r>
      <w:r>
        <w:rPr>
          <w:rFonts w:ascii="Times New Roman" w:eastAsia="Times New Roman" w:hAnsi="Times New Roman" w:cs="Times New Roman"/>
          <w:sz w:val="24"/>
          <w:szCs w:val="24"/>
        </w:rPr>
        <w:t>I</w:t>
      </w:r>
      <w:r w:rsidRPr="002508C2">
        <w:rPr>
          <w:rFonts w:ascii="Times New Roman" w:eastAsia="Times New Roman" w:hAnsi="Times New Roman" w:cs="Times New Roman"/>
          <w:sz w:val="24"/>
          <w:szCs w:val="24"/>
        </w:rPr>
        <w:t xml:space="preserve">nternet i programmi televisivi in onda in contemporanea sulla </w:t>
      </w:r>
      <w:r>
        <w:rPr>
          <w:rFonts w:ascii="Times New Roman" w:eastAsia="Times New Roman" w:hAnsi="Times New Roman" w:cs="Times New Roman"/>
          <w:sz w:val="24"/>
          <w:szCs w:val="24"/>
        </w:rPr>
        <w:t>televisione</w:t>
      </w:r>
      <w:r w:rsidRPr="002508C2">
        <w:rPr>
          <w:rFonts w:ascii="Times New Roman" w:eastAsia="Times New Roman" w:hAnsi="Times New Roman" w:cs="Times New Roman"/>
          <w:sz w:val="24"/>
          <w:szCs w:val="24"/>
        </w:rPr>
        <w:t xml:space="preserve"> lineare</w:t>
      </w:r>
      <w:r>
        <w:rPr>
          <w:rFonts w:ascii="Times New Roman" w:eastAsia="Times New Roman" w:hAnsi="Times New Roman" w:cs="Times New Roman"/>
          <w:sz w:val="24"/>
          <w:szCs w:val="24"/>
        </w:rPr>
        <w:t>, con un aumento del 24,6% rispetto all’anno precedente</w:t>
      </w:r>
      <w:r w:rsidRPr="002508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Inoltre,</w:t>
      </w:r>
      <w:r w:rsidRPr="002508C2">
        <w:rPr>
          <w:rFonts w:ascii="Times New Roman" w:eastAsia="Times New Roman" w:hAnsi="Times New Roman" w:cs="Times New Roman"/>
          <w:sz w:val="24"/>
          <w:szCs w:val="24"/>
        </w:rPr>
        <w:t xml:space="preserve"> 24 milioni </w:t>
      </w:r>
      <w:r>
        <w:rPr>
          <w:rFonts w:ascii="Times New Roman" w:eastAsia="Times New Roman" w:hAnsi="Times New Roman" w:cs="Times New Roman"/>
          <w:sz w:val="24"/>
          <w:szCs w:val="24"/>
        </w:rPr>
        <w:t xml:space="preserve">di italiani (+48,4%) </w:t>
      </w:r>
      <w:r w:rsidRPr="002508C2">
        <w:rPr>
          <w:rFonts w:ascii="Times New Roman" w:eastAsia="Times New Roman" w:hAnsi="Times New Roman" w:cs="Times New Roman"/>
          <w:sz w:val="24"/>
          <w:szCs w:val="24"/>
        </w:rPr>
        <w:t>si collega</w:t>
      </w:r>
      <w:r>
        <w:rPr>
          <w:rFonts w:ascii="Times New Roman" w:eastAsia="Times New Roman" w:hAnsi="Times New Roman" w:cs="Times New Roman"/>
          <w:sz w:val="24"/>
          <w:szCs w:val="24"/>
        </w:rPr>
        <w:t>va</w:t>
      </w:r>
      <w:r w:rsidRPr="002508C2">
        <w:rPr>
          <w:rFonts w:ascii="Times New Roman" w:eastAsia="Times New Roman" w:hAnsi="Times New Roman" w:cs="Times New Roman"/>
          <w:sz w:val="24"/>
          <w:szCs w:val="24"/>
        </w:rPr>
        <w:t xml:space="preserve">no ad </w:t>
      </w:r>
      <w:r>
        <w:rPr>
          <w:rFonts w:ascii="Times New Roman" w:eastAsia="Times New Roman" w:hAnsi="Times New Roman" w:cs="Times New Roman"/>
          <w:sz w:val="24"/>
          <w:szCs w:val="24"/>
        </w:rPr>
        <w:t>I</w:t>
      </w:r>
      <w:r w:rsidRPr="002508C2">
        <w:rPr>
          <w:rFonts w:ascii="Times New Roman" w:eastAsia="Times New Roman" w:hAnsi="Times New Roman" w:cs="Times New Roman"/>
          <w:sz w:val="24"/>
          <w:szCs w:val="24"/>
        </w:rPr>
        <w:t>nternet e utilizza</w:t>
      </w:r>
      <w:r>
        <w:rPr>
          <w:rFonts w:ascii="Times New Roman" w:eastAsia="Times New Roman" w:hAnsi="Times New Roman" w:cs="Times New Roman"/>
          <w:sz w:val="24"/>
          <w:szCs w:val="24"/>
        </w:rPr>
        <w:t>va</w:t>
      </w:r>
      <w:r w:rsidRPr="002508C2">
        <w:rPr>
          <w:rFonts w:ascii="Times New Roman" w:eastAsia="Times New Roman" w:hAnsi="Times New Roman" w:cs="Times New Roman"/>
          <w:sz w:val="24"/>
          <w:szCs w:val="24"/>
        </w:rPr>
        <w:t>no applicazioni</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ad hoc</w:t>
      </w:r>
      <w:r w:rsidRPr="002508C2">
        <w:rPr>
          <w:rFonts w:ascii="Times New Roman" w:eastAsia="Times New Roman" w:hAnsi="Times New Roman" w:cs="Times New Roman"/>
          <w:sz w:val="24"/>
          <w:szCs w:val="24"/>
        </w:rPr>
        <w:t>, gratuite o a pagamento, per guardare contenuti</w:t>
      </w:r>
      <w:r>
        <w:rPr>
          <w:rFonts w:ascii="Times New Roman" w:eastAsia="Times New Roman" w:hAnsi="Times New Roman" w:cs="Times New Roman"/>
          <w:sz w:val="24"/>
          <w:szCs w:val="24"/>
        </w:rPr>
        <w:t xml:space="preserve">, </w:t>
      </w:r>
      <w:r w:rsidRPr="002508C2">
        <w:rPr>
          <w:rFonts w:ascii="Times New Roman" w:eastAsia="Times New Roman" w:hAnsi="Times New Roman" w:cs="Times New Roman"/>
          <w:sz w:val="24"/>
          <w:szCs w:val="24"/>
        </w:rPr>
        <w:t>filmati</w:t>
      </w:r>
      <w:r>
        <w:rPr>
          <w:rFonts w:ascii="Times New Roman" w:eastAsia="Times New Roman" w:hAnsi="Times New Roman" w:cs="Times New Roman"/>
          <w:sz w:val="24"/>
          <w:szCs w:val="24"/>
        </w:rPr>
        <w:t xml:space="preserve"> e </w:t>
      </w:r>
      <w:r w:rsidRPr="002508C2">
        <w:rPr>
          <w:rFonts w:ascii="Times New Roman" w:eastAsia="Times New Roman" w:hAnsi="Times New Roman" w:cs="Times New Roman"/>
          <w:sz w:val="24"/>
          <w:szCs w:val="24"/>
        </w:rPr>
        <w:t>programmi.</w:t>
      </w:r>
      <w:r>
        <w:rPr>
          <w:rStyle w:val="Rimandonotaapidipagina"/>
          <w:rFonts w:eastAsia="Times New Roman" w:cs="Times New Roman"/>
          <w:szCs w:val="24"/>
        </w:rPr>
        <w:footnoteReference w:id="5"/>
      </w:r>
    </w:p>
    <w:p w14:paraId="28CE5097" w14:textId="7132F908" w:rsidR="003A4B70" w:rsidRDefault="00382761" w:rsidP="003A4B70">
      <w:pPr>
        <w:spacing w:after="12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Più in dettaglio, d</w:t>
      </w:r>
      <w:r w:rsidR="0015353C">
        <w:rPr>
          <w:rFonts w:ascii="Times New Roman" w:eastAsia="Times New Roman" w:hAnsi="Times New Roman" w:cs="Times New Roman"/>
          <w:sz w:val="24"/>
          <w:szCs w:val="24"/>
        </w:rPr>
        <w:t>a una analisi dei dati sugli indici d’ascolto</w:t>
      </w:r>
      <w:r w:rsidR="00BD3466">
        <w:rPr>
          <w:rFonts w:ascii="Times New Roman" w:eastAsia="Times New Roman" w:hAnsi="Times New Roman" w:cs="Times New Roman"/>
          <w:sz w:val="24"/>
          <w:szCs w:val="24"/>
        </w:rPr>
        <w:t xml:space="preserve"> televisivi relativ</w:t>
      </w:r>
      <w:r w:rsidR="00984496">
        <w:rPr>
          <w:rFonts w:ascii="Times New Roman" w:eastAsia="Times New Roman" w:hAnsi="Times New Roman" w:cs="Times New Roman"/>
          <w:sz w:val="24"/>
          <w:szCs w:val="24"/>
        </w:rPr>
        <w:t>i</w:t>
      </w:r>
      <w:r w:rsidR="00BD3466">
        <w:rPr>
          <w:rFonts w:ascii="Times New Roman" w:eastAsia="Times New Roman" w:hAnsi="Times New Roman" w:cs="Times New Roman"/>
          <w:sz w:val="24"/>
          <w:szCs w:val="24"/>
        </w:rPr>
        <w:t xml:space="preserve"> al 2021</w:t>
      </w:r>
      <w:r w:rsidR="0015353C">
        <w:rPr>
          <w:rFonts w:ascii="Times New Roman" w:eastAsia="Times New Roman" w:hAnsi="Times New Roman" w:cs="Times New Roman"/>
          <w:sz w:val="24"/>
          <w:szCs w:val="24"/>
        </w:rPr>
        <w:t xml:space="preserve">, emerge </w:t>
      </w:r>
      <w:r w:rsidR="00BD3466">
        <w:rPr>
          <w:rFonts w:ascii="Times New Roman" w:eastAsia="Times New Roman" w:hAnsi="Times New Roman" w:cs="Times New Roman"/>
          <w:sz w:val="24"/>
          <w:szCs w:val="24"/>
        </w:rPr>
        <w:t xml:space="preserve">una tendenza contrapposta </w:t>
      </w:r>
      <w:r w:rsidR="00B76312" w:rsidRPr="00B76312">
        <w:rPr>
          <w:rFonts w:ascii="Times New Roman" w:eastAsia="Times New Roman" w:hAnsi="Times New Roman" w:cs="Times New Roman"/>
          <w:sz w:val="24"/>
          <w:szCs w:val="24"/>
        </w:rPr>
        <w:t xml:space="preserve">tra le </w:t>
      </w:r>
      <w:r w:rsidR="00B76312" w:rsidRPr="00B76312">
        <w:rPr>
          <w:rFonts w:ascii="Times New Roman" w:eastAsia="Times New Roman" w:hAnsi="Times New Roman" w:cs="Times New Roman"/>
          <w:i/>
          <w:iCs/>
          <w:sz w:val="24"/>
          <w:szCs w:val="24"/>
        </w:rPr>
        <w:t>audience</w:t>
      </w:r>
      <w:r w:rsidR="00B76312" w:rsidRPr="00B76312">
        <w:rPr>
          <w:rFonts w:ascii="Times New Roman" w:eastAsia="Times New Roman" w:hAnsi="Times New Roman" w:cs="Times New Roman"/>
          <w:sz w:val="24"/>
          <w:szCs w:val="24"/>
        </w:rPr>
        <w:t xml:space="preserve"> delle piattaforme digitale</w:t>
      </w:r>
      <w:r w:rsidR="00B76312">
        <w:rPr>
          <w:rFonts w:ascii="Times New Roman" w:eastAsia="Times New Roman" w:hAnsi="Times New Roman" w:cs="Times New Roman"/>
          <w:sz w:val="24"/>
          <w:szCs w:val="24"/>
        </w:rPr>
        <w:t xml:space="preserve"> </w:t>
      </w:r>
      <w:r w:rsidR="00B76312" w:rsidRPr="00B76312">
        <w:rPr>
          <w:rFonts w:ascii="Times New Roman" w:eastAsia="Times New Roman" w:hAnsi="Times New Roman" w:cs="Times New Roman"/>
          <w:sz w:val="24"/>
          <w:szCs w:val="24"/>
        </w:rPr>
        <w:t xml:space="preserve">terrestre e satellitare, da un lato, e </w:t>
      </w:r>
      <w:r w:rsidR="00991663" w:rsidRPr="003A4B70">
        <w:rPr>
          <w:rFonts w:ascii="Times New Roman" w:eastAsia="Times New Roman" w:hAnsi="Times New Roman" w:cs="Times New Roman"/>
          <w:sz w:val="24"/>
          <w:szCs w:val="24"/>
        </w:rPr>
        <w:t xml:space="preserve">di </w:t>
      </w:r>
      <w:r w:rsidR="00991663" w:rsidRPr="00CF7F75">
        <w:rPr>
          <w:rFonts w:ascii="Times New Roman" w:eastAsia="Times New Roman" w:hAnsi="Times New Roman" w:cs="Times New Roman"/>
          <w:i/>
          <w:iCs/>
          <w:sz w:val="24"/>
          <w:szCs w:val="24"/>
        </w:rPr>
        <w:t xml:space="preserve">video on </w:t>
      </w:r>
      <w:proofErr w:type="spellStart"/>
      <w:r w:rsidR="00991663" w:rsidRPr="00CF7F75">
        <w:rPr>
          <w:rFonts w:ascii="Times New Roman" w:eastAsia="Times New Roman" w:hAnsi="Times New Roman" w:cs="Times New Roman"/>
          <w:i/>
          <w:iCs/>
          <w:sz w:val="24"/>
          <w:szCs w:val="24"/>
        </w:rPr>
        <w:t>demand</w:t>
      </w:r>
      <w:proofErr w:type="spellEnd"/>
      <w:r w:rsidR="00B76312" w:rsidRPr="00B76312">
        <w:rPr>
          <w:rFonts w:ascii="Times New Roman" w:eastAsia="Times New Roman" w:hAnsi="Times New Roman" w:cs="Times New Roman"/>
          <w:sz w:val="24"/>
          <w:szCs w:val="24"/>
        </w:rPr>
        <w:t>, dall’altro</w:t>
      </w:r>
      <w:r w:rsidR="00B76312">
        <w:rPr>
          <w:rFonts w:ascii="Times New Roman" w:eastAsia="Times New Roman" w:hAnsi="Times New Roman" w:cs="Times New Roman"/>
          <w:sz w:val="24"/>
          <w:szCs w:val="24"/>
        </w:rPr>
        <w:t>.</w:t>
      </w:r>
      <w:r w:rsidR="003A4B70" w:rsidRPr="003A4B70">
        <w:t xml:space="preserve"> </w:t>
      </w:r>
      <w:r w:rsidR="003A4B70" w:rsidRPr="003A4B70">
        <w:rPr>
          <w:rFonts w:ascii="Times New Roman" w:eastAsia="Times New Roman" w:hAnsi="Times New Roman" w:cs="Times New Roman"/>
          <w:sz w:val="24"/>
          <w:szCs w:val="24"/>
        </w:rPr>
        <w:t>Infatti, per canali gratuiti e a pagamento,</w:t>
      </w:r>
      <w:r w:rsidR="003A4B70">
        <w:rPr>
          <w:rFonts w:ascii="Times New Roman" w:eastAsia="Times New Roman" w:hAnsi="Times New Roman" w:cs="Times New Roman"/>
          <w:sz w:val="24"/>
          <w:szCs w:val="24"/>
        </w:rPr>
        <w:t xml:space="preserve"> </w:t>
      </w:r>
      <w:r w:rsidR="003A4B70" w:rsidRPr="003A4B70">
        <w:rPr>
          <w:rFonts w:ascii="Times New Roman" w:eastAsia="Times New Roman" w:hAnsi="Times New Roman" w:cs="Times New Roman"/>
          <w:sz w:val="24"/>
          <w:szCs w:val="24"/>
        </w:rPr>
        <w:t>il numero di fruitori nel giorno medio dell’anno</w:t>
      </w:r>
      <w:r w:rsidR="003A4B70">
        <w:rPr>
          <w:rFonts w:ascii="Times New Roman" w:eastAsia="Times New Roman" w:hAnsi="Times New Roman" w:cs="Times New Roman"/>
          <w:sz w:val="24"/>
          <w:szCs w:val="24"/>
        </w:rPr>
        <w:t xml:space="preserve"> </w:t>
      </w:r>
      <w:r w:rsidR="003A4B70" w:rsidRPr="003A4B70">
        <w:rPr>
          <w:rFonts w:ascii="Times New Roman" w:eastAsia="Times New Roman" w:hAnsi="Times New Roman" w:cs="Times New Roman"/>
          <w:sz w:val="24"/>
          <w:szCs w:val="24"/>
        </w:rPr>
        <w:t>diminuisce del 9% rispetto al 2020, riportandosi</w:t>
      </w:r>
      <w:r w:rsidR="003A4B70">
        <w:rPr>
          <w:rFonts w:ascii="Times New Roman" w:eastAsia="Times New Roman" w:hAnsi="Times New Roman" w:cs="Times New Roman"/>
          <w:sz w:val="24"/>
          <w:szCs w:val="24"/>
        </w:rPr>
        <w:t xml:space="preserve"> </w:t>
      </w:r>
      <w:r w:rsidR="003A4B70" w:rsidRPr="003A4B70">
        <w:rPr>
          <w:rFonts w:ascii="Times New Roman" w:eastAsia="Times New Roman" w:hAnsi="Times New Roman" w:cs="Times New Roman"/>
          <w:sz w:val="24"/>
          <w:szCs w:val="24"/>
        </w:rPr>
        <w:t xml:space="preserve">su valori in linea con quelli dei periodi precedenti alla crisi pandemica. </w:t>
      </w:r>
      <w:r w:rsidR="00CF7F75">
        <w:rPr>
          <w:rFonts w:ascii="Times New Roman" w:eastAsia="Times New Roman" w:hAnsi="Times New Roman" w:cs="Times New Roman"/>
          <w:sz w:val="24"/>
          <w:szCs w:val="24"/>
        </w:rPr>
        <w:t>Al contrario</w:t>
      </w:r>
      <w:r w:rsidR="003A4B70" w:rsidRPr="003A4B70">
        <w:rPr>
          <w:rFonts w:ascii="Times New Roman" w:eastAsia="Times New Roman" w:hAnsi="Times New Roman" w:cs="Times New Roman"/>
          <w:sz w:val="24"/>
          <w:szCs w:val="24"/>
        </w:rPr>
        <w:t xml:space="preserve">, </w:t>
      </w:r>
      <w:r w:rsidR="002B0B3B">
        <w:rPr>
          <w:rFonts w:ascii="Times New Roman" w:eastAsia="Times New Roman" w:hAnsi="Times New Roman" w:cs="Times New Roman"/>
          <w:sz w:val="24"/>
          <w:szCs w:val="24"/>
        </w:rPr>
        <w:t xml:space="preserve">i servizi </w:t>
      </w:r>
      <w:r w:rsidR="003A4B70" w:rsidRPr="003A4B70">
        <w:rPr>
          <w:rFonts w:ascii="Times New Roman" w:eastAsia="Times New Roman" w:hAnsi="Times New Roman" w:cs="Times New Roman"/>
          <w:sz w:val="24"/>
          <w:szCs w:val="24"/>
        </w:rPr>
        <w:t xml:space="preserve">di </w:t>
      </w:r>
      <w:r w:rsidR="003A4B70" w:rsidRPr="00CF7F75">
        <w:rPr>
          <w:rFonts w:ascii="Times New Roman" w:eastAsia="Times New Roman" w:hAnsi="Times New Roman" w:cs="Times New Roman"/>
          <w:i/>
          <w:iCs/>
          <w:sz w:val="24"/>
          <w:szCs w:val="24"/>
        </w:rPr>
        <w:t xml:space="preserve">video on </w:t>
      </w:r>
      <w:proofErr w:type="spellStart"/>
      <w:r w:rsidR="003A4B70" w:rsidRPr="00CF7F75">
        <w:rPr>
          <w:rFonts w:ascii="Times New Roman" w:eastAsia="Times New Roman" w:hAnsi="Times New Roman" w:cs="Times New Roman"/>
          <w:i/>
          <w:iCs/>
          <w:sz w:val="24"/>
          <w:szCs w:val="24"/>
        </w:rPr>
        <w:t>demand</w:t>
      </w:r>
      <w:proofErr w:type="spellEnd"/>
      <w:r w:rsidR="003A4B70" w:rsidRPr="003A4B70">
        <w:rPr>
          <w:rFonts w:ascii="Times New Roman" w:eastAsia="Times New Roman" w:hAnsi="Times New Roman" w:cs="Times New Roman"/>
          <w:sz w:val="24"/>
          <w:szCs w:val="24"/>
        </w:rPr>
        <w:t xml:space="preserve"> a pagamento, dopo</w:t>
      </w:r>
      <w:r w:rsidR="002545F8">
        <w:rPr>
          <w:rFonts w:ascii="Times New Roman" w:eastAsia="Times New Roman" w:hAnsi="Times New Roman" w:cs="Times New Roman"/>
          <w:sz w:val="24"/>
          <w:szCs w:val="24"/>
        </w:rPr>
        <w:t xml:space="preserve"> </w:t>
      </w:r>
      <w:r w:rsidR="003A4B70" w:rsidRPr="003A4B70">
        <w:rPr>
          <w:rFonts w:ascii="Times New Roman" w:eastAsia="Times New Roman" w:hAnsi="Times New Roman" w:cs="Times New Roman"/>
          <w:sz w:val="24"/>
          <w:szCs w:val="24"/>
        </w:rPr>
        <w:t xml:space="preserve">aver </w:t>
      </w:r>
      <w:r w:rsidR="00CF7F75">
        <w:rPr>
          <w:rFonts w:ascii="Times New Roman" w:eastAsia="Times New Roman" w:hAnsi="Times New Roman" w:cs="Times New Roman"/>
          <w:sz w:val="24"/>
          <w:szCs w:val="24"/>
        </w:rPr>
        <w:t xml:space="preserve">riportato un decisivo aumento </w:t>
      </w:r>
      <w:r w:rsidR="00794124">
        <w:rPr>
          <w:rFonts w:ascii="Times New Roman" w:eastAsia="Times New Roman" w:hAnsi="Times New Roman" w:cs="Times New Roman"/>
          <w:sz w:val="24"/>
          <w:szCs w:val="24"/>
        </w:rPr>
        <w:t xml:space="preserve">di </w:t>
      </w:r>
      <w:r w:rsidR="00794124">
        <w:rPr>
          <w:rFonts w:ascii="Times New Roman" w:eastAsia="Times New Roman" w:hAnsi="Times New Roman" w:cs="Times New Roman"/>
          <w:i/>
          <w:iCs/>
          <w:sz w:val="24"/>
          <w:szCs w:val="24"/>
        </w:rPr>
        <w:t xml:space="preserve">share </w:t>
      </w:r>
      <w:r w:rsidR="003A4B70" w:rsidRPr="003A4B70">
        <w:rPr>
          <w:rFonts w:ascii="Times New Roman" w:eastAsia="Times New Roman" w:hAnsi="Times New Roman" w:cs="Times New Roman"/>
          <w:sz w:val="24"/>
          <w:szCs w:val="24"/>
        </w:rPr>
        <w:t>nel 2020 (passando</w:t>
      </w:r>
      <w:r w:rsidR="002545F8">
        <w:rPr>
          <w:rFonts w:ascii="Times New Roman" w:eastAsia="Times New Roman" w:hAnsi="Times New Roman" w:cs="Times New Roman"/>
          <w:sz w:val="24"/>
          <w:szCs w:val="24"/>
        </w:rPr>
        <w:t xml:space="preserve"> </w:t>
      </w:r>
      <w:r w:rsidR="003A4B70" w:rsidRPr="003A4B70">
        <w:rPr>
          <w:rFonts w:ascii="Times New Roman" w:eastAsia="Times New Roman" w:hAnsi="Times New Roman" w:cs="Times New Roman"/>
          <w:sz w:val="24"/>
          <w:szCs w:val="24"/>
        </w:rPr>
        <w:t xml:space="preserve">da 11,2 a 14,3 milioni di utenti unici di siti e </w:t>
      </w:r>
      <w:proofErr w:type="spellStart"/>
      <w:r w:rsidR="003A4B70" w:rsidRPr="00794124">
        <w:rPr>
          <w:rFonts w:ascii="Times New Roman" w:eastAsia="Times New Roman" w:hAnsi="Times New Roman" w:cs="Times New Roman"/>
          <w:i/>
          <w:iCs/>
          <w:sz w:val="24"/>
          <w:szCs w:val="24"/>
        </w:rPr>
        <w:t>app</w:t>
      </w:r>
      <w:proofErr w:type="spellEnd"/>
      <w:r w:rsidR="002545F8">
        <w:rPr>
          <w:rFonts w:ascii="Times New Roman" w:eastAsia="Times New Roman" w:hAnsi="Times New Roman" w:cs="Times New Roman"/>
          <w:sz w:val="24"/>
          <w:szCs w:val="24"/>
        </w:rPr>
        <w:t xml:space="preserve"> </w:t>
      </w:r>
      <w:r w:rsidR="003A4B70" w:rsidRPr="003A4B70">
        <w:rPr>
          <w:rFonts w:ascii="Times New Roman" w:eastAsia="Times New Roman" w:hAnsi="Times New Roman" w:cs="Times New Roman"/>
          <w:sz w:val="24"/>
          <w:szCs w:val="24"/>
        </w:rPr>
        <w:t xml:space="preserve">nel mese medio dell’anno), </w:t>
      </w:r>
      <w:r w:rsidR="002111EE">
        <w:rPr>
          <w:rFonts w:ascii="Times New Roman" w:eastAsia="Times New Roman" w:hAnsi="Times New Roman" w:cs="Times New Roman"/>
          <w:sz w:val="24"/>
          <w:szCs w:val="24"/>
        </w:rPr>
        <w:t xml:space="preserve">hanno </w:t>
      </w:r>
      <w:r w:rsidR="00794124">
        <w:rPr>
          <w:rFonts w:ascii="Times New Roman" w:eastAsia="Times New Roman" w:hAnsi="Times New Roman" w:cs="Times New Roman"/>
          <w:sz w:val="24"/>
          <w:szCs w:val="24"/>
        </w:rPr>
        <w:t>continua</w:t>
      </w:r>
      <w:r w:rsidR="002111EE">
        <w:rPr>
          <w:rFonts w:ascii="Times New Roman" w:eastAsia="Times New Roman" w:hAnsi="Times New Roman" w:cs="Times New Roman"/>
          <w:sz w:val="24"/>
          <w:szCs w:val="24"/>
        </w:rPr>
        <w:t>t</w:t>
      </w:r>
      <w:r w:rsidR="00794124">
        <w:rPr>
          <w:rFonts w:ascii="Times New Roman" w:eastAsia="Times New Roman" w:hAnsi="Times New Roman" w:cs="Times New Roman"/>
          <w:sz w:val="24"/>
          <w:szCs w:val="24"/>
        </w:rPr>
        <w:t xml:space="preserve">o a </w:t>
      </w:r>
      <w:r w:rsidR="003A4B70" w:rsidRPr="003A4B70">
        <w:rPr>
          <w:rFonts w:ascii="Times New Roman" w:eastAsia="Times New Roman" w:hAnsi="Times New Roman" w:cs="Times New Roman"/>
          <w:sz w:val="24"/>
          <w:szCs w:val="24"/>
        </w:rPr>
        <w:t>cresc</w:t>
      </w:r>
      <w:r w:rsidR="00125C84">
        <w:rPr>
          <w:rFonts w:ascii="Times New Roman" w:eastAsia="Times New Roman" w:hAnsi="Times New Roman" w:cs="Times New Roman"/>
          <w:sz w:val="24"/>
          <w:szCs w:val="24"/>
        </w:rPr>
        <w:t>ere</w:t>
      </w:r>
      <w:r w:rsidR="003A4B70" w:rsidRPr="003A4B70">
        <w:rPr>
          <w:rFonts w:ascii="Times New Roman" w:eastAsia="Times New Roman" w:hAnsi="Times New Roman" w:cs="Times New Roman"/>
          <w:sz w:val="24"/>
          <w:szCs w:val="24"/>
        </w:rPr>
        <w:t xml:space="preserve"> nel 2021, raggiungendo i 14,9</w:t>
      </w:r>
      <w:r w:rsidR="002545F8">
        <w:rPr>
          <w:rFonts w:ascii="Times New Roman" w:eastAsia="Times New Roman" w:hAnsi="Times New Roman" w:cs="Times New Roman"/>
          <w:sz w:val="24"/>
          <w:szCs w:val="24"/>
        </w:rPr>
        <w:t xml:space="preserve"> </w:t>
      </w:r>
      <w:r w:rsidR="003A4B70" w:rsidRPr="003A4B70">
        <w:rPr>
          <w:rFonts w:ascii="Times New Roman" w:eastAsia="Times New Roman" w:hAnsi="Times New Roman" w:cs="Times New Roman"/>
          <w:sz w:val="24"/>
          <w:szCs w:val="24"/>
        </w:rPr>
        <w:t>milioni di utenti unici.</w:t>
      </w:r>
      <w:r w:rsidR="00C44A89">
        <w:rPr>
          <w:rStyle w:val="Rimandonotaapidipagina"/>
          <w:rFonts w:eastAsia="Times New Roman" w:cs="Times New Roman"/>
          <w:szCs w:val="24"/>
        </w:rPr>
        <w:footnoteReference w:id="6"/>
      </w:r>
    </w:p>
    <w:p w14:paraId="0F77DDA0" w14:textId="1E88FB18" w:rsidR="00B4116A" w:rsidRDefault="00B4116A" w:rsidP="00B06B78">
      <w:pPr>
        <w:spacing w:after="12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successo de</w:t>
      </w:r>
      <w:r w:rsidR="002B0B3B">
        <w:rPr>
          <w:rFonts w:ascii="Times New Roman" w:eastAsia="Times New Roman" w:hAnsi="Times New Roman" w:cs="Times New Roman"/>
          <w:sz w:val="24"/>
          <w:szCs w:val="24"/>
        </w:rPr>
        <w:t xml:space="preserve">i servizi di </w:t>
      </w:r>
      <w:r w:rsidR="002B0B3B">
        <w:rPr>
          <w:rFonts w:ascii="Times New Roman" w:eastAsia="Times New Roman" w:hAnsi="Times New Roman" w:cs="Times New Roman"/>
          <w:i/>
          <w:iCs/>
          <w:sz w:val="24"/>
          <w:szCs w:val="24"/>
        </w:rPr>
        <w:t xml:space="preserve">video on </w:t>
      </w:r>
      <w:proofErr w:type="spellStart"/>
      <w:r w:rsidR="002B0B3B">
        <w:rPr>
          <w:rFonts w:ascii="Times New Roman" w:eastAsia="Times New Roman" w:hAnsi="Times New Roman" w:cs="Times New Roman"/>
          <w:i/>
          <w:iCs/>
          <w:sz w:val="24"/>
          <w:szCs w:val="24"/>
        </w:rPr>
        <w:t>demand</w:t>
      </w:r>
      <w:proofErr w:type="spellEnd"/>
      <w:r>
        <w:rPr>
          <w:rFonts w:ascii="Times New Roman" w:eastAsia="Times New Roman" w:hAnsi="Times New Roman" w:cs="Times New Roman"/>
          <w:sz w:val="24"/>
          <w:szCs w:val="24"/>
        </w:rPr>
        <w:t xml:space="preserve"> è testimoniato anche dalla riduzione </w:t>
      </w:r>
      <w:r w:rsidR="000C27AB">
        <w:rPr>
          <w:rFonts w:ascii="Times New Roman" w:eastAsia="Times New Roman" w:hAnsi="Times New Roman" w:cs="Times New Roman"/>
          <w:sz w:val="24"/>
          <w:szCs w:val="24"/>
        </w:rPr>
        <w:t xml:space="preserve">del livello di concentrazione del </w:t>
      </w:r>
      <w:r w:rsidR="008D6C0D">
        <w:rPr>
          <w:rFonts w:ascii="Times New Roman" w:eastAsia="Times New Roman" w:hAnsi="Times New Roman" w:cs="Times New Roman"/>
          <w:sz w:val="24"/>
          <w:szCs w:val="24"/>
        </w:rPr>
        <w:t>settore</w:t>
      </w:r>
      <w:r w:rsidR="000C27AB">
        <w:rPr>
          <w:rFonts w:ascii="Times New Roman" w:eastAsia="Times New Roman" w:hAnsi="Times New Roman" w:cs="Times New Roman"/>
          <w:sz w:val="24"/>
          <w:szCs w:val="24"/>
        </w:rPr>
        <w:t xml:space="preserve"> televisivo</w:t>
      </w:r>
      <w:r w:rsidR="000C27AB" w:rsidRPr="000C27AB">
        <w:rPr>
          <w:rFonts w:ascii="Times New Roman" w:eastAsia="Times New Roman" w:hAnsi="Times New Roman" w:cs="Times New Roman"/>
          <w:sz w:val="24"/>
          <w:szCs w:val="24"/>
        </w:rPr>
        <w:t xml:space="preserve"> </w:t>
      </w:r>
      <w:r w:rsidR="00065B97">
        <w:rPr>
          <w:rFonts w:ascii="Times New Roman" w:eastAsia="Times New Roman" w:hAnsi="Times New Roman" w:cs="Times New Roman"/>
          <w:sz w:val="24"/>
          <w:szCs w:val="24"/>
        </w:rPr>
        <w:t xml:space="preserve">nel suo insieme </w:t>
      </w:r>
      <w:r w:rsidR="000C27AB" w:rsidRPr="000C27AB">
        <w:rPr>
          <w:rFonts w:ascii="Times New Roman" w:eastAsia="Times New Roman" w:hAnsi="Times New Roman" w:cs="Times New Roman"/>
          <w:sz w:val="24"/>
          <w:szCs w:val="24"/>
        </w:rPr>
        <w:t xml:space="preserve">(per cui l’indice HHI </w:t>
      </w:r>
      <w:r w:rsidR="00C44A89">
        <w:rPr>
          <w:rFonts w:ascii="Times New Roman" w:eastAsia="Times New Roman" w:hAnsi="Times New Roman" w:cs="Times New Roman"/>
          <w:sz w:val="24"/>
          <w:szCs w:val="24"/>
        </w:rPr>
        <w:t>–</w:t>
      </w:r>
      <w:r w:rsidR="000C27AB" w:rsidRPr="000C27AB">
        <w:rPr>
          <w:rFonts w:ascii="Times New Roman" w:eastAsia="Times New Roman" w:hAnsi="Times New Roman" w:cs="Times New Roman"/>
          <w:sz w:val="24"/>
          <w:szCs w:val="24"/>
        </w:rPr>
        <w:t xml:space="preserve"> </w:t>
      </w:r>
      <w:proofErr w:type="spellStart"/>
      <w:r w:rsidR="000C27AB" w:rsidRPr="000C27AB">
        <w:rPr>
          <w:rFonts w:ascii="Times New Roman" w:eastAsia="Times New Roman" w:hAnsi="Times New Roman" w:cs="Times New Roman"/>
          <w:sz w:val="24"/>
          <w:szCs w:val="24"/>
        </w:rPr>
        <w:t>Herfindahl-Hirschman</w:t>
      </w:r>
      <w:proofErr w:type="spellEnd"/>
      <w:r w:rsidR="000C27AB" w:rsidRPr="000C27AB">
        <w:rPr>
          <w:rFonts w:ascii="Times New Roman" w:eastAsia="Times New Roman" w:hAnsi="Times New Roman" w:cs="Times New Roman"/>
          <w:sz w:val="24"/>
          <w:szCs w:val="24"/>
        </w:rPr>
        <w:t xml:space="preserve"> Index </w:t>
      </w:r>
      <w:r w:rsidR="00C44A89">
        <w:rPr>
          <w:rFonts w:ascii="Times New Roman" w:eastAsia="Times New Roman" w:hAnsi="Times New Roman" w:cs="Times New Roman"/>
          <w:sz w:val="24"/>
          <w:szCs w:val="24"/>
        </w:rPr>
        <w:t>–</w:t>
      </w:r>
      <w:r w:rsidR="00CD25D0">
        <w:rPr>
          <w:rFonts w:ascii="Times New Roman" w:eastAsia="Times New Roman" w:hAnsi="Times New Roman" w:cs="Times New Roman"/>
          <w:sz w:val="24"/>
          <w:szCs w:val="24"/>
        </w:rPr>
        <w:t xml:space="preserve"> </w:t>
      </w:r>
      <w:r w:rsidR="000C27AB" w:rsidRPr="000C27AB">
        <w:rPr>
          <w:rFonts w:ascii="Times New Roman" w:eastAsia="Times New Roman" w:hAnsi="Times New Roman" w:cs="Times New Roman"/>
          <w:sz w:val="24"/>
          <w:szCs w:val="24"/>
        </w:rPr>
        <w:t>passa da 2.436 a 2.185</w:t>
      </w:r>
      <w:r w:rsidR="00B54AD9">
        <w:rPr>
          <w:rFonts w:ascii="Times New Roman" w:eastAsia="Times New Roman" w:hAnsi="Times New Roman" w:cs="Times New Roman"/>
          <w:sz w:val="24"/>
          <w:szCs w:val="24"/>
        </w:rPr>
        <w:t xml:space="preserve"> nell’ultimo anno</w:t>
      </w:r>
      <w:r w:rsidR="000C27AB" w:rsidRPr="000C27AB">
        <w:rPr>
          <w:rFonts w:ascii="Times New Roman" w:eastAsia="Times New Roman" w:hAnsi="Times New Roman" w:cs="Times New Roman"/>
          <w:sz w:val="24"/>
          <w:szCs w:val="24"/>
        </w:rPr>
        <w:t>)</w:t>
      </w:r>
      <w:r w:rsidR="0071401A">
        <w:rPr>
          <w:rFonts w:ascii="Times New Roman" w:eastAsia="Times New Roman" w:hAnsi="Times New Roman" w:cs="Times New Roman"/>
          <w:sz w:val="24"/>
          <w:szCs w:val="24"/>
        </w:rPr>
        <w:t>.</w:t>
      </w:r>
      <w:r w:rsidR="00C87319">
        <w:rPr>
          <w:rStyle w:val="Rimandonotaapidipagina"/>
          <w:rFonts w:eastAsia="Times New Roman" w:cs="Times New Roman"/>
          <w:szCs w:val="24"/>
        </w:rPr>
        <w:footnoteReference w:id="7"/>
      </w:r>
      <w:r w:rsidR="0071401A">
        <w:rPr>
          <w:rFonts w:ascii="Times New Roman" w:eastAsia="Times New Roman" w:hAnsi="Times New Roman" w:cs="Times New Roman"/>
          <w:sz w:val="24"/>
          <w:szCs w:val="24"/>
        </w:rPr>
        <w:t xml:space="preserve"> S</w:t>
      </w:r>
      <w:r w:rsidR="0071401A" w:rsidRPr="0071401A">
        <w:rPr>
          <w:rFonts w:ascii="Times New Roman" w:eastAsia="Times New Roman" w:hAnsi="Times New Roman" w:cs="Times New Roman"/>
          <w:sz w:val="24"/>
          <w:szCs w:val="24"/>
        </w:rPr>
        <w:t>ebbene</w:t>
      </w:r>
      <w:r w:rsidR="0071401A">
        <w:rPr>
          <w:rFonts w:ascii="Times New Roman" w:eastAsia="Times New Roman" w:hAnsi="Times New Roman" w:cs="Times New Roman"/>
          <w:sz w:val="24"/>
          <w:szCs w:val="24"/>
        </w:rPr>
        <w:t xml:space="preserve"> </w:t>
      </w:r>
      <w:r w:rsidR="0071401A" w:rsidRPr="0071401A">
        <w:rPr>
          <w:rFonts w:ascii="Times New Roman" w:eastAsia="Times New Roman" w:hAnsi="Times New Roman" w:cs="Times New Roman"/>
          <w:sz w:val="24"/>
          <w:szCs w:val="24"/>
        </w:rPr>
        <w:t>i primi</w:t>
      </w:r>
      <w:r w:rsidR="0071401A">
        <w:rPr>
          <w:rFonts w:ascii="Times New Roman" w:eastAsia="Times New Roman" w:hAnsi="Times New Roman" w:cs="Times New Roman"/>
          <w:sz w:val="24"/>
          <w:szCs w:val="24"/>
        </w:rPr>
        <w:t xml:space="preserve"> </w:t>
      </w:r>
      <w:r w:rsidR="0071401A" w:rsidRPr="0071401A">
        <w:rPr>
          <w:rFonts w:ascii="Times New Roman" w:eastAsia="Times New Roman" w:hAnsi="Times New Roman" w:cs="Times New Roman"/>
          <w:sz w:val="24"/>
          <w:szCs w:val="24"/>
        </w:rPr>
        <w:t xml:space="preserve">tre operatori </w:t>
      </w:r>
      <w:r w:rsidR="00B06B78">
        <w:rPr>
          <w:rFonts w:ascii="Times New Roman" w:eastAsia="Times New Roman" w:hAnsi="Times New Roman" w:cs="Times New Roman"/>
          <w:sz w:val="24"/>
          <w:szCs w:val="24"/>
        </w:rPr>
        <w:t xml:space="preserve">(Rai, </w:t>
      </w:r>
      <w:proofErr w:type="spellStart"/>
      <w:r w:rsidR="00B06B78">
        <w:rPr>
          <w:rFonts w:ascii="Times New Roman" w:eastAsia="Times New Roman" w:hAnsi="Times New Roman" w:cs="Times New Roman"/>
          <w:sz w:val="24"/>
          <w:szCs w:val="24"/>
        </w:rPr>
        <w:t>Sky</w:t>
      </w:r>
      <w:proofErr w:type="spellEnd"/>
      <w:r w:rsidR="00B06B78">
        <w:rPr>
          <w:rFonts w:ascii="Times New Roman" w:eastAsia="Times New Roman" w:hAnsi="Times New Roman" w:cs="Times New Roman"/>
          <w:sz w:val="24"/>
          <w:szCs w:val="24"/>
        </w:rPr>
        <w:t xml:space="preserve"> e Fininvest) </w:t>
      </w:r>
      <w:r w:rsidR="0071401A" w:rsidRPr="0071401A">
        <w:rPr>
          <w:rFonts w:ascii="Times New Roman" w:eastAsia="Times New Roman" w:hAnsi="Times New Roman" w:cs="Times New Roman"/>
          <w:sz w:val="24"/>
          <w:szCs w:val="24"/>
        </w:rPr>
        <w:t>detengano ancora il 79% delle risorse complessive</w:t>
      </w:r>
      <w:r w:rsidR="0071401A">
        <w:rPr>
          <w:rFonts w:ascii="Times New Roman" w:eastAsia="Times New Roman" w:hAnsi="Times New Roman" w:cs="Times New Roman"/>
          <w:sz w:val="24"/>
          <w:szCs w:val="24"/>
        </w:rPr>
        <w:t xml:space="preserve">, </w:t>
      </w:r>
      <w:r w:rsidR="00B06B78">
        <w:rPr>
          <w:rFonts w:ascii="Times New Roman" w:eastAsia="Times New Roman" w:hAnsi="Times New Roman" w:cs="Times New Roman"/>
          <w:sz w:val="24"/>
          <w:szCs w:val="24"/>
        </w:rPr>
        <w:t xml:space="preserve">rileva </w:t>
      </w:r>
      <w:r w:rsidR="00B06B78" w:rsidRPr="00B06B78">
        <w:rPr>
          <w:rFonts w:ascii="Times New Roman" w:eastAsia="Times New Roman" w:hAnsi="Times New Roman" w:cs="Times New Roman"/>
          <w:sz w:val="24"/>
          <w:szCs w:val="24"/>
        </w:rPr>
        <w:t xml:space="preserve">l’incidenza </w:t>
      </w:r>
      <w:r w:rsidR="00991663">
        <w:rPr>
          <w:rFonts w:ascii="Times New Roman" w:eastAsia="Times New Roman" w:hAnsi="Times New Roman" w:cs="Times New Roman"/>
          <w:sz w:val="24"/>
          <w:szCs w:val="24"/>
        </w:rPr>
        <w:t xml:space="preserve">dei fornitori di servizi di </w:t>
      </w:r>
      <w:r w:rsidR="00991663">
        <w:rPr>
          <w:rFonts w:ascii="Times New Roman" w:eastAsia="Times New Roman" w:hAnsi="Times New Roman" w:cs="Times New Roman"/>
          <w:i/>
          <w:iCs/>
          <w:sz w:val="24"/>
          <w:szCs w:val="24"/>
        </w:rPr>
        <w:t xml:space="preserve">video on </w:t>
      </w:r>
      <w:proofErr w:type="spellStart"/>
      <w:r w:rsidR="00991663">
        <w:rPr>
          <w:rFonts w:ascii="Times New Roman" w:eastAsia="Times New Roman" w:hAnsi="Times New Roman" w:cs="Times New Roman"/>
          <w:i/>
          <w:iCs/>
          <w:sz w:val="24"/>
          <w:szCs w:val="24"/>
        </w:rPr>
        <w:t>demand</w:t>
      </w:r>
      <w:proofErr w:type="spellEnd"/>
      <w:r w:rsidR="00B06B78" w:rsidRPr="00B06B78">
        <w:rPr>
          <w:rFonts w:ascii="Times New Roman" w:eastAsia="Times New Roman" w:hAnsi="Times New Roman" w:cs="Times New Roman"/>
          <w:sz w:val="24"/>
          <w:szCs w:val="24"/>
        </w:rPr>
        <w:t xml:space="preserve">, che </w:t>
      </w:r>
      <w:r w:rsidR="00B06B78">
        <w:rPr>
          <w:rFonts w:ascii="Times New Roman" w:eastAsia="Times New Roman" w:hAnsi="Times New Roman" w:cs="Times New Roman"/>
          <w:sz w:val="24"/>
          <w:szCs w:val="24"/>
        </w:rPr>
        <w:t xml:space="preserve">guadagnano posizioni </w:t>
      </w:r>
      <w:r w:rsidR="00B06B78" w:rsidRPr="00B06B78">
        <w:rPr>
          <w:rFonts w:ascii="Times New Roman" w:eastAsia="Times New Roman" w:hAnsi="Times New Roman" w:cs="Times New Roman"/>
          <w:sz w:val="24"/>
          <w:szCs w:val="24"/>
        </w:rPr>
        <w:t>arrivando a rappresentare congiuntamente l’11% del totale</w:t>
      </w:r>
      <w:r w:rsidR="00B06B78">
        <w:rPr>
          <w:rFonts w:ascii="Times New Roman" w:eastAsia="Times New Roman" w:hAnsi="Times New Roman" w:cs="Times New Roman"/>
          <w:sz w:val="24"/>
          <w:szCs w:val="24"/>
        </w:rPr>
        <w:t>.</w:t>
      </w:r>
    </w:p>
    <w:p w14:paraId="60E260A4" w14:textId="532547A2" w:rsidR="0015353C" w:rsidRDefault="00696E1A" w:rsidP="001504E8">
      <w:pPr>
        <w:spacing w:after="12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si osserva </w:t>
      </w:r>
      <w:r w:rsidR="005C3419">
        <w:rPr>
          <w:rFonts w:ascii="Times New Roman" w:eastAsia="Times New Roman" w:hAnsi="Times New Roman" w:cs="Times New Roman"/>
          <w:sz w:val="24"/>
          <w:szCs w:val="24"/>
        </w:rPr>
        <w:t xml:space="preserve">più </w:t>
      </w:r>
      <w:r>
        <w:rPr>
          <w:rFonts w:ascii="Times New Roman" w:eastAsia="Times New Roman" w:hAnsi="Times New Roman" w:cs="Times New Roman"/>
          <w:sz w:val="24"/>
          <w:szCs w:val="24"/>
        </w:rPr>
        <w:t>nel dettaglio il settore della televisione a pagamento</w:t>
      </w:r>
      <w:r w:rsidR="008D6C0D">
        <w:rPr>
          <w:rFonts w:ascii="Times New Roman" w:eastAsia="Times New Roman" w:hAnsi="Times New Roman" w:cs="Times New Roman"/>
          <w:sz w:val="24"/>
          <w:szCs w:val="24"/>
        </w:rPr>
        <w:t xml:space="preserve">, </w:t>
      </w:r>
      <w:r w:rsidR="00A709DA">
        <w:rPr>
          <w:rFonts w:ascii="Times New Roman" w:eastAsia="Times New Roman" w:hAnsi="Times New Roman" w:cs="Times New Roman"/>
          <w:sz w:val="24"/>
          <w:szCs w:val="24"/>
        </w:rPr>
        <w:t>si può notare</w:t>
      </w:r>
      <w:r w:rsidR="008D6C0D">
        <w:rPr>
          <w:rFonts w:ascii="Times New Roman" w:eastAsia="Times New Roman" w:hAnsi="Times New Roman" w:cs="Times New Roman"/>
          <w:sz w:val="24"/>
          <w:szCs w:val="24"/>
        </w:rPr>
        <w:t xml:space="preserve"> </w:t>
      </w:r>
      <w:r w:rsidR="00DD3213">
        <w:rPr>
          <w:rFonts w:ascii="Times New Roman" w:eastAsia="Times New Roman" w:hAnsi="Times New Roman" w:cs="Times New Roman"/>
          <w:sz w:val="24"/>
          <w:szCs w:val="24"/>
        </w:rPr>
        <w:t>da un lato,</w:t>
      </w:r>
      <w:r w:rsidR="00DD3213" w:rsidRPr="00DD3213">
        <w:rPr>
          <w:rFonts w:ascii="Times New Roman" w:eastAsia="Times New Roman" w:hAnsi="Times New Roman" w:cs="Times New Roman"/>
          <w:sz w:val="24"/>
          <w:szCs w:val="24"/>
        </w:rPr>
        <w:t xml:space="preserve"> </w:t>
      </w:r>
      <w:r w:rsidR="00921020">
        <w:rPr>
          <w:rFonts w:ascii="Times New Roman" w:eastAsia="Times New Roman" w:hAnsi="Times New Roman" w:cs="Times New Roman"/>
          <w:sz w:val="24"/>
          <w:szCs w:val="24"/>
        </w:rPr>
        <w:t>che</w:t>
      </w:r>
      <w:r w:rsidR="00DD3213" w:rsidRPr="00DD3213">
        <w:rPr>
          <w:rFonts w:ascii="Times New Roman" w:eastAsia="Times New Roman" w:hAnsi="Times New Roman" w:cs="Times New Roman"/>
          <w:sz w:val="24"/>
          <w:szCs w:val="24"/>
        </w:rPr>
        <w:t xml:space="preserve"> i ricavi da vendita di offerte a pagamento</w:t>
      </w:r>
      <w:r w:rsidR="00DD3213">
        <w:rPr>
          <w:rFonts w:ascii="Times New Roman" w:eastAsia="Times New Roman" w:hAnsi="Times New Roman" w:cs="Times New Roman"/>
          <w:sz w:val="24"/>
          <w:szCs w:val="24"/>
        </w:rPr>
        <w:t xml:space="preserve"> </w:t>
      </w:r>
      <w:r w:rsidR="00DD3213" w:rsidRPr="00DD3213">
        <w:rPr>
          <w:rFonts w:ascii="Times New Roman" w:eastAsia="Times New Roman" w:hAnsi="Times New Roman" w:cs="Times New Roman"/>
          <w:sz w:val="24"/>
          <w:szCs w:val="24"/>
        </w:rPr>
        <w:t>(</w:t>
      </w:r>
      <w:proofErr w:type="spellStart"/>
      <w:r w:rsidR="00DD3213" w:rsidRPr="00A62621">
        <w:rPr>
          <w:rFonts w:ascii="Times New Roman" w:eastAsia="Times New Roman" w:hAnsi="Times New Roman" w:cs="Times New Roman"/>
          <w:i/>
          <w:iCs/>
          <w:sz w:val="24"/>
          <w:szCs w:val="24"/>
        </w:rPr>
        <w:t>pay</w:t>
      </w:r>
      <w:proofErr w:type="spellEnd"/>
      <w:r w:rsidR="00DD3213" w:rsidRPr="00A62621">
        <w:rPr>
          <w:rFonts w:ascii="Times New Roman" w:eastAsia="Times New Roman" w:hAnsi="Times New Roman" w:cs="Times New Roman"/>
          <w:i/>
          <w:iCs/>
          <w:sz w:val="24"/>
          <w:szCs w:val="24"/>
        </w:rPr>
        <w:t xml:space="preserve"> tv</w:t>
      </w:r>
      <w:r w:rsidR="00DD3213" w:rsidRPr="00DD3213">
        <w:rPr>
          <w:rFonts w:ascii="Times New Roman" w:eastAsia="Times New Roman" w:hAnsi="Times New Roman" w:cs="Times New Roman"/>
          <w:sz w:val="24"/>
          <w:szCs w:val="24"/>
        </w:rPr>
        <w:t xml:space="preserve"> e </w:t>
      </w:r>
      <w:proofErr w:type="spellStart"/>
      <w:r w:rsidR="00DD3213" w:rsidRPr="00A62621">
        <w:rPr>
          <w:rFonts w:ascii="Times New Roman" w:eastAsia="Times New Roman" w:hAnsi="Times New Roman" w:cs="Times New Roman"/>
          <w:i/>
          <w:iCs/>
          <w:sz w:val="24"/>
          <w:szCs w:val="24"/>
        </w:rPr>
        <w:t>pay</w:t>
      </w:r>
      <w:proofErr w:type="spellEnd"/>
      <w:r w:rsidR="00DD3213" w:rsidRPr="00A62621">
        <w:rPr>
          <w:rFonts w:ascii="Times New Roman" w:eastAsia="Times New Roman" w:hAnsi="Times New Roman" w:cs="Times New Roman"/>
          <w:i/>
          <w:iCs/>
          <w:sz w:val="24"/>
          <w:szCs w:val="24"/>
        </w:rPr>
        <w:t xml:space="preserve"> per </w:t>
      </w:r>
      <w:proofErr w:type="spellStart"/>
      <w:r w:rsidR="00DD3213" w:rsidRPr="00A62621">
        <w:rPr>
          <w:rFonts w:ascii="Times New Roman" w:eastAsia="Times New Roman" w:hAnsi="Times New Roman" w:cs="Times New Roman"/>
          <w:i/>
          <w:iCs/>
          <w:sz w:val="24"/>
          <w:szCs w:val="24"/>
        </w:rPr>
        <w:t>view</w:t>
      </w:r>
      <w:proofErr w:type="spellEnd"/>
      <w:r w:rsidR="00DD3213" w:rsidRPr="00DD3213">
        <w:rPr>
          <w:rFonts w:ascii="Times New Roman" w:eastAsia="Times New Roman" w:hAnsi="Times New Roman" w:cs="Times New Roman"/>
          <w:sz w:val="24"/>
          <w:szCs w:val="24"/>
        </w:rPr>
        <w:t>) e pubblicità riconducibili</w:t>
      </w:r>
      <w:r w:rsidR="00DD3213">
        <w:rPr>
          <w:rFonts w:ascii="Times New Roman" w:eastAsia="Times New Roman" w:hAnsi="Times New Roman" w:cs="Times New Roman"/>
          <w:sz w:val="24"/>
          <w:szCs w:val="24"/>
        </w:rPr>
        <w:t xml:space="preserve"> </w:t>
      </w:r>
      <w:r w:rsidR="00DD3213" w:rsidRPr="00DD3213">
        <w:rPr>
          <w:rFonts w:ascii="Times New Roman" w:eastAsia="Times New Roman" w:hAnsi="Times New Roman" w:cs="Times New Roman"/>
          <w:sz w:val="24"/>
          <w:szCs w:val="24"/>
        </w:rPr>
        <w:t>alle piattaforme satellitare e digitale terrestre, che</w:t>
      </w:r>
      <w:r w:rsidR="00DD3213">
        <w:rPr>
          <w:rFonts w:ascii="Times New Roman" w:eastAsia="Times New Roman" w:hAnsi="Times New Roman" w:cs="Times New Roman"/>
          <w:sz w:val="24"/>
          <w:szCs w:val="24"/>
        </w:rPr>
        <w:t xml:space="preserve"> </w:t>
      </w:r>
      <w:r w:rsidR="00DD3213" w:rsidRPr="00DD3213">
        <w:rPr>
          <w:rFonts w:ascii="Times New Roman" w:eastAsia="Times New Roman" w:hAnsi="Times New Roman" w:cs="Times New Roman"/>
          <w:sz w:val="24"/>
          <w:szCs w:val="24"/>
        </w:rPr>
        <w:t>costituiscono ancora la parte prevalente del totale, diminuiscono del 14,5%</w:t>
      </w:r>
      <w:r w:rsidR="00B54AD9">
        <w:rPr>
          <w:rFonts w:ascii="Times New Roman" w:eastAsia="Times New Roman" w:hAnsi="Times New Roman" w:cs="Times New Roman"/>
          <w:sz w:val="24"/>
          <w:szCs w:val="24"/>
        </w:rPr>
        <w:t xml:space="preserve"> nell’ultimo anno</w:t>
      </w:r>
      <w:r w:rsidR="00A62621">
        <w:rPr>
          <w:rFonts w:ascii="Times New Roman" w:eastAsia="Times New Roman" w:hAnsi="Times New Roman" w:cs="Times New Roman"/>
          <w:sz w:val="24"/>
          <w:szCs w:val="24"/>
        </w:rPr>
        <w:t xml:space="preserve">, dall’altro </w:t>
      </w:r>
      <w:r w:rsidR="00245BDE">
        <w:rPr>
          <w:rFonts w:ascii="Times New Roman" w:eastAsia="Times New Roman" w:hAnsi="Times New Roman" w:cs="Times New Roman"/>
          <w:sz w:val="24"/>
          <w:szCs w:val="24"/>
        </w:rPr>
        <w:t xml:space="preserve">che </w:t>
      </w:r>
      <w:r w:rsidR="00DD3213" w:rsidRPr="00DD3213">
        <w:rPr>
          <w:rFonts w:ascii="Times New Roman" w:eastAsia="Times New Roman" w:hAnsi="Times New Roman" w:cs="Times New Roman"/>
          <w:sz w:val="24"/>
          <w:szCs w:val="24"/>
        </w:rPr>
        <w:t xml:space="preserve">le risorse generate dalle offerte </w:t>
      </w:r>
      <w:r w:rsidR="000157E4">
        <w:rPr>
          <w:rFonts w:ascii="Times New Roman" w:eastAsia="Times New Roman" w:hAnsi="Times New Roman" w:cs="Times New Roman"/>
          <w:sz w:val="24"/>
          <w:szCs w:val="24"/>
        </w:rPr>
        <w:t xml:space="preserve">di servizi </w:t>
      </w:r>
      <w:r w:rsidR="000157E4">
        <w:rPr>
          <w:rFonts w:ascii="Times New Roman" w:eastAsia="Times New Roman" w:hAnsi="Times New Roman" w:cs="Times New Roman"/>
          <w:i/>
          <w:iCs/>
          <w:sz w:val="24"/>
          <w:szCs w:val="24"/>
        </w:rPr>
        <w:t>online</w:t>
      </w:r>
      <w:r w:rsidR="00DD3213" w:rsidRPr="00DD3213">
        <w:rPr>
          <w:rFonts w:ascii="Times New Roman" w:eastAsia="Times New Roman" w:hAnsi="Times New Roman" w:cs="Times New Roman"/>
          <w:sz w:val="24"/>
          <w:szCs w:val="24"/>
        </w:rPr>
        <w:t xml:space="preserve">, </w:t>
      </w:r>
      <w:r w:rsidR="00FA4655">
        <w:rPr>
          <w:rFonts w:ascii="Times New Roman" w:eastAsia="Times New Roman" w:hAnsi="Times New Roman" w:cs="Times New Roman"/>
          <w:sz w:val="24"/>
          <w:szCs w:val="24"/>
        </w:rPr>
        <w:t xml:space="preserve">comprendendo fra queste </w:t>
      </w:r>
      <w:r w:rsidR="002B6205">
        <w:rPr>
          <w:rFonts w:ascii="Times New Roman" w:eastAsia="Times New Roman" w:hAnsi="Times New Roman" w:cs="Times New Roman"/>
          <w:sz w:val="24"/>
          <w:szCs w:val="24"/>
        </w:rPr>
        <w:t xml:space="preserve">sia </w:t>
      </w:r>
      <w:r w:rsidR="00DD3213" w:rsidRPr="00DD3213">
        <w:rPr>
          <w:rFonts w:ascii="Times New Roman" w:eastAsia="Times New Roman" w:hAnsi="Times New Roman" w:cs="Times New Roman"/>
          <w:sz w:val="24"/>
          <w:szCs w:val="24"/>
        </w:rPr>
        <w:t xml:space="preserve">le </w:t>
      </w:r>
      <w:r w:rsidR="00DD3213" w:rsidRPr="00DD3213">
        <w:rPr>
          <w:rFonts w:ascii="Times New Roman" w:eastAsia="Times New Roman" w:hAnsi="Times New Roman" w:cs="Times New Roman"/>
          <w:sz w:val="24"/>
          <w:szCs w:val="24"/>
        </w:rPr>
        <w:lastRenderedPageBreak/>
        <w:t>sottoscrizioni di abbonamenti (S-VOD)</w:t>
      </w:r>
      <w:r w:rsidR="00EC6A61">
        <w:rPr>
          <w:rFonts w:ascii="Times New Roman" w:eastAsia="Times New Roman" w:hAnsi="Times New Roman" w:cs="Times New Roman"/>
          <w:sz w:val="24"/>
          <w:szCs w:val="24"/>
        </w:rPr>
        <w:t>,</w:t>
      </w:r>
      <w:r w:rsidR="00DD3213" w:rsidRPr="00DD3213">
        <w:rPr>
          <w:rFonts w:ascii="Times New Roman" w:eastAsia="Times New Roman" w:hAnsi="Times New Roman" w:cs="Times New Roman"/>
          <w:sz w:val="24"/>
          <w:szCs w:val="24"/>
        </w:rPr>
        <w:t xml:space="preserve"> </w:t>
      </w:r>
      <w:r w:rsidR="002B6205">
        <w:rPr>
          <w:rFonts w:ascii="Times New Roman" w:eastAsia="Times New Roman" w:hAnsi="Times New Roman" w:cs="Times New Roman"/>
          <w:sz w:val="24"/>
          <w:szCs w:val="24"/>
        </w:rPr>
        <w:t>sia</w:t>
      </w:r>
      <w:r w:rsidR="00DD3213" w:rsidRPr="00DD3213">
        <w:rPr>
          <w:rFonts w:ascii="Times New Roman" w:eastAsia="Times New Roman" w:hAnsi="Times New Roman" w:cs="Times New Roman"/>
          <w:sz w:val="24"/>
          <w:szCs w:val="24"/>
        </w:rPr>
        <w:t xml:space="preserve"> la vendita e il noleggio di singoli contenuti</w:t>
      </w:r>
      <w:r w:rsidR="00954F5C">
        <w:rPr>
          <w:rFonts w:ascii="Times New Roman" w:eastAsia="Times New Roman" w:hAnsi="Times New Roman" w:cs="Times New Roman"/>
          <w:sz w:val="24"/>
          <w:szCs w:val="24"/>
        </w:rPr>
        <w:t xml:space="preserve"> </w:t>
      </w:r>
      <w:r w:rsidR="00DD3213" w:rsidRPr="00DD3213">
        <w:rPr>
          <w:rFonts w:ascii="Times New Roman" w:eastAsia="Times New Roman" w:hAnsi="Times New Roman" w:cs="Times New Roman"/>
          <w:sz w:val="24"/>
          <w:szCs w:val="24"/>
        </w:rPr>
        <w:t xml:space="preserve">(EST e T-VOD), esibiscono un tasso di crescita </w:t>
      </w:r>
      <w:r w:rsidR="002D0F76">
        <w:rPr>
          <w:rFonts w:ascii="Times New Roman" w:eastAsia="Times New Roman" w:hAnsi="Times New Roman" w:cs="Times New Roman"/>
          <w:sz w:val="24"/>
          <w:szCs w:val="24"/>
        </w:rPr>
        <w:t>che supera il</w:t>
      </w:r>
      <w:r w:rsidR="00DD3213" w:rsidRPr="00DD3213">
        <w:rPr>
          <w:rFonts w:ascii="Times New Roman" w:eastAsia="Times New Roman" w:hAnsi="Times New Roman" w:cs="Times New Roman"/>
          <w:sz w:val="24"/>
          <w:szCs w:val="24"/>
        </w:rPr>
        <w:t xml:space="preserve"> 30%. I ricavi afferenti a quest’ultima componente, pertanto, assumono un valore sempre</w:t>
      </w:r>
      <w:r w:rsidR="00954F5C">
        <w:rPr>
          <w:rFonts w:ascii="Times New Roman" w:eastAsia="Times New Roman" w:hAnsi="Times New Roman" w:cs="Times New Roman"/>
          <w:sz w:val="24"/>
          <w:szCs w:val="24"/>
        </w:rPr>
        <w:t xml:space="preserve"> </w:t>
      </w:r>
      <w:r w:rsidR="00DD3213" w:rsidRPr="00DD3213">
        <w:rPr>
          <w:rFonts w:ascii="Times New Roman" w:eastAsia="Times New Roman" w:hAnsi="Times New Roman" w:cs="Times New Roman"/>
          <w:sz w:val="24"/>
          <w:szCs w:val="24"/>
        </w:rPr>
        <w:t>più significativo, tanto da sfiorare il miliardo di</w:t>
      </w:r>
      <w:r w:rsidR="00954F5C">
        <w:rPr>
          <w:rFonts w:ascii="Times New Roman" w:eastAsia="Times New Roman" w:hAnsi="Times New Roman" w:cs="Times New Roman"/>
          <w:sz w:val="24"/>
          <w:szCs w:val="24"/>
        </w:rPr>
        <w:t xml:space="preserve"> </w:t>
      </w:r>
      <w:r w:rsidR="00DD3213" w:rsidRPr="00DD3213">
        <w:rPr>
          <w:rFonts w:ascii="Times New Roman" w:eastAsia="Times New Roman" w:hAnsi="Times New Roman" w:cs="Times New Roman"/>
          <w:sz w:val="24"/>
          <w:szCs w:val="24"/>
        </w:rPr>
        <w:t>euro nel 2021, con un’incidenza sul totale della</w:t>
      </w:r>
      <w:r w:rsidR="00954F5C">
        <w:rPr>
          <w:rFonts w:ascii="Times New Roman" w:eastAsia="Times New Roman" w:hAnsi="Times New Roman" w:cs="Times New Roman"/>
          <w:sz w:val="24"/>
          <w:szCs w:val="24"/>
        </w:rPr>
        <w:t xml:space="preserve"> televisione</w:t>
      </w:r>
      <w:r w:rsidR="00DD3213" w:rsidRPr="00DD3213">
        <w:rPr>
          <w:rFonts w:ascii="Times New Roman" w:eastAsia="Times New Roman" w:hAnsi="Times New Roman" w:cs="Times New Roman"/>
          <w:sz w:val="24"/>
          <w:szCs w:val="24"/>
        </w:rPr>
        <w:t xml:space="preserve"> a pagamento </w:t>
      </w:r>
      <w:r w:rsidR="00954F5C">
        <w:rPr>
          <w:rFonts w:ascii="Times New Roman" w:eastAsia="Times New Roman" w:hAnsi="Times New Roman" w:cs="Times New Roman"/>
          <w:sz w:val="24"/>
          <w:szCs w:val="24"/>
        </w:rPr>
        <w:t>sette</w:t>
      </w:r>
      <w:r w:rsidR="00DD3213" w:rsidRPr="00DD3213">
        <w:rPr>
          <w:rFonts w:ascii="Times New Roman" w:eastAsia="Times New Roman" w:hAnsi="Times New Roman" w:cs="Times New Roman"/>
          <w:sz w:val="24"/>
          <w:szCs w:val="24"/>
        </w:rPr>
        <w:t xml:space="preserve"> volte superiore a quella di cinque anni fa.</w:t>
      </w:r>
      <w:r w:rsidR="007731A8">
        <w:rPr>
          <w:rFonts w:ascii="Times New Roman" w:eastAsia="Times New Roman" w:hAnsi="Times New Roman" w:cs="Times New Roman"/>
          <w:sz w:val="24"/>
          <w:szCs w:val="24"/>
        </w:rPr>
        <w:t xml:space="preserve"> </w:t>
      </w:r>
      <w:r w:rsidR="00EA67D5" w:rsidRPr="00EA67D5">
        <w:rPr>
          <w:rFonts w:ascii="Times New Roman" w:eastAsia="Times New Roman" w:hAnsi="Times New Roman" w:cs="Times New Roman"/>
          <w:sz w:val="24"/>
          <w:szCs w:val="24"/>
        </w:rPr>
        <w:t>La frenata delle entrate da abbonamenti</w:t>
      </w:r>
      <w:r w:rsidR="00EA67D5">
        <w:rPr>
          <w:rFonts w:ascii="Times New Roman" w:eastAsia="Times New Roman" w:hAnsi="Times New Roman" w:cs="Times New Roman"/>
          <w:sz w:val="24"/>
          <w:szCs w:val="24"/>
        </w:rPr>
        <w:t xml:space="preserve"> </w:t>
      </w:r>
      <w:r w:rsidR="00EA67D5" w:rsidRPr="00EA67D5">
        <w:rPr>
          <w:rFonts w:ascii="Times New Roman" w:eastAsia="Times New Roman" w:hAnsi="Times New Roman" w:cs="Times New Roman"/>
          <w:sz w:val="24"/>
          <w:szCs w:val="24"/>
        </w:rPr>
        <w:t>su satellite e digitale terrestre e il rafforzamento</w:t>
      </w:r>
      <w:r w:rsidR="00EA67D5">
        <w:rPr>
          <w:rFonts w:ascii="Times New Roman" w:eastAsia="Times New Roman" w:hAnsi="Times New Roman" w:cs="Times New Roman"/>
          <w:sz w:val="24"/>
          <w:szCs w:val="24"/>
        </w:rPr>
        <w:t xml:space="preserve"> </w:t>
      </w:r>
      <w:r w:rsidR="00EA67D5" w:rsidRPr="00EA67D5">
        <w:rPr>
          <w:rFonts w:ascii="Times New Roman" w:eastAsia="Times New Roman" w:hAnsi="Times New Roman" w:cs="Times New Roman"/>
          <w:sz w:val="24"/>
          <w:szCs w:val="24"/>
        </w:rPr>
        <w:t>delle quote di ricavi realizzati da</w:t>
      </w:r>
      <w:r w:rsidR="00815EC4">
        <w:rPr>
          <w:rFonts w:ascii="Times New Roman" w:eastAsia="Times New Roman" w:hAnsi="Times New Roman" w:cs="Times New Roman"/>
          <w:sz w:val="24"/>
          <w:szCs w:val="24"/>
        </w:rPr>
        <w:t xml:space="preserve">i fornitori di servizi di </w:t>
      </w:r>
      <w:r w:rsidR="00815EC4">
        <w:rPr>
          <w:rFonts w:ascii="Times New Roman" w:eastAsia="Times New Roman" w:hAnsi="Times New Roman" w:cs="Times New Roman"/>
          <w:i/>
          <w:iCs/>
          <w:sz w:val="24"/>
          <w:szCs w:val="24"/>
        </w:rPr>
        <w:t xml:space="preserve">video on </w:t>
      </w:r>
      <w:proofErr w:type="spellStart"/>
      <w:r w:rsidR="00815EC4">
        <w:rPr>
          <w:rFonts w:ascii="Times New Roman" w:eastAsia="Times New Roman" w:hAnsi="Times New Roman" w:cs="Times New Roman"/>
          <w:i/>
          <w:iCs/>
          <w:sz w:val="24"/>
          <w:szCs w:val="24"/>
        </w:rPr>
        <w:t>demand</w:t>
      </w:r>
      <w:proofErr w:type="spellEnd"/>
      <w:r w:rsidR="00EA67D5" w:rsidRPr="00EA67D5">
        <w:rPr>
          <w:rFonts w:ascii="Times New Roman" w:eastAsia="Times New Roman" w:hAnsi="Times New Roman" w:cs="Times New Roman"/>
          <w:sz w:val="24"/>
          <w:szCs w:val="24"/>
        </w:rPr>
        <w:t xml:space="preserve"> (tra cui </w:t>
      </w:r>
      <w:proofErr w:type="spellStart"/>
      <w:r w:rsidR="00EA67D5" w:rsidRPr="00EA67D5">
        <w:rPr>
          <w:rFonts w:ascii="Times New Roman" w:eastAsia="Times New Roman" w:hAnsi="Times New Roman" w:cs="Times New Roman"/>
          <w:sz w:val="24"/>
          <w:szCs w:val="24"/>
        </w:rPr>
        <w:t>Netflix</w:t>
      </w:r>
      <w:proofErr w:type="spellEnd"/>
      <w:r w:rsidR="00EA67D5" w:rsidRPr="00EA67D5">
        <w:rPr>
          <w:rFonts w:ascii="Times New Roman" w:eastAsia="Times New Roman" w:hAnsi="Times New Roman" w:cs="Times New Roman"/>
          <w:sz w:val="24"/>
          <w:szCs w:val="24"/>
        </w:rPr>
        <w:t xml:space="preserve">, </w:t>
      </w:r>
      <w:proofErr w:type="spellStart"/>
      <w:r w:rsidR="00EA67D5" w:rsidRPr="00EA67D5">
        <w:rPr>
          <w:rFonts w:ascii="Times New Roman" w:eastAsia="Times New Roman" w:hAnsi="Times New Roman" w:cs="Times New Roman"/>
          <w:sz w:val="24"/>
          <w:szCs w:val="24"/>
        </w:rPr>
        <w:t>Dazn</w:t>
      </w:r>
      <w:proofErr w:type="spellEnd"/>
      <w:r w:rsidR="00EA67D5" w:rsidRPr="00EA67D5">
        <w:rPr>
          <w:rFonts w:ascii="Times New Roman" w:eastAsia="Times New Roman" w:hAnsi="Times New Roman" w:cs="Times New Roman"/>
          <w:sz w:val="24"/>
          <w:szCs w:val="24"/>
        </w:rPr>
        <w:t>, Amazon Prime,</w:t>
      </w:r>
      <w:r w:rsidR="00EA67D5">
        <w:rPr>
          <w:rFonts w:ascii="Times New Roman" w:eastAsia="Times New Roman" w:hAnsi="Times New Roman" w:cs="Times New Roman"/>
          <w:sz w:val="24"/>
          <w:szCs w:val="24"/>
        </w:rPr>
        <w:t xml:space="preserve"> </w:t>
      </w:r>
      <w:r w:rsidR="00EA67D5" w:rsidRPr="00EA67D5">
        <w:rPr>
          <w:rFonts w:ascii="Times New Roman" w:eastAsia="Times New Roman" w:hAnsi="Times New Roman" w:cs="Times New Roman"/>
          <w:sz w:val="24"/>
          <w:szCs w:val="24"/>
        </w:rPr>
        <w:t>Disney+, TIM Vision) influisc</w:t>
      </w:r>
      <w:r w:rsidR="00C950BF">
        <w:rPr>
          <w:rFonts w:ascii="Times New Roman" w:eastAsia="Times New Roman" w:hAnsi="Times New Roman" w:cs="Times New Roman"/>
          <w:sz w:val="24"/>
          <w:szCs w:val="24"/>
        </w:rPr>
        <w:t>ono</w:t>
      </w:r>
      <w:r w:rsidR="00EA67D5" w:rsidRPr="00EA67D5">
        <w:rPr>
          <w:rFonts w:ascii="Times New Roman" w:eastAsia="Times New Roman" w:hAnsi="Times New Roman" w:cs="Times New Roman"/>
          <w:sz w:val="24"/>
          <w:szCs w:val="24"/>
        </w:rPr>
        <w:t xml:space="preserve"> sugli assetti di</w:t>
      </w:r>
      <w:r w:rsidR="00EA67D5">
        <w:rPr>
          <w:rFonts w:ascii="Times New Roman" w:eastAsia="Times New Roman" w:hAnsi="Times New Roman" w:cs="Times New Roman"/>
          <w:sz w:val="24"/>
          <w:szCs w:val="24"/>
        </w:rPr>
        <w:t xml:space="preserve"> m</w:t>
      </w:r>
      <w:r w:rsidR="00EA67D5" w:rsidRPr="00EA67D5">
        <w:rPr>
          <w:rFonts w:ascii="Times New Roman" w:eastAsia="Times New Roman" w:hAnsi="Times New Roman" w:cs="Times New Roman"/>
          <w:sz w:val="24"/>
          <w:szCs w:val="24"/>
        </w:rPr>
        <w:t>ercato</w:t>
      </w:r>
      <w:r w:rsidR="00EA67D5">
        <w:rPr>
          <w:rFonts w:ascii="Times New Roman" w:eastAsia="Times New Roman" w:hAnsi="Times New Roman" w:cs="Times New Roman"/>
          <w:sz w:val="24"/>
          <w:szCs w:val="24"/>
        </w:rPr>
        <w:t>:</w:t>
      </w:r>
      <w:r w:rsidR="00EA67D5" w:rsidRPr="00EA67D5">
        <w:rPr>
          <w:rFonts w:ascii="Times New Roman" w:eastAsia="Times New Roman" w:hAnsi="Times New Roman" w:cs="Times New Roman"/>
          <w:sz w:val="24"/>
          <w:szCs w:val="24"/>
        </w:rPr>
        <w:t xml:space="preserve"> </w:t>
      </w:r>
      <w:r w:rsidR="00EA67D5">
        <w:rPr>
          <w:rFonts w:ascii="Times New Roman" w:eastAsia="Times New Roman" w:hAnsi="Times New Roman" w:cs="Times New Roman"/>
          <w:sz w:val="24"/>
          <w:szCs w:val="24"/>
        </w:rPr>
        <w:t>s</w:t>
      </w:r>
      <w:r w:rsidR="00EA67D5" w:rsidRPr="00EA67D5">
        <w:rPr>
          <w:rFonts w:ascii="Times New Roman" w:eastAsia="Times New Roman" w:hAnsi="Times New Roman" w:cs="Times New Roman"/>
          <w:sz w:val="24"/>
          <w:szCs w:val="24"/>
        </w:rPr>
        <w:t xml:space="preserve">i riscontra, infatti, </w:t>
      </w:r>
      <w:r w:rsidR="00A44F56">
        <w:rPr>
          <w:rFonts w:ascii="Times New Roman" w:eastAsia="Times New Roman" w:hAnsi="Times New Roman" w:cs="Times New Roman"/>
          <w:sz w:val="24"/>
          <w:szCs w:val="24"/>
        </w:rPr>
        <w:t xml:space="preserve">dal 2020 al 2021, </w:t>
      </w:r>
      <w:r w:rsidR="00EA67D5" w:rsidRPr="00EA67D5">
        <w:rPr>
          <w:rFonts w:ascii="Times New Roman" w:eastAsia="Times New Roman" w:hAnsi="Times New Roman" w:cs="Times New Roman"/>
          <w:sz w:val="24"/>
          <w:szCs w:val="24"/>
        </w:rPr>
        <w:t>una riduzione de</w:t>
      </w:r>
      <w:r w:rsidR="00EA67D5">
        <w:rPr>
          <w:rFonts w:ascii="Times New Roman" w:eastAsia="Times New Roman" w:hAnsi="Times New Roman" w:cs="Times New Roman"/>
          <w:sz w:val="24"/>
          <w:szCs w:val="24"/>
        </w:rPr>
        <w:t xml:space="preserve">l </w:t>
      </w:r>
      <w:r w:rsidR="00EA67D5" w:rsidRPr="00EA67D5">
        <w:rPr>
          <w:rFonts w:ascii="Times New Roman" w:eastAsia="Times New Roman" w:hAnsi="Times New Roman" w:cs="Times New Roman"/>
          <w:sz w:val="24"/>
          <w:szCs w:val="24"/>
        </w:rPr>
        <w:t xml:space="preserve">livello di concentrazione </w:t>
      </w:r>
      <w:r w:rsidR="00D67D25">
        <w:rPr>
          <w:rFonts w:ascii="Times New Roman" w:eastAsia="Times New Roman" w:hAnsi="Times New Roman" w:cs="Times New Roman"/>
          <w:sz w:val="24"/>
          <w:szCs w:val="24"/>
        </w:rPr>
        <w:t xml:space="preserve">del settore </w:t>
      </w:r>
      <w:r w:rsidR="00EA67D5" w:rsidRPr="00EA67D5">
        <w:rPr>
          <w:rFonts w:ascii="Times New Roman" w:eastAsia="Times New Roman" w:hAnsi="Times New Roman" w:cs="Times New Roman"/>
          <w:sz w:val="24"/>
          <w:szCs w:val="24"/>
        </w:rPr>
        <w:t xml:space="preserve">della </w:t>
      </w:r>
      <w:r w:rsidR="00EA67D5">
        <w:rPr>
          <w:rFonts w:ascii="Times New Roman" w:eastAsia="Times New Roman" w:hAnsi="Times New Roman" w:cs="Times New Roman"/>
          <w:sz w:val="24"/>
          <w:szCs w:val="24"/>
        </w:rPr>
        <w:t>televisione</w:t>
      </w:r>
      <w:r w:rsidR="00EA67D5" w:rsidRPr="00EA67D5">
        <w:rPr>
          <w:rFonts w:ascii="Times New Roman" w:eastAsia="Times New Roman" w:hAnsi="Times New Roman" w:cs="Times New Roman"/>
          <w:sz w:val="24"/>
          <w:szCs w:val="24"/>
        </w:rPr>
        <w:t xml:space="preserve"> a pagamento,</w:t>
      </w:r>
      <w:r w:rsidR="00EA67D5">
        <w:rPr>
          <w:rFonts w:ascii="Times New Roman" w:eastAsia="Times New Roman" w:hAnsi="Times New Roman" w:cs="Times New Roman"/>
          <w:sz w:val="24"/>
          <w:szCs w:val="24"/>
        </w:rPr>
        <w:t xml:space="preserve"> </w:t>
      </w:r>
      <w:r w:rsidR="00EA67D5" w:rsidRPr="00EA67D5">
        <w:rPr>
          <w:rFonts w:ascii="Times New Roman" w:eastAsia="Times New Roman" w:hAnsi="Times New Roman" w:cs="Times New Roman"/>
          <w:sz w:val="24"/>
          <w:szCs w:val="24"/>
        </w:rPr>
        <w:t>con l’indice HHI che, nonostante continui ad essere elevato, passa da 6.485 a 5.264 (nel</w:t>
      </w:r>
      <w:r w:rsidR="00EA67D5">
        <w:rPr>
          <w:rFonts w:ascii="Times New Roman" w:eastAsia="Times New Roman" w:hAnsi="Times New Roman" w:cs="Times New Roman"/>
          <w:sz w:val="24"/>
          <w:szCs w:val="24"/>
        </w:rPr>
        <w:t xml:space="preserve"> </w:t>
      </w:r>
      <w:r w:rsidR="00EA67D5" w:rsidRPr="00EA67D5">
        <w:rPr>
          <w:rFonts w:ascii="Times New Roman" w:eastAsia="Times New Roman" w:hAnsi="Times New Roman" w:cs="Times New Roman"/>
          <w:sz w:val="24"/>
          <w:szCs w:val="24"/>
        </w:rPr>
        <w:t>2019 si attestava al di sopra di 7.000).</w:t>
      </w:r>
      <w:r w:rsidR="007731A8">
        <w:rPr>
          <w:rStyle w:val="Rimandonotaapidipagina"/>
          <w:rFonts w:eastAsia="Times New Roman" w:cs="Times New Roman"/>
          <w:szCs w:val="24"/>
        </w:rPr>
        <w:footnoteReference w:id="8"/>
      </w:r>
    </w:p>
    <w:p w14:paraId="4FC63BC7" w14:textId="5839F8F4" w:rsidR="000D5ABB" w:rsidRPr="0032312A" w:rsidRDefault="000D5ABB" w:rsidP="0089710D">
      <w:pPr>
        <w:pStyle w:val="Corpotesto"/>
        <w:spacing w:after="120" w:line="276" w:lineRule="auto"/>
      </w:pPr>
      <w:r>
        <w:t xml:space="preserve">Per quanto concerne </w:t>
      </w:r>
      <w:r w:rsidR="00703543">
        <w:t>il settore radiofonico</w:t>
      </w:r>
      <w:r>
        <w:t>, da un primo esame dei dati dell’</w:t>
      </w:r>
      <w:r>
        <w:rPr>
          <w:i/>
          <w:iCs/>
        </w:rPr>
        <w:t xml:space="preserve">audience </w:t>
      </w:r>
      <w:r>
        <w:t>radiofonica, emerge che al primo posto della lista dei dispositivi utilizzati per l’ascolto – in termini di numero di ascoltatori nel giorno medio – si colloca l’autoradio (circa 23,4 milioni, pari a</w:t>
      </w:r>
      <w:r w:rsidR="007325DF">
        <w:t xml:space="preserve"> circa il</w:t>
      </w:r>
      <w:r>
        <w:t xml:space="preserve"> 70% rispetto al totale degli ascoltatori), seguita dall’apparecchio radio (9,8 milioni), dal </w:t>
      </w:r>
      <w:r w:rsidR="005D3BD1">
        <w:t xml:space="preserve">dispositivo </w:t>
      </w:r>
      <w:r>
        <w:t xml:space="preserve">televisivo (circa 3,8 milioni) e dallo </w:t>
      </w:r>
      <w:proofErr w:type="spellStart"/>
      <w:r>
        <w:rPr>
          <w:i/>
          <w:iCs/>
        </w:rPr>
        <w:t>smartphone</w:t>
      </w:r>
      <w:proofErr w:type="spellEnd"/>
      <w:r>
        <w:rPr>
          <w:i/>
          <w:iCs/>
        </w:rPr>
        <w:t xml:space="preserve"> </w:t>
      </w:r>
      <w:r>
        <w:t>(circa 3,5 milioni).</w:t>
      </w:r>
      <w:r w:rsidR="007B1D03">
        <w:rPr>
          <w:rStyle w:val="Rimandonotaapidipagina"/>
        </w:rPr>
        <w:footnoteReference w:id="9"/>
      </w:r>
      <w:r>
        <w:t xml:space="preserve"> L’autoradio, e di conseguenza l’ascolto di contenuti radiofonici in mobilità, si rivela tuttora la scelta d’elezione per l’accesso ai contenuti radiofonici.</w:t>
      </w:r>
      <w:r w:rsidR="00D91816" w:rsidRPr="00D91816">
        <w:t xml:space="preserve"> </w:t>
      </w:r>
    </w:p>
    <w:p w14:paraId="533C59CE" w14:textId="4BD2BABC" w:rsidR="006545AD" w:rsidRPr="00C93343" w:rsidRDefault="00A70B4B" w:rsidP="006545AD">
      <w:pPr>
        <w:spacing w:after="120" w:line="276" w:lineRule="auto"/>
        <w:ind w:firstLine="56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Nello scenario descritto, </w:t>
      </w:r>
      <w:r w:rsidR="001340B7">
        <w:rPr>
          <w:rFonts w:ascii="Times New Roman" w:eastAsia="Times New Roman" w:hAnsi="Times New Roman" w:cs="Times New Roman"/>
          <w:sz w:val="24"/>
          <w:szCs w:val="24"/>
          <w:lang w:eastAsia="it-IT"/>
        </w:rPr>
        <w:t>l</w:t>
      </w:r>
      <w:r w:rsidR="00976BB9">
        <w:rPr>
          <w:rFonts w:ascii="Times New Roman" w:eastAsia="Times New Roman" w:hAnsi="Times New Roman" w:cs="Times New Roman"/>
          <w:sz w:val="24"/>
          <w:szCs w:val="24"/>
          <w:lang w:eastAsia="it-IT"/>
        </w:rPr>
        <w:t xml:space="preserve">a moltiplicazione di </w:t>
      </w:r>
      <w:r w:rsidR="009709E2">
        <w:rPr>
          <w:rFonts w:ascii="Times New Roman" w:eastAsia="Times New Roman" w:hAnsi="Times New Roman" w:cs="Times New Roman"/>
          <w:sz w:val="24"/>
          <w:szCs w:val="24"/>
          <w:lang w:eastAsia="it-IT"/>
        </w:rPr>
        <w:t xml:space="preserve">dispositivi e piattaforme </w:t>
      </w:r>
      <w:r w:rsidR="001769D6">
        <w:rPr>
          <w:rFonts w:ascii="Times New Roman" w:eastAsia="Times New Roman" w:hAnsi="Times New Roman" w:cs="Times New Roman"/>
          <w:sz w:val="24"/>
          <w:szCs w:val="24"/>
          <w:lang w:eastAsia="it-IT"/>
        </w:rPr>
        <w:t xml:space="preserve">per accedere ai </w:t>
      </w:r>
      <w:r w:rsidR="001340B7">
        <w:rPr>
          <w:rFonts w:ascii="Times New Roman" w:eastAsia="Times New Roman" w:hAnsi="Times New Roman" w:cs="Times New Roman"/>
          <w:sz w:val="24"/>
          <w:szCs w:val="24"/>
          <w:lang w:eastAsia="it-IT"/>
        </w:rPr>
        <w:t xml:space="preserve">servizi </w:t>
      </w:r>
      <w:r w:rsidR="00940883">
        <w:rPr>
          <w:rFonts w:ascii="Times New Roman" w:eastAsia="Times New Roman" w:hAnsi="Times New Roman" w:cs="Times New Roman"/>
          <w:sz w:val="24"/>
          <w:szCs w:val="24"/>
          <w:lang w:eastAsia="it-IT"/>
        </w:rPr>
        <w:t xml:space="preserve">di </w:t>
      </w:r>
      <w:r w:rsidR="001340B7">
        <w:rPr>
          <w:rFonts w:ascii="Times New Roman" w:eastAsia="Times New Roman" w:hAnsi="Times New Roman" w:cs="Times New Roman"/>
          <w:sz w:val="24"/>
          <w:szCs w:val="24"/>
          <w:lang w:eastAsia="it-IT"/>
        </w:rPr>
        <w:t>media</w:t>
      </w:r>
      <w:r w:rsidR="001769D6">
        <w:rPr>
          <w:rFonts w:ascii="Times New Roman" w:eastAsia="Times New Roman" w:hAnsi="Times New Roman" w:cs="Times New Roman"/>
          <w:sz w:val="24"/>
          <w:szCs w:val="24"/>
          <w:lang w:eastAsia="it-IT"/>
        </w:rPr>
        <w:t xml:space="preserve"> audiovisivi e radiofonici da un lato, e l</w:t>
      </w:r>
      <w:r w:rsidR="004B6803">
        <w:rPr>
          <w:rFonts w:ascii="Times New Roman" w:eastAsia="Times New Roman" w:hAnsi="Times New Roman" w:cs="Times New Roman"/>
          <w:sz w:val="24"/>
          <w:szCs w:val="24"/>
          <w:lang w:eastAsia="it-IT"/>
        </w:rPr>
        <w:t>’integrazione della trasmissione su IP con i dispositivi televisivi “tradizionali”</w:t>
      </w:r>
      <w:r w:rsidR="00AD2E6E">
        <w:rPr>
          <w:rFonts w:ascii="Times New Roman" w:eastAsia="Times New Roman" w:hAnsi="Times New Roman" w:cs="Times New Roman"/>
          <w:sz w:val="24"/>
          <w:szCs w:val="24"/>
          <w:lang w:eastAsia="it-IT"/>
        </w:rPr>
        <w:t xml:space="preserve"> dall’altro</w:t>
      </w:r>
      <w:r w:rsidR="001340B7">
        <w:rPr>
          <w:rFonts w:ascii="Times New Roman" w:eastAsia="Times New Roman" w:hAnsi="Times New Roman" w:cs="Times New Roman"/>
          <w:sz w:val="24"/>
          <w:szCs w:val="24"/>
          <w:lang w:eastAsia="it-IT"/>
        </w:rPr>
        <w:t>,</w:t>
      </w:r>
      <w:r w:rsidR="004B6803">
        <w:rPr>
          <w:rFonts w:ascii="Times New Roman" w:eastAsia="Times New Roman" w:hAnsi="Times New Roman" w:cs="Times New Roman"/>
          <w:sz w:val="24"/>
          <w:szCs w:val="24"/>
          <w:lang w:eastAsia="it-IT"/>
        </w:rPr>
        <w:t xml:space="preserve"> </w:t>
      </w:r>
      <w:r w:rsidR="001340B7">
        <w:rPr>
          <w:rFonts w:ascii="Times New Roman" w:eastAsia="Times New Roman" w:hAnsi="Times New Roman" w:cs="Times New Roman"/>
          <w:sz w:val="24"/>
          <w:szCs w:val="24"/>
          <w:lang w:eastAsia="it-IT"/>
        </w:rPr>
        <w:t>hanno modificato profondamente il paradigma di accesso ai contenuti. In tale contesto, l</w:t>
      </w:r>
      <w:r w:rsidR="007137C8" w:rsidRPr="00C93343">
        <w:rPr>
          <w:rFonts w:ascii="Times New Roman" w:eastAsia="Times New Roman" w:hAnsi="Times New Roman" w:cs="Times New Roman"/>
          <w:sz w:val="24"/>
          <w:szCs w:val="24"/>
          <w:lang w:eastAsia="it-IT"/>
        </w:rPr>
        <w:t xml:space="preserve">e modalità di presentazione e di ricerca dei contenuti attraverso specifiche interfacce utente rivestono un’enorme </w:t>
      </w:r>
      <w:r w:rsidR="006545AD" w:rsidRPr="00C93343">
        <w:rPr>
          <w:rFonts w:ascii="Times New Roman" w:eastAsia="Times New Roman" w:hAnsi="Times New Roman" w:cs="Times New Roman"/>
          <w:sz w:val="24"/>
          <w:szCs w:val="24"/>
          <w:lang w:eastAsia="it-IT"/>
        </w:rPr>
        <w:t>importanza</w:t>
      </w:r>
      <w:r w:rsidR="007137C8" w:rsidRPr="00C93343">
        <w:rPr>
          <w:rFonts w:ascii="Times New Roman" w:eastAsia="Times New Roman" w:hAnsi="Times New Roman" w:cs="Times New Roman"/>
          <w:sz w:val="24"/>
          <w:szCs w:val="24"/>
          <w:lang w:eastAsia="it-IT"/>
        </w:rPr>
        <w:t>:</w:t>
      </w:r>
      <w:r w:rsidR="006545AD" w:rsidRPr="00C93343">
        <w:rPr>
          <w:rFonts w:ascii="Times New Roman" w:eastAsia="Times New Roman" w:hAnsi="Times New Roman" w:cs="Times New Roman"/>
          <w:sz w:val="24"/>
          <w:szCs w:val="24"/>
          <w:lang w:eastAsia="it-IT"/>
        </w:rPr>
        <w:t xml:space="preserve"> se</w:t>
      </w:r>
      <w:r w:rsidR="00C00CD6" w:rsidRPr="00C93343">
        <w:rPr>
          <w:rFonts w:ascii="Times New Roman" w:eastAsia="Times New Roman" w:hAnsi="Times New Roman" w:cs="Times New Roman"/>
          <w:sz w:val="24"/>
          <w:szCs w:val="24"/>
          <w:lang w:eastAsia="it-IT"/>
        </w:rPr>
        <w:t xml:space="preserve"> </w:t>
      </w:r>
      <w:r w:rsidR="001E306D">
        <w:rPr>
          <w:rFonts w:ascii="Times New Roman" w:eastAsia="Times New Roman" w:hAnsi="Times New Roman" w:cs="Times New Roman"/>
          <w:sz w:val="24"/>
          <w:szCs w:val="24"/>
          <w:lang w:eastAsia="it-IT"/>
        </w:rPr>
        <w:t xml:space="preserve">è vero che </w:t>
      </w:r>
      <w:r w:rsidR="00C00CD6" w:rsidRPr="00C93343">
        <w:rPr>
          <w:rFonts w:ascii="Times New Roman" w:eastAsia="Times New Roman" w:hAnsi="Times New Roman" w:cs="Times New Roman"/>
          <w:sz w:val="24"/>
          <w:szCs w:val="24"/>
          <w:lang w:eastAsia="it-IT"/>
        </w:rPr>
        <w:t>tali modalità</w:t>
      </w:r>
      <w:r w:rsidR="006545AD" w:rsidRPr="00C93343">
        <w:rPr>
          <w:rFonts w:ascii="Times New Roman" w:eastAsia="Times New Roman" w:hAnsi="Times New Roman" w:cs="Times New Roman"/>
          <w:sz w:val="24"/>
          <w:szCs w:val="24"/>
          <w:lang w:eastAsia="it-IT"/>
        </w:rPr>
        <w:t xml:space="preserve"> </w:t>
      </w:r>
      <w:r w:rsidR="005B0C34" w:rsidRPr="00C93343">
        <w:rPr>
          <w:rFonts w:ascii="Times New Roman" w:eastAsia="Times New Roman" w:hAnsi="Times New Roman" w:cs="Times New Roman"/>
          <w:sz w:val="24"/>
          <w:szCs w:val="24"/>
          <w:lang w:eastAsia="it-IT"/>
        </w:rPr>
        <w:t xml:space="preserve">consentono </w:t>
      </w:r>
      <w:r w:rsidR="006545AD" w:rsidRPr="00C93343">
        <w:rPr>
          <w:rFonts w:ascii="Times New Roman" w:eastAsia="Times New Roman" w:hAnsi="Times New Roman" w:cs="Times New Roman"/>
          <w:sz w:val="24"/>
          <w:szCs w:val="24"/>
          <w:lang w:eastAsia="it-IT"/>
        </w:rPr>
        <w:t xml:space="preserve">agli utenti di orientarsi tra una molteplicità di </w:t>
      </w:r>
      <w:r w:rsidR="00FC3C5B" w:rsidRPr="00C93343">
        <w:rPr>
          <w:rFonts w:ascii="Times New Roman" w:eastAsia="Times New Roman" w:hAnsi="Times New Roman" w:cs="Times New Roman"/>
          <w:sz w:val="24"/>
          <w:szCs w:val="24"/>
          <w:lang w:eastAsia="it-IT"/>
        </w:rPr>
        <w:t xml:space="preserve">servizi </w:t>
      </w:r>
      <w:r w:rsidR="00167510">
        <w:rPr>
          <w:rFonts w:ascii="Times New Roman" w:eastAsia="Times New Roman" w:hAnsi="Times New Roman" w:cs="Times New Roman"/>
          <w:sz w:val="24"/>
          <w:szCs w:val="24"/>
          <w:lang w:eastAsia="it-IT"/>
        </w:rPr>
        <w:t xml:space="preserve">e programmi </w:t>
      </w:r>
      <w:r w:rsidR="00FC3C5B" w:rsidRPr="00C93343">
        <w:rPr>
          <w:rFonts w:ascii="Times New Roman" w:eastAsia="Times New Roman" w:hAnsi="Times New Roman" w:cs="Times New Roman"/>
          <w:sz w:val="24"/>
          <w:szCs w:val="24"/>
          <w:lang w:eastAsia="it-IT"/>
        </w:rPr>
        <w:t xml:space="preserve">tramite presentazioni personalizzate (anche sulla base di specifici algoritmi di raccomandazione) </w:t>
      </w:r>
      <w:r w:rsidR="006545AD" w:rsidRPr="00C93343">
        <w:rPr>
          <w:rFonts w:ascii="Times New Roman" w:eastAsia="Times New Roman" w:hAnsi="Times New Roman" w:cs="Times New Roman"/>
          <w:sz w:val="24"/>
          <w:szCs w:val="24"/>
          <w:lang w:eastAsia="it-IT"/>
        </w:rPr>
        <w:t xml:space="preserve">in base alle proprie abitudini di visione, </w:t>
      </w:r>
      <w:r w:rsidR="004E1722">
        <w:rPr>
          <w:rFonts w:ascii="Times New Roman" w:eastAsia="Times New Roman" w:hAnsi="Times New Roman" w:cs="Times New Roman"/>
          <w:sz w:val="24"/>
          <w:szCs w:val="24"/>
          <w:lang w:eastAsia="it-IT"/>
        </w:rPr>
        <w:t>è anche vero</w:t>
      </w:r>
      <w:r w:rsidR="00CE54B9">
        <w:rPr>
          <w:rFonts w:ascii="Times New Roman" w:eastAsia="Times New Roman" w:hAnsi="Times New Roman" w:cs="Times New Roman"/>
          <w:sz w:val="24"/>
          <w:szCs w:val="24"/>
          <w:lang w:eastAsia="it-IT"/>
        </w:rPr>
        <w:t xml:space="preserve"> che</w:t>
      </w:r>
      <w:r w:rsidR="006545AD" w:rsidRPr="00C93343">
        <w:rPr>
          <w:rFonts w:ascii="Times New Roman" w:eastAsia="Times New Roman" w:hAnsi="Times New Roman" w:cs="Times New Roman"/>
          <w:sz w:val="24"/>
          <w:szCs w:val="24"/>
          <w:lang w:eastAsia="it-IT"/>
        </w:rPr>
        <w:t xml:space="preserve"> dando un diverso rilievo </w:t>
      </w:r>
      <w:r w:rsidR="001C043D" w:rsidRPr="00C93343">
        <w:rPr>
          <w:rFonts w:ascii="Times New Roman" w:eastAsia="Times New Roman" w:hAnsi="Times New Roman" w:cs="Times New Roman"/>
          <w:sz w:val="24"/>
          <w:szCs w:val="24"/>
          <w:lang w:eastAsia="it-IT"/>
        </w:rPr>
        <w:t xml:space="preserve">– anche in base all’esistenza di contratti di licenza stipulati tra fornitori di servizi di media audiovisivi e produttori di apparati – </w:t>
      </w:r>
      <w:r w:rsidR="006545AD" w:rsidRPr="00C93343">
        <w:rPr>
          <w:rFonts w:ascii="Times New Roman" w:eastAsia="Times New Roman" w:hAnsi="Times New Roman" w:cs="Times New Roman"/>
          <w:sz w:val="24"/>
          <w:szCs w:val="24"/>
          <w:lang w:eastAsia="it-IT"/>
        </w:rPr>
        <w:t xml:space="preserve">ai differenti contenuti presentati o limitando le possibilità di personalizzazione, </w:t>
      </w:r>
      <w:r w:rsidR="00C00CD6" w:rsidRPr="00C93343">
        <w:rPr>
          <w:rFonts w:ascii="Times New Roman" w:eastAsia="Times New Roman" w:hAnsi="Times New Roman" w:cs="Times New Roman"/>
          <w:sz w:val="24"/>
          <w:szCs w:val="24"/>
          <w:lang w:eastAsia="it-IT"/>
        </w:rPr>
        <w:t>sono in grado di influenzare, se non di indirizzare</w:t>
      </w:r>
      <w:r w:rsidR="00CC4D2A">
        <w:rPr>
          <w:rFonts w:ascii="Times New Roman" w:eastAsia="Times New Roman" w:hAnsi="Times New Roman" w:cs="Times New Roman"/>
          <w:sz w:val="24"/>
          <w:szCs w:val="24"/>
          <w:lang w:eastAsia="it-IT"/>
        </w:rPr>
        <w:t>,</w:t>
      </w:r>
      <w:r w:rsidR="00C00CD6" w:rsidRPr="00C93343">
        <w:rPr>
          <w:rFonts w:ascii="Times New Roman" w:eastAsia="Times New Roman" w:hAnsi="Times New Roman" w:cs="Times New Roman"/>
          <w:sz w:val="24"/>
          <w:szCs w:val="24"/>
          <w:lang w:eastAsia="it-IT"/>
        </w:rPr>
        <w:t xml:space="preserve"> di fatto la scelta degli utenti</w:t>
      </w:r>
      <w:r w:rsidR="00DE1863" w:rsidRPr="00C93343">
        <w:rPr>
          <w:rFonts w:ascii="Times New Roman" w:eastAsia="Times New Roman" w:hAnsi="Times New Roman" w:cs="Times New Roman"/>
          <w:sz w:val="24"/>
          <w:szCs w:val="24"/>
          <w:lang w:eastAsia="it-IT"/>
        </w:rPr>
        <w:t>.</w:t>
      </w:r>
    </w:p>
    <w:p w14:paraId="115E3EB1" w14:textId="2235E6FF" w:rsidR="00CF4022" w:rsidRPr="00C93343" w:rsidRDefault="00CF4022" w:rsidP="00C93343">
      <w:pPr>
        <w:spacing w:after="120" w:line="276" w:lineRule="auto"/>
        <w:ind w:firstLine="567"/>
        <w:jc w:val="both"/>
        <w:rPr>
          <w:rFonts w:ascii="Times New Roman" w:eastAsia="Times New Roman" w:hAnsi="Times New Roman" w:cs="Times New Roman"/>
          <w:sz w:val="24"/>
          <w:szCs w:val="24"/>
        </w:rPr>
      </w:pPr>
      <w:r w:rsidRPr="00C93343">
        <w:rPr>
          <w:rFonts w:ascii="Times New Roman" w:eastAsia="Times New Roman" w:hAnsi="Times New Roman" w:cs="Times New Roman"/>
          <w:sz w:val="24"/>
          <w:szCs w:val="24"/>
        </w:rPr>
        <w:t>Del resto</w:t>
      </w:r>
      <w:r w:rsidR="00D76A9E">
        <w:rPr>
          <w:rFonts w:ascii="Times New Roman" w:eastAsia="Times New Roman" w:hAnsi="Times New Roman" w:cs="Times New Roman"/>
          <w:sz w:val="24"/>
          <w:szCs w:val="24"/>
        </w:rPr>
        <w:t>,</w:t>
      </w:r>
      <w:r w:rsidRPr="00C93343">
        <w:rPr>
          <w:rFonts w:ascii="Times New Roman" w:eastAsia="Times New Roman" w:hAnsi="Times New Roman" w:cs="Times New Roman"/>
          <w:sz w:val="24"/>
          <w:szCs w:val="24"/>
        </w:rPr>
        <w:t xml:space="preserve"> è risaputo che l’ordine con cui vengono presentati i risultati delle ricerche degli utenti sui motori di ricerca assume un rilievo assoluto: un posizionamento più in </w:t>
      </w:r>
      <w:r w:rsidRPr="00C93343">
        <w:rPr>
          <w:rFonts w:ascii="Times New Roman" w:eastAsia="Times New Roman" w:hAnsi="Times New Roman" w:cs="Times New Roman"/>
          <w:sz w:val="24"/>
          <w:szCs w:val="24"/>
        </w:rPr>
        <w:lastRenderedPageBreak/>
        <w:t>alto nella lista dei risultati può aumentare di decine, se non centinaia,</w:t>
      </w:r>
      <w:r w:rsidRPr="00C93343">
        <w:rPr>
          <w:rStyle w:val="Rimandonotaapidipagina"/>
          <w:rFonts w:eastAsia="Times New Roman" w:cs="Times New Roman"/>
          <w:szCs w:val="24"/>
        </w:rPr>
        <w:footnoteReference w:id="10"/>
      </w:r>
      <w:r w:rsidRPr="00C93343">
        <w:rPr>
          <w:rFonts w:ascii="Times New Roman" w:eastAsia="Times New Roman" w:hAnsi="Times New Roman" w:cs="Times New Roman"/>
          <w:sz w:val="24"/>
          <w:szCs w:val="24"/>
        </w:rPr>
        <w:t xml:space="preserve"> di volte la probabilità che un </w:t>
      </w:r>
      <w:r w:rsidRPr="00C93343">
        <w:rPr>
          <w:rFonts w:ascii="Times New Roman" w:eastAsia="Times New Roman" w:hAnsi="Times New Roman" w:cs="Times New Roman"/>
          <w:i/>
          <w:iCs/>
          <w:sz w:val="24"/>
          <w:szCs w:val="24"/>
        </w:rPr>
        <w:t>link</w:t>
      </w:r>
      <w:r w:rsidRPr="00C93343">
        <w:rPr>
          <w:rFonts w:ascii="Times New Roman" w:eastAsia="Times New Roman" w:hAnsi="Times New Roman" w:cs="Times New Roman"/>
          <w:sz w:val="24"/>
          <w:szCs w:val="24"/>
        </w:rPr>
        <w:t xml:space="preserve"> venga scelto</w:t>
      </w:r>
      <w:r w:rsidR="006804D1">
        <w:rPr>
          <w:rFonts w:ascii="Times New Roman" w:eastAsia="Times New Roman" w:hAnsi="Times New Roman" w:cs="Times New Roman"/>
          <w:sz w:val="24"/>
          <w:szCs w:val="24"/>
        </w:rPr>
        <w:t>.</w:t>
      </w:r>
      <w:r w:rsidRPr="00C93343">
        <w:rPr>
          <w:rFonts w:ascii="Times New Roman" w:eastAsia="Times New Roman" w:hAnsi="Times New Roman" w:cs="Times New Roman"/>
          <w:sz w:val="24"/>
          <w:szCs w:val="24"/>
        </w:rPr>
        <w:t xml:space="preserve"> </w:t>
      </w:r>
      <w:r w:rsidR="006804D1">
        <w:rPr>
          <w:rFonts w:ascii="Times New Roman" w:eastAsia="Times New Roman" w:hAnsi="Times New Roman" w:cs="Times New Roman"/>
          <w:sz w:val="24"/>
          <w:szCs w:val="24"/>
        </w:rPr>
        <w:t>Di conseguenza</w:t>
      </w:r>
      <w:r w:rsidRPr="00C93343">
        <w:rPr>
          <w:rFonts w:ascii="Times New Roman" w:eastAsia="Times New Roman" w:hAnsi="Times New Roman" w:cs="Times New Roman"/>
          <w:sz w:val="24"/>
          <w:szCs w:val="24"/>
        </w:rPr>
        <w:t xml:space="preserve">, i motori di ricerca alterano volutamente, introducendo varie forme di </w:t>
      </w:r>
      <w:proofErr w:type="spellStart"/>
      <w:r w:rsidRPr="00C93343">
        <w:rPr>
          <w:rFonts w:ascii="Times New Roman" w:eastAsia="Times New Roman" w:hAnsi="Times New Roman" w:cs="Times New Roman"/>
          <w:i/>
          <w:iCs/>
          <w:sz w:val="24"/>
          <w:szCs w:val="24"/>
        </w:rPr>
        <w:t>search</w:t>
      </w:r>
      <w:proofErr w:type="spellEnd"/>
      <w:r w:rsidRPr="00C93343">
        <w:rPr>
          <w:rFonts w:ascii="Times New Roman" w:eastAsia="Times New Roman" w:hAnsi="Times New Roman" w:cs="Times New Roman"/>
          <w:i/>
          <w:iCs/>
          <w:sz w:val="24"/>
          <w:szCs w:val="24"/>
        </w:rPr>
        <w:t xml:space="preserve"> </w:t>
      </w:r>
      <w:proofErr w:type="spellStart"/>
      <w:r w:rsidRPr="00C93343">
        <w:rPr>
          <w:rFonts w:ascii="Times New Roman" w:eastAsia="Times New Roman" w:hAnsi="Times New Roman" w:cs="Times New Roman"/>
          <w:i/>
          <w:iCs/>
          <w:sz w:val="24"/>
          <w:szCs w:val="24"/>
        </w:rPr>
        <w:t>bias</w:t>
      </w:r>
      <w:proofErr w:type="spellEnd"/>
      <w:r w:rsidRPr="00C93343">
        <w:rPr>
          <w:rFonts w:ascii="Times New Roman" w:eastAsia="Times New Roman" w:hAnsi="Times New Roman" w:cs="Times New Roman"/>
          <w:sz w:val="24"/>
          <w:szCs w:val="24"/>
        </w:rPr>
        <w:t xml:space="preserve">, l’ordine dei risultati delle ricerche al fine di massimizzare i propri profitti da pubblicità </w:t>
      </w:r>
      <w:r w:rsidRPr="00C93343">
        <w:rPr>
          <w:rFonts w:ascii="Times New Roman" w:eastAsia="Times New Roman" w:hAnsi="Times New Roman" w:cs="Times New Roman"/>
          <w:i/>
          <w:iCs/>
          <w:sz w:val="24"/>
          <w:szCs w:val="24"/>
        </w:rPr>
        <w:t>on-line</w:t>
      </w:r>
      <w:r w:rsidRPr="00C93343">
        <w:rPr>
          <w:rFonts w:ascii="Times New Roman" w:eastAsia="Times New Roman" w:hAnsi="Times New Roman" w:cs="Times New Roman"/>
          <w:sz w:val="24"/>
          <w:szCs w:val="24"/>
        </w:rPr>
        <w:t xml:space="preserve">. </w:t>
      </w:r>
      <w:r w:rsidR="007B15F2">
        <w:rPr>
          <w:rFonts w:ascii="Times New Roman" w:eastAsia="Times New Roman" w:hAnsi="Times New Roman" w:cs="Times New Roman"/>
          <w:sz w:val="24"/>
          <w:szCs w:val="24"/>
        </w:rPr>
        <w:t xml:space="preserve">In assenza di specifiche ricerche sull’argomento, è comunque </w:t>
      </w:r>
      <w:r w:rsidR="006B17FF">
        <w:rPr>
          <w:rFonts w:ascii="Times New Roman" w:eastAsia="Times New Roman" w:hAnsi="Times New Roman" w:cs="Times New Roman"/>
          <w:sz w:val="24"/>
          <w:szCs w:val="24"/>
        </w:rPr>
        <w:t>plausibile ritenere che</w:t>
      </w:r>
      <w:r w:rsidR="002D0269">
        <w:rPr>
          <w:rFonts w:ascii="Times New Roman" w:eastAsia="Times New Roman" w:hAnsi="Times New Roman" w:cs="Times New Roman"/>
          <w:sz w:val="24"/>
          <w:szCs w:val="24"/>
        </w:rPr>
        <w:t xml:space="preserve">, </w:t>
      </w:r>
      <w:r w:rsidR="006B17FF">
        <w:rPr>
          <w:rFonts w:ascii="Times New Roman" w:eastAsia="Times New Roman" w:hAnsi="Times New Roman" w:cs="Times New Roman"/>
          <w:sz w:val="24"/>
          <w:szCs w:val="24"/>
        </w:rPr>
        <w:t>anche</w:t>
      </w:r>
      <w:r w:rsidRPr="00C93343">
        <w:rPr>
          <w:rFonts w:ascii="Times New Roman" w:eastAsia="Times New Roman" w:hAnsi="Times New Roman" w:cs="Times New Roman"/>
          <w:sz w:val="24"/>
          <w:szCs w:val="24"/>
        </w:rPr>
        <w:t xml:space="preserve"> nell’ambito delle interfacce utente de</w:t>
      </w:r>
      <w:r w:rsidR="002F3B9A" w:rsidRPr="00C93343">
        <w:rPr>
          <w:rFonts w:ascii="Times New Roman" w:hAnsi="Times New Roman" w:cs="Times New Roman"/>
          <w:sz w:val="24"/>
          <w:szCs w:val="24"/>
        </w:rPr>
        <w:t>lle</w:t>
      </w:r>
      <w:r w:rsidRPr="00C93343">
        <w:rPr>
          <w:rFonts w:ascii="Times New Roman" w:eastAsia="Times New Roman" w:hAnsi="Times New Roman" w:cs="Times New Roman"/>
          <w:sz w:val="24"/>
          <w:szCs w:val="24"/>
        </w:rPr>
        <w:t xml:space="preserve"> </w:t>
      </w:r>
      <w:proofErr w:type="spellStart"/>
      <w:r w:rsidRPr="00C93343">
        <w:rPr>
          <w:rFonts w:ascii="Times New Roman" w:eastAsia="Times New Roman" w:hAnsi="Times New Roman" w:cs="Times New Roman"/>
          <w:i/>
          <w:iCs/>
          <w:sz w:val="24"/>
          <w:szCs w:val="24"/>
        </w:rPr>
        <w:t>smart</w:t>
      </w:r>
      <w:proofErr w:type="spellEnd"/>
      <w:r w:rsidRPr="00C93343">
        <w:rPr>
          <w:rFonts w:ascii="Times New Roman" w:eastAsia="Times New Roman" w:hAnsi="Times New Roman" w:cs="Times New Roman"/>
          <w:sz w:val="24"/>
          <w:szCs w:val="24"/>
        </w:rPr>
        <w:t xml:space="preserve"> </w:t>
      </w:r>
      <w:r w:rsidR="00C10BD9">
        <w:rPr>
          <w:rFonts w:ascii="Times New Roman" w:eastAsia="Times New Roman" w:hAnsi="Times New Roman" w:cs="Times New Roman"/>
          <w:sz w:val="24"/>
          <w:szCs w:val="24"/>
        </w:rPr>
        <w:t>tv</w:t>
      </w:r>
      <w:r w:rsidRPr="00C93343">
        <w:rPr>
          <w:rFonts w:ascii="Times New Roman" w:eastAsia="Times New Roman" w:hAnsi="Times New Roman" w:cs="Times New Roman"/>
          <w:sz w:val="24"/>
          <w:szCs w:val="24"/>
        </w:rPr>
        <w:t xml:space="preserve">, dei </w:t>
      </w:r>
      <w:r w:rsidRPr="00C93343">
        <w:rPr>
          <w:rFonts w:ascii="Times New Roman" w:eastAsia="Times New Roman" w:hAnsi="Times New Roman" w:cs="Times New Roman"/>
          <w:i/>
          <w:iCs/>
          <w:sz w:val="24"/>
          <w:szCs w:val="24"/>
        </w:rPr>
        <w:t>decoder</w:t>
      </w:r>
      <w:r w:rsidRPr="00C93343">
        <w:rPr>
          <w:rFonts w:ascii="Times New Roman" w:eastAsia="Times New Roman" w:hAnsi="Times New Roman" w:cs="Times New Roman"/>
          <w:sz w:val="24"/>
          <w:szCs w:val="24"/>
        </w:rPr>
        <w:t xml:space="preserve"> e di altri apparati multimediali </w:t>
      </w:r>
      <w:r w:rsidRPr="00C93343">
        <w:rPr>
          <w:rFonts w:ascii="Times New Roman" w:eastAsia="Times New Roman" w:hAnsi="Times New Roman" w:cs="Times New Roman"/>
          <w:sz w:val="24"/>
          <w:szCs w:val="24"/>
          <w:lang w:eastAsia="it-IT"/>
        </w:rPr>
        <w:t>connessi</w:t>
      </w:r>
      <w:r w:rsidR="002F3B9A" w:rsidRPr="00C93343">
        <w:rPr>
          <w:rFonts w:ascii="Times New Roman" w:hAnsi="Times New Roman" w:cs="Times New Roman"/>
          <w:sz w:val="24"/>
          <w:szCs w:val="24"/>
        </w:rPr>
        <w:t>,</w:t>
      </w:r>
      <w:r w:rsidRPr="00C93343">
        <w:rPr>
          <w:rFonts w:ascii="Times New Roman" w:eastAsia="Times New Roman" w:hAnsi="Times New Roman" w:cs="Times New Roman"/>
          <w:sz w:val="24"/>
          <w:szCs w:val="24"/>
        </w:rPr>
        <w:t xml:space="preserve"> la </w:t>
      </w:r>
      <w:proofErr w:type="spellStart"/>
      <w:r w:rsidRPr="00C93343">
        <w:rPr>
          <w:rFonts w:ascii="Times New Roman" w:eastAsia="Times New Roman" w:hAnsi="Times New Roman" w:cs="Times New Roman"/>
          <w:i/>
          <w:iCs/>
          <w:sz w:val="24"/>
          <w:szCs w:val="24"/>
        </w:rPr>
        <w:t>prominence</w:t>
      </w:r>
      <w:proofErr w:type="spellEnd"/>
      <w:r w:rsidRPr="00C93343">
        <w:rPr>
          <w:rFonts w:ascii="Times New Roman" w:eastAsia="Times New Roman" w:hAnsi="Times New Roman" w:cs="Times New Roman"/>
          <w:sz w:val="24"/>
          <w:szCs w:val="24"/>
        </w:rPr>
        <w:t xml:space="preserve"> dei contenuti possa </w:t>
      </w:r>
      <w:r w:rsidR="006804D1">
        <w:rPr>
          <w:rFonts w:ascii="Times New Roman" w:eastAsia="Times New Roman" w:hAnsi="Times New Roman" w:cs="Times New Roman"/>
          <w:sz w:val="24"/>
          <w:szCs w:val="24"/>
        </w:rPr>
        <w:t>assumere</w:t>
      </w:r>
      <w:r w:rsidRPr="00C93343">
        <w:rPr>
          <w:rFonts w:ascii="Times New Roman" w:eastAsia="Times New Roman" w:hAnsi="Times New Roman" w:cs="Times New Roman"/>
          <w:sz w:val="24"/>
          <w:szCs w:val="24"/>
        </w:rPr>
        <w:t xml:space="preserve"> un </w:t>
      </w:r>
      <w:r w:rsidR="006804D1">
        <w:rPr>
          <w:rFonts w:ascii="Times New Roman" w:eastAsia="Times New Roman" w:hAnsi="Times New Roman" w:cs="Times New Roman"/>
          <w:sz w:val="24"/>
          <w:szCs w:val="24"/>
        </w:rPr>
        <w:t xml:space="preserve">analogo </w:t>
      </w:r>
      <w:r w:rsidRPr="00C93343">
        <w:rPr>
          <w:rFonts w:ascii="Times New Roman" w:eastAsia="Times New Roman" w:hAnsi="Times New Roman" w:cs="Times New Roman"/>
          <w:sz w:val="24"/>
          <w:szCs w:val="24"/>
        </w:rPr>
        <w:t>rilievo.</w:t>
      </w:r>
    </w:p>
    <w:p w14:paraId="6797C9AA" w14:textId="3882BA20" w:rsidR="00CF4022" w:rsidRDefault="00CF4022" w:rsidP="00C93343">
      <w:pPr>
        <w:spacing w:after="120" w:line="276" w:lineRule="auto"/>
        <w:ind w:firstLine="567"/>
        <w:jc w:val="both"/>
        <w:rPr>
          <w:rFonts w:ascii="Times New Roman" w:eastAsia="Times New Roman" w:hAnsi="Times New Roman" w:cs="Times New Roman"/>
          <w:sz w:val="24"/>
          <w:szCs w:val="24"/>
        </w:rPr>
      </w:pPr>
      <w:r w:rsidRPr="00C93343">
        <w:rPr>
          <w:rFonts w:ascii="Times New Roman" w:eastAsia="Times New Roman" w:hAnsi="Times New Roman" w:cs="Times New Roman"/>
          <w:sz w:val="24"/>
          <w:szCs w:val="24"/>
        </w:rPr>
        <w:t xml:space="preserve">Spesso, infatti, la scelta di dare particolare visibilità a determinati contenuti è dettata dall’opportunità di evidenziare i contenuti di maggiore successo, quali ad esempio quelli con una maggiore </w:t>
      </w:r>
      <w:r w:rsidRPr="00C93343">
        <w:rPr>
          <w:rFonts w:ascii="Times New Roman" w:eastAsia="Times New Roman" w:hAnsi="Times New Roman" w:cs="Times New Roman"/>
          <w:i/>
          <w:iCs/>
          <w:sz w:val="24"/>
          <w:szCs w:val="24"/>
        </w:rPr>
        <w:t xml:space="preserve">audience </w:t>
      </w:r>
      <w:r w:rsidRPr="00C93343">
        <w:rPr>
          <w:rFonts w:ascii="Times New Roman" w:eastAsia="Times New Roman" w:hAnsi="Times New Roman" w:cs="Times New Roman"/>
          <w:sz w:val="24"/>
          <w:szCs w:val="24"/>
        </w:rPr>
        <w:t>o quelli più “cliccati”, o i contenuti che con maggiore probabilità possono suscitare l’interesse dell’utente sulla base di precedenti visualizzazioni e dell’interazione dell’utente con contenuti similari. Tali contenuti non sempre rientrano nell’alveo dei contenuti definibili come di interesse generale; si pensi ad esempio a quelli che, seppur di minor valore</w:t>
      </w:r>
      <w:r w:rsidR="00C76E3F" w:rsidRPr="00C76E3F">
        <w:rPr>
          <w:rFonts w:ascii="Times New Roman" w:eastAsia="Times New Roman" w:hAnsi="Times New Roman" w:cs="Times New Roman"/>
          <w:sz w:val="24"/>
          <w:szCs w:val="24"/>
        </w:rPr>
        <w:t xml:space="preserve"> </w:t>
      </w:r>
      <w:r w:rsidR="00C76E3F" w:rsidRPr="00C93343">
        <w:rPr>
          <w:rFonts w:ascii="Times New Roman" w:eastAsia="Times New Roman" w:hAnsi="Times New Roman" w:cs="Times New Roman"/>
          <w:sz w:val="24"/>
          <w:szCs w:val="24"/>
        </w:rPr>
        <w:t>rispetto ai contenuti di giornalismo professionale</w:t>
      </w:r>
      <w:r w:rsidRPr="00C93343">
        <w:rPr>
          <w:rFonts w:ascii="Times New Roman" w:eastAsia="Times New Roman" w:hAnsi="Times New Roman" w:cs="Times New Roman"/>
          <w:sz w:val="24"/>
          <w:szCs w:val="24"/>
        </w:rPr>
        <w:t xml:space="preserve">, </w:t>
      </w:r>
      <w:r w:rsidR="006729F1">
        <w:rPr>
          <w:rFonts w:ascii="Times New Roman" w:eastAsia="Times New Roman" w:hAnsi="Times New Roman" w:cs="Times New Roman"/>
          <w:sz w:val="24"/>
          <w:szCs w:val="24"/>
        </w:rPr>
        <w:t xml:space="preserve">essendo presentati in maniera più accattivante, </w:t>
      </w:r>
      <w:r w:rsidR="000629CB">
        <w:rPr>
          <w:rFonts w:ascii="Times New Roman" w:eastAsia="Times New Roman" w:hAnsi="Times New Roman" w:cs="Times New Roman"/>
          <w:sz w:val="24"/>
          <w:szCs w:val="24"/>
        </w:rPr>
        <w:t xml:space="preserve">sono in grado di </w:t>
      </w:r>
      <w:r w:rsidRPr="00C93343">
        <w:rPr>
          <w:rFonts w:ascii="Times New Roman" w:eastAsia="Times New Roman" w:hAnsi="Times New Roman" w:cs="Times New Roman"/>
          <w:sz w:val="24"/>
          <w:szCs w:val="24"/>
        </w:rPr>
        <w:t>attra</w:t>
      </w:r>
      <w:r w:rsidR="000629CB">
        <w:rPr>
          <w:rFonts w:ascii="Times New Roman" w:eastAsia="Times New Roman" w:hAnsi="Times New Roman" w:cs="Times New Roman"/>
          <w:sz w:val="24"/>
          <w:szCs w:val="24"/>
        </w:rPr>
        <w:t>rre</w:t>
      </w:r>
      <w:r w:rsidRPr="00C93343">
        <w:rPr>
          <w:rFonts w:ascii="Times New Roman" w:eastAsia="Times New Roman" w:hAnsi="Times New Roman" w:cs="Times New Roman"/>
          <w:sz w:val="24"/>
          <w:szCs w:val="24"/>
        </w:rPr>
        <w:t xml:space="preserve"> maggiormente l’attenzione dell’utente. Lo scenario raffigurato è reso ancora più complesso dall’aumento esponenziale del consumo di contenuti non lineari e </w:t>
      </w:r>
      <w:r w:rsidRPr="00C93343">
        <w:rPr>
          <w:rFonts w:ascii="Times New Roman" w:eastAsia="Times New Roman" w:hAnsi="Times New Roman" w:cs="Times New Roman"/>
          <w:i/>
          <w:iCs/>
          <w:sz w:val="24"/>
          <w:szCs w:val="24"/>
        </w:rPr>
        <w:t>online</w:t>
      </w:r>
      <w:r w:rsidRPr="00C93343">
        <w:rPr>
          <w:rFonts w:ascii="Times New Roman" w:eastAsia="Times New Roman" w:hAnsi="Times New Roman" w:cs="Times New Roman"/>
          <w:sz w:val="24"/>
          <w:szCs w:val="24"/>
        </w:rPr>
        <w:t xml:space="preserve">, accessibili in qualsiasi momento l’utente decida di fruirne, circostanza che rende ancora più difficile la </w:t>
      </w:r>
      <w:proofErr w:type="spellStart"/>
      <w:r w:rsidRPr="00C93343">
        <w:rPr>
          <w:rFonts w:ascii="Times New Roman" w:eastAsia="Times New Roman" w:hAnsi="Times New Roman" w:cs="Times New Roman"/>
          <w:i/>
          <w:iCs/>
          <w:sz w:val="24"/>
          <w:szCs w:val="24"/>
        </w:rPr>
        <w:t>findability</w:t>
      </w:r>
      <w:proofErr w:type="spellEnd"/>
      <w:r w:rsidRPr="00C93343">
        <w:rPr>
          <w:rFonts w:ascii="Times New Roman" w:eastAsia="Times New Roman" w:hAnsi="Times New Roman" w:cs="Times New Roman"/>
          <w:sz w:val="24"/>
          <w:szCs w:val="24"/>
        </w:rPr>
        <w:t xml:space="preserve"> di contenuti e servizi di interesse generale nella pletora di </w:t>
      </w:r>
      <w:r w:rsidR="00B53BF9">
        <w:rPr>
          <w:rFonts w:ascii="Times New Roman" w:eastAsia="Times New Roman" w:hAnsi="Times New Roman" w:cs="Times New Roman"/>
          <w:sz w:val="24"/>
          <w:szCs w:val="24"/>
        </w:rPr>
        <w:t>servizi</w:t>
      </w:r>
      <w:r w:rsidRPr="00C93343">
        <w:rPr>
          <w:rFonts w:ascii="Times New Roman" w:eastAsia="Times New Roman" w:hAnsi="Times New Roman" w:cs="Times New Roman"/>
          <w:sz w:val="24"/>
          <w:szCs w:val="24"/>
        </w:rPr>
        <w:t xml:space="preserve"> disponibili.</w:t>
      </w:r>
    </w:p>
    <w:p w14:paraId="02D8A6D0" w14:textId="77777777" w:rsidR="004E6366" w:rsidRDefault="002E7564" w:rsidP="002E7564">
      <w:pPr>
        <w:spacing w:after="120" w:line="276" w:lineRule="auto"/>
        <w:ind w:firstLine="567"/>
        <w:jc w:val="both"/>
        <w:rPr>
          <w:rFonts w:ascii="Times New Roman" w:hAnsi="Times New Roman" w:cs="Times New Roman"/>
          <w:sz w:val="24"/>
          <w:szCs w:val="24"/>
        </w:rPr>
      </w:pPr>
      <w:r w:rsidRPr="00C93343">
        <w:rPr>
          <w:rFonts w:ascii="Times New Roman" w:hAnsi="Times New Roman" w:cs="Times New Roman"/>
          <w:sz w:val="24"/>
          <w:szCs w:val="24"/>
        </w:rPr>
        <w:t xml:space="preserve">Come riconosciuto </w:t>
      </w:r>
      <w:r w:rsidRPr="00C93343">
        <w:rPr>
          <w:rFonts w:ascii="Times New Roman" w:eastAsia="Times New Roman" w:hAnsi="Times New Roman" w:cs="Times New Roman"/>
          <w:sz w:val="24"/>
          <w:szCs w:val="24"/>
          <w:lang w:eastAsia="it-IT"/>
        </w:rPr>
        <w:t>anche</w:t>
      </w:r>
      <w:r w:rsidRPr="00C93343">
        <w:rPr>
          <w:rFonts w:ascii="Times New Roman" w:hAnsi="Times New Roman" w:cs="Times New Roman"/>
          <w:sz w:val="24"/>
          <w:szCs w:val="24"/>
        </w:rPr>
        <w:t xml:space="preserve"> </w:t>
      </w:r>
      <w:r w:rsidR="00071F38" w:rsidRPr="00FB7C09">
        <w:rPr>
          <w:rFonts w:ascii="Times New Roman" w:eastAsia="Times New Roman" w:hAnsi="Times New Roman" w:cs="Times New Roman"/>
          <w:sz w:val="24"/>
          <w:szCs w:val="24"/>
          <w:lang w:eastAsia="ar-SA"/>
        </w:rPr>
        <w:t>d</w:t>
      </w:r>
      <w:r w:rsidR="00071F38">
        <w:rPr>
          <w:rFonts w:ascii="Times New Roman" w:eastAsia="Times New Roman" w:hAnsi="Times New Roman" w:cs="Times New Roman"/>
          <w:sz w:val="24"/>
          <w:szCs w:val="24"/>
          <w:lang w:eastAsia="ar-SA"/>
        </w:rPr>
        <w:t>a</w:t>
      </w:r>
      <w:r w:rsidR="00071F38" w:rsidRPr="00FB7C09">
        <w:rPr>
          <w:rFonts w:ascii="Times New Roman" w:eastAsia="Times New Roman" w:hAnsi="Times New Roman" w:cs="Times New Roman"/>
          <w:sz w:val="24"/>
          <w:szCs w:val="24"/>
          <w:lang w:eastAsia="ar-SA"/>
        </w:rPr>
        <w:t>ll’</w:t>
      </w:r>
      <w:proofErr w:type="spellStart"/>
      <w:r w:rsidR="00071F38" w:rsidRPr="00FB7C09">
        <w:rPr>
          <w:rFonts w:ascii="Times New Roman" w:eastAsia="Times New Roman" w:hAnsi="Times New Roman" w:cs="Times New Roman"/>
          <w:i/>
          <w:iCs/>
          <w:sz w:val="24"/>
          <w:szCs w:val="24"/>
          <w:lang w:eastAsia="ar-SA"/>
        </w:rPr>
        <w:t>European</w:t>
      </w:r>
      <w:proofErr w:type="spellEnd"/>
      <w:r w:rsidR="00071F38" w:rsidRPr="00FB7C09">
        <w:rPr>
          <w:rFonts w:ascii="Times New Roman" w:eastAsia="Times New Roman" w:hAnsi="Times New Roman" w:cs="Times New Roman"/>
          <w:i/>
          <w:iCs/>
          <w:sz w:val="24"/>
          <w:szCs w:val="24"/>
          <w:lang w:eastAsia="ar-SA"/>
        </w:rPr>
        <w:t xml:space="preserve"> </w:t>
      </w:r>
      <w:proofErr w:type="spellStart"/>
      <w:r w:rsidR="00071F38" w:rsidRPr="00FB7C09">
        <w:rPr>
          <w:rFonts w:ascii="Times New Roman" w:eastAsia="Times New Roman" w:hAnsi="Times New Roman" w:cs="Times New Roman"/>
          <w:i/>
          <w:iCs/>
          <w:sz w:val="24"/>
          <w:szCs w:val="24"/>
          <w:lang w:eastAsia="ar-SA"/>
        </w:rPr>
        <w:t>Regulators</w:t>
      </w:r>
      <w:proofErr w:type="spellEnd"/>
      <w:r w:rsidR="00071F38" w:rsidRPr="00FB7C09">
        <w:rPr>
          <w:rFonts w:ascii="Times New Roman" w:eastAsia="Times New Roman" w:hAnsi="Times New Roman" w:cs="Times New Roman"/>
          <w:i/>
          <w:iCs/>
          <w:sz w:val="24"/>
          <w:szCs w:val="24"/>
          <w:lang w:eastAsia="ar-SA"/>
        </w:rPr>
        <w:t xml:space="preserve"> Group for </w:t>
      </w:r>
      <w:proofErr w:type="spellStart"/>
      <w:r w:rsidR="00071F38" w:rsidRPr="00FB7C09">
        <w:rPr>
          <w:rFonts w:ascii="Times New Roman" w:eastAsia="Times New Roman" w:hAnsi="Times New Roman" w:cs="Times New Roman"/>
          <w:i/>
          <w:iCs/>
          <w:sz w:val="24"/>
          <w:szCs w:val="24"/>
          <w:lang w:eastAsia="ar-SA"/>
        </w:rPr>
        <w:t>Audiovisual</w:t>
      </w:r>
      <w:proofErr w:type="spellEnd"/>
      <w:r w:rsidR="00071F38" w:rsidRPr="00FB7C09">
        <w:rPr>
          <w:rFonts w:ascii="Times New Roman" w:eastAsia="Times New Roman" w:hAnsi="Times New Roman" w:cs="Times New Roman"/>
          <w:i/>
          <w:iCs/>
          <w:sz w:val="24"/>
          <w:szCs w:val="24"/>
          <w:lang w:eastAsia="ar-SA"/>
        </w:rPr>
        <w:t xml:space="preserve"> Media Services </w:t>
      </w:r>
      <w:r w:rsidR="00071F38" w:rsidRPr="00FB7C09">
        <w:rPr>
          <w:rFonts w:ascii="Times New Roman" w:eastAsia="Times New Roman" w:hAnsi="Times New Roman" w:cs="Times New Roman"/>
          <w:sz w:val="24"/>
          <w:szCs w:val="24"/>
          <w:lang w:eastAsia="ar-SA"/>
        </w:rPr>
        <w:t>(ERGA)</w:t>
      </w:r>
      <w:r w:rsidRPr="00C93343">
        <w:rPr>
          <w:rFonts w:ascii="Times New Roman" w:hAnsi="Times New Roman" w:cs="Times New Roman"/>
          <w:sz w:val="24"/>
          <w:szCs w:val="24"/>
        </w:rPr>
        <w:t>,</w:t>
      </w:r>
      <w:r w:rsidR="000F6610" w:rsidRPr="00C93343">
        <w:rPr>
          <w:rStyle w:val="Rimandonotaapidipagina"/>
          <w:rFonts w:eastAsia="Times New Roman" w:cs="Times New Roman"/>
          <w:szCs w:val="24"/>
        </w:rPr>
        <w:footnoteReference w:id="11"/>
      </w:r>
      <w:r w:rsidRPr="00C93343">
        <w:rPr>
          <w:rFonts w:ascii="Times New Roman" w:hAnsi="Times New Roman" w:cs="Times New Roman"/>
          <w:sz w:val="24"/>
          <w:szCs w:val="24"/>
        </w:rPr>
        <w:t xml:space="preserve"> pur tenendo conto della nuova realtà di distribuzione e visualizzazione dei contenuti media e della circostanza che le scelte degli operatori di piattaforma e dei distributori di contenuti sono orientate a conseguire il maggiore vantaggio finanziario piuttosto che essere basate su considerazioni di interesse generale, la </w:t>
      </w:r>
      <w:r w:rsidRPr="00C93343">
        <w:rPr>
          <w:rFonts w:ascii="Times New Roman" w:hAnsi="Times New Roman" w:cs="Times New Roman"/>
          <w:i/>
          <w:iCs/>
          <w:sz w:val="24"/>
          <w:szCs w:val="24"/>
        </w:rPr>
        <w:t xml:space="preserve">direttiva sui servizi di media audiovisivi </w:t>
      </w:r>
      <w:r w:rsidRPr="00C93343">
        <w:rPr>
          <w:rFonts w:ascii="Times New Roman" w:hAnsi="Times New Roman" w:cs="Times New Roman"/>
          <w:sz w:val="24"/>
          <w:szCs w:val="24"/>
        </w:rPr>
        <w:t xml:space="preserve">prevede che gli Stati membri possano adottare appropriate misure legislative al fine di incentivare i fornitori di servizi ad assicurare la </w:t>
      </w:r>
      <w:proofErr w:type="spellStart"/>
      <w:r w:rsidRPr="00C93343">
        <w:rPr>
          <w:rFonts w:ascii="Times New Roman" w:hAnsi="Times New Roman" w:cs="Times New Roman"/>
          <w:i/>
          <w:iCs/>
          <w:sz w:val="24"/>
          <w:szCs w:val="24"/>
        </w:rPr>
        <w:t>prominence</w:t>
      </w:r>
      <w:proofErr w:type="spellEnd"/>
      <w:r w:rsidRPr="00C93343">
        <w:rPr>
          <w:rFonts w:ascii="Times New Roman" w:hAnsi="Times New Roman" w:cs="Times New Roman"/>
          <w:i/>
          <w:iCs/>
          <w:sz w:val="24"/>
          <w:szCs w:val="24"/>
        </w:rPr>
        <w:t xml:space="preserve"> </w:t>
      </w:r>
      <w:r w:rsidRPr="00C93343">
        <w:rPr>
          <w:rFonts w:ascii="Times New Roman" w:hAnsi="Times New Roman" w:cs="Times New Roman"/>
          <w:sz w:val="24"/>
          <w:szCs w:val="24"/>
        </w:rPr>
        <w:t xml:space="preserve">dei servizi di media audiovisivi di interesse generale. Appropriate misure di </w:t>
      </w:r>
      <w:proofErr w:type="spellStart"/>
      <w:r w:rsidRPr="00C93343">
        <w:rPr>
          <w:rFonts w:ascii="Times New Roman" w:hAnsi="Times New Roman" w:cs="Times New Roman"/>
          <w:i/>
          <w:iCs/>
          <w:sz w:val="24"/>
          <w:szCs w:val="24"/>
        </w:rPr>
        <w:t>prominence</w:t>
      </w:r>
      <w:proofErr w:type="spellEnd"/>
      <w:r w:rsidRPr="00C93343">
        <w:rPr>
          <w:rFonts w:ascii="Times New Roman" w:hAnsi="Times New Roman" w:cs="Times New Roman"/>
          <w:i/>
          <w:iCs/>
          <w:sz w:val="24"/>
          <w:szCs w:val="24"/>
        </w:rPr>
        <w:t xml:space="preserve"> </w:t>
      </w:r>
      <w:r w:rsidRPr="00C93343">
        <w:rPr>
          <w:rFonts w:ascii="Times New Roman" w:hAnsi="Times New Roman" w:cs="Times New Roman"/>
          <w:sz w:val="24"/>
          <w:szCs w:val="24"/>
        </w:rPr>
        <w:t>possono, difatti, rivestire un ruolo fondamentale nella lotta alla disinformazione e nel promuovere gli investimenti nel settore del giornalismo e dei contenuti di alta qualità</w:t>
      </w:r>
      <w:r w:rsidR="00D217B1">
        <w:rPr>
          <w:rFonts w:ascii="Times New Roman" w:hAnsi="Times New Roman" w:cs="Times New Roman"/>
          <w:sz w:val="24"/>
          <w:szCs w:val="24"/>
        </w:rPr>
        <w:t>.</w:t>
      </w:r>
    </w:p>
    <w:p w14:paraId="53F5D49B" w14:textId="070BFF7D" w:rsidR="002E7564" w:rsidRPr="00A242E4" w:rsidRDefault="00D217B1" w:rsidP="002E7564">
      <w:pPr>
        <w:spacing w:after="120"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463FC">
        <w:rPr>
          <w:rFonts w:ascii="Times New Roman" w:hAnsi="Times New Roman" w:cs="Times New Roman"/>
          <w:sz w:val="24"/>
          <w:szCs w:val="24"/>
        </w:rPr>
        <w:t xml:space="preserve">L’attenzione degli utenti nei confronti di determinati contenuti </w:t>
      </w:r>
      <w:r w:rsidR="005A0C61">
        <w:rPr>
          <w:rFonts w:ascii="Times New Roman" w:hAnsi="Times New Roman" w:cs="Times New Roman"/>
          <w:sz w:val="24"/>
          <w:szCs w:val="24"/>
        </w:rPr>
        <w:t>media</w:t>
      </w:r>
      <w:r w:rsidR="007463FC">
        <w:rPr>
          <w:rFonts w:ascii="Times New Roman" w:hAnsi="Times New Roman" w:cs="Times New Roman"/>
          <w:sz w:val="24"/>
          <w:szCs w:val="24"/>
        </w:rPr>
        <w:t xml:space="preserve"> determina, infatti, </w:t>
      </w:r>
      <w:r w:rsidR="00E9737C">
        <w:rPr>
          <w:rFonts w:ascii="Times New Roman" w:hAnsi="Times New Roman" w:cs="Times New Roman"/>
          <w:sz w:val="24"/>
          <w:szCs w:val="24"/>
        </w:rPr>
        <w:t>il prezzo delle inserzioni pubblicitarie</w:t>
      </w:r>
      <w:r w:rsidR="00A14189">
        <w:rPr>
          <w:rFonts w:ascii="Times New Roman" w:hAnsi="Times New Roman" w:cs="Times New Roman"/>
          <w:sz w:val="24"/>
          <w:szCs w:val="24"/>
        </w:rPr>
        <w:t>.</w:t>
      </w:r>
      <w:r w:rsidR="00A14189" w:rsidRPr="00A14189">
        <w:t xml:space="preserve"> </w:t>
      </w:r>
      <w:r w:rsidR="00A14189" w:rsidRPr="00A14189">
        <w:rPr>
          <w:rFonts w:ascii="Times New Roman" w:hAnsi="Times New Roman" w:cs="Times New Roman"/>
          <w:sz w:val="24"/>
          <w:szCs w:val="24"/>
        </w:rPr>
        <w:t xml:space="preserve">La disponibilità a pagare degli inserzionisti per raggiungere il proprio </w:t>
      </w:r>
      <w:r w:rsidR="00A14189" w:rsidRPr="00A14189">
        <w:rPr>
          <w:rFonts w:ascii="Times New Roman" w:hAnsi="Times New Roman" w:cs="Times New Roman"/>
          <w:i/>
          <w:iCs/>
          <w:sz w:val="24"/>
          <w:szCs w:val="24"/>
        </w:rPr>
        <w:t>target</w:t>
      </w:r>
      <w:r w:rsidR="00A14189" w:rsidRPr="00A14189">
        <w:rPr>
          <w:rFonts w:ascii="Times New Roman" w:hAnsi="Times New Roman" w:cs="Times New Roman"/>
          <w:sz w:val="24"/>
          <w:szCs w:val="24"/>
        </w:rPr>
        <w:t xml:space="preserve"> dipende dalle caratteristiche degli stessi (categoria merceologica del bene/servizio pubblicizzato, dimensioni dell’impresa, </w:t>
      </w:r>
      <w:r w:rsidR="00E26AF1">
        <w:rPr>
          <w:rFonts w:ascii="Times New Roman" w:hAnsi="Times New Roman" w:cs="Times New Roman"/>
          <w:i/>
          <w:iCs/>
          <w:sz w:val="24"/>
          <w:szCs w:val="24"/>
        </w:rPr>
        <w:t>etc.</w:t>
      </w:r>
      <w:r w:rsidR="00A14189" w:rsidRPr="00A14189">
        <w:rPr>
          <w:rFonts w:ascii="Times New Roman" w:hAnsi="Times New Roman" w:cs="Times New Roman"/>
          <w:sz w:val="24"/>
          <w:szCs w:val="24"/>
        </w:rPr>
        <w:t xml:space="preserve">) e dall’affinità del </w:t>
      </w:r>
      <w:r w:rsidR="00A14189" w:rsidRPr="00A14189">
        <w:rPr>
          <w:rFonts w:ascii="Times New Roman" w:hAnsi="Times New Roman" w:cs="Times New Roman"/>
          <w:i/>
          <w:iCs/>
          <w:sz w:val="24"/>
          <w:szCs w:val="24"/>
        </w:rPr>
        <w:t>target</w:t>
      </w:r>
      <w:r w:rsidR="00A14189" w:rsidRPr="00A14189">
        <w:rPr>
          <w:rFonts w:ascii="Times New Roman" w:hAnsi="Times New Roman" w:cs="Times New Roman"/>
          <w:sz w:val="24"/>
          <w:szCs w:val="24"/>
        </w:rPr>
        <w:t xml:space="preserve"> cui il messaggio pubblicitario si rivolge (in un preciso arco temporale) con il </w:t>
      </w:r>
      <w:r w:rsidR="00A14189" w:rsidRPr="00A14189">
        <w:rPr>
          <w:rFonts w:ascii="Times New Roman" w:hAnsi="Times New Roman" w:cs="Times New Roman"/>
          <w:i/>
          <w:iCs/>
          <w:sz w:val="24"/>
          <w:szCs w:val="24"/>
        </w:rPr>
        <w:t>target</w:t>
      </w:r>
      <w:r w:rsidR="00A14189" w:rsidRPr="00A14189">
        <w:rPr>
          <w:rFonts w:ascii="Times New Roman" w:hAnsi="Times New Roman" w:cs="Times New Roman"/>
          <w:sz w:val="24"/>
          <w:szCs w:val="24"/>
        </w:rPr>
        <w:t xml:space="preserve"> del bene/servizio pubblicizzato. Il prezzo teorico dello spazio pubblicitario è quindi funzione della quantità </w:t>
      </w:r>
      <w:r w:rsidR="00E26AF1">
        <w:rPr>
          <w:rFonts w:ascii="Times New Roman" w:hAnsi="Times New Roman" w:cs="Times New Roman"/>
          <w:sz w:val="24"/>
          <w:szCs w:val="24"/>
        </w:rPr>
        <w:t>–</w:t>
      </w:r>
      <w:r w:rsidR="00A14189" w:rsidRPr="00A14189">
        <w:rPr>
          <w:rFonts w:ascii="Times New Roman" w:hAnsi="Times New Roman" w:cs="Times New Roman"/>
          <w:sz w:val="24"/>
          <w:szCs w:val="24"/>
        </w:rPr>
        <w:t xml:space="preserve"> </w:t>
      </w:r>
      <w:r w:rsidR="00A14189" w:rsidRPr="00A14189">
        <w:rPr>
          <w:rFonts w:ascii="Times New Roman" w:hAnsi="Times New Roman" w:cs="Times New Roman"/>
          <w:i/>
          <w:iCs/>
          <w:sz w:val="24"/>
          <w:szCs w:val="24"/>
        </w:rPr>
        <w:t>share</w:t>
      </w:r>
      <w:r w:rsidR="00D2394F">
        <w:rPr>
          <w:rFonts w:ascii="Times New Roman" w:hAnsi="Times New Roman" w:cs="Times New Roman"/>
          <w:i/>
          <w:iCs/>
          <w:sz w:val="24"/>
          <w:szCs w:val="24"/>
        </w:rPr>
        <w:t xml:space="preserve"> – </w:t>
      </w:r>
      <w:r w:rsidR="00A14189" w:rsidRPr="00A14189">
        <w:rPr>
          <w:rFonts w:ascii="Times New Roman" w:hAnsi="Times New Roman" w:cs="Times New Roman"/>
          <w:sz w:val="24"/>
          <w:szCs w:val="24"/>
        </w:rPr>
        <w:t xml:space="preserve">e qualità </w:t>
      </w:r>
      <w:r w:rsidR="00E26AF1">
        <w:rPr>
          <w:rFonts w:ascii="Times New Roman" w:hAnsi="Times New Roman" w:cs="Times New Roman"/>
          <w:sz w:val="24"/>
          <w:szCs w:val="24"/>
        </w:rPr>
        <w:t>–</w:t>
      </w:r>
      <w:r w:rsidR="00A14189" w:rsidRPr="00A14189">
        <w:rPr>
          <w:rFonts w:ascii="Times New Roman" w:hAnsi="Times New Roman" w:cs="Times New Roman"/>
          <w:sz w:val="24"/>
          <w:szCs w:val="24"/>
        </w:rPr>
        <w:t xml:space="preserve"> </w:t>
      </w:r>
      <w:proofErr w:type="spellStart"/>
      <w:r w:rsidR="00A14189" w:rsidRPr="00A14189">
        <w:rPr>
          <w:rFonts w:ascii="Times New Roman" w:hAnsi="Times New Roman" w:cs="Times New Roman"/>
          <w:i/>
          <w:iCs/>
          <w:sz w:val="24"/>
          <w:szCs w:val="24"/>
        </w:rPr>
        <w:t>affinity</w:t>
      </w:r>
      <w:proofErr w:type="spellEnd"/>
      <w:r w:rsidR="00A14189" w:rsidRPr="00A14189">
        <w:rPr>
          <w:rFonts w:ascii="Times New Roman" w:hAnsi="Times New Roman" w:cs="Times New Roman"/>
          <w:i/>
          <w:iCs/>
          <w:sz w:val="24"/>
          <w:szCs w:val="24"/>
        </w:rPr>
        <w:t xml:space="preserve"> </w:t>
      </w:r>
      <w:proofErr w:type="spellStart"/>
      <w:r w:rsidR="00A14189" w:rsidRPr="00A14189">
        <w:rPr>
          <w:rFonts w:ascii="Times New Roman" w:hAnsi="Times New Roman" w:cs="Times New Roman"/>
          <w:i/>
          <w:iCs/>
          <w:sz w:val="24"/>
          <w:szCs w:val="24"/>
        </w:rPr>
        <w:t>index</w:t>
      </w:r>
      <w:proofErr w:type="spellEnd"/>
      <w:r w:rsidR="009120B3">
        <w:rPr>
          <w:rFonts w:ascii="Times New Roman" w:hAnsi="Times New Roman" w:cs="Times New Roman"/>
          <w:i/>
          <w:iCs/>
          <w:sz w:val="24"/>
          <w:szCs w:val="24"/>
        </w:rPr>
        <w:t xml:space="preserve"> –</w:t>
      </w:r>
      <w:r w:rsidR="00A14189" w:rsidRPr="00A14189">
        <w:rPr>
          <w:rFonts w:ascii="Times New Roman" w:hAnsi="Times New Roman" w:cs="Times New Roman"/>
          <w:sz w:val="24"/>
          <w:szCs w:val="24"/>
        </w:rPr>
        <w:t xml:space="preserve"> delle </w:t>
      </w:r>
      <w:r w:rsidR="00A14189" w:rsidRPr="00A14189">
        <w:rPr>
          <w:rFonts w:ascii="Times New Roman" w:hAnsi="Times New Roman" w:cs="Times New Roman"/>
          <w:i/>
          <w:iCs/>
          <w:sz w:val="24"/>
          <w:szCs w:val="24"/>
        </w:rPr>
        <w:t>audience</w:t>
      </w:r>
      <w:r w:rsidR="00A14189" w:rsidRPr="00A14189">
        <w:rPr>
          <w:rFonts w:ascii="Times New Roman" w:hAnsi="Times New Roman" w:cs="Times New Roman"/>
          <w:sz w:val="24"/>
          <w:szCs w:val="24"/>
        </w:rPr>
        <w:t xml:space="preserve"> che in un dato momento fruiscono del mezzo </w:t>
      </w:r>
      <w:r w:rsidR="00A14189">
        <w:rPr>
          <w:rFonts w:ascii="Times New Roman" w:hAnsi="Times New Roman" w:cs="Times New Roman"/>
          <w:sz w:val="24"/>
          <w:szCs w:val="24"/>
        </w:rPr>
        <w:t>su cui il contenuto è veicolato</w:t>
      </w:r>
      <w:r w:rsidR="00800E68">
        <w:rPr>
          <w:rFonts w:ascii="Times New Roman" w:hAnsi="Times New Roman" w:cs="Times New Roman"/>
          <w:sz w:val="24"/>
          <w:szCs w:val="24"/>
        </w:rPr>
        <w:t xml:space="preserve">: se </w:t>
      </w:r>
      <w:r w:rsidR="00C418DC">
        <w:rPr>
          <w:rFonts w:ascii="Times New Roman" w:hAnsi="Times New Roman" w:cs="Times New Roman"/>
          <w:sz w:val="24"/>
          <w:szCs w:val="24"/>
        </w:rPr>
        <w:t>un</w:t>
      </w:r>
      <w:r w:rsidR="00800E68">
        <w:rPr>
          <w:rFonts w:ascii="Times New Roman" w:hAnsi="Times New Roman" w:cs="Times New Roman"/>
          <w:sz w:val="24"/>
          <w:szCs w:val="24"/>
        </w:rPr>
        <w:t xml:space="preserve"> contenut</w:t>
      </w:r>
      <w:r w:rsidR="00C418DC">
        <w:rPr>
          <w:rFonts w:ascii="Times New Roman" w:hAnsi="Times New Roman" w:cs="Times New Roman"/>
          <w:sz w:val="24"/>
          <w:szCs w:val="24"/>
        </w:rPr>
        <w:t>o</w:t>
      </w:r>
      <w:r w:rsidR="00800E68">
        <w:rPr>
          <w:rFonts w:ascii="Times New Roman" w:hAnsi="Times New Roman" w:cs="Times New Roman"/>
          <w:sz w:val="24"/>
          <w:szCs w:val="24"/>
        </w:rPr>
        <w:t xml:space="preserve"> </w:t>
      </w:r>
      <w:r w:rsidR="00C418DC">
        <w:rPr>
          <w:rFonts w:ascii="Times New Roman" w:hAnsi="Times New Roman" w:cs="Times New Roman"/>
          <w:sz w:val="24"/>
          <w:szCs w:val="24"/>
        </w:rPr>
        <w:t>risulta</w:t>
      </w:r>
      <w:r w:rsidR="00800E68">
        <w:rPr>
          <w:rFonts w:ascii="Times New Roman" w:hAnsi="Times New Roman" w:cs="Times New Roman"/>
          <w:sz w:val="24"/>
          <w:szCs w:val="24"/>
        </w:rPr>
        <w:t xml:space="preserve"> di difficile reperibilità</w:t>
      </w:r>
      <w:r w:rsidR="00684D1D">
        <w:rPr>
          <w:rFonts w:ascii="Times New Roman" w:hAnsi="Times New Roman" w:cs="Times New Roman"/>
          <w:sz w:val="24"/>
          <w:szCs w:val="24"/>
        </w:rPr>
        <w:t xml:space="preserve"> possono </w:t>
      </w:r>
      <w:r w:rsidR="00243D69">
        <w:rPr>
          <w:rFonts w:ascii="Times New Roman" w:hAnsi="Times New Roman" w:cs="Times New Roman"/>
          <w:sz w:val="24"/>
          <w:szCs w:val="24"/>
        </w:rPr>
        <w:t>diminui</w:t>
      </w:r>
      <w:r w:rsidR="00684D1D">
        <w:rPr>
          <w:rFonts w:ascii="Times New Roman" w:hAnsi="Times New Roman" w:cs="Times New Roman"/>
          <w:sz w:val="24"/>
          <w:szCs w:val="24"/>
        </w:rPr>
        <w:t>re</w:t>
      </w:r>
      <w:r w:rsidR="00A852A2">
        <w:rPr>
          <w:rFonts w:ascii="Times New Roman" w:hAnsi="Times New Roman" w:cs="Times New Roman"/>
          <w:sz w:val="24"/>
          <w:szCs w:val="24"/>
        </w:rPr>
        <w:t>,</w:t>
      </w:r>
      <w:r w:rsidR="00243D69">
        <w:rPr>
          <w:rFonts w:ascii="Times New Roman" w:hAnsi="Times New Roman" w:cs="Times New Roman"/>
          <w:sz w:val="24"/>
          <w:szCs w:val="24"/>
        </w:rPr>
        <w:t xml:space="preserve"> di conseguenza</w:t>
      </w:r>
      <w:r w:rsidR="00A852A2">
        <w:rPr>
          <w:rFonts w:ascii="Times New Roman" w:hAnsi="Times New Roman" w:cs="Times New Roman"/>
          <w:sz w:val="24"/>
          <w:szCs w:val="24"/>
        </w:rPr>
        <w:t>,</w:t>
      </w:r>
      <w:r w:rsidR="00243D69">
        <w:rPr>
          <w:rFonts w:ascii="Times New Roman" w:hAnsi="Times New Roman" w:cs="Times New Roman"/>
          <w:sz w:val="24"/>
          <w:szCs w:val="24"/>
        </w:rPr>
        <w:t xml:space="preserve"> i ricavi che derivano dalla pubblicità.</w:t>
      </w:r>
      <w:r w:rsidR="00EE1CA7">
        <w:rPr>
          <w:rFonts w:ascii="Times New Roman" w:hAnsi="Times New Roman" w:cs="Times New Roman"/>
          <w:sz w:val="24"/>
          <w:szCs w:val="24"/>
        </w:rPr>
        <w:t xml:space="preserve"> Tale diminuzione si aggiunge alla </w:t>
      </w:r>
      <w:r w:rsidR="005A0C61">
        <w:rPr>
          <w:rFonts w:ascii="Times New Roman" w:hAnsi="Times New Roman" w:cs="Times New Roman"/>
          <w:sz w:val="24"/>
          <w:szCs w:val="24"/>
        </w:rPr>
        <w:t xml:space="preserve">già significativa </w:t>
      </w:r>
      <w:r w:rsidR="00EE1CA7">
        <w:rPr>
          <w:rFonts w:ascii="Times New Roman" w:hAnsi="Times New Roman" w:cs="Times New Roman"/>
          <w:sz w:val="24"/>
          <w:szCs w:val="24"/>
        </w:rPr>
        <w:t xml:space="preserve">perdita di ricavi causata </w:t>
      </w:r>
      <w:r w:rsidR="005A0C61">
        <w:rPr>
          <w:rFonts w:ascii="Times New Roman" w:hAnsi="Times New Roman" w:cs="Times New Roman"/>
          <w:sz w:val="24"/>
          <w:szCs w:val="24"/>
        </w:rPr>
        <w:t>dalla proliferazione</w:t>
      </w:r>
      <w:r w:rsidR="00EE1CA7">
        <w:rPr>
          <w:rFonts w:ascii="Times New Roman" w:hAnsi="Times New Roman" w:cs="Times New Roman"/>
          <w:sz w:val="24"/>
          <w:szCs w:val="24"/>
        </w:rPr>
        <w:t xml:space="preserve"> </w:t>
      </w:r>
      <w:r w:rsidR="005A0C61">
        <w:rPr>
          <w:rFonts w:ascii="Times New Roman" w:hAnsi="Times New Roman" w:cs="Times New Roman"/>
          <w:sz w:val="24"/>
          <w:szCs w:val="24"/>
        </w:rPr>
        <w:t>di fornitori, e quindi di offert</w:t>
      </w:r>
      <w:r w:rsidR="009E3C25">
        <w:rPr>
          <w:rFonts w:ascii="Times New Roman" w:hAnsi="Times New Roman" w:cs="Times New Roman"/>
          <w:sz w:val="24"/>
          <w:szCs w:val="24"/>
        </w:rPr>
        <w:t>e</w:t>
      </w:r>
      <w:r w:rsidR="005A0C61">
        <w:rPr>
          <w:rFonts w:ascii="Times New Roman" w:hAnsi="Times New Roman" w:cs="Times New Roman"/>
          <w:sz w:val="24"/>
          <w:szCs w:val="24"/>
        </w:rPr>
        <w:t>, di servizi media</w:t>
      </w:r>
      <w:r w:rsidR="00EB5C86">
        <w:rPr>
          <w:rFonts w:ascii="Times New Roman" w:hAnsi="Times New Roman" w:cs="Times New Roman"/>
          <w:sz w:val="24"/>
          <w:szCs w:val="24"/>
        </w:rPr>
        <w:t>, che contribuisce a creare una notevole frammentazione dell’</w:t>
      </w:r>
      <w:r w:rsidR="00EB5C86">
        <w:rPr>
          <w:rFonts w:ascii="Times New Roman" w:hAnsi="Times New Roman" w:cs="Times New Roman"/>
          <w:i/>
          <w:iCs/>
          <w:sz w:val="24"/>
          <w:szCs w:val="24"/>
        </w:rPr>
        <w:t>audience</w:t>
      </w:r>
      <w:r w:rsidR="00EB5C86">
        <w:rPr>
          <w:rFonts w:ascii="Times New Roman" w:hAnsi="Times New Roman" w:cs="Times New Roman"/>
          <w:sz w:val="24"/>
          <w:szCs w:val="24"/>
        </w:rPr>
        <w:t>.</w:t>
      </w:r>
      <w:r w:rsidR="00473B95">
        <w:rPr>
          <w:rFonts w:ascii="Times New Roman" w:hAnsi="Times New Roman" w:cs="Times New Roman"/>
          <w:sz w:val="24"/>
          <w:szCs w:val="24"/>
        </w:rPr>
        <w:t xml:space="preserve"> </w:t>
      </w:r>
      <w:r w:rsidR="0064034D">
        <w:rPr>
          <w:rFonts w:ascii="Times New Roman" w:hAnsi="Times New Roman" w:cs="Times New Roman"/>
          <w:sz w:val="24"/>
          <w:szCs w:val="24"/>
        </w:rPr>
        <w:t>In estrema sintesi,</w:t>
      </w:r>
      <w:r w:rsidR="002E7564" w:rsidRPr="00C93343">
        <w:rPr>
          <w:rFonts w:ascii="Times New Roman" w:hAnsi="Times New Roman" w:cs="Times New Roman"/>
          <w:sz w:val="24"/>
          <w:szCs w:val="24"/>
        </w:rPr>
        <w:t xml:space="preserve"> </w:t>
      </w:r>
      <w:r w:rsidR="0064034D">
        <w:rPr>
          <w:rFonts w:ascii="Times New Roman" w:hAnsi="Times New Roman" w:cs="Times New Roman"/>
          <w:sz w:val="24"/>
          <w:szCs w:val="24"/>
        </w:rPr>
        <w:t xml:space="preserve">una maggiore </w:t>
      </w:r>
      <w:proofErr w:type="spellStart"/>
      <w:r w:rsidR="0064034D">
        <w:rPr>
          <w:rFonts w:ascii="Times New Roman" w:hAnsi="Times New Roman" w:cs="Times New Roman"/>
          <w:i/>
          <w:iCs/>
          <w:sz w:val="24"/>
          <w:szCs w:val="24"/>
        </w:rPr>
        <w:t>prominence</w:t>
      </w:r>
      <w:proofErr w:type="spellEnd"/>
      <w:r w:rsidR="0064034D">
        <w:rPr>
          <w:rFonts w:ascii="Times New Roman" w:hAnsi="Times New Roman" w:cs="Times New Roman"/>
          <w:i/>
          <w:iCs/>
          <w:sz w:val="24"/>
          <w:szCs w:val="24"/>
        </w:rPr>
        <w:t xml:space="preserve"> </w:t>
      </w:r>
      <w:r w:rsidR="0064034D">
        <w:rPr>
          <w:rFonts w:ascii="Times New Roman" w:hAnsi="Times New Roman" w:cs="Times New Roman"/>
          <w:sz w:val="24"/>
          <w:szCs w:val="24"/>
        </w:rPr>
        <w:t>comport</w:t>
      </w:r>
      <w:r w:rsidR="00901087">
        <w:rPr>
          <w:rFonts w:ascii="Times New Roman" w:hAnsi="Times New Roman" w:cs="Times New Roman"/>
          <w:sz w:val="24"/>
          <w:szCs w:val="24"/>
        </w:rPr>
        <w:t>a</w:t>
      </w:r>
      <w:r w:rsidR="0064034D">
        <w:rPr>
          <w:rFonts w:ascii="Times New Roman" w:hAnsi="Times New Roman" w:cs="Times New Roman"/>
          <w:sz w:val="24"/>
          <w:szCs w:val="24"/>
        </w:rPr>
        <w:t xml:space="preserve"> </w:t>
      </w:r>
      <w:r w:rsidR="00F4204F" w:rsidRPr="00C93343">
        <w:rPr>
          <w:rFonts w:ascii="Times New Roman" w:hAnsi="Times New Roman" w:cs="Times New Roman"/>
          <w:sz w:val="24"/>
          <w:szCs w:val="24"/>
        </w:rPr>
        <w:t xml:space="preserve">una migliore visibilità dei contenuti e un maggiore numero di </w:t>
      </w:r>
      <w:r w:rsidR="00F4204F" w:rsidRPr="00C93343">
        <w:rPr>
          <w:rFonts w:ascii="Times New Roman" w:hAnsi="Times New Roman" w:cs="Times New Roman"/>
          <w:i/>
          <w:iCs/>
          <w:sz w:val="24"/>
          <w:szCs w:val="24"/>
        </w:rPr>
        <w:t xml:space="preserve">click </w:t>
      </w:r>
      <w:r w:rsidR="00F4204F" w:rsidRPr="00C93343">
        <w:rPr>
          <w:rFonts w:ascii="Times New Roman" w:hAnsi="Times New Roman" w:cs="Times New Roman"/>
          <w:sz w:val="24"/>
          <w:szCs w:val="24"/>
        </w:rPr>
        <w:t>e di visualizzazioni da parte degli utenti</w:t>
      </w:r>
      <w:r w:rsidR="00901087">
        <w:rPr>
          <w:rFonts w:ascii="Times New Roman" w:hAnsi="Times New Roman" w:cs="Times New Roman"/>
          <w:sz w:val="24"/>
          <w:szCs w:val="24"/>
        </w:rPr>
        <w:t xml:space="preserve"> e, di conseguenza,</w:t>
      </w:r>
      <w:r w:rsidR="00F4204F" w:rsidRPr="00C93343">
        <w:rPr>
          <w:rFonts w:ascii="Times New Roman" w:hAnsi="Times New Roman" w:cs="Times New Roman"/>
          <w:sz w:val="24"/>
          <w:szCs w:val="24"/>
        </w:rPr>
        <w:t xml:space="preserve"> </w:t>
      </w:r>
      <w:r w:rsidR="00F4204F">
        <w:rPr>
          <w:rFonts w:ascii="Times New Roman" w:hAnsi="Times New Roman" w:cs="Times New Roman"/>
          <w:sz w:val="24"/>
          <w:szCs w:val="24"/>
        </w:rPr>
        <w:t xml:space="preserve">maggiori </w:t>
      </w:r>
      <w:r w:rsidR="002E7564" w:rsidRPr="00C93343">
        <w:rPr>
          <w:rFonts w:ascii="Times New Roman" w:hAnsi="Times New Roman" w:cs="Times New Roman"/>
          <w:sz w:val="24"/>
          <w:szCs w:val="24"/>
        </w:rPr>
        <w:t>investimenti</w:t>
      </w:r>
      <w:r w:rsidR="00F4204F">
        <w:rPr>
          <w:rFonts w:ascii="Times New Roman" w:hAnsi="Times New Roman" w:cs="Times New Roman"/>
          <w:sz w:val="24"/>
          <w:szCs w:val="24"/>
        </w:rPr>
        <w:t>,</w:t>
      </w:r>
      <w:r w:rsidR="002E7564" w:rsidRPr="00C93343">
        <w:rPr>
          <w:rFonts w:ascii="Times New Roman" w:hAnsi="Times New Roman" w:cs="Times New Roman"/>
          <w:sz w:val="24"/>
          <w:szCs w:val="24"/>
        </w:rPr>
        <w:t xml:space="preserve"> incentivati dai maggiori ricavi in termini di pubblicità</w:t>
      </w:r>
      <w:r w:rsidR="00C204F4">
        <w:rPr>
          <w:rFonts w:ascii="Times New Roman" w:hAnsi="Times New Roman" w:cs="Times New Roman"/>
          <w:sz w:val="24"/>
          <w:szCs w:val="24"/>
        </w:rPr>
        <w:t>.</w:t>
      </w:r>
      <w:r w:rsidR="002E7564" w:rsidRPr="00C93343">
        <w:rPr>
          <w:rFonts w:ascii="Times New Roman" w:hAnsi="Times New Roman" w:cs="Times New Roman"/>
          <w:sz w:val="24"/>
          <w:szCs w:val="24"/>
        </w:rPr>
        <w:t xml:space="preserve"> </w:t>
      </w:r>
    </w:p>
    <w:p w14:paraId="2ADAA1F4" w14:textId="54F01D03" w:rsidR="003C5C4A" w:rsidRPr="00C93343" w:rsidRDefault="00F63E68" w:rsidP="000F17C6">
      <w:pPr>
        <w:spacing w:after="120" w:line="276" w:lineRule="auto"/>
        <w:ind w:firstLine="567"/>
        <w:jc w:val="both"/>
        <w:rPr>
          <w:rFonts w:ascii="Times New Roman" w:hAnsi="Times New Roman" w:cs="Times New Roman"/>
          <w:sz w:val="24"/>
          <w:szCs w:val="24"/>
        </w:rPr>
      </w:pPr>
      <w:r w:rsidRPr="00C93343">
        <w:rPr>
          <w:rFonts w:ascii="Times New Roman" w:hAnsi="Times New Roman" w:cs="Times New Roman"/>
          <w:sz w:val="24"/>
          <w:szCs w:val="24"/>
        </w:rPr>
        <w:t>Considerato il contesto tecnologico e di mercato</w:t>
      </w:r>
      <w:r w:rsidR="002E7564">
        <w:rPr>
          <w:rFonts w:ascii="Times New Roman" w:hAnsi="Times New Roman" w:cs="Times New Roman"/>
          <w:sz w:val="24"/>
          <w:szCs w:val="24"/>
        </w:rPr>
        <w:t xml:space="preserve"> descritto</w:t>
      </w:r>
      <w:r w:rsidRPr="00C93343">
        <w:rPr>
          <w:rFonts w:ascii="Times New Roman" w:hAnsi="Times New Roman" w:cs="Times New Roman"/>
          <w:sz w:val="24"/>
          <w:szCs w:val="24"/>
        </w:rPr>
        <w:t xml:space="preserve">, nonché il quadro normativo in cui si innesta il procedimento in oggetto, appare </w:t>
      </w:r>
      <w:proofErr w:type="spellStart"/>
      <w:r w:rsidRPr="00C93343">
        <w:rPr>
          <w:rFonts w:ascii="Times New Roman" w:hAnsi="Times New Roman" w:cs="Times New Roman"/>
          <w:sz w:val="24"/>
          <w:szCs w:val="24"/>
        </w:rPr>
        <w:t>quantomai</w:t>
      </w:r>
      <w:proofErr w:type="spellEnd"/>
      <w:r w:rsidRPr="00C93343">
        <w:rPr>
          <w:rFonts w:ascii="Times New Roman" w:hAnsi="Times New Roman" w:cs="Times New Roman"/>
          <w:sz w:val="24"/>
          <w:szCs w:val="24"/>
        </w:rPr>
        <w:t xml:space="preserve"> necessario trovare un giusto equilibrio tra l’imposizione di prescrizioni </w:t>
      </w:r>
      <w:r w:rsidRPr="00C93343">
        <w:rPr>
          <w:rFonts w:ascii="Times New Roman" w:hAnsi="Times New Roman" w:cs="Times New Roman"/>
          <w:i/>
          <w:sz w:val="24"/>
          <w:szCs w:val="24"/>
        </w:rPr>
        <w:t xml:space="preserve">ad hoc </w:t>
      </w:r>
      <w:r w:rsidRPr="00C93343">
        <w:rPr>
          <w:rFonts w:ascii="Times New Roman" w:hAnsi="Times New Roman" w:cs="Times New Roman"/>
          <w:sz w:val="24"/>
          <w:szCs w:val="24"/>
        </w:rPr>
        <w:t xml:space="preserve">mirate a fornire adeguato rilievo ad alcune categorie di contenuti e servizi </w:t>
      </w:r>
      <w:r w:rsidR="00447B24" w:rsidRPr="00C93343">
        <w:rPr>
          <w:rFonts w:ascii="Times New Roman" w:hAnsi="Times New Roman" w:cs="Times New Roman"/>
          <w:sz w:val="24"/>
          <w:szCs w:val="24"/>
        </w:rPr>
        <w:t>da un lato,</w:t>
      </w:r>
      <w:r w:rsidR="00447B24">
        <w:rPr>
          <w:rFonts w:ascii="Times New Roman" w:hAnsi="Times New Roman" w:cs="Times New Roman"/>
          <w:sz w:val="24"/>
          <w:szCs w:val="24"/>
        </w:rPr>
        <w:t xml:space="preserve"> </w:t>
      </w:r>
      <w:r w:rsidRPr="00C93343">
        <w:rPr>
          <w:rFonts w:ascii="Times New Roman" w:hAnsi="Times New Roman" w:cs="Times New Roman"/>
          <w:sz w:val="24"/>
          <w:szCs w:val="24"/>
        </w:rPr>
        <w:t xml:space="preserve">e l’opportunità di continuare a garantire la più ampia possibilità di scelta </w:t>
      </w:r>
      <w:r w:rsidR="000F17C6" w:rsidRPr="00C93343">
        <w:rPr>
          <w:rFonts w:ascii="Times New Roman" w:eastAsia="Times New Roman" w:hAnsi="Times New Roman" w:cs="Times New Roman"/>
          <w:sz w:val="24"/>
          <w:szCs w:val="24"/>
          <w:lang w:eastAsia="it-IT"/>
        </w:rPr>
        <w:t>ai consumatori</w:t>
      </w:r>
      <w:r w:rsidR="00447B24">
        <w:rPr>
          <w:rFonts w:ascii="Times New Roman" w:eastAsia="Times New Roman" w:hAnsi="Times New Roman" w:cs="Times New Roman"/>
          <w:sz w:val="24"/>
          <w:szCs w:val="24"/>
          <w:lang w:eastAsia="it-IT"/>
        </w:rPr>
        <w:t xml:space="preserve"> </w:t>
      </w:r>
      <w:r w:rsidR="00447B24" w:rsidRPr="00C93343">
        <w:rPr>
          <w:rFonts w:ascii="Times New Roman" w:hAnsi="Times New Roman" w:cs="Times New Roman"/>
          <w:sz w:val="24"/>
          <w:szCs w:val="24"/>
        </w:rPr>
        <w:t>dall’altro</w:t>
      </w:r>
      <w:r w:rsidRPr="00C93343">
        <w:rPr>
          <w:rFonts w:ascii="Times New Roman" w:hAnsi="Times New Roman" w:cs="Times New Roman"/>
          <w:sz w:val="24"/>
          <w:szCs w:val="24"/>
        </w:rPr>
        <w:t>.</w:t>
      </w:r>
    </w:p>
    <w:p w14:paraId="4A2C6F41" w14:textId="7E217D18" w:rsidR="007414D2" w:rsidRPr="00C93343" w:rsidRDefault="007729B8" w:rsidP="00C93343">
      <w:pPr>
        <w:spacing w:after="120" w:line="276" w:lineRule="auto"/>
        <w:ind w:firstLine="567"/>
        <w:jc w:val="both"/>
        <w:rPr>
          <w:rFonts w:ascii="Times New Roman" w:hAnsi="Times New Roman"/>
          <w:bCs/>
          <w:sz w:val="24"/>
          <w:szCs w:val="24"/>
        </w:rPr>
      </w:pPr>
      <w:r>
        <w:rPr>
          <w:rFonts w:ascii="Times New Roman" w:hAnsi="Times New Roman"/>
          <w:bCs/>
          <w:sz w:val="24"/>
          <w:szCs w:val="24"/>
        </w:rPr>
        <w:t xml:space="preserve">Nei </w:t>
      </w:r>
      <w:r w:rsidRPr="00097552">
        <w:rPr>
          <w:rFonts w:ascii="Times New Roman" w:eastAsia="Times New Roman" w:hAnsi="Times New Roman" w:cs="Times New Roman"/>
          <w:sz w:val="24"/>
          <w:szCs w:val="24"/>
          <w:lang w:eastAsia="it-IT"/>
        </w:rPr>
        <w:t>paragrafi</w:t>
      </w:r>
      <w:r>
        <w:rPr>
          <w:rFonts w:ascii="Times New Roman" w:hAnsi="Times New Roman"/>
          <w:bCs/>
          <w:sz w:val="24"/>
          <w:szCs w:val="24"/>
        </w:rPr>
        <w:t xml:space="preserve"> che seguono </w:t>
      </w:r>
      <w:r w:rsidR="002A34CC">
        <w:rPr>
          <w:rFonts w:ascii="Times New Roman" w:hAnsi="Times New Roman"/>
          <w:bCs/>
          <w:sz w:val="24"/>
          <w:szCs w:val="24"/>
        </w:rPr>
        <w:t xml:space="preserve">si riporta una </w:t>
      </w:r>
      <w:r w:rsidR="00A876AD">
        <w:rPr>
          <w:rFonts w:ascii="Times New Roman" w:hAnsi="Times New Roman"/>
          <w:bCs/>
          <w:sz w:val="24"/>
          <w:szCs w:val="24"/>
        </w:rPr>
        <w:t xml:space="preserve">sintetica </w:t>
      </w:r>
      <w:r w:rsidR="002A34CC">
        <w:rPr>
          <w:rFonts w:ascii="Times New Roman" w:hAnsi="Times New Roman"/>
          <w:bCs/>
          <w:sz w:val="24"/>
          <w:szCs w:val="24"/>
        </w:rPr>
        <w:t xml:space="preserve">descrizione del quadro </w:t>
      </w:r>
      <w:r w:rsidR="002A34CC" w:rsidRPr="00A23EDA">
        <w:rPr>
          <w:rFonts w:ascii="Times New Roman" w:hAnsi="Times New Roman"/>
          <w:bCs/>
          <w:sz w:val="24"/>
          <w:szCs w:val="24"/>
        </w:rPr>
        <w:t>normativo e</w:t>
      </w:r>
      <w:r w:rsidR="00A23EDA" w:rsidRPr="00A23EDA">
        <w:rPr>
          <w:rFonts w:ascii="Times New Roman" w:hAnsi="Times New Roman"/>
          <w:bCs/>
          <w:sz w:val="24"/>
          <w:szCs w:val="24"/>
        </w:rPr>
        <w:t xml:space="preserve"> tecnico</w:t>
      </w:r>
      <w:r w:rsidR="002A34CC" w:rsidRPr="00A23EDA">
        <w:rPr>
          <w:rFonts w:ascii="Times New Roman" w:hAnsi="Times New Roman"/>
          <w:bCs/>
          <w:sz w:val="24"/>
          <w:szCs w:val="24"/>
        </w:rPr>
        <w:t xml:space="preserve"> di riferimento (paragrafo </w:t>
      </w:r>
      <w:r w:rsidR="002A34CC" w:rsidRPr="00A23EDA">
        <w:rPr>
          <w:rFonts w:ascii="Times New Roman" w:hAnsi="Times New Roman"/>
          <w:bCs/>
          <w:sz w:val="24"/>
          <w:szCs w:val="24"/>
        </w:rPr>
        <w:fldChar w:fldCharType="begin"/>
      </w:r>
      <w:r w:rsidR="002A34CC" w:rsidRPr="00A23EDA">
        <w:rPr>
          <w:rFonts w:ascii="Times New Roman" w:hAnsi="Times New Roman"/>
          <w:bCs/>
          <w:sz w:val="24"/>
          <w:szCs w:val="24"/>
        </w:rPr>
        <w:instrText xml:space="preserve"> REF _Ref115343703 \r \h </w:instrText>
      </w:r>
      <w:r w:rsidR="00A23EDA">
        <w:rPr>
          <w:rFonts w:ascii="Times New Roman" w:hAnsi="Times New Roman"/>
          <w:bCs/>
          <w:sz w:val="24"/>
          <w:szCs w:val="24"/>
        </w:rPr>
        <w:instrText xml:space="preserve"> \* MERGEFORMAT </w:instrText>
      </w:r>
      <w:r w:rsidR="002A34CC" w:rsidRPr="00A23EDA">
        <w:rPr>
          <w:rFonts w:ascii="Times New Roman" w:hAnsi="Times New Roman"/>
          <w:bCs/>
          <w:sz w:val="24"/>
          <w:szCs w:val="24"/>
        </w:rPr>
      </w:r>
      <w:r w:rsidR="002A34CC" w:rsidRPr="00A23EDA">
        <w:rPr>
          <w:rFonts w:ascii="Times New Roman" w:hAnsi="Times New Roman"/>
          <w:bCs/>
          <w:sz w:val="24"/>
          <w:szCs w:val="24"/>
        </w:rPr>
        <w:fldChar w:fldCharType="separate"/>
      </w:r>
      <w:r w:rsidR="002D726F">
        <w:rPr>
          <w:rFonts w:ascii="Times New Roman" w:hAnsi="Times New Roman"/>
          <w:bCs/>
          <w:sz w:val="24"/>
          <w:szCs w:val="24"/>
        </w:rPr>
        <w:t>2</w:t>
      </w:r>
      <w:r w:rsidR="002A34CC" w:rsidRPr="00A23EDA">
        <w:rPr>
          <w:rFonts w:ascii="Times New Roman" w:hAnsi="Times New Roman"/>
          <w:bCs/>
          <w:sz w:val="24"/>
          <w:szCs w:val="24"/>
        </w:rPr>
        <w:fldChar w:fldCharType="end"/>
      </w:r>
      <w:r w:rsidR="002A34CC" w:rsidRPr="00A23EDA">
        <w:rPr>
          <w:rFonts w:ascii="Times New Roman" w:hAnsi="Times New Roman"/>
          <w:bCs/>
          <w:sz w:val="24"/>
          <w:szCs w:val="24"/>
        </w:rPr>
        <w:t>), una</w:t>
      </w:r>
      <w:r w:rsidR="00E86522" w:rsidRPr="00A23EDA">
        <w:rPr>
          <w:rFonts w:ascii="Times New Roman" w:hAnsi="Times New Roman"/>
          <w:bCs/>
          <w:sz w:val="24"/>
          <w:szCs w:val="24"/>
        </w:rPr>
        <w:t xml:space="preserve"> </w:t>
      </w:r>
      <w:r w:rsidR="00D34B5C" w:rsidRPr="00A23EDA">
        <w:rPr>
          <w:rFonts w:ascii="Times New Roman" w:hAnsi="Times New Roman"/>
          <w:bCs/>
          <w:sz w:val="24"/>
          <w:szCs w:val="24"/>
        </w:rPr>
        <w:t>rappresentazione</w:t>
      </w:r>
      <w:r w:rsidR="00E86522" w:rsidRPr="00A23EDA">
        <w:rPr>
          <w:rFonts w:ascii="Times New Roman" w:hAnsi="Times New Roman"/>
          <w:bCs/>
          <w:sz w:val="24"/>
          <w:szCs w:val="24"/>
        </w:rPr>
        <w:t xml:space="preserve"> del</w:t>
      </w:r>
      <w:r w:rsidR="00D34B5C" w:rsidRPr="00A23EDA">
        <w:rPr>
          <w:rFonts w:ascii="Times New Roman" w:hAnsi="Times New Roman"/>
          <w:bCs/>
          <w:sz w:val="24"/>
          <w:szCs w:val="24"/>
        </w:rPr>
        <w:t>le previsioni già a</w:t>
      </w:r>
      <w:r w:rsidR="00D34B5C">
        <w:rPr>
          <w:rFonts w:ascii="Times New Roman" w:hAnsi="Times New Roman"/>
          <w:bCs/>
          <w:sz w:val="24"/>
          <w:szCs w:val="24"/>
        </w:rPr>
        <w:t xml:space="preserve">dottate </w:t>
      </w:r>
      <w:r w:rsidR="00C55D6B">
        <w:rPr>
          <w:rFonts w:ascii="Times New Roman" w:hAnsi="Times New Roman"/>
          <w:bCs/>
          <w:sz w:val="24"/>
          <w:szCs w:val="24"/>
        </w:rPr>
        <w:t xml:space="preserve">– o in procinto di essere adottate – </w:t>
      </w:r>
      <w:r w:rsidR="00D34B5C">
        <w:rPr>
          <w:rFonts w:ascii="Times New Roman" w:hAnsi="Times New Roman"/>
          <w:bCs/>
          <w:sz w:val="24"/>
          <w:szCs w:val="24"/>
        </w:rPr>
        <w:t xml:space="preserve">in materia di </w:t>
      </w:r>
      <w:proofErr w:type="spellStart"/>
      <w:r w:rsidR="00D34B5C">
        <w:rPr>
          <w:rFonts w:ascii="Times New Roman" w:hAnsi="Times New Roman"/>
          <w:bCs/>
          <w:i/>
          <w:iCs/>
          <w:sz w:val="24"/>
          <w:szCs w:val="24"/>
        </w:rPr>
        <w:t>prominence</w:t>
      </w:r>
      <w:proofErr w:type="spellEnd"/>
      <w:r w:rsidR="00D34B5C">
        <w:rPr>
          <w:rFonts w:ascii="Times New Roman" w:hAnsi="Times New Roman"/>
          <w:bCs/>
          <w:i/>
          <w:iCs/>
          <w:sz w:val="24"/>
          <w:szCs w:val="24"/>
        </w:rPr>
        <w:t xml:space="preserve"> </w:t>
      </w:r>
      <w:r w:rsidR="000B66A2" w:rsidRPr="000B66A2">
        <w:rPr>
          <w:rFonts w:ascii="Times New Roman" w:hAnsi="Times New Roman"/>
          <w:bCs/>
          <w:sz w:val="24"/>
          <w:szCs w:val="24"/>
        </w:rPr>
        <w:t>dei servizi di interesse generale</w:t>
      </w:r>
      <w:r w:rsidR="000B66A2">
        <w:rPr>
          <w:rFonts w:ascii="Times New Roman" w:hAnsi="Times New Roman"/>
          <w:bCs/>
          <w:i/>
          <w:iCs/>
          <w:sz w:val="24"/>
          <w:szCs w:val="24"/>
        </w:rPr>
        <w:t xml:space="preserve"> </w:t>
      </w:r>
      <w:r w:rsidR="00D34B5C">
        <w:rPr>
          <w:rFonts w:ascii="Times New Roman" w:hAnsi="Times New Roman"/>
          <w:bCs/>
          <w:sz w:val="24"/>
          <w:szCs w:val="24"/>
        </w:rPr>
        <w:t xml:space="preserve">a livello europeo (paragrafo </w:t>
      </w:r>
      <w:r w:rsidR="00D34B5C">
        <w:rPr>
          <w:rFonts w:ascii="Times New Roman" w:hAnsi="Times New Roman"/>
          <w:bCs/>
          <w:sz w:val="24"/>
          <w:szCs w:val="24"/>
        </w:rPr>
        <w:fldChar w:fldCharType="begin"/>
      </w:r>
      <w:r w:rsidR="00D34B5C">
        <w:rPr>
          <w:rFonts w:ascii="Times New Roman" w:hAnsi="Times New Roman"/>
          <w:bCs/>
          <w:sz w:val="24"/>
          <w:szCs w:val="24"/>
        </w:rPr>
        <w:instrText xml:space="preserve"> REF _Ref115343798 \r \h </w:instrText>
      </w:r>
      <w:r w:rsidR="00D34B5C">
        <w:rPr>
          <w:rFonts w:ascii="Times New Roman" w:hAnsi="Times New Roman"/>
          <w:bCs/>
          <w:sz w:val="24"/>
          <w:szCs w:val="24"/>
        </w:rPr>
      </w:r>
      <w:r w:rsidR="00D34B5C">
        <w:rPr>
          <w:rFonts w:ascii="Times New Roman" w:hAnsi="Times New Roman"/>
          <w:bCs/>
          <w:sz w:val="24"/>
          <w:szCs w:val="24"/>
        </w:rPr>
        <w:fldChar w:fldCharType="separate"/>
      </w:r>
      <w:r w:rsidR="002D726F">
        <w:rPr>
          <w:rFonts w:ascii="Times New Roman" w:hAnsi="Times New Roman"/>
          <w:bCs/>
          <w:sz w:val="24"/>
          <w:szCs w:val="24"/>
        </w:rPr>
        <w:t>3</w:t>
      </w:r>
      <w:r w:rsidR="00D34B5C">
        <w:rPr>
          <w:rFonts w:ascii="Times New Roman" w:hAnsi="Times New Roman"/>
          <w:bCs/>
          <w:sz w:val="24"/>
          <w:szCs w:val="24"/>
        </w:rPr>
        <w:fldChar w:fldCharType="end"/>
      </w:r>
      <w:r w:rsidR="00D34B5C">
        <w:rPr>
          <w:rFonts w:ascii="Times New Roman" w:hAnsi="Times New Roman"/>
          <w:bCs/>
          <w:sz w:val="24"/>
          <w:szCs w:val="24"/>
        </w:rPr>
        <w:t>)</w:t>
      </w:r>
      <w:r w:rsidR="00F841DC">
        <w:rPr>
          <w:rFonts w:ascii="Times New Roman" w:hAnsi="Times New Roman"/>
          <w:bCs/>
          <w:sz w:val="24"/>
          <w:szCs w:val="24"/>
        </w:rPr>
        <w:t xml:space="preserve"> e</w:t>
      </w:r>
      <w:r w:rsidR="00D34B5C">
        <w:rPr>
          <w:rFonts w:ascii="Times New Roman" w:hAnsi="Times New Roman"/>
          <w:bCs/>
          <w:sz w:val="24"/>
          <w:szCs w:val="24"/>
        </w:rPr>
        <w:t xml:space="preserve"> </w:t>
      </w:r>
      <w:r w:rsidR="000358F9">
        <w:rPr>
          <w:rFonts w:ascii="Times New Roman" w:hAnsi="Times New Roman"/>
          <w:bCs/>
          <w:sz w:val="24"/>
          <w:szCs w:val="24"/>
        </w:rPr>
        <w:t>i contenuti delle misure di</w:t>
      </w:r>
      <w:r w:rsidR="00772E7F">
        <w:rPr>
          <w:rFonts w:ascii="Times New Roman" w:hAnsi="Times New Roman"/>
          <w:bCs/>
          <w:sz w:val="24"/>
          <w:szCs w:val="24"/>
        </w:rPr>
        <w:t xml:space="preserve"> </w:t>
      </w:r>
      <w:proofErr w:type="spellStart"/>
      <w:r w:rsidR="00772E7F">
        <w:rPr>
          <w:rFonts w:ascii="Times New Roman" w:hAnsi="Times New Roman"/>
          <w:bCs/>
          <w:i/>
          <w:iCs/>
          <w:sz w:val="24"/>
          <w:szCs w:val="24"/>
        </w:rPr>
        <w:t>prominence</w:t>
      </w:r>
      <w:proofErr w:type="spellEnd"/>
      <w:r w:rsidR="000358F9">
        <w:rPr>
          <w:rFonts w:ascii="Times New Roman" w:hAnsi="Times New Roman"/>
          <w:bCs/>
          <w:i/>
          <w:iCs/>
          <w:sz w:val="24"/>
          <w:szCs w:val="24"/>
        </w:rPr>
        <w:t xml:space="preserve"> </w:t>
      </w:r>
      <w:r w:rsidR="000358F9">
        <w:rPr>
          <w:rFonts w:ascii="Times New Roman" w:hAnsi="Times New Roman"/>
          <w:bCs/>
          <w:sz w:val="24"/>
          <w:szCs w:val="24"/>
        </w:rPr>
        <w:t>oggetto del presente provvedimento</w:t>
      </w:r>
      <w:r w:rsidR="00582F40">
        <w:rPr>
          <w:rFonts w:ascii="Times New Roman" w:eastAsia="Times New Roman" w:hAnsi="Times New Roman" w:cs="Times New Roman"/>
          <w:sz w:val="24"/>
          <w:szCs w:val="24"/>
          <w:lang w:eastAsia="it-IT"/>
        </w:rPr>
        <w:t xml:space="preserve"> (paragrafo </w:t>
      </w:r>
      <w:r w:rsidR="003B5E8E">
        <w:rPr>
          <w:rFonts w:ascii="Times New Roman" w:eastAsia="Times New Roman" w:hAnsi="Times New Roman" w:cs="Times New Roman"/>
          <w:sz w:val="24"/>
          <w:szCs w:val="24"/>
          <w:lang w:eastAsia="it-IT"/>
        </w:rPr>
        <w:fldChar w:fldCharType="begin"/>
      </w:r>
      <w:r w:rsidR="003B5E8E">
        <w:rPr>
          <w:rFonts w:ascii="Times New Roman" w:eastAsia="Times New Roman" w:hAnsi="Times New Roman" w:cs="Times New Roman"/>
          <w:sz w:val="24"/>
          <w:szCs w:val="24"/>
          <w:lang w:eastAsia="it-IT"/>
        </w:rPr>
        <w:instrText xml:space="preserve"> REF _Ref115344284 \r \h </w:instrText>
      </w:r>
      <w:r w:rsidR="003B5E8E">
        <w:rPr>
          <w:rFonts w:ascii="Times New Roman" w:eastAsia="Times New Roman" w:hAnsi="Times New Roman" w:cs="Times New Roman"/>
          <w:sz w:val="24"/>
          <w:szCs w:val="24"/>
          <w:lang w:eastAsia="it-IT"/>
        </w:rPr>
      </w:r>
      <w:r w:rsidR="003B5E8E">
        <w:rPr>
          <w:rFonts w:ascii="Times New Roman" w:eastAsia="Times New Roman" w:hAnsi="Times New Roman" w:cs="Times New Roman"/>
          <w:sz w:val="24"/>
          <w:szCs w:val="24"/>
          <w:lang w:eastAsia="it-IT"/>
        </w:rPr>
        <w:fldChar w:fldCharType="separate"/>
      </w:r>
      <w:r w:rsidR="002D726F">
        <w:rPr>
          <w:rFonts w:ascii="Times New Roman" w:eastAsia="Times New Roman" w:hAnsi="Times New Roman" w:cs="Times New Roman"/>
          <w:sz w:val="24"/>
          <w:szCs w:val="24"/>
          <w:lang w:eastAsia="it-IT"/>
        </w:rPr>
        <w:t>4</w:t>
      </w:r>
      <w:r w:rsidR="003B5E8E">
        <w:rPr>
          <w:rFonts w:ascii="Times New Roman" w:eastAsia="Times New Roman" w:hAnsi="Times New Roman" w:cs="Times New Roman"/>
          <w:sz w:val="24"/>
          <w:szCs w:val="24"/>
          <w:lang w:eastAsia="it-IT"/>
        </w:rPr>
        <w:fldChar w:fldCharType="end"/>
      </w:r>
      <w:r w:rsidR="003B5E8E">
        <w:rPr>
          <w:rFonts w:ascii="Times New Roman" w:eastAsia="Times New Roman" w:hAnsi="Times New Roman" w:cs="Times New Roman"/>
          <w:sz w:val="24"/>
          <w:szCs w:val="24"/>
          <w:lang w:eastAsia="it-IT"/>
        </w:rPr>
        <w:t>)</w:t>
      </w:r>
      <w:r w:rsidR="00F841DC">
        <w:rPr>
          <w:rFonts w:ascii="Times New Roman" w:eastAsia="Times New Roman" w:hAnsi="Times New Roman" w:cs="Times New Roman"/>
          <w:sz w:val="24"/>
          <w:szCs w:val="24"/>
          <w:lang w:eastAsia="it-IT"/>
        </w:rPr>
        <w:t>.</w:t>
      </w:r>
      <w:r w:rsidR="00857668">
        <w:rPr>
          <w:rFonts w:ascii="Times New Roman" w:eastAsia="Times New Roman" w:hAnsi="Times New Roman" w:cs="Times New Roman"/>
          <w:sz w:val="24"/>
          <w:szCs w:val="24"/>
          <w:lang w:eastAsia="it-IT"/>
        </w:rPr>
        <w:t xml:space="preserve"> </w:t>
      </w:r>
    </w:p>
    <w:p w14:paraId="67C515D6" w14:textId="4486A081" w:rsidR="008827FD" w:rsidRPr="008144EF" w:rsidRDefault="008827FD" w:rsidP="008827FD">
      <w:pPr>
        <w:pStyle w:val="Titolo1"/>
        <w:spacing w:line="300" w:lineRule="auto"/>
      </w:pPr>
      <w:bookmarkStart w:id="1" w:name="_Ref115343703"/>
      <w:bookmarkStart w:id="2" w:name="_Ref118286546"/>
      <w:bookmarkStart w:id="3" w:name="_Toc125626058"/>
      <w:r w:rsidRPr="008144EF">
        <w:t>Il quadro</w:t>
      </w:r>
      <w:r>
        <w:t xml:space="preserve"> normativo </w:t>
      </w:r>
      <w:bookmarkEnd w:id="1"/>
      <w:r w:rsidR="00A23EDA">
        <w:t xml:space="preserve">e tecnico </w:t>
      </w:r>
      <w:r w:rsidR="00466505">
        <w:t>di riferimento</w:t>
      </w:r>
      <w:bookmarkEnd w:id="2"/>
      <w:bookmarkEnd w:id="3"/>
    </w:p>
    <w:p w14:paraId="1E654E1D" w14:textId="135B8658" w:rsidR="00261CA6" w:rsidRPr="00261CA6" w:rsidRDefault="00261CA6" w:rsidP="00097552">
      <w:pPr>
        <w:spacing w:after="120" w:line="276" w:lineRule="auto"/>
        <w:ind w:firstLine="56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Il quadro di riferimento normativo nazionale </w:t>
      </w:r>
      <w:r w:rsidR="00BE0CD3">
        <w:rPr>
          <w:rFonts w:ascii="Times New Roman" w:eastAsia="Times New Roman" w:hAnsi="Times New Roman" w:cs="Times New Roman"/>
          <w:sz w:val="24"/>
          <w:szCs w:val="24"/>
          <w:lang w:eastAsia="it-IT"/>
        </w:rPr>
        <w:t xml:space="preserve">del presente provvedimento </w:t>
      </w:r>
      <w:r>
        <w:rPr>
          <w:rFonts w:ascii="Times New Roman" w:eastAsia="Times New Roman" w:hAnsi="Times New Roman" w:cs="Times New Roman"/>
          <w:sz w:val="24"/>
          <w:szCs w:val="24"/>
          <w:lang w:eastAsia="it-IT"/>
        </w:rPr>
        <w:t xml:space="preserve">è principalmente costituito dal </w:t>
      </w:r>
      <w:proofErr w:type="spellStart"/>
      <w:r>
        <w:rPr>
          <w:rFonts w:ascii="Times New Roman" w:eastAsia="Times New Roman" w:hAnsi="Times New Roman" w:cs="Times New Roman"/>
          <w:i/>
          <w:iCs/>
          <w:sz w:val="24"/>
          <w:szCs w:val="24"/>
          <w:lang w:eastAsia="it-IT"/>
        </w:rPr>
        <w:t>Tusma</w:t>
      </w:r>
      <w:proofErr w:type="spellEnd"/>
      <w:r>
        <w:rPr>
          <w:rFonts w:ascii="Times New Roman" w:eastAsia="Times New Roman" w:hAnsi="Times New Roman" w:cs="Times New Roman"/>
          <w:i/>
          <w:iCs/>
          <w:sz w:val="24"/>
          <w:szCs w:val="24"/>
          <w:lang w:eastAsia="it-IT"/>
        </w:rPr>
        <w:t xml:space="preserve"> </w:t>
      </w:r>
      <w:r>
        <w:rPr>
          <w:rFonts w:ascii="Times New Roman" w:eastAsia="Times New Roman" w:hAnsi="Times New Roman" w:cs="Times New Roman"/>
          <w:sz w:val="24"/>
          <w:szCs w:val="24"/>
          <w:lang w:eastAsia="it-IT"/>
        </w:rPr>
        <w:t xml:space="preserve">e </w:t>
      </w:r>
      <w:r w:rsidR="00CF7AF9">
        <w:rPr>
          <w:rFonts w:ascii="Times New Roman" w:eastAsia="Times New Roman" w:hAnsi="Times New Roman" w:cs="Times New Roman"/>
          <w:sz w:val="24"/>
          <w:szCs w:val="24"/>
          <w:lang w:eastAsia="it-IT"/>
        </w:rPr>
        <w:t xml:space="preserve">dal </w:t>
      </w:r>
      <w:r w:rsidR="00466505" w:rsidRPr="00CF7AF9">
        <w:rPr>
          <w:rFonts w:ascii="Times New Roman" w:eastAsia="Times New Roman" w:hAnsi="Times New Roman" w:cs="Times New Roman"/>
          <w:i/>
          <w:iCs/>
          <w:sz w:val="24"/>
          <w:szCs w:val="24"/>
          <w:lang w:eastAsia="it-IT"/>
        </w:rPr>
        <w:t>Codice delle comunicazioni elettroniche</w:t>
      </w:r>
      <w:r w:rsidR="00466505" w:rsidRPr="00466505">
        <w:rPr>
          <w:rFonts w:ascii="Times New Roman" w:eastAsia="Times New Roman" w:hAnsi="Times New Roman" w:cs="Times New Roman"/>
          <w:sz w:val="24"/>
          <w:szCs w:val="24"/>
          <w:lang w:eastAsia="it-IT"/>
        </w:rPr>
        <w:t>.</w:t>
      </w:r>
      <w:r w:rsidR="00466505">
        <w:rPr>
          <w:rFonts w:ascii="Times New Roman" w:eastAsia="Times New Roman" w:hAnsi="Times New Roman" w:cs="Times New Roman"/>
          <w:sz w:val="24"/>
          <w:szCs w:val="24"/>
          <w:lang w:eastAsia="it-IT"/>
        </w:rPr>
        <w:t xml:space="preserve"> </w:t>
      </w:r>
    </w:p>
    <w:p w14:paraId="59514676" w14:textId="0C7C44DA" w:rsidR="00261CA6" w:rsidRPr="00261CA6" w:rsidRDefault="00C24565" w:rsidP="00097552">
      <w:pPr>
        <w:spacing w:after="120" w:line="276" w:lineRule="auto"/>
        <w:ind w:firstLine="56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w:t>
      </w:r>
      <w:r w:rsidRPr="00261CA6">
        <w:rPr>
          <w:rFonts w:ascii="Times New Roman" w:eastAsia="Times New Roman" w:hAnsi="Times New Roman" w:cs="Times New Roman"/>
          <w:sz w:val="24"/>
          <w:szCs w:val="24"/>
          <w:lang w:eastAsia="it-IT"/>
        </w:rPr>
        <w:t>l</w:t>
      </w:r>
      <w:r w:rsidR="00FC1694">
        <w:rPr>
          <w:rFonts w:ascii="Times New Roman" w:eastAsia="Times New Roman" w:hAnsi="Times New Roman" w:cs="Times New Roman"/>
          <w:sz w:val="24"/>
          <w:szCs w:val="24"/>
          <w:lang w:eastAsia="it-IT"/>
        </w:rPr>
        <w:t xml:space="preserve">lo scopo </w:t>
      </w:r>
      <w:r w:rsidRPr="00261CA6">
        <w:rPr>
          <w:rFonts w:ascii="Times New Roman" w:eastAsia="Times New Roman" w:hAnsi="Times New Roman" w:cs="Times New Roman"/>
          <w:sz w:val="24"/>
          <w:szCs w:val="24"/>
          <w:lang w:eastAsia="it-IT"/>
        </w:rPr>
        <w:t>di assicurare alla più ampia utenza possibile il pluralismo, la libertà di espressione, la diversità culturale e l’effettività dell’informazione</w:t>
      </w:r>
      <w:r>
        <w:rPr>
          <w:rFonts w:ascii="Times New Roman" w:eastAsia="Times New Roman" w:hAnsi="Times New Roman" w:cs="Times New Roman"/>
          <w:sz w:val="24"/>
          <w:szCs w:val="24"/>
          <w:lang w:eastAsia="it-IT"/>
        </w:rPr>
        <w:t>,</w:t>
      </w:r>
      <w:r w:rsidRPr="00261CA6">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l</w:t>
      </w:r>
      <w:r w:rsidR="00261CA6" w:rsidRPr="00261CA6">
        <w:rPr>
          <w:rFonts w:ascii="Times New Roman" w:eastAsia="Times New Roman" w:hAnsi="Times New Roman" w:cs="Times New Roman"/>
          <w:sz w:val="24"/>
          <w:szCs w:val="24"/>
          <w:lang w:eastAsia="it-IT"/>
        </w:rPr>
        <w:t xml:space="preserve">’articolo 29 del </w:t>
      </w:r>
      <w:proofErr w:type="spellStart"/>
      <w:r w:rsidR="00261CA6" w:rsidRPr="00261CA6">
        <w:rPr>
          <w:rFonts w:ascii="Times New Roman" w:eastAsia="Times New Roman" w:hAnsi="Times New Roman" w:cs="Times New Roman"/>
          <w:i/>
          <w:iCs/>
          <w:sz w:val="24"/>
          <w:szCs w:val="24"/>
          <w:lang w:eastAsia="it-IT"/>
        </w:rPr>
        <w:t>Tusma</w:t>
      </w:r>
      <w:proofErr w:type="spellEnd"/>
      <w:r w:rsidR="00261CA6" w:rsidRPr="00261CA6">
        <w:rPr>
          <w:rFonts w:ascii="Times New Roman" w:eastAsia="Times New Roman" w:hAnsi="Times New Roman" w:cs="Times New Roman"/>
          <w:sz w:val="24"/>
          <w:szCs w:val="24"/>
          <w:lang w:eastAsia="it-IT"/>
        </w:rPr>
        <w:t xml:space="preserve"> prevede, al comma 1, che debba essere garantito adeguato rilievo </w:t>
      </w:r>
      <w:r w:rsidR="00715CB2">
        <w:rPr>
          <w:rFonts w:ascii="Times New Roman" w:eastAsia="Times New Roman" w:hAnsi="Times New Roman" w:cs="Times New Roman"/>
          <w:sz w:val="24"/>
          <w:szCs w:val="24"/>
          <w:lang w:eastAsia="it-IT"/>
        </w:rPr>
        <w:t>(</w:t>
      </w:r>
      <w:proofErr w:type="spellStart"/>
      <w:r w:rsidR="00715CB2">
        <w:rPr>
          <w:rFonts w:ascii="Times New Roman" w:eastAsia="Times New Roman" w:hAnsi="Times New Roman" w:cs="Times New Roman"/>
          <w:i/>
          <w:iCs/>
          <w:sz w:val="24"/>
          <w:szCs w:val="24"/>
          <w:lang w:eastAsia="it-IT"/>
        </w:rPr>
        <w:t>prominence</w:t>
      </w:r>
      <w:proofErr w:type="spellEnd"/>
      <w:r w:rsidR="00715CB2">
        <w:rPr>
          <w:rFonts w:ascii="Times New Roman" w:eastAsia="Times New Roman" w:hAnsi="Times New Roman" w:cs="Times New Roman"/>
          <w:sz w:val="24"/>
          <w:szCs w:val="24"/>
          <w:lang w:eastAsia="it-IT"/>
        </w:rPr>
        <w:t xml:space="preserve">) </w:t>
      </w:r>
      <w:r w:rsidR="00261CA6" w:rsidRPr="00261CA6">
        <w:rPr>
          <w:rFonts w:ascii="Times New Roman" w:eastAsia="Times New Roman" w:hAnsi="Times New Roman" w:cs="Times New Roman"/>
          <w:sz w:val="24"/>
          <w:szCs w:val="24"/>
          <w:lang w:eastAsia="it-IT"/>
        </w:rPr>
        <w:t xml:space="preserve">ai servizi di media audiovisivi e radiofonici di interesse generale forniti mediante qualsiasi strumento di ricezione o accesso e mediante qualsiasi piattaforma. Il </w:t>
      </w:r>
      <w:r w:rsidR="00F6105E">
        <w:rPr>
          <w:rFonts w:ascii="Times New Roman" w:eastAsia="Times New Roman" w:hAnsi="Times New Roman" w:cs="Times New Roman"/>
          <w:sz w:val="24"/>
          <w:szCs w:val="24"/>
          <w:lang w:eastAsia="it-IT"/>
        </w:rPr>
        <w:t xml:space="preserve">successivo </w:t>
      </w:r>
      <w:r w:rsidR="00261CA6" w:rsidRPr="00261CA6">
        <w:rPr>
          <w:rFonts w:ascii="Times New Roman" w:eastAsia="Times New Roman" w:hAnsi="Times New Roman" w:cs="Times New Roman"/>
          <w:sz w:val="24"/>
          <w:szCs w:val="24"/>
          <w:lang w:eastAsia="it-IT"/>
        </w:rPr>
        <w:t xml:space="preserve">comma 2 attribuisce all’Autorità il compito di definire mediante linee guida i criteri di qualificazione di un servizio quale servizio di interesse generale, nonché le modalità e i criteri cui i produttori di apparecchi idonei alla ricezione di segnali radiotelevisivi o </w:t>
      </w:r>
      <w:r w:rsidR="00261CA6" w:rsidRPr="00261CA6">
        <w:rPr>
          <w:rFonts w:ascii="Times New Roman" w:eastAsia="Times New Roman" w:hAnsi="Times New Roman" w:cs="Times New Roman"/>
          <w:sz w:val="24"/>
          <w:szCs w:val="24"/>
          <w:lang w:eastAsia="it-IT"/>
        </w:rPr>
        <w:lastRenderedPageBreak/>
        <w:t>radiofonici, i prestatori di servizi di indicizzazione, aggregazione o reperimento di contenuti audiovisivi o sonori o, ancora, i prestatori che determinano le modalità di presentazione dei servizi sulle interfacce degli utenti, dovranno attenersi allo scopo di assicurare l’osservanza di quanto previsto al comma 1</w:t>
      </w:r>
      <w:r w:rsidR="00BE0CD3">
        <w:rPr>
          <w:rFonts w:ascii="Times New Roman" w:eastAsia="Times New Roman" w:hAnsi="Times New Roman" w:cs="Times New Roman"/>
          <w:sz w:val="24"/>
          <w:szCs w:val="24"/>
          <w:lang w:eastAsia="it-IT"/>
        </w:rPr>
        <w:t>.</w:t>
      </w:r>
    </w:p>
    <w:p w14:paraId="1E091368" w14:textId="3143BBAE" w:rsidR="00261CA6" w:rsidRDefault="00C86FE1" w:rsidP="00097552">
      <w:pPr>
        <w:spacing w:after="120" w:line="276" w:lineRule="auto"/>
        <w:ind w:firstLine="567"/>
        <w:jc w:val="both"/>
        <w:rPr>
          <w:rFonts w:ascii="Times New Roman" w:eastAsia="Times New Roman" w:hAnsi="Times New Roman" w:cs="Times New Roman"/>
          <w:sz w:val="24"/>
          <w:szCs w:val="24"/>
          <w:lang w:eastAsia="it-IT"/>
        </w:rPr>
      </w:pPr>
      <w:r>
        <w:rPr>
          <w:rFonts w:ascii="Times New Roman" w:hAnsi="Times New Roman"/>
          <w:sz w:val="24"/>
          <w:szCs w:val="24"/>
        </w:rPr>
        <w:t xml:space="preserve">Sempre in tema di </w:t>
      </w:r>
      <w:proofErr w:type="spellStart"/>
      <w:r>
        <w:rPr>
          <w:rFonts w:ascii="Times New Roman" w:hAnsi="Times New Roman"/>
          <w:i/>
          <w:iCs/>
          <w:sz w:val="24"/>
          <w:szCs w:val="24"/>
        </w:rPr>
        <w:t>prominence</w:t>
      </w:r>
      <w:proofErr w:type="spellEnd"/>
      <w:r>
        <w:rPr>
          <w:rFonts w:ascii="Times New Roman" w:hAnsi="Times New Roman"/>
          <w:sz w:val="24"/>
          <w:szCs w:val="24"/>
        </w:rPr>
        <w:t>, i</w:t>
      </w:r>
      <w:r w:rsidR="00261CA6" w:rsidRPr="00261CA6">
        <w:rPr>
          <w:rFonts w:ascii="Times New Roman" w:eastAsia="Times New Roman" w:hAnsi="Times New Roman" w:cs="Times New Roman"/>
          <w:sz w:val="24"/>
          <w:szCs w:val="24"/>
          <w:lang w:eastAsia="it-IT"/>
        </w:rPr>
        <w:t xml:space="preserve">l comma 7 dell’articolo 29 del </w:t>
      </w:r>
      <w:proofErr w:type="spellStart"/>
      <w:r w:rsidR="00261CA6" w:rsidRPr="00261CA6">
        <w:rPr>
          <w:rFonts w:ascii="Times New Roman" w:eastAsia="Times New Roman" w:hAnsi="Times New Roman" w:cs="Times New Roman"/>
          <w:i/>
          <w:iCs/>
          <w:sz w:val="24"/>
          <w:szCs w:val="24"/>
          <w:lang w:eastAsia="it-IT"/>
        </w:rPr>
        <w:t>Tusma</w:t>
      </w:r>
      <w:proofErr w:type="spellEnd"/>
      <w:r w:rsidR="00261CA6" w:rsidRPr="00261CA6">
        <w:rPr>
          <w:rFonts w:ascii="Times New Roman" w:eastAsia="Times New Roman" w:hAnsi="Times New Roman" w:cs="Times New Roman"/>
          <w:sz w:val="24"/>
          <w:szCs w:val="24"/>
          <w:lang w:eastAsia="it-IT"/>
        </w:rPr>
        <w:t xml:space="preserve"> prevede</w:t>
      </w:r>
      <w:r w:rsidR="00BE0CD3">
        <w:rPr>
          <w:rFonts w:ascii="Times New Roman" w:eastAsia="Times New Roman" w:hAnsi="Times New Roman" w:cs="Times New Roman"/>
          <w:sz w:val="24"/>
          <w:szCs w:val="24"/>
          <w:lang w:eastAsia="it-IT"/>
        </w:rPr>
        <w:t>, inoltre,</w:t>
      </w:r>
      <w:r w:rsidR="00261CA6" w:rsidRPr="00261CA6">
        <w:rPr>
          <w:rFonts w:ascii="Times New Roman" w:eastAsia="Times New Roman" w:hAnsi="Times New Roman" w:cs="Times New Roman"/>
          <w:sz w:val="24"/>
          <w:szCs w:val="24"/>
          <w:lang w:eastAsia="it-IT"/>
        </w:rPr>
        <w:t xml:space="preserve"> che tutti gli apparecchi idonei alla ricezione del segnale televisivo digitale terrestre, anche se abilitati alla connessione Internet, debbano avere installato il sistema di numerazione automatica dei canali della televisione digitale terrestre</w:t>
      </w:r>
      <w:r>
        <w:rPr>
          <w:rFonts w:ascii="Times New Roman" w:eastAsia="Times New Roman" w:hAnsi="Times New Roman" w:cs="Times New Roman"/>
          <w:sz w:val="24"/>
          <w:szCs w:val="24"/>
          <w:lang w:eastAsia="it-IT"/>
        </w:rPr>
        <w:t>. L’articolo in parola</w:t>
      </w:r>
      <w:r w:rsidR="00A71AD1">
        <w:rPr>
          <w:rFonts w:ascii="Times New Roman" w:eastAsia="Times New Roman" w:hAnsi="Times New Roman" w:cs="Times New Roman"/>
          <w:sz w:val="24"/>
          <w:szCs w:val="24"/>
          <w:lang w:eastAsia="it-IT"/>
        </w:rPr>
        <w:t xml:space="preserve"> prevede, altresì,</w:t>
      </w:r>
      <w:r w:rsidR="00261CA6" w:rsidRPr="00261CA6">
        <w:rPr>
          <w:rFonts w:ascii="Times New Roman" w:eastAsia="Times New Roman" w:hAnsi="Times New Roman" w:cs="Times New Roman"/>
          <w:sz w:val="24"/>
          <w:szCs w:val="24"/>
          <w:lang w:eastAsia="it-IT"/>
        </w:rPr>
        <w:t xml:space="preserve"> che </w:t>
      </w:r>
      <w:r w:rsidR="00A71AD1">
        <w:rPr>
          <w:rFonts w:ascii="Times New Roman" w:eastAsia="Times New Roman" w:hAnsi="Times New Roman" w:cs="Times New Roman"/>
          <w:sz w:val="24"/>
          <w:szCs w:val="24"/>
          <w:lang w:eastAsia="it-IT"/>
        </w:rPr>
        <w:t xml:space="preserve">il </w:t>
      </w:r>
      <w:r w:rsidR="00261CA6" w:rsidRPr="00261CA6">
        <w:rPr>
          <w:rFonts w:ascii="Times New Roman" w:eastAsia="Times New Roman" w:hAnsi="Times New Roman" w:cs="Times New Roman"/>
          <w:sz w:val="24"/>
          <w:szCs w:val="24"/>
          <w:lang w:eastAsia="it-IT"/>
        </w:rPr>
        <w:t xml:space="preserve">sistema </w:t>
      </w:r>
      <w:r w:rsidR="00A71AD1">
        <w:rPr>
          <w:rFonts w:ascii="Times New Roman" w:eastAsia="Times New Roman" w:hAnsi="Times New Roman" w:cs="Times New Roman"/>
          <w:sz w:val="24"/>
          <w:szCs w:val="24"/>
          <w:lang w:eastAsia="it-IT"/>
        </w:rPr>
        <w:t xml:space="preserve">di numerazione debba essere </w:t>
      </w:r>
      <w:r w:rsidR="00261CA6" w:rsidRPr="00261CA6">
        <w:rPr>
          <w:rFonts w:ascii="Times New Roman" w:eastAsia="Times New Roman" w:hAnsi="Times New Roman" w:cs="Times New Roman"/>
          <w:sz w:val="24"/>
          <w:szCs w:val="24"/>
          <w:lang w:eastAsia="it-IT"/>
        </w:rPr>
        <w:t>agevolmente accessibile</w:t>
      </w:r>
      <w:r w:rsidR="00A71AD1">
        <w:rPr>
          <w:rFonts w:ascii="Times New Roman" w:eastAsia="Times New Roman" w:hAnsi="Times New Roman" w:cs="Times New Roman"/>
          <w:sz w:val="24"/>
          <w:szCs w:val="24"/>
          <w:lang w:eastAsia="it-IT"/>
        </w:rPr>
        <w:t>,</w:t>
      </w:r>
      <w:r w:rsidR="00261CA6" w:rsidRPr="00261CA6">
        <w:rPr>
          <w:rFonts w:ascii="Times New Roman" w:eastAsia="Times New Roman" w:hAnsi="Times New Roman" w:cs="Times New Roman"/>
          <w:sz w:val="24"/>
          <w:szCs w:val="24"/>
          <w:lang w:eastAsia="it-IT"/>
        </w:rPr>
        <w:t xml:space="preserve"> che l’Autorità emani le prescrizioni regolamentari necessarie all’attuazione di tali previsioni ed emetta, nei confronti dei soggetti che producono o importano gli apparecchi, i provvedimenti necessari a garantirne l’osservanza</w:t>
      </w:r>
      <w:r w:rsidR="005038FE">
        <w:rPr>
          <w:rFonts w:ascii="Times New Roman" w:eastAsia="Times New Roman" w:hAnsi="Times New Roman" w:cs="Times New Roman"/>
          <w:sz w:val="24"/>
          <w:szCs w:val="24"/>
          <w:lang w:eastAsia="it-IT"/>
        </w:rPr>
        <w:t>.</w:t>
      </w:r>
      <w:r w:rsidR="00080C4A">
        <w:rPr>
          <w:rStyle w:val="Rimandonotaapidipagina"/>
          <w:rFonts w:eastAsia="Times New Roman" w:cs="Times New Roman"/>
          <w:szCs w:val="24"/>
          <w:lang w:eastAsia="it-IT"/>
        </w:rPr>
        <w:footnoteReference w:id="12"/>
      </w:r>
      <w:r w:rsidR="00261CA6" w:rsidRPr="00261CA6">
        <w:rPr>
          <w:rFonts w:ascii="Times New Roman" w:eastAsia="Times New Roman" w:hAnsi="Times New Roman" w:cs="Times New Roman"/>
          <w:sz w:val="24"/>
          <w:szCs w:val="24"/>
          <w:lang w:eastAsia="it-IT"/>
        </w:rPr>
        <w:t xml:space="preserve"> </w:t>
      </w:r>
    </w:p>
    <w:p w14:paraId="63C81BDE" w14:textId="74846518" w:rsidR="00CF7AF9" w:rsidRPr="00261CA6" w:rsidRDefault="00CF7AF9" w:rsidP="00097552">
      <w:pPr>
        <w:spacing w:after="120" w:line="276" w:lineRule="auto"/>
        <w:ind w:firstLine="56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In tale ambito, rileva </w:t>
      </w:r>
      <w:r w:rsidR="005B2F6E">
        <w:rPr>
          <w:rFonts w:ascii="Times New Roman" w:eastAsia="Times New Roman" w:hAnsi="Times New Roman" w:cs="Times New Roman"/>
          <w:sz w:val="24"/>
          <w:szCs w:val="24"/>
          <w:lang w:eastAsia="it-IT"/>
        </w:rPr>
        <w:t>anche</w:t>
      </w:r>
      <w:r>
        <w:rPr>
          <w:rFonts w:ascii="Times New Roman" w:eastAsia="Times New Roman" w:hAnsi="Times New Roman" w:cs="Times New Roman"/>
          <w:sz w:val="24"/>
          <w:szCs w:val="24"/>
          <w:lang w:eastAsia="it-IT"/>
        </w:rPr>
        <w:t xml:space="preserve"> quanto previsto dall</w:t>
      </w:r>
      <w:r w:rsidRPr="00CF7AF9">
        <w:rPr>
          <w:rFonts w:ascii="Times New Roman" w:eastAsia="Times New Roman" w:hAnsi="Times New Roman" w:cs="Times New Roman"/>
          <w:sz w:val="24"/>
          <w:szCs w:val="24"/>
          <w:lang w:eastAsia="it-IT"/>
        </w:rPr>
        <w:t>’articolo 72</w:t>
      </w:r>
      <w:r w:rsidR="001166B2" w:rsidRPr="00CF7AF9">
        <w:rPr>
          <w:rFonts w:ascii="Times New Roman" w:eastAsia="Times New Roman" w:hAnsi="Times New Roman" w:cs="Times New Roman"/>
          <w:sz w:val="24"/>
          <w:szCs w:val="24"/>
          <w:lang w:eastAsia="it-IT"/>
        </w:rPr>
        <w:t>,</w:t>
      </w:r>
      <w:r w:rsidR="001166B2">
        <w:rPr>
          <w:rFonts w:ascii="Times New Roman" w:eastAsia="Times New Roman" w:hAnsi="Times New Roman" w:cs="Times New Roman"/>
          <w:sz w:val="24"/>
          <w:szCs w:val="24"/>
          <w:lang w:eastAsia="it-IT"/>
        </w:rPr>
        <w:t xml:space="preserve"> </w:t>
      </w:r>
      <w:r w:rsidR="001166B2" w:rsidRPr="00CF7AF9">
        <w:rPr>
          <w:rFonts w:ascii="Times New Roman" w:eastAsia="Times New Roman" w:hAnsi="Times New Roman" w:cs="Times New Roman"/>
          <w:sz w:val="24"/>
          <w:szCs w:val="24"/>
          <w:lang w:eastAsia="it-IT"/>
        </w:rPr>
        <w:t xml:space="preserve">comma 2, </w:t>
      </w:r>
      <w:r w:rsidRPr="00CF7AF9">
        <w:rPr>
          <w:rFonts w:ascii="Times New Roman" w:eastAsia="Times New Roman" w:hAnsi="Times New Roman" w:cs="Times New Roman"/>
          <w:sz w:val="24"/>
          <w:szCs w:val="24"/>
          <w:lang w:eastAsia="it-IT"/>
        </w:rPr>
        <w:t xml:space="preserve">del </w:t>
      </w:r>
      <w:r w:rsidRPr="00CF7AF9">
        <w:rPr>
          <w:rFonts w:ascii="Times New Roman" w:eastAsia="Times New Roman" w:hAnsi="Times New Roman" w:cs="Times New Roman"/>
          <w:i/>
          <w:iCs/>
          <w:sz w:val="24"/>
          <w:szCs w:val="24"/>
          <w:lang w:eastAsia="it-IT"/>
        </w:rPr>
        <w:t>Codice delle comunicazioni elettroniche</w:t>
      </w:r>
      <w:r w:rsidR="001166B2">
        <w:rPr>
          <w:rFonts w:ascii="Times New Roman" w:eastAsia="Times New Roman" w:hAnsi="Times New Roman" w:cs="Times New Roman"/>
          <w:sz w:val="24"/>
          <w:szCs w:val="24"/>
          <w:lang w:eastAsia="it-IT"/>
        </w:rPr>
        <w:t>, ossia</w:t>
      </w:r>
      <w:r>
        <w:rPr>
          <w:rFonts w:ascii="Times New Roman" w:eastAsia="Times New Roman" w:hAnsi="Times New Roman" w:cs="Times New Roman"/>
          <w:sz w:val="24"/>
          <w:szCs w:val="24"/>
          <w:lang w:eastAsia="it-IT"/>
        </w:rPr>
        <w:t xml:space="preserve"> </w:t>
      </w:r>
      <w:r w:rsidRPr="00CF7AF9">
        <w:rPr>
          <w:rFonts w:ascii="Times New Roman" w:eastAsia="Times New Roman" w:hAnsi="Times New Roman" w:cs="Times New Roman"/>
          <w:sz w:val="24"/>
          <w:szCs w:val="24"/>
          <w:lang w:eastAsia="it-IT"/>
        </w:rPr>
        <w:t>che “[…]</w:t>
      </w:r>
      <w:r w:rsidRPr="00CF7AF9">
        <w:rPr>
          <w:rFonts w:ascii="Times New Roman" w:eastAsia="Times New Roman" w:hAnsi="Times New Roman" w:cs="Times New Roman"/>
          <w:i/>
          <w:iCs/>
          <w:sz w:val="24"/>
          <w:szCs w:val="24"/>
          <w:lang w:eastAsia="it-IT"/>
        </w:rPr>
        <w:t xml:space="preserve"> fatte salve le misure che potrebbero essere adottate nei confronti di imprese designate come detentrici di un significativo potere di mercato ai sensi dell’articolo 79, l’Autorità può imporre: </w:t>
      </w:r>
      <w:r w:rsidRPr="00CF7AF9">
        <w:rPr>
          <w:rFonts w:ascii="Times New Roman" w:eastAsia="Times New Roman" w:hAnsi="Times New Roman" w:cs="Times New Roman"/>
          <w:sz w:val="24"/>
          <w:szCs w:val="24"/>
          <w:lang w:eastAsia="it-IT"/>
        </w:rPr>
        <w:t>[…]</w:t>
      </w:r>
      <w:r w:rsidRPr="00CF7AF9">
        <w:rPr>
          <w:rFonts w:ascii="Times New Roman" w:eastAsia="Times New Roman" w:hAnsi="Times New Roman" w:cs="Times New Roman"/>
          <w:i/>
          <w:iCs/>
          <w:sz w:val="24"/>
          <w:szCs w:val="24"/>
          <w:lang w:eastAsia="it-IT"/>
        </w:rPr>
        <w:t xml:space="preserve"> d) nella misura necessaria a garantire l’accessibilità per gli utenti finali ai servizi di diffusione radiotelevisiva in digitale e servizi complementari correlati specificati dall’Autorità, l’obbligo agli operatori di garantire l’accesso alle altre risorse di cui all’allegato n. 2, parte 2, a condizioni eque, ragionevoli e non discriminatorie</w:t>
      </w:r>
      <w:r w:rsidRPr="00CF7AF9">
        <w:rPr>
          <w:rFonts w:ascii="Times New Roman" w:eastAsia="Times New Roman" w:hAnsi="Times New Roman" w:cs="Times New Roman"/>
          <w:sz w:val="24"/>
          <w:szCs w:val="24"/>
          <w:lang w:eastAsia="it-IT"/>
        </w:rPr>
        <w:t xml:space="preserve">”, </w:t>
      </w:r>
      <w:r w:rsidR="009E1866" w:rsidRPr="00CF7AF9">
        <w:rPr>
          <w:rFonts w:ascii="Times New Roman" w:eastAsia="Times New Roman" w:hAnsi="Times New Roman" w:cs="Times New Roman"/>
          <w:sz w:val="24"/>
          <w:szCs w:val="24"/>
          <w:lang w:eastAsia="it-IT"/>
        </w:rPr>
        <w:t>cioè</w:t>
      </w:r>
      <w:r w:rsidRPr="00CF7AF9">
        <w:rPr>
          <w:rFonts w:ascii="Times New Roman" w:eastAsia="Times New Roman" w:hAnsi="Times New Roman" w:cs="Times New Roman"/>
          <w:sz w:val="24"/>
          <w:szCs w:val="24"/>
          <w:lang w:eastAsia="it-IT"/>
        </w:rPr>
        <w:t xml:space="preserve"> di garantire l’accesso alle interfacce per programmi applicativi (API) e l’accesso alle guide elettroniche ai programmi (EPG)</w:t>
      </w:r>
      <w:r w:rsidR="001166B2">
        <w:rPr>
          <w:rFonts w:ascii="Times New Roman" w:eastAsia="Times New Roman" w:hAnsi="Times New Roman" w:cs="Times New Roman"/>
          <w:sz w:val="24"/>
          <w:szCs w:val="24"/>
          <w:lang w:eastAsia="it-IT"/>
        </w:rPr>
        <w:t>.</w:t>
      </w:r>
    </w:p>
    <w:p w14:paraId="2357A7EC" w14:textId="60251534" w:rsidR="00435550" w:rsidRPr="00097552" w:rsidRDefault="000B66A2" w:rsidP="00097552">
      <w:pPr>
        <w:spacing w:after="120" w:line="276" w:lineRule="auto"/>
        <w:ind w:firstLine="56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Mentre quanto disposto dal comma 7 dell’articolo 29 del </w:t>
      </w:r>
      <w:proofErr w:type="spellStart"/>
      <w:r>
        <w:rPr>
          <w:rFonts w:ascii="Times New Roman" w:eastAsia="Times New Roman" w:hAnsi="Times New Roman" w:cs="Times New Roman"/>
          <w:i/>
          <w:iCs/>
          <w:sz w:val="24"/>
          <w:szCs w:val="24"/>
          <w:lang w:eastAsia="it-IT"/>
        </w:rPr>
        <w:t>Tusma</w:t>
      </w:r>
      <w:proofErr w:type="spellEnd"/>
      <w:r>
        <w:rPr>
          <w:rFonts w:ascii="Times New Roman" w:eastAsia="Times New Roman" w:hAnsi="Times New Roman" w:cs="Times New Roman"/>
          <w:i/>
          <w:iCs/>
          <w:sz w:val="24"/>
          <w:szCs w:val="24"/>
          <w:lang w:eastAsia="it-IT"/>
        </w:rPr>
        <w:t xml:space="preserve"> </w:t>
      </w:r>
      <w:r>
        <w:rPr>
          <w:rFonts w:ascii="Times New Roman" w:eastAsia="Times New Roman" w:hAnsi="Times New Roman" w:cs="Times New Roman"/>
          <w:sz w:val="24"/>
          <w:szCs w:val="24"/>
          <w:lang w:eastAsia="it-IT"/>
        </w:rPr>
        <w:t xml:space="preserve">è di matrice prettamente </w:t>
      </w:r>
      <w:r w:rsidR="003426EB">
        <w:rPr>
          <w:rFonts w:ascii="Times New Roman" w:eastAsia="Times New Roman" w:hAnsi="Times New Roman" w:cs="Times New Roman"/>
          <w:sz w:val="24"/>
          <w:szCs w:val="24"/>
          <w:lang w:eastAsia="it-IT"/>
        </w:rPr>
        <w:t>nazionale</w:t>
      </w:r>
      <w:r>
        <w:rPr>
          <w:rFonts w:ascii="Times New Roman" w:eastAsia="Times New Roman" w:hAnsi="Times New Roman" w:cs="Times New Roman"/>
          <w:sz w:val="24"/>
          <w:szCs w:val="24"/>
          <w:lang w:eastAsia="it-IT"/>
        </w:rPr>
        <w:t>, l</w:t>
      </w:r>
      <w:r w:rsidR="00EB7E3D" w:rsidRPr="00435550">
        <w:rPr>
          <w:rFonts w:ascii="Times New Roman" w:eastAsia="Times New Roman" w:hAnsi="Times New Roman" w:cs="Times New Roman"/>
          <w:sz w:val="24"/>
          <w:szCs w:val="24"/>
          <w:lang w:eastAsia="it-IT"/>
        </w:rPr>
        <w:t>e</w:t>
      </w:r>
      <w:r w:rsidR="005038FE" w:rsidRPr="00435550">
        <w:rPr>
          <w:rFonts w:ascii="Times New Roman" w:eastAsia="Times New Roman" w:hAnsi="Times New Roman" w:cs="Times New Roman"/>
          <w:sz w:val="24"/>
          <w:szCs w:val="24"/>
          <w:lang w:eastAsia="it-IT"/>
        </w:rPr>
        <w:t xml:space="preserve"> prevision</w:t>
      </w:r>
      <w:r w:rsidR="00EB7E3D" w:rsidRPr="00435550">
        <w:rPr>
          <w:rFonts w:ascii="Times New Roman" w:eastAsia="Times New Roman" w:hAnsi="Times New Roman" w:cs="Times New Roman"/>
          <w:sz w:val="24"/>
          <w:szCs w:val="24"/>
          <w:lang w:eastAsia="it-IT"/>
        </w:rPr>
        <w:t>i</w:t>
      </w:r>
      <w:r w:rsidR="005038FE" w:rsidRPr="00435550">
        <w:rPr>
          <w:rFonts w:ascii="Times New Roman" w:eastAsia="Times New Roman" w:hAnsi="Times New Roman" w:cs="Times New Roman"/>
          <w:sz w:val="24"/>
          <w:szCs w:val="24"/>
          <w:lang w:eastAsia="it-IT"/>
        </w:rPr>
        <w:t xml:space="preserve"> di cui all’articolo 29, commi 1 e 2, del </w:t>
      </w:r>
      <w:proofErr w:type="spellStart"/>
      <w:r w:rsidR="005038FE" w:rsidRPr="00435550">
        <w:rPr>
          <w:rFonts w:ascii="Times New Roman" w:eastAsia="Times New Roman" w:hAnsi="Times New Roman" w:cs="Times New Roman"/>
          <w:sz w:val="24"/>
          <w:szCs w:val="24"/>
          <w:lang w:eastAsia="it-IT"/>
        </w:rPr>
        <w:t>Tusma</w:t>
      </w:r>
      <w:proofErr w:type="spellEnd"/>
      <w:r w:rsidR="005038FE" w:rsidRPr="00435550">
        <w:rPr>
          <w:rFonts w:ascii="Times New Roman" w:eastAsia="Times New Roman" w:hAnsi="Times New Roman" w:cs="Times New Roman"/>
          <w:sz w:val="24"/>
          <w:szCs w:val="24"/>
          <w:lang w:eastAsia="it-IT"/>
        </w:rPr>
        <w:t xml:space="preserve"> </w:t>
      </w:r>
      <w:r w:rsidR="39671C08" w:rsidRPr="482B4FCD">
        <w:rPr>
          <w:rFonts w:ascii="Times New Roman" w:eastAsia="Times New Roman" w:hAnsi="Times New Roman" w:cs="Times New Roman"/>
          <w:sz w:val="24"/>
          <w:szCs w:val="24"/>
          <w:lang w:eastAsia="it-IT"/>
        </w:rPr>
        <w:t xml:space="preserve">sono state </w:t>
      </w:r>
      <w:r w:rsidR="39671C08" w:rsidRPr="1235B5E7">
        <w:rPr>
          <w:rFonts w:ascii="Times New Roman" w:eastAsia="Times New Roman" w:hAnsi="Times New Roman" w:cs="Times New Roman"/>
          <w:sz w:val="24"/>
          <w:szCs w:val="24"/>
          <w:lang w:eastAsia="it-IT"/>
        </w:rPr>
        <w:t xml:space="preserve">adottate in </w:t>
      </w:r>
      <w:r w:rsidR="39671C08" w:rsidRPr="2147735F">
        <w:rPr>
          <w:rFonts w:ascii="Times New Roman" w:eastAsia="Times New Roman" w:hAnsi="Times New Roman" w:cs="Times New Roman"/>
          <w:sz w:val="24"/>
          <w:szCs w:val="24"/>
          <w:lang w:eastAsia="it-IT"/>
        </w:rPr>
        <w:t xml:space="preserve">recepimento </w:t>
      </w:r>
      <w:r w:rsidR="39671C08" w:rsidRPr="14B4A4E1">
        <w:rPr>
          <w:rFonts w:ascii="Times New Roman" w:eastAsia="Times New Roman" w:hAnsi="Times New Roman" w:cs="Times New Roman"/>
          <w:sz w:val="24"/>
          <w:szCs w:val="24"/>
          <w:lang w:eastAsia="it-IT"/>
        </w:rPr>
        <w:t>de</w:t>
      </w:r>
      <w:r w:rsidR="005038FE" w:rsidRPr="00435550">
        <w:rPr>
          <w:rFonts w:ascii="Times New Roman" w:eastAsia="Times New Roman" w:hAnsi="Times New Roman" w:cs="Times New Roman"/>
          <w:sz w:val="24"/>
          <w:szCs w:val="24"/>
          <w:lang w:eastAsia="it-IT"/>
        </w:rPr>
        <w:t>ll’articolo 7</w:t>
      </w:r>
      <w:r w:rsidR="005038FE" w:rsidRPr="00701D29">
        <w:rPr>
          <w:rFonts w:ascii="Times New Roman" w:eastAsia="Times New Roman" w:hAnsi="Times New Roman" w:cs="Times New Roman"/>
          <w:i/>
          <w:sz w:val="24"/>
          <w:szCs w:val="24"/>
          <w:lang w:eastAsia="it-IT"/>
        </w:rPr>
        <w:t>bis</w:t>
      </w:r>
      <w:r w:rsidR="005038FE" w:rsidRPr="00435550">
        <w:rPr>
          <w:rFonts w:ascii="Times New Roman" w:eastAsia="Times New Roman" w:hAnsi="Times New Roman" w:cs="Times New Roman"/>
          <w:sz w:val="24"/>
          <w:szCs w:val="24"/>
          <w:lang w:eastAsia="it-IT"/>
        </w:rPr>
        <w:t xml:space="preserve"> della </w:t>
      </w:r>
      <w:r w:rsidR="005038FE" w:rsidRPr="000B66A2">
        <w:rPr>
          <w:rFonts w:ascii="Times New Roman" w:eastAsia="Times New Roman" w:hAnsi="Times New Roman" w:cs="Times New Roman"/>
          <w:i/>
          <w:iCs/>
          <w:sz w:val="24"/>
          <w:szCs w:val="24"/>
          <w:lang w:eastAsia="it-IT"/>
        </w:rPr>
        <w:t>direttiva sui servizi di media audiovisivi</w:t>
      </w:r>
      <w:r w:rsidR="005038FE" w:rsidRPr="005038FE">
        <w:rPr>
          <w:rFonts w:ascii="Times New Roman" w:eastAsia="Times New Roman" w:hAnsi="Times New Roman" w:cs="Times New Roman"/>
          <w:sz w:val="24"/>
          <w:szCs w:val="24"/>
          <w:lang w:eastAsia="it-IT"/>
        </w:rPr>
        <w:t>, che prevede che “</w:t>
      </w:r>
      <w:r w:rsidR="009E626F" w:rsidRPr="00435550">
        <w:rPr>
          <w:rFonts w:ascii="Times New Roman" w:eastAsia="Times New Roman" w:hAnsi="Times New Roman" w:cs="Times New Roman"/>
          <w:i/>
          <w:iCs/>
          <w:sz w:val="24"/>
          <w:szCs w:val="24"/>
          <w:lang w:eastAsia="it-IT"/>
        </w:rPr>
        <w:t>g</w:t>
      </w:r>
      <w:r w:rsidR="005038FE" w:rsidRPr="00435550">
        <w:rPr>
          <w:rFonts w:ascii="Times New Roman" w:eastAsia="Times New Roman" w:hAnsi="Times New Roman" w:cs="Times New Roman"/>
          <w:i/>
          <w:iCs/>
          <w:sz w:val="24"/>
          <w:szCs w:val="24"/>
          <w:lang w:eastAsia="it-IT"/>
        </w:rPr>
        <w:t>li Stati membri possono adottare misure volte a garantire che si dia debito rilievo ai servizi di media audiovisivi di interesse generale</w:t>
      </w:r>
      <w:r w:rsidR="005038FE" w:rsidRPr="005038FE">
        <w:rPr>
          <w:rFonts w:ascii="Times New Roman" w:eastAsia="Times New Roman" w:hAnsi="Times New Roman" w:cs="Times New Roman"/>
          <w:sz w:val="24"/>
          <w:szCs w:val="24"/>
          <w:lang w:eastAsia="it-IT"/>
        </w:rPr>
        <w:t>”</w:t>
      </w:r>
      <w:r w:rsidR="007C386C" w:rsidRPr="00435550">
        <w:rPr>
          <w:rFonts w:ascii="Times New Roman" w:eastAsia="Times New Roman" w:hAnsi="Times New Roman" w:cs="Times New Roman"/>
          <w:sz w:val="24"/>
          <w:szCs w:val="24"/>
          <w:lang w:eastAsia="it-IT"/>
        </w:rPr>
        <w:t xml:space="preserve">. </w:t>
      </w:r>
      <w:r w:rsidR="00435550" w:rsidRPr="00435550">
        <w:rPr>
          <w:rFonts w:ascii="Times New Roman" w:eastAsia="Times New Roman" w:hAnsi="Times New Roman" w:cs="Times New Roman"/>
          <w:sz w:val="24"/>
          <w:szCs w:val="24"/>
          <w:lang w:eastAsia="it-IT"/>
        </w:rPr>
        <w:t xml:space="preserve">Il considerato 25 </w:t>
      </w:r>
      <w:r w:rsidR="007419B1">
        <w:rPr>
          <w:rFonts w:ascii="Times New Roman" w:eastAsia="Times New Roman" w:hAnsi="Times New Roman" w:cs="Times New Roman"/>
          <w:sz w:val="24"/>
          <w:szCs w:val="24"/>
          <w:lang w:eastAsia="it-IT"/>
        </w:rPr>
        <w:t xml:space="preserve">della </w:t>
      </w:r>
      <w:r w:rsidR="007419B1">
        <w:rPr>
          <w:rFonts w:ascii="Times New Roman" w:eastAsia="Times New Roman" w:hAnsi="Times New Roman" w:cs="Times New Roman"/>
          <w:i/>
          <w:iCs/>
          <w:sz w:val="24"/>
          <w:szCs w:val="24"/>
          <w:lang w:eastAsia="it-IT"/>
        </w:rPr>
        <w:t xml:space="preserve">direttiva </w:t>
      </w:r>
      <w:r w:rsidR="00435550" w:rsidRPr="00435550">
        <w:rPr>
          <w:rFonts w:ascii="Times New Roman" w:eastAsia="Times New Roman" w:hAnsi="Times New Roman" w:cs="Times New Roman"/>
          <w:sz w:val="24"/>
          <w:szCs w:val="24"/>
          <w:lang w:eastAsia="it-IT"/>
        </w:rPr>
        <w:t xml:space="preserve">precisa, inoltre, che gli Stati membri hanno </w:t>
      </w:r>
      <w:r w:rsidR="00CA22ED">
        <w:rPr>
          <w:rFonts w:ascii="Times New Roman" w:eastAsia="Times New Roman" w:hAnsi="Times New Roman" w:cs="Times New Roman"/>
          <w:sz w:val="24"/>
          <w:szCs w:val="24"/>
          <w:lang w:eastAsia="it-IT"/>
        </w:rPr>
        <w:t xml:space="preserve">la </w:t>
      </w:r>
      <w:r w:rsidR="00435550" w:rsidRPr="00435550">
        <w:rPr>
          <w:rFonts w:ascii="Times New Roman" w:eastAsia="Times New Roman" w:hAnsi="Times New Roman" w:cs="Times New Roman"/>
          <w:sz w:val="24"/>
          <w:szCs w:val="24"/>
          <w:lang w:eastAsia="it-IT"/>
        </w:rPr>
        <w:t>facoltà di imporre obblighi intesi ad assicurare l’adeguato rilievo dei contenuti di interesse generale nell’ambito di obiettivi definiti di interesse generale</w:t>
      </w:r>
      <w:r w:rsidR="001E7B0F">
        <w:rPr>
          <w:rFonts w:ascii="Times New Roman" w:eastAsia="Times New Roman" w:hAnsi="Times New Roman" w:cs="Times New Roman"/>
          <w:sz w:val="24"/>
          <w:szCs w:val="24"/>
          <w:lang w:eastAsia="it-IT"/>
        </w:rPr>
        <w:t>,</w:t>
      </w:r>
      <w:r w:rsidR="00435550" w:rsidRPr="00435550">
        <w:rPr>
          <w:rFonts w:ascii="Times New Roman" w:eastAsia="Times New Roman" w:hAnsi="Times New Roman" w:cs="Times New Roman"/>
          <w:sz w:val="24"/>
          <w:szCs w:val="24"/>
          <w:lang w:eastAsia="it-IT"/>
        </w:rPr>
        <w:t xml:space="preserve"> quali il pluralismo dei media, la libertà di espressione e la diversità culturale. Tali obblighi, per legittime considerazioni di interesse pubblico, dovrebbero essere imposti solo se </w:t>
      </w:r>
      <w:r w:rsidR="001E7B0F" w:rsidRPr="00097552">
        <w:rPr>
          <w:rFonts w:ascii="Times New Roman" w:eastAsia="Times New Roman" w:hAnsi="Times New Roman" w:cs="Times New Roman"/>
          <w:sz w:val="24"/>
          <w:szCs w:val="24"/>
          <w:lang w:eastAsia="it-IT"/>
        </w:rPr>
        <w:t>proporzionati</w:t>
      </w:r>
      <w:r w:rsidR="001E7B0F" w:rsidRPr="00435550">
        <w:rPr>
          <w:rFonts w:ascii="Times New Roman" w:eastAsia="Times New Roman" w:hAnsi="Times New Roman" w:cs="Times New Roman"/>
          <w:sz w:val="24"/>
          <w:szCs w:val="24"/>
          <w:lang w:eastAsia="it-IT"/>
        </w:rPr>
        <w:t xml:space="preserve"> </w:t>
      </w:r>
      <w:r w:rsidR="001E7B0F">
        <w:rPr>
          <w:rFonts w:ascii="Times New Roman" w:eastAsia="Times New Roman" w:hAnsi="Times New Roman" w:cs="Times New Roman"/>
          <w:sz w:val="24"/>
          <w:szCs w:val="24"/>
          <w:lang w:eastAsia="it-IT"/>
        </w:rPr>
        <w:t xml:space="preserve">e </w:t>
      </w:r>
      <w:r w:rsidR="00435550" w:rsidRPr="00435550">
        <w:rPr>
          <w:rFonts w:ascii="Times New Roman" w:eastAsia="Times New Roman" w:hAnsi="Times New Roman" w:cs="Times New Roman"/>
          <w:sz w:val="24"/>
          <w:szCs w:val="24"/>
          <w:lang w:eastAsia="it-IT"/>
        </w:rPr>
        <w:t xml:space="preserve">solo se risultano necessari per conseguire obiettivi di interesse generale </w:t>
      </w:r>
      <w:r w:rsidR="00435550" w:rsidRPr="00097552">
        <w:rPr>
          <w:rFonts w:ascii="Times New Roman" w:eastAsia="Times New Roman" w:hAnsi="Times New Roman" w:cs="Times New Roman"/>
          <w:sz w:val="24"/>
          <w:szCs w:val="24"/>
          <w:lang w:eastAsia="it-IT"/>
        </w:rPr>
        <w:t>chiaramente definiti dagli Stati membri in conformità con il diritto dell’Unione.</w:t>
      </w:r>
    </w:p>
    <w:p w14:paraId="289ACAE5" w14:textId="05A20C4B" w:rsidR="00415F0F" w:rsidRPr="00415F0F" w:rsidRDefault="00164C14" w:rsidP="00097552">
      <w:pPr>
        <w:spacing w:after="120" w:line="276"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A tal proposito</w:t>
      </w:r>
      <w:r w:rsidR="000C5990">
        <w:rPr>
          <w:rFonts w:ascii="Times New Roman" w:eastAsia="Times New Roman" w:hAnsi="Times New Roman" w:cs="Times New Roman"/>
          <w:sz w:val="24"/>
          <w:szCs w:val="24"/>
          <w:lang w:eastAsia="ar-SA"/>
        </w:rPr>
        <w:t>, s</w:t>
      </w:r>
      <w:r w:rsidR="00451795">
        <w:rPr>
          <w:rFonts w:ascii="Times New Roman" w:eastAsia="Times New Roman" w:hAnsi="Times New Roman" w:cs="Times New Roman"/>
          <w:sz w:val="24"/>
          <w:szCs w:val="24"/>
          <w:lang w:eastAsia="ar-SA"/>
        </w:rPr>
        <w:t>i</w:t>
      </w:r>
      <w:r w:rsidR="00415F0F" w:rsidRPr="00415F0F">
        <w:rPr>
          <w:rFonts w:ascii="Times New Roman" w:eastAsia="Times New Roman" w:hAnsi="Times New Roman" w:cs="Times New Roman"/>
          <w:sz w:val="24"/>
          <w:szCs w:val="24"/>
          <w:lang w:eastAsia="ar-SA"/>
        </w:rPr>
        <w:t xml:space="preserve"> </w:t>
      </w:r>
      <w:r w:rsidR="00415F0F" w:rsidRPr="00415F0F">
        <w:rPr>
          <w:rFonts w:ascii="Times New Roman" w:eastAsia="Times New Roman" w:hAnsi="Times New Roman" w:cs="Times New Roman"/>
          <w:sz w:val="24"/>
          <w:szCs w:val="24"/>
          <w:lang w:eastAsia="it-IT"/>
        </w:rPr>
        <w:t>rileva</w:t>
      </w:r>
      <w:r w:rsidR="00415F0F" w:rsidRPr="00415F0F">
        <w:rPr>
          <w:rFonts w:ascii="Times New Roman" w:eastAsia="Times New Roman" w:hAnsi="Times New Roman" w:cs="Times New Roman"/>
          <w:sz w:val="24"/>
          <w:szCs w:val="24"/>
          <w:lang w:eastAsia="ar-SA"/>
        </w:rPr>
        <w:t xml:space="preserve"> che il legislatore italiano aveva già riconosciuto il carattere di preminente interesse generale del servizio radiotelevisivo, quando con la legge 14 aprile 1975, n. 103, indicava che </w:t>
      </w:r>
      <w:r w:rsidR="0064794F" w:rsidRPr="00097552">
        <w:rPr>
          <w:rFonts w:ascii="Times New Roman" w:hAnsi="Times New Roman" w:cs="Times New Roman"/>
          <w:sz w:val="24"/>
          <w:szCs w:val="24"/>
        </w:rPr>
        <w:t>la diffusione di programmi radiofonici e di programmi televisivi costituisce, ai sensi dell’articolo 43 della Costituzione, un servizio pubblico essenziale ed a carattere di preminente interesse generale, volto ad ampliare la partecipazione dei cittadini e a concorrere allo sviluppo sociale e culturale del Paese in conformità ai principi sanciti dalla Costituzione</w:t>
      </w:r>
      <w:r w:rsidR="00415F0F" w:rsidRPr="00097552">
        <w:rPr>
          <w:rFonts w:ascii="Times New Roman" w:hAnsi="Times New Roman" w:cs="Times New Roman"/>
          <w:sz w:val="24"/>
          <w:szCs w:val="24"/>
        </w:rPr>
        <w:t>.</w:t>
      </w:r>
    </w:p>
    <w:p w14:paraId="71D341FB" w14:textId="125B4EAF" w:rsidR="0064794F" w:rsidRPr="0064794F" w:rsidRDefault="0064794F" w:rsidP="00097552">
      <w:pPr>
        <w:spacing w:after="120" w:line="276" w:lineRule="auto"/>
        <w:ind w:firstLine="567"/>
        <w:jc w:val="both"/>
        <w:rPr>
          <w:rFonts w:ascii="Times New Roman" w:eastAsia="Times New Roman" w:hAnsi="Times New Roman" w:cs="Times New Roman"/>
          <w:sz w:val="24"/>
          <w:szCs w:val="24"/>
          <w:lang w:eastAsia="ar-SA"/>
        </w:rPr>
      </w:pPr>
      <w:r w:rsidRPr="00097552">
        <w:rPr>
          <w:rFonts w:ascii="Times New Roman" w:eastAsia="Times New Roman" w:hAnsi="Times New Roman" w:cs="Times New Roman"/>
          <w:sz w:val="24"/>
          <w:szCs w:val="24"/>
          <w:lang w:eastAsia="it-IT"/>
        </w:rPr>
        <w:t>Successivamente</w:t>
      </w:r>
      <w:r w:rsidRPr="00097552">
        <w:rPr>
          <w:rFonts w:ascii="Times New Roman" w:hAnsi="Times New Roman" w:cs="Times New Roman"/>
          <w:sz w:val="24"/>
          <w:szCs w:val="24"/>
        </w:rPr>
        <w:t xml:space="preserve">, </w:t>
      </w:r>
      <w:r w:rsidR="00B60773" w:rsidRPr="00097552">
        <w:rPr>
          <w:rFonts w:ascii="Times New Roman" w:hAnsi="Times New Roman" w:cs="Times New Roman"/>
          <w:sz w:val="24"/>
          <w:szCs w:val="24"/>
        </w:rPr>
        <w:t>con la legge 6 agosto 1990, n. 223, il carattere di preminente interesse generale della “</w:t>
      </w:r>
      <w:r w:rsidR="00B60773" w:rsidRPr="00097552">
        <w:rPr>
          <w:rFonts w:ascii="Times New Roman" w:hAnsi="Times New Roman" w:cs="Times New Roman"/>
          <w:i/>
          <w:iCs/>
          <w:sz w:val="24"/>
          <w:szCs w:val="24"/>
        </w:rPr>
        <w:t>diffusione di programmi radiofonici o televisivi, realizzata con qualsiasi mezzo tecnico</w:t>
      </w:r>
      <w:r w:rsidR="00B60773" w:rsidRPr="00097552">
        <w:rPr>
          <w:rFonts w:ascii="Times New Roman" w:hAnsi="Times New Roman" w:cs="Times New Roman"/>
          <w:sz w:val="24"/>
          <w:szCs w:val="24"/>
        </w:rPr>
        <w:t>” veniva esteso anche ai concessionari privati per la radiodiffusione sonora e televisiva. Tale principio era espresso anche all’articolo 7 del</w:t>
      </w:r>
      <w:r w:rsidR="00655C1B" w:rsidRPr="00097552">
        <w:rPr>
          <w:rFonts w:ascii="Times New Roman" w:hAnsi="Times New Roman" w:cs="Times New Roman"/>
          <w:sz w:val="24"/>
          <w:szCs w:val="24"/>
        </w:rPr>
        <w:t xml:space="preserve"> precedente testo unico</w:t>
      </w:r>
      <w:r w:rsidR="00B60773" w:rsidRPr="00097552">
        <w:rPr>
          <w:rFonts w:ascii="Times New Roman" w:hAnsi="Times New Roman" w:cs="Times New Roman"/>
          <w:sz w:val="24"/>
          <w:szCs w:val="24"/>
        </w:rPr>
        <w:t>,</w:t>
      </w:r>
      <w:r w:rsidR="00B60773" w:rsidRPr="00097552">
        <w:rPr>
          <w:rFonts w:ascii="Times New Roman" w:hAnsi="Times New Roman" w:cs="Times New Roman"/>
          <w:sz w:val="24"/>
          <w:szCs w:val="24"/>
          <w:vertAlign w:val="superscript"/>
        </w:rPr>
        <w:footnoteReference w:id="13"/>
      </w:r>
      <w:r w:rsidR="00B60773" w:rsidRPr="00097552">
        <w:rPr>
          <w:rFonts w:ascii="Times New Roman" w:hAnsi="Times New Roman" w:cs="Times New Roman"/>
          <w:sz w:val="24"/>
          <w:szCs w:val="24"/>
        </w:rPr>
        <w:t xml:space="preserve"> e, infine, ribadito nell’articolo 6, comma 1, del </w:t>
      </w:r>
      <w:proofErr w:type="spellStart"/>
      <w:r w:rsidR="00B60773" w:rsidRPr="00097552">
        <w:rPr>
          <w:rFonts w:ascii="Times New Roman" w:hAnsi="Times New Roman" w:cs="Times New Roman"/>
          <w:i/>
          <w:iCs/>
          <w:sz w:val="24"/>
          <w:szCs w:val="24"/>
        </w:rPr>
        <w:t>Tusma</w:t>
      </w:r>
      <w:proofErr w:type="spellEnd"/>
      <w:r w:rsidR="00B60773" w:rsidRPr="00097552">
        <w:rPr>
          <w:rFonts w:ascii="Times New Roman" w:hAnsi="Times New Roman" w:cs="Times New Roman"/>
          <w:sz w:val="24"/>
          <w:szCs w:val="24"/>
        </w:rPr>
        <w:t>, con la previsione “</w:t>
      </w:r>
      <w:r w:rsidR="00B60773" w:rsidRPr="00097552">
        <w:rPr>
          <w:rFonts w:ascii="Times New Roman" w:hAnsi="Times New Roman" w:cs="Times New Roman"/>
          <w:i/>
          <w:iCs/>
          <w:sz w:val="24"/>
          <w:szCs w:val="24"/>
        </w:rPr>
        <w:t xml:space="preserve">l’attività di informazione mediante servizio di media audiovisivo o radiofonico costituisce un servizio di interesse generale </w:t>
      </w:r>
      <w:r w:rsidR="00B60773" w:rsidRPr="00097552">
        <w:rPr>
          <w:rFonts w:ascii="Times New Roman" w:hAnsi="Times New Roman" w:cs="Times New Roman"/>
          <w:sz w:val="24"/>
          <w:szCs w:val="24"/>
        </w:rPr>
        <w:t xml:space="preserve">[…]”. </w:t>
      </w:r>
    </w:p>
    <w:p w14:paraId="6F869068" w14:textId="44A640C6" w:rsidR="00A37965" w:rsidRDefault="00A37965" w:rsidP="00097552">
      <w:pPr>
        <w:spacing w:after="120" w:line="276" w:lineRule="auto"/>
        <w:ind w:firstLine="567"/>
        <w:jc w:val="both"/>
        <w:rPr>
          <w:rFonts w:ascii="Times New Roman" w:eastAsia="Times New Roman" w:hAnsi="Times New Roman" w:cs="Times New Roman"/>
          <w:sz w:val="24"/>
          <w:szCs w:val="24"/>
          <w:lang w:eastAsia="ar-SA"/>
        </w:rPr>
      </w:pPr>
      <w:r w:rsidRPr="00A37965">
        <w:rPr>
          <w:rFonts w:ascii="Times New Roman" w:eastAsia="Times New Roman" w:hAnsi="Times New Roman" w:cs="Times New Roman"/>
          <w:sz w:val="24"/>
          <w:szCs w:val="24"/>
          <w:lang w:eastAsia="ar-SA"/>
        </w:rPr>
        <w:t>È opportuno</w:t>
      </w:r>
      <w:r w:rsidRPr="00A37965" w:rsidDel="00746ECA">
        <w:rPr>
          <w:rFonts w:ascii="Times New Roman" w:eastAsia="Times New Roman" w:hAnsi="Times New Roman" w:cs="Times New Roman"/>
          <w:sz w:val="24"/>
          <w:szCs w:val="24"/>
          <w:lang w:eastAsia="ar-SA"/>
        </w:rPr>
        <w:t xml:space="preserve"> </w:t>
      </w:r>
      <w:r w:rsidRPr="00A37965">
        <w:rPr>
          <w:rFonts w:ascii="Times New Roman" w:eastAsia="Times New Roman" w:hAnsi="Times New Roman" w:cs="Times New Roman"/>
          <w:sz w:val="24"/>
          <w:szCs w:val="24"/>
          <w:lang w:eastAsia="ar-SA"/>
        </w:rPr>
        <w:t xml:space="preserve">richiamare, inoltre, quanto previsto dalla convenzione stipulata nel 2017 tra il </w:t>
      </w:r>
      <w:r w:rsidRPr="00A37965">
        <w:rPr>
          <w:rFonts w:ascii="Times New Roman" w:eastAsia="Times New Roman" w:hAnsi="Times New Roman" w:cs="Times New Roman"/>
          <w:sz w:val="24"/>
          <w:szCs w:val="24"/>
          <w:lang w:eastAsia="it-IT"/>
        </w:rPr>
        <w:t>Ministero</w:t>
      </w:r>
      <w:r w:rsidRPr="00A37965">
        <w:rPr>
          <w:rFonts w:ascii="Times New Roman" w:eastAsia="Times New Roman" w:hAnsi="Times New Roman" w:cs="Times New Roman"/>
          <w:sz w:val="24"/>
          <w:szCs w:val="24"/>
          <w:lang w:eastAsia="ar-SA"/>
        </w:rPr>
        <w:t xml:space="preserve"> dello sviluppo economico e la RAI in occasione della concessione per il servizio pubblico radiofonico, televisivo e multimediale.</w:t>
      </w:r>
      <w:r w:rsidRPr="00A37965">
        <w:rPr>
          <w:rFonts w:ascii="Times New Roman" w:eastAsia="Times New Roman" w:hAnsi="Times New Roman" w:cs="Times New Roman"/>
          <w:sz w:val="24"/>
          <w:szCs w:val="24"/>
          <w:vertAlign w:val="superscript"/>
          <w:lang w:eastAsia="ar-SA"/>
        </w:rPr>
        <w:footnoteReference w:id="14"/>
      </w:r>
      <w:r w:rsidRPr="00A37965">
        <w:rPr>
          <w:rFonts w:ascii="Times New Roman" w:eastAsia="Times New Roman" w:hAnsi="Times New Roman" w:cs="Times New Roman"/>
          <w:sz w:val="24"/>
          <w:szCs w:val="24"/>
          <w:lang w:eastAsia="ar-SA"/>
        </w:rPr>
        <w:t xml:space="preserve"> Tale convenzione, all’articolo 1, stabilisce che la concessione ha per oggetto il servizio pubblico radiofonico, televisivo e multimediale “</w:t>
      </w:r>
      <w:r w:rsidRPr="00A37965">
        <w:rPr>
          <w:rFonts w:ascii="Times New Roman" w:eastAsia="Times New Roman" w:hAnsi="Times New Roman" w:cs="Times New Roman"/>
          <w:i/>
          <w:iCs/>
          <w:sz w:val="24"/>
          <w:szCs w:val="24"/>
          <w:lang w:eastAsia="ar-SA"/>
        </w:rPr>
        <w:t>da intendersi come servizio di interesse generale</w:t>
      </w:r>
      <w:r w:rsidRPr="00A37965">
        <w:rPr>
          <w:rFonts w:ascii="Times New Roman" w:eastAsia="Times New Roman" w:hAnsi="Times New Roman" w:cs="Times New Roman"/>
          <w:sz w:val="24"/>
          <w:szCs w:val="24"/>
          <w:lang w:eastAsia="ar-SA"/>
        </w:rPr>
        <w:t xml:space="preserve">”, consistente nell’attività di produzione e diffusione su tutte le piattaforme distributive di contenuti audiovisivi e multimediali, diretti, anche attraverso l’utilizzo delle nuove tecnologie, a garantire un’informazione completa e imparziale, nonché a favorire l’istruzione, la crescita civile, la facoltà di giudizio e di critica, il progresso e la coesione sociale, promuovere la lingua italiana, la cultura, la creatività e l’educazione ambientale, salvaguardare l’identità nazionale e assicurare prestazioni di utilità sociale. </w:t>
      </w:r>
    </w:p>
    <w:p w14:paraId="3FF973CA" w14:textId="15DA4E4F" w:rsidR="002C0B3F" w:rsidRDefault="009F1B1C" w:rsidP="0051199E">
      <w:pPr>
        <w:spacing w:after="120" w:line="276"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In tema di servizio pubblico</w:t>
      </w:r>
      <w:r w:rsidRPr="009F1B1C">
        <w:rPr>
          <w:rFonts w:ascii="Times New Roman" w:eastAsia="Times New Roman" w:hAnsi="Times New Roman" w:cs="Times New Roman"/>
          <w:sz w:val="24"/>
          <w:szCs w:val="24"/>
          <w:lang w:eastAsia="ar-SA"/>
        </w:rPr>
        <w:t xml:space="preserve"> </w:t>
      </w:r>
      <w:r w:rsidRPr="00A37965">
        <w:rPr>
          <w:rFonts w:ascii="Times New Roman" w:eastAsia="Times New Roman" w:hAnsi="Times New Roman" w:cs="Times New Roman"/>
          <w:sz w:val="24"/>
          <w:szCs w:val="24"/>
          <w:lang w:eastAsia="ar-SA"/>
        </w:rPr>
        <w:t>radiofonico, televisivo e multimediale</w:t>
      </w:r>
      <w:r>
        <w:rPr>
          <w:rFonts w:ascii="Times New Roman" w:eastAsia="Times New Roman" w:hAnsi="Times New Roman" w:cs="Times New Roman"/>
          <w:sz w:val="24"/>
          <w:szCs w:val="24"/>
          <w:lang w:eastAsia="ar-SA"/>
        </w:rPr>
        <w:t xml:space="preserve">, rileva l’indicazione di </w:t>
      </w:r>
      <w:r w:rsidR="00312717">
        <w:rPr>
          <w:rFonts w:ascii="Times New Roman" w:eastAsia="Times New Roman" w:hAnsi="Times New Roman" w:cs="Times New Roman"/>
          <w:sz w:val="24"/>
          <w:szCs w:val="24"/>
          <w:lang w:eastAsia="ar-SA"/>
        </w:rPr>
        <w:t>migliorare e aggiornare la</w:t>
      </w:r>
      <w:r w:rsidR="007B2E7A">
        <w:rPr>
          <w:rFonts w:ascii="Times New Roman" w:eastAsia="Times New Roman" w:hAnsi="Times New Roman" w:cs="Times New Roman"/>
          <w:sz w:val="24"/>
          <w:szCs w:val="24"/>
          <w:lang w:eastAsia="ar-SA"/>
        </w:rPr>
        <w:t xml:space="preserve"> </w:t>
      </w:r>
      <w:r w:rsidR="0013541E">
        <w:rPr>
          <w:rFonts w:ascii="Times New Roman" w:eastAsia="Times New Roman" w:hAnsi="Times New Roman" w:cs="Times New Roman"/>
          <w:sz w:val="24"/>
          <w:szCs w:val="24"/>
          <w:lang w:eastAsia="ar-SA"/>
        </w:rPr>
        <w:t>presenza della RAI in ambiente digitale</w:t>
      </w:r>
      <w:r w:rsidR="00281A17">
        <w:rPr>
          <w:rFonts w:ascii="Times New Roman" w:eastAsia="Times New Roman" w:hAnsi="Times New Roman" w:cs="Times New Roman"/>
          <w:sz w:val="24"/>
          <w:szCs w:val="24"/>
          <w:lang w:eastAsia="ar-SA"/>
        </w:rPr>
        <w:t>,</w:t>
      </w:r>
      <w:r w:rsidR="0013541E">
        <w:rPr>
          <w:rFonts w:ascii="Times New Roman" w:eastAsia="Times New Roman" w:hAnsi="Times New Roman" w:cs="Times New Roman"/>
          <w:sz w:val="24"/>
          <w:szCs w:val="24"/>
          <w:lang w:eastAsia="ar-SA"/>
        </w:rPr>
        <w:t xml:space="preserve"> </w:t>
      </w:r>
      <w:r w:rsidR="00E93877">
        <w:rPr>
          <w:rFonts w:ascii="Times New Roman" w:eastAsia="Times New Roman" w:hAnsi="Times New Roman" w:cs="Times New Roman"/>
          <w:sz w:val="24"/>
          <w:szCs w:val="24"/>
          <w:lang w:eastAsia="ar-SA"/>
        </w:rPr>
        <w:t>espressa</w:t>
      </w:r>
      <w:r w:rsidR="0013541E">
        <w:rPr>
          <w:rFonts w:ascii="Times New Roman" w:eastAsia="Times New Roman" w:hAnsi="Times New Roman" w:cs="Times New Roman"/>
          <w:sz w:val="24"/>
          <w:szCs w:val="24"/>
          <w:lang w:eastAsia="ar-SA"/>
        </w:rPr>
        <w:t xml:space="preserve"> </w:t>
      </w:r>
      <w:r w:rsidR="00A60966">
        <w:rPr>
          <w:rFonts w:ascii="Times New Roman" w:eastAsia="Times New Roman" w:hAnsi="Times New Roman" w:cs="Times New Roman"/>
          <w:sz w:val="24"/>
          <w:szCs w:val="24"/>
          <w:lang w:eastAsia="ar-SA"/>
        </w:rPr>
        <w:t xml:space="preserve">recentemente </w:t>
      </w:r>
      <w:r w:rsidR="00312717">
        <w:rPr>
          <w:rFonts w:ascii="Times New Roman" w:eastAsia="Times New Roman" w:hAnsi="Times New Roman" w:cs="Times New Roman"/>
          <w:sz w:val="24"/>
          <w:szCs w:val="24"/>
          <w:lang w:eastAsia="ar-SA"/>
        </w:rPr>
        <w:t>sia nella delibera dell’Autorità di a</w:t>
      </w:r>
      <w:r w:rsidR="00312717" w:rsidRPr="004507D9">
        <w:rPr>
          <w:rFonts w:ascii="Times New Roman" w:eastAsia="Times New Roman" w:hAnsi="Times New Roman" w:cs="Times New Roman"/>
          <w:sz w:val="24"/>
          <w:szCs w:val="24"/>
          <w:lang w:eastAsia="ar-SA"/>
        </w:rPr>
        <w:t xml:space="preserve">pprovazione delle </w:t>
      </w:r>
      <w:r w:rsidR="00312717">
        <w:rPr>
          <w:rFonts w:ascii="Times New Roman" w:eastAsia="Times New Roman" w:hAnsi="Times New Roman" w:cs="Times New Roman"/>
          <w:sz w:val="24"/>
          <w:szCs w:val="24"/>
          <w:lang w:eastAsia="ar-SA"/>
        </w:rPr>
        <w:t>l</w:t>
      </w:r>
      <w:r w:rsidR="00312717" w:rsidRPr="004507D9">
        <w:rPr>
          <w:rFonts w:ascii="Times New Roman" w:eastAsia="Times New Roman" w:hAnsi="Times New Roman" w:cs="Times New Roman"/>
          <w:sz w:val="24"/>
          <w:szCs w:val="24"/>
          <w:lang w:eastAsia="ar-SA"/>
        </w:rPr>
        <w:t>inee</w:t>
      </w:r>
      <w:r w:rsidR="00312717">
        <w:rPr>
          <w:rFonts w:ascii="Times New Roman" w:eastAsia="Times New Roman" w:hAnsi="Times New Roman" w:cs="Times New Roman"/>
          <w:sz w:val="24"/>
          <w:szCs w:val="24"/>
          <w:lang w:eastAsia="ar-SA"/>
        </w:rPr>
        <w:t xml:space="preserve"> </w:t>
      </w:r>
      <w:r w:rsidR="00312717" w:rsidRPr="004507D9">
        <w:rPr>
          <w:rFonts w:ascii="Times New Roman" w:eastAsia="Times New Roman" w:hAnsi="Times New Roman" w:cs="Times New Roman"/>
          <w:sz w:val="24"/>
          <w:szCs w:val="24"/>
          <w:lang w:eastAsia="ar-SA"/>
        </w:rPr>
        <w:t>guida sul contenuto degli obblighi del servizio pubblico radiofonico, televisivo e multimediale</w:t>
      </w:r>
      <w:r w:rsidR="00312717">
        <w:rPr>
          <w:rFonts w:ascii="Times New Roman" w:eastAsia="Times New Roman" w:hAnsi="Times New Roman" w:cs="Times New Roman"/>
          <w:sz w:val="24"/>
          <w:szCs w:val="24"/>
          <w:lang w:eastAsia="ar-SA"/>
        </w:rPr>
        <w:t>,</w:t>
      </w:r>
      <w:r w:rsidR="00312717" w:rsidRPr="56683C5B">
        <w:rPr>
          <w:rStyle w:val="Rimandonotaapidipagina"/>
          <w:rFonts w:eastAsia="Times New Roman" w:cs="Times New Roman"/>
          <w:lang w:eastAsia="ar-SA"/>
        </w:rPr>
        <w:footnoteReference w:id="15"/>
      </w:r>
      <w:r w:rsidR="00312717">
        <w:rPr>
          <w:rFonts w:ascii="Times New Roman" w:eastAsia="Times New Roman" w:hAnsi="Times New Roman" w:cs="Times New Roman"/>
          <w:sz w:val="24"/>
          <w:szCs w:val="24"/>
          <w:lang w:eastAsia="ar-SA"/>
        </w:rPr>
        <w:t xml:space="preserve"> sia </w:t>
      </w:r>
      <w:r w:rsidR="0013541E">
        <w:rPr>
          <w:rFonts w:ascii="Times New Roman" w:eastAsia="Times New Roman" w:hAnsi="Times New Roman" w:cs="Times New Roman"/>
          <w:sz w:val="24"/>
          <w:szCs w:val="24"/>
          <w:lang w:eastAsia="ar-SA"/>
        </w:rPr>
        <w:t>nel</w:t>
      </w:r>
      <w:r w:rsidR="004E1371">
        <w:rPr>
          <w:rFonts w:ascii="Times New Roman" w:eastAsia="Times New Roman" w:hAnsi="Times New Roman" w:cs="Times New Roman"/>
          <w:sz w:val="24"/>
          <w:szCs w:val="24"/>
          <w:lang w:eastAsia="ar-SA"/>
        </w:rPr>
        <w:t>l’At</w:t>
      </w:r>
      <w:r w:rsidR="004E1371" w:rsidRPr="004E1371">
        <w:rPr>
          <w:rFonts w:ascii="Times New Roman" w:eastAsia="Times New Roman" w:hAnsi="Times New Roman" w:cs="Times New Roman"/>
          <w:sz w:val="24"/>
          <w:szCs w:val="24"/>
          <w:lang w:eastAsia="ar-SA"/>
        </w:rPr>
        <w:t>to di indirizzo per la definizione delle</w:t>
      </w:r>
      <w:r w:rsidR="004E1371">
        <w:rPr>
          <w:rFonts w:ascii="Times New Roman" w:eastAsia="Times New Roman" w:hAnsi="Times New Roman" w:cs="Times New Roman"/>
          <w:sz w:val="24"/>
          <w:szCs w:val="24"/>
          <w:lang w:eastAsia="ar-SA"/>
        </w:rPr>
        <w:t xml:space="preserve"> </w:t>
      </w:r>
      <w:r w:rsidR="004E1371" w:rsidRPr="004E1371">
        <w:rPr>
          <w:rFonts w:ascii="Times New Roman" w:eastAsia="Times New Roman" w:hAnsi="Times New Roman" w:cs="Times New Roman"/>
          <w:sz w:val="24"/>
          <w:szCs w:val="24"/>
          <w:lang w:eastAsia="ar-SA"/>
        </w:rPr>
        <w:t xml:space="preserve">linee guida sul contenuto </w:t>
      </w:r>
      <w:r w:rsidR="004E1371" w:rsidRPr="004E1371">
        <w:rPr>
          <w:rFonts w:ascii="Times New Roman" w:eastAsia="Times New Roman" w:hAnsi="Times New Roman" w:cs="Times New Roman"/>
          <w:sz w:val="24"/>
          <w:szCs w:val="24"/>
          <w:lang w:eastAsia="ar-SA"/>
        </w:rPr>
        <w:lastRenderedPageBreak/>
        <w:t>del contratto di servizio 2023-2028</w:t>
      </w:r>
      <w:r w:rsidR="00D8508E">
        <w:rPr>
          <w:rFonts w:ascii="Times New Roman" w:eastAsia="Times New Roman" w:hAnsi="Times New Roman" w:cs="Times New Roman"/>
          <w:sz w:val="24"/>
          <w:szCs w:val="24"/>
          <w:lang w:eastAsia="ar-SA"/>
        </w:rPr>
        <w:t xml:space="preserve">, </w:t>
      </w:r>
      <w:r w:rsidR="00502283">
        <w:rPr>
          <w:rFonts w:ascii="Times New Roman" w:eastAsia="Times New Roman" w:hAnsi="Times New Roman" w:cs="Times New Roman"/>
          <w:sz w:val="24"/>
          <w:szCs w:val="24"/>
          <w:lang w:eastAsia="ar-SA"/>
        </w:rPr>
        <w:t xml:space="preserve">approvato </w:t>
      </w:r>
      <w:r w:rsidR="006B3E29">
        <w:rPr>
          <w:rFonts w:ascii="Times New Roman" w:eastAsia="Times New Roman" w:hAnsi="Times New Roman" w:cs="Times New Roman"/>
          <w:sz w:val="24"/>
          <w:szCs w:val="24"/>
          <w:lang w:eastAsia="ar-SA"/>
        </w:rPr>
        <w:t>in</w:t>
      </w:r>
      <w:r w:rsidR="00502283">
        <w:rPr>
          <w:rFonts w:ascii="Times New Roman" w:eastAsia="Times New Roman" w:hAnsi="Times New Roman" w:cs="Times New Roman"/>
          <w:sz w:val="24"/>
          <w:szCs w:val="24"/>
          <w:lang w:eastAsia="ar-SA"/>
        </w:rPr>
        <w:t xml:space="preserve"> Consiglio dei Ministri il 18 maggio </w:t>
      </w:r>
      <w:r w:rsidR="7AFEB725">
        <w:rPr>
          <w:rFonts w:ascii="Times New Roman" w:eastAsia="Times New Roman" w:hAnsi="Times New Roman" w:cs="Times New Roman"/>
          <w:sz w:val="24"/>
          <w:szCs w:val="24"/>
          <w:lang w:eastAsia="ar-SA"/>
        </w:rPr>
        <w:t>2022</w:t>
      </w:r>
      <w:r w:rsidR="00A60966">
        <w:rPr>
          <w:rFonts w:ascii="Times New Roman" w:eastAsia="Times New Roman" w:hAnsi="Times New Roman" w:cs="Times New Roman"/>
          <w:sz w:val="24"/>
          <w:szCs w:val="24"/>
          <w:lang w:eastAsia="ar-SA"/>
        </w:rPr>
        <w:t xml:space="preserve">. In entrambi i provvedimenti </w:t>
      </w:r>
      <w:r w:rsidR="006B3E29">
        <w:rPr>
          <w:rFonts w:ascii="Times New Roman" w:eastAsia="Times New Roman" w:hAnsi="Times New Roman" w:cs="Times New Roman"/>
          <w:sz w:val="24"/>
          <w:szCs w:val="24"/>
          <w:lang w:eastAsia="ar-SA"/>
        </w:rPr>
        <w:t xml:space="preserve">si sollecita </w:t>
      </w:r>
      <w:r w:rsidR="006B3E29" w:rsidRPr="006B3E29">
        <w:rPr>
          <w:rFonts w:ascii="Times New Roman" w:eastAsia="Times New Roman" w:hAnsi="Times New Roman" w:cs="Times New Roman"/>
          <w:sz w:val="24"/>
          <w:szCs w:val="24"/>
          <w:lang w:eastAsia="ar-SA"/>
        </w:rPr>
        <w:t>lo sviluppo di politiche aziendali dirette ad assicurare la visibilità e l’accesso</w:t>
      </w:r>
      <w:r w:rsidR="006B3E29">
        <w:rPr>
          <w:rFonts w:ascii="Times New Roman" w:eastAsia="Times New Roman" w:hAnsi="Times New Roman" w:cs="Times New Roman"/>
          <w:sz w:val="24"/>
          <w:szCs w:val="24"/>
          <w:lang w:eastAsia="ar-SA"/>
        </w:rPr>
        <w:t xml:space="preserve"> </w:t>
      </w:r>
      <w:r w:rsidR="006B3E29" w:rsidRPr="006B3E29">
        <w:rPr>
          <w:rFonts w:ascii="Times New Roman" w:eastAsia="Times New Roman" w:hAnsi="Times New Roman" w:cs="Times New Roman"/>
          <w:sz w:val="24"/>
          <w:szCs w:val="24"/>
          <w:lang w:eastAsia="ar-SA"/>
        </w:rPr>
        <w:t xml:space="preserve">dei contenuti </w:t>
      </w:r>
      <w:r w:rsidR="00281A17">
        <w:rPr>
          <w:rFonts w:ascii="Times New Roman" w:eastAsia="Times New Roman" w:hAnsi="Times New Roman" w:cs="Times New Roman"/>
          <w:sz w:val="24"/>
          <w:szCs w:val="24"/>
          <w:lang w:eastAsia="ar-SA"/>
        </w:rPr>
        <w:t xml:space="preserve">della </w:t>
      </w:r>
      <w:r w:rsidR="006B3E29" w:rsidRPr="006B3E29">
        <w:rPr>
          <w:rFonts w:ascii="Times New Roman" w:eastAsia="Times New Roman" w:hAnsi="Times New Roman" w:cs="Times New Roman"/>
          <w:sz w:val="24"/>
          <w:szCs w:val="24"/>
          <w:lang w:eastAsia="ar-SA"/>
        </w:rPr>
        <w:t>RAI nelle t</w:t>
      </w:r>
      <w:r w:rsidR="006B3E29">
        <w:rPr>
          <w:rFonts w:ascii="Times New Roman" w:eastAsia="Times New Roman" w:hAnsi="Times New Roman" w:cs="Times New Roman"/>
          <w:sz w:val="24"/>
          <w:szCs w:val="24"/>
          <w:lang w:eastAsia="ar-SA"/>
        </w:rPr>
        <w:t>elevisioni</w:t>
      </w:r>
      <w:r w:rsidR="006B3E29" w:rsidRPr="006B3E29">
        <w:rPr>
          <w:rFonts w:ascii="Times New Roman" w:eastAsia="Times New Roman" w:hAnsi="Times New Roman" w:cs="Times New Roman"/>
          <w:sz w:val="24"/>
          <w:szCs w:val="24"/>
          <w:lang w:eastAsia="ar-SA"/>
        </w:rPr>
        <w:t xml:space="preserve"> connesse, con particolare riguardo al</w:t>
      </w:r>
      <w:r w:rsidR="006B3E29">
        <w:rPr>
          <w:rFonts w:ascii="Times New Roman" w:eastAsia="Times New Roman" w:hAnsi="Times New Roman" w:cs="Times New Roman"/>
          <w:sz w:val="24"/>
          <w:szCs w:val="24"/>
          <w:lang w:eastAsia="ar-SA"/>
        </w:rPr>
        <w:t>l’ordinamento (</w:t>
      </w:r>
      <w:r w:rsidR="006B3E29" w:rsidRPr="006B3E29">
        <w:rPr>
          <w:rFonts w:ascii="Times New Roman" w:eastAsia="Times New Roman" w:hAnsi="Times New Roman" w:cs="Times New Roman"/>
          <w:i/>
          <w:iCs/>
          <w:sz w:val="24"/>
          <w:szCs w:val="24"/>
          <w:lang w:eastAsia="ar-SA"/>
        </w:rPr>
        <w:t>listing</w:t>
      </w:r>
      <w:r w:rsidR="006B3E29">
        <w:rPr>
          <w:rFonts w:ascii="Times New Roman" w:eastAsia="Times New Roman" w:hAnsi="Times New Roman" w:cs="Times New Roman"/>
          <w:sz w:val="24"/>
          <w:szCs w:val="24"/>
          <w:lang w:eastAsia="ar-SA"/>
        </w:rPr>
        <w:t>)</w:t>
      </w:r>
      <w:r w:rsidR="006B3E29" w:rsidRPr="006B3E29">
        <w:rPr>
          <w:rFonts w:ascii="Times New Roman" w:eastAsia="Times New Roman" w:hAnsi="Times New Roman" w:cs="Times New Roman"/>
          <w:sz w:val="24"/>
          <w:szCs w:val="24"/>
          <w:lang w:eastAsia="ar-SA"/>
        </w:rPr>
        <w:t xml:space="preserve"> dei</w:t>
      </w:r>
      <w:r w:rsidR="006B3E29">
        <w:rPr>
          <w:rFonts w:ascii="Times New Roman" w:eastAsia="Times New Roman" w:hAnsi="Times New Roman" w:cs="Times New Roman"/>
          <w:sz w:val="24"/>
          <w:szCs w:val="24"/>
          <w:lang w:eastAsia="ar-SA"/>
        </w:rPr>
        <w:t xml:space="preserve"> </w:t>
      </w:r>
      <w:r w:rsidR="006B3E29" w:rsidRPr="006B3E29">
        <w:rPr>
          <w:rFonts w:ascii="Times New Roman" w:eastAsia="Times New Roman" w:hAnsi="Times New Roman" w:cs="Times New Roman"/>
          <w:sz w:val="24"/>
          <w:szCs w:val="24"/>
          <w:lang w:eastAsia="ar-SA"/>
        </w:rPr>
        <w:t>contenuti, ai meccanismi di personalizzazione e filtraggio</w:t>
      </w:r>
      <w:r w:rsidR="006B3E29">
        <w:rPr>
          <w:rFonts w:ascii="Times New Roman" w:eastAsia="Times New Roman" w:hAnsi="Times New Roman" w:cs="Times New Roman"/>
          <w:sz w:val="24"/>
          <w:szCs w:val="24"/>
          <w:lang w:eastAsia="ar-SA"/>
        </w:rPr>
        <w:t>,</w:t>
      </w:r>
      <w:r w:rsidR="006B3E29" w:rsidRPr="006B3E29">
        <w:rPr>
          <w:rFonts w:ascii="Times New Roman" w:eastAsia="Times New Roman" w:hAnsi="Times New Roman" w:cs="Times New Roman"/>
          <w:sz w:val="24"/>
          <w:szCs w:val="24"/>
          <w:lang w:eastAsia="ar-SA"/>
        </w:rPr>
        <w:t xml:space="preserve"> in coerenza con le</w:t>
      </w:r>
      <w:r w:rsidR="006B3E29">
        <w:rPr>
          <w:rFonts w:ascii="Times New Roman" w:eastAsia="Times New Roman" w:hAnsi="Times New Roman" w:cs="Times New Roman"/>
          <w:sz w:val="24"/>
          <w:szCs w:val="24"/>
          <w:lang w:eastAsia="ar-SA"/>
        </w:rPr>
        <w:t xml:space="preserve"> </w:t>
      </w:r>
      <w:r w:rsidR="006B3E29" w:rsidRPr="006B3E29">
        <w:rPr>
          <w:rFonts w:ascii="Times New Roman" w:eastAsia="Times New Roman" w:hAnsi="Times New Roman" w:cs="Times New Roman"/>
          <w:sz w:val="24"/>
          <w:szCs w:val="24"/>
          <w:lang w:eastAsia="ar-SA"/>
        </w:rPr>
        <w:t xml:space="preserve">linee guida sulla </w:t>
      </w:r>
      <w:proofErr w:type="spellStart"/>
      <w:r w:rsidR="006B3E29" w:rsidRPr="006B3E29">
        <w:rPr>
          <w:rFonts w:ascii="Times New Roman" w:eastAsia="Times New Roman" w:hAnsi="Times New Roman" w:cs="Times New Roman"/>
          <w:i/>
          <w:iCs/>
          <w:sz w:val="24"/>
          <w:szCs w:val="24"/>
          <w:lang w:eastAsia="ar-SA"/>
        </w:rPr>
        <w:t>prominence</w:t>
      </w:r>
      <w:proofErr w:type="spellEnd"/>
      <w:r w:rsidR="006B3E29" w:rsidRPr="006B3E29">
        <w:rPr>
          <w:rFonts w:ascii="Times New Roman" w:eastAsia="Times New Roman" w:hAnsi="Times New Roman" w:cs="Times New Roman"/>
          <w:sz w:val="24"/>
          <w:szCs w:val="24"/>
          <w:lang w:eastAsia="ar-SA"/>
        </w:rPr>
        <w:t xml:space="preserve"> previste d</w:t>
      </w:r>
      <w:r w:rsidR="006B3E29">
        <w:rPr>
          <w:rFonts w:ascii="Times New Roman" w:eastAsia="Times New Roman" w:hAnsi="Times New Roman" w:cs="Times New Roman"/>
          <w:sz w:val="24"/>
          <w:szCs w:val="24"/>
          <w:lang w:eastAsia="ar-SA"/>
        </w:rPr>
        <w:t>a</w:t>
      </w:r>
      <w:r w:rsidR="006B3E29" w:rsidRPr="006B3E29">
        <w:rPr>
          <w:rFonts w:ascii="Times New Roman" w:eastAsia="Times New Roman" w:hAnsi="Times New Roman" w:cs="Times New Roman"/>
          <w:sz w:val="24"/>
          <w:szCs w:val="24"/>
          <w:lang w:eastAsia="ar-SA"/>
        </w:rPr>
        <w:t xml:space="preserve">l </w:t>
      </w:r>
      <w:proofErr w:type="spellStart"/>
      <w:r w:rsidR="006B3E29" w:rsidRPr="006B3E29">
        <w:rPr>
          <w:rFonts w:ascii="Times New Roman" w:eastAsia="Times New Roman" w:hAnsi="Times New Roman" w:cs="Times New Roman"/>
          <w:i/>
          <w:iCs/>
          <w:sz w:val="24"/>
          <w:szCs w:val="24"/>
          <w:lang w:eastAsia="ar-SA"/>
        </w:rPr>
        <w:t>Tusma</w:t>
      </w:r>
      <w:proofErr w:type="spellEnd"/>
      <w:r w:rsidR="0051199E">
        <w:rPr>
          <w:rFonts w:ascii="Times New Roman" w:eastAsia="Times New Roman" w:hAnsi="Times New Roman" w:cs="Times New Roman"/>
          <w:sz w:val="24"/>
          <w:szCs w:val="24"/>
          <w:lang w:eastAsia="ar-SA"/>
        </w:rPr>
        <w:t>.</w:t>
      </w:r>
    </w:p>
    <w:p w14:paraId="13C106E8" w14:textId="5B530DAE" w:rsidR="000F05B0" w:rsidRPr="00097552" w:rsidRDefault="00E51233" w:rsidP="00097552">
      <w:pPr>
        <w:spacing w:after="120" w:line="276"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ar-SA"/>
        </w:rPr>
        <w:t>Il contesto normativo descritto</w:t>
      </w:r>
      <w:r w:rsidR="00712BAD">
        <w:rPr>
          <w:rFonts w:ascii="Times New Roman" w:eastAsia="Times New Roman" w:hAnsi="Times New Roman" w:cs="Times New Roman"/>
          <w:sz w:val="24"/>
          <w:szCs w:val="24"/>
          <w:lang w:eastAsia="ar-SA"/>
        </w:rPr>
        <w:t>, pur</w:t>
      </w:r>
      <w:r>
        <w:rPr>
          <w:rFonts w:ascii="Times New Roman" w:eastAsia="Times New Roman" w:hAnsi="Times New Roman" w:cs="Times New Roman"/>
          <w:sz w:val="24"/>
          <w:szCs w:val="24"/>
          <w:lang w:eastAsia="ar-SA"/>
        </w:rPr>
        <w:t xml:space="preserve"> prevede</w:t>
      </w:r>
      <w:r w:rsidR="00712BAD">
        <w:rPr>
          <w:rFonts w:ascii="Times New Roman" w:eastAsia="Times New Roman" w:hAnsi="Times New Roman" w:cs="Times New Roman"/>
          <w:sz w:val="24"/>
          <w:szCs w:val="24"/>
          <w:lang w:eastAsia="ar-SA"/>
        </w:rPr>
        <w:t>ndo</w:t>
      </w:r>
      <w:r>
        <w:rPr>
          <w:rFonts w:ascii="Times New Roman" w:eastAsia="Times New Roman" w:hAnsi="Times New Roman" w:cs="Times New Roman"/>
          <w:sz w:val="24"/>
          <w:szCs w:val="24"/>
          <w:lang w:eastAsia="ar-SA"/>
        </w:rPr>
        <w:t xml:space="preserve"> che sia fornito </w:t>
      </w:r>
      <w:r>
        <w:rPr>
          <w:rFonts w:ascii="Times New Roman" w:eastAsia="Times New Roman" w:hAnsi="Times New Roman" w:cs="Times New Roman"/>
          <w:sz w:val="24"/>
          <w:szCs w:val="24"/>
          <w:lang w:eastAsia="it-IT"/>
        </w:rPr>
        <w:t>adeguato rilievo a</w:t>
      </w:r>
      <w:r w:rsidRPr="00F56ADF">
        <w:rPr>
          <w:rFonts w:ascii="Times New Roman" w:eastAsia="Times New Roman" w:hAnsi="Times New Roman" w:cs="Times New Roman"/>
          <w:sz w:val="24"/>
          <w:szCs w:val="24"/>
          <w:lang w:eastAsia="it-IT"/>
        </w:rPr>
        <w:t xml:space="preserve">i servizi di media audiovisivi e radiofonici di interesse generale e </w:t>
      </w:r>
      <w:r>
        <w:rPr>
          <w:rFonts w:ascii="Times New Roman" w:eastAsia="Times New Roman" w:hAnsi="Times New Roman" w:cs="Times New Roman"/>
          <w:sz w:val="24"/>
          <w:szCs w:val="24"/>
          <w:lang w:eastAsia="it-IT"/>
        </w:rPr>
        <w:t>a</w:t>
      </w:r>
      <w:r w:rsidRPr="00F56ADF">
        <w:rPr>
          <w:rFonts w:ascii="Times New Roman" w:eastAsia="Times New Roman" w:hAnsi="Times New Roman" w:cs="Times New Roman"/>
          <w:sz w:val="24"/>
          <w:szCs w:val="24"/>
          <w:lang w:eastAsia="it-IT"/>
        </w:rPr>
        <w:t>l sistema di numerazione automatica dei canali della televisione digitale terrestre</w:t>
      </w:r>
      <w:r w:rsidR="00712BAD">
        <w:rPr>
          <w:rFonts w:ascii="Times New Roman" w:eastAsia="Times New Roman" w:hAnsi="Times New Roman" w:cs="Times New Roman"/>
          <w:sz w:val="24"/>
          <w:szCs w:val="24"/>
          <w:lang w:eastAsia="it-IT"/>
        </w:rPr>
        <w:t>, non</w:t>
      </w:r>
      <w:r w:rsidR="008F15C9">
        <w:rPr>
          <w:rFonts w:ascii="Times New Roman" w:eastAsia="Times New Roman" w:hAnsi="Times New Roman" w:cs="Times New Roman"/>
          <w:sz w:val="24"/>
          <w:szCs w:val="24"/>
          <w:lang w:eastAsia="it-IT"/>
        </w:rPr>
        <w:t xml:space="preserve"> </w:t>
      </w:r>
      <w:r w:rsidR="00571E1D">
        <w:rPr>
          <w:rFonts w:ascii="Times New Roman" w:eastAsia="Times New Roman" w:hAnsi="Times New Roman" w:cs="Times New Roman"/>
          <w:sz w:val="24"/>
          <w:szCs w:val="24"/>
          <w:lang w:eastAsia="it-IT"/>
        </w:rPr>
        <w:t>fornisce indicazioni circa la fattibilità tecnica</w:t>
      </w:r>
      <w:r w:rsidR="00CA3A2E">
        <w:rPr>
          <w:rFonts w:ascii="Times New Roman" w:eastAsia="Times New Roman" w:hAnsi="Times New Roman" w:cs="Times New Roman"/>
          <w:sz w:val="24"/>
          <w:szCs w:val="24"/>
          <w:lang w:eastAsia="it-IT"/>
        </w:rPr>
        <w:t xml:space="preserve"> di queste previsioni</w:t>
      </w:r>
      <w:r w:rsidR="00571E1D">
        <w:rPr>
          <w:rFonts w:ascii="Times New Roman" w:eastAsia="Times New Roman" w:hAnsi="Times New Roman" w:cs="Times New Roman"/>
          <w:sz w:val="24"/>
          <w:szCs w:val="24"/>
          <w:lang w:eastAsia="it-IT"/>
        </w:rPr>
        <w:t xml:space="preserve">, né </w:t>
      </w:r>
      <w:r w:rsidR="00712BAD">
        <w:rPr>
          <w:rFonts w:ascii="Times New Roman" w:eastAsia="Times New Roman" w:hAnsi="Times New Roman" w:cs="Times New Roman"/>
          <w:sz w:val="24"/>
          <w:szCs w:val="24"/>
          <w:lang w:eastAsia="it-IT"/>
        </w:rPr>
        <w:t>specifica le modalità implementative</w:t>
      </w:r>
      <w:r w:rsidR="008F15C9" w:rsidRPr="008F15C9">
        <w:rPr>
          <w:rFonts w:ascii="Times New Roman" w:eastAsia="Times New Roman" w:hAnsi="Times New Roman" w:cs="Times New Roman"/>
          <w:sz w:val="24"/>
          <w:szCs w:val="24"/>
          <w:lang w:eastAsia="it-IT"/>
        </w:rPr>
        <w:t xml:space="preserve"> </w:t>
      </w:r>
      <w:r w:rsidR="008F15C9">
        <w:rPr>
          <w:rFonts w:ascii="Times New Roman" w:eastAsia="Times New Roman" w:hAnsi="Times New Roman" w:cs="Times New Roman"/>
          <w:sz w:val="24"/>
          <w:szCs w:val="24"/>
          <w:lang w:eastAsia="it-IT"/>
        </w:rPr>
        <w:t xml:space="preserve">delle misure di </w:t>
      </w:r>
      <w:proofErr w:type="spellStart"/>
      <w:r w:rsidR="008F15C9">
        <w:rPr>
          <w:rFonts w:ascii="Times New Roman" w:eastAsia="Times New Roman" w:hAnsi="Times New Roman" w:cs="Times New Roman"/>
          <w:i/>
          <w:iCs/>
          <w:sz w:val="24"/>
          <w:szCs w:val="24"/>
          <w:lang w:eastAsia="it-IT"/>
        </w:rPr>
        <w:t>prominence</w:t>
      </w:r>
      <w:proofErr w:type="spellEnd"/>
      <w:r w:rsidR="008F15C9">
        <w:rPr>
          <w:rFonts w:ascii="Times New Roman" w:eastAsia="Times New Roman" w:hAnsi="Times New Roman" w:cs="Times New Roman"/>
          <w:sz w:val="24"/>
          <w:szCs w:val="24"/>
          <w:lang w:eastAsia="it-IT"/>
        </w:rPr>
        <w:t>.</w:t>
      </w:r>
      <w:r w:rsidR="00AA484E">
        <w:rPr>
          <w:rFonts w:ascii="Times New Roman" w:eastAsia="Times New Roman" w:hAnsi="Times New Roman" w:cs="Times New Roman"/>
          <w:sz w:val="24"/>
          <w:szCs w:val="24"/>
          <w:lang w:eastAsia="it-IT"/>
        </w:rPr>
        <w:t xml:space="preserve"> </w:t>
      </w:r>
      <w:r w:rsidR="007667B3">
        <w:rPr>
          <w:rFonts w:ascii="Times New Roman" w:eastAsia="Times New Roman" w:hAnsi="Times New Roman" w:cs="Times New Roman"/>
          <w:sz w:val="24"/>
          <w:szCs w:val="24"/>
          <w:lang w:eastAsia="it-IT"/>
        </w:rPr>
        <w:t xml:space="preserve">A tal proposito, si segnala che proprio al </w:t>
      </w:r>
      <w:r w:rsidR="004E7B5C">
        <w:rPr>
          <w:rFonts w:ascii="Times New Roman" w:eastAsia="Times New Roman" w:hAnsi="Times New Roman" w:cs="Times New Roman"/>
          <w:sz w:val="24"/>
          <w:szCs w:val="24"/>
          <w:lang w:eastAsia="it-IT"/>
        </w:rPr>
        <w:t xml:space="preserve">fine di esplorare l’opportunità di progettare </w:t>
      </w:r>
      <w:r w:rsidR="00431E9D">
        <w:rPr>
          <w:rFonts w:ascii="Times New Roman" w:eastAsia="Times New Roman" w:hAnsi="Times New Roman" w:cs="Times New Roman"/>
          <w:sz w:val="24"/>
          <w:szCs w:val="24"/>
          <w:lang w:eastAsia="it-IT"/>
        </w:rPr>
        <w:t xml:space="preserve">soluzioni tecniche che possano fornire assistenza agli Stati membri nell’implementazione delle misure di </w:t>
      </w:r>
      <w:proofErr w:type="spellStart"/>
      <w:r w:rsidR="00431E9D">
        <w:rPr>
          <w:rFonts w:ascii="Times New Roman" w:eastAsia="Times New Roman" w:hAnsi="Times New Roman" w:cs="Times New Roman"/>
          <w:i/>
          <w:iCs/>
          <w:sz w:val="24"/>
          <w:szCs w:val="24"/>
          <w:lang w:eastAsia="it-IT"/>
        </w:rPr>
        <w:t>prominence</w:t>
      </w:r>
      <w:proofErr w:type="spellEnd"/>
      <w:r w:rsidR="00431E9D">
        <w:rPr>
          <w:rFonts w:ascii="Times New Roman" w:eastAsia="Times New Roman" w:hAnsi="Times New Roman" w:cs="Times New Roman"/>
          <w:i/>
          <w:iCs/>
          <w:sz w:val="24"/>
          <w:szCs w:val="24"/>
          <w:lang w:eastAsia="it-IT"/>
        </w:rPr>
        <w:t xml:space="preserve"> </w:t>
      </w:r>
      <w:r w:rsidR="00431E9D">
        <w:rPr>
          <w:rFonts w:ascii="Times New Roman" w:eastAsia="Times New Roman" w:hAnsi="Times New Roman" w:cs="Times New Roman"/>
          <w:sz w:val="24"/>
          <w:szCs w:val="24"/>
          <w:lang w:eastAsia="it-IT"/>
        </w:rPr>
        <w:t xml:space="preserve">previste dalla </w:t>
      </w:r>
      <w:r w:rsidR="00431E9D" w:rsidRPr="000B66A2">
        <w:rPr>
          <w:rFonts w:ascii="Times New Roman" w:eastAsia="Times New Roman" w:hAnsi="Times New Roman" w:cs="Times New Roman"/>
          <w:i/>
          <w:iCs/>
          <w:sz w:val="24"/>
          <w:szCs w:val="24"/>
          <w:lang w:eastAsia="it-IT"/>
        </w:rPr>
        <w:t>direttiva sui servizi di media audiovisivi</w:t>
      </w:r>
      <w:r w:rsidR="00431E9D">
        <w:rPr>
          <w:rFonts w:ascii="Times New Roman" w:eastAsia="Times New Roman" w:hAnsi="Times New Roman" w:cs="Times New Roman"/>
          <w:sz w:val="24"/>
          <w:szCs w:val="24"/>
          <w:lang w:eastAsia="it-IT"/>
        </w:rPr>
        <w:t xml:space="preserve">, nel 2021 il consorzio </w:t>
      </w:r>
      <w:r w:rsidR="00E9279E" w:rsidRPr="00097552">
        <w:rPr>
          <w:rFonts w:ascii="Times New Roman" w:hAnsi="Times New Roman" w:cs="Times New Roman"/>
          <w:sz w:val="24"/>
          <w:szCs w:val="24"/>
        </w:rPr>
        <w:t>DVB (</w:t>
      </w:r>
      <w:r w:rsidR="00E9279E" w:rsidRPr="00097552">
        <w:rPr>
          <w:rFonts w:ascii="Times New Roman" w:hAnsi="Times New Roman" w:cs="Times New Roman"/>
          <w:i/>
          <w:iCs/>
          <w:sz w:val="24"/>
          <w:szCs w:val="24"/>
        </w:rPr>
        <w:t xml:space="preserve">Digital Video </w:t>
      </w:r>
      <w:proofErr w:type="spellStart"/>
      <w:r w:rsidR="00E9279E" w:rsidRPr="00097552">
        <w:rPr>
          <w:rFonts w:ascii="Times New Roman" w:hAnsi="Times New Roman" w:cs="Times New Roman"/>
          <w:i/>
          <w:iCs/>
          <w:sz w:val="24"/>
          <w:szCs w:val="24"/>
        </w:rPr>
        <w:t>Broadcasting</w:t>
      </w:r>
      <w:proofErr w:type="spellEnd"/>
      <w:r w:rsidR="00E9279E" w:rsidRPr="00097552">
        <w:rPr>
          <w:rFonts w:ascii="Times New Roman" w:hAnsi="Times New Roman" w:cs="Times New Roman"/>
          <w:sz w:val="24"/>
          <w:szCs w:val="24"/>
        </w:rPr>
        <w:t>)</w:t>
      </w:r>
      <w:r w:rsidR="001F26B7">
        <w:rPr>
          <w:rFonts w:ascii="Times New Roman" w:hAnsi="Times New Roman" w:cs="Times New Roman"/>
          <w:sz w:val="24"/>
          <w:szCs w:val="24"/>
        </w:rPr>
        <w:t xml:space="preserve"> ha stabilito una </w:t>
      </w:r>
      <w:r w:rsidR="001F26B7">
        <w:rPr>
          <w:rFonts w:ascii="Times New Roman" w:hAnsi="Times New Roman" w:cs="Times New Roman"/>
          <w:i/>
          <w:iCs/>
          <w:sz w:val="24"/>
          <w:szCs w:val="24"/>
        </w:rPr>
        <w:t>task force ad hoc</w:t>
      </w:r>
      <w:r w:rsidR="000A2EFB">
        <w:rPr>
          <w:rFonts w:ascii="Times New Roman" w:hAnsi="Times New Roman" w:cs="Times New Roman"/>
          <w:sz w:val="24"/>
          <w:szCs w:val="24"/>
        </w:rPr>
        <w:t xml:space="preserve"> (</w:t>
      </w:r>
      <w:r w:rsidR="00134638">
        <w:rPr>
          <w:rFonts w:ascii="Times New Roman" w:hAnsi="Times New Roman" w:cs="Times New Roman"/>
          <w:sz w:val="24"/>
          <w:szCs w:val="24"/>
        </w:rPr>
        <w:t xml:space="preserve">denominata </w:t>
      </w:r>
      <w:r w:rsidR="00134638" w:rsidRPr="0012678C">
        <w:rPr>
          <w:rFonts w:ascii="Times New Roman" w:hAnsi="Times New Roman" w:cs="Times New Roman"/>
          <w:i/>
          <w:iCs/>
          <w:sz w:val="24"/>
          <w:szCs w:val="24"/>
        </w:rPr>
        <w:t xml:space="preserve">CM-TF-AVMS </w:t>
      </w:r>
      <w:proofErr w:type="spellStart"/>
      <w:r w:rsidR="00134638" w:rsidRPr="0012678C">
        <w:rPr>
          <w:rFonts w:ascii="Times New Roman" w:hAnsi="Times New Roman" w:cs="Times New Roman"/>
          <w:i/>
          <w:iCs/>
          <w:sz w:val="24"/>
          <w:szCs w:val="24"/>
        </w:rPr>
        <w:t>group</w:t>
      </w:r>
      <w:proofErr w:type="spellEnd"/>
      <w:r w:rsidR="000A2EFB">
        <w:rPr>
          <w:rFonts w:ascii="Times New Roman" w:hAnsi="Times New Roman" w:cs="Times New Roman"/>
          <w:sz w:val="24"/>
          <w:szCs w:val="24"/>
        </w:rPr>
        <w:t xml:space="preserve">). La </w:t>
      </w:r>
      <w:r w:rsidR="000A2EFB">
        <w:rPr>
          <w:rFonts w:ascii="Times New Roman" w:hAnsi="Times New Roman" w:cs="Times New Roman"/>
          <w:i/>
          <w:iCs/>
          <w:sz w:val="24"/>
          <w:szCs w:val="24"/>
        </w:rPr>
        <w:t>task force</w:t>
      </w:r>
      <w:r w:rsidR="00E40F1B">
        <w:rPr>
          <w:rFonts w:ascii="Times New Roman" w:hAnsi="Times New Roman" w:cs="Times New Roman"/>
          <w:sz w:val="24"/>
          <w:szCs w:val="24"/>
        </w:rPr>
        <w:t xml:space="preserve"> ha recentemente prodotto un</w:t>
      </w:r>
      <w:r w:rsidR="00A37965" w:rsidRPr="00097552">
        <w:rPr>
          <w:rFonts w:ascii="Times New Roman" w:hAnsi="Times New Roman" w:cs="Times New Roman"/>
          <w:sz w:val="24"/>
          <w:szCs w:val="24"/>
        </w:rPr>
        <w:t xml:space="preserve"> documento tecnico contenente i requisiti commerciali mirati a supportare un’efficace implementazione delle previsioni di cui all’articolo 7-</w:t>
      </w:r>
      <w:r w:rsidR="00A37965" w:rsidRPr="00097552">
        <w:rPr>
          <w:rFonts w:ascii="Times New Roman" w:hAnsi="Times New Roman" w:cs="Times New Roman"/>
          <w:i/>
          <w:iCs/>
          <w:sz w:val="24"/>
          <w:szCs w:val="24"/>
        </w:rPr>
        <w:t>bis</w:t>
      </w:r>
      <w:r w:rsidR="00A37965" w:rsidRPr="00097552">
        <w:rPr>
          <w:rFonts w:ascii="Times New Roman" w:hAnsi="Times New Roman" w:cs="Times New Roman"/>
          <w:sz w:val="24"/>
          <w:szCs w:val="24"/>
        </w:rPr>
        <w:t xml:space="preserve"> della </w:t>
      </w:r>
      <w:r w:rsidR="00A37965" w:rsidRPr="00097552">
        <w:rPr>
          <w:rFonts w:ascii="Times New Roman" w:hAnsi="Times New Roman" w:cs="Times New Roman"/>
          <w:i/>
          <w:iCs/>
          <w:sz w:val="24"/>
          <w:szCs w:val="24"/>
        </w:rPr>
        <w:t>direttiva</w:t>
      </w:r>
      <w:r w:rsidR="00A37965" w:rsidRPr="00097552">
        <w:rPr>
          <w:rFonts w:ascii="Times New Roman" w:hAnsi="Times New Roman" w:cs="Times New Roman"/>
          <w:sz w:val="24"/>
          <w:szCs w:val="24"/>
        </w:rPr>
        <w:t>.</w:t>
      </w:r>
      <w:r w:rsidR="00A37965" w:rsidRPr="00097552">
        <w:rPr>
          <w:rFonts w:ascii="Times New Roman" w:hAnsi="Times New Roman" w:cs="Times New Roman"/>
          <w:sz w:val="24"/>
          <w:szCs w:val="24"/>
          <w:vertAlign w:val="superscript"/>
        </w:rPr>
        <w:footnoteReference w:id="16"/>
      </w:r>
      <w:r w:rsidR="00A37965" w:rsidRPr="00097552">
        <w:rPr>
          <w:rFonts w:ascii="Times New Roman" w:hAnsi="Times New Roman" w:cs="Times New Roman"/>
          <w:sz w:val="24"/>
          <w:szCs w:val="24"/>
        </w:rPr>
        <w:t xml:space="preserve"> In estrema sintesi, la soluzione proposta – consistente in una specifica aggiuntiva dello </w:t>
      </w:r>
      <w:r w:rsidR="00A37965" w:rsidRPr="00097552">
        <w:rPr>
          <w:rFonts w:ascii="Times New Roman" w:hAnsi="Times New Roman" w:cs="Times New Roman"/>
          <w:i/>
          <w:iCs/>
          <w:sz w:val="24"/>
          <w:szCs w:val="24"/>
        </w:rPr>
        <w:t>standard</w:t>
      </w:r>
      <w:r w:rsidR="00A37965" w:rsidRPr="00097552">
        <w:rPr>
          <w:rFonts w:ascii="Times New Roman" w:hAnsi="Times New Roman" w:cs="Times New Roman"/>
          <w:sz w:val="24"/>
          <w:szCs w:val="24"/>
        </w:rPr>
        <w:t xml:space="preserve"> DVB, piuttosto che in una soluzione </w:t>
      </w:r>
      <w:r w:rsidR="00A37965" w:rsidRPr="00097552">
        <w:rPr>
          <w:rFonts w:ascii="Times New Roman" w:hAnsi="Times New Roman" w:cs="Times New Roman"/>
          <w:i/>
          <w:iCs/>
          <w:sz w:val="24"/>
          <w:szCs w:val="24"/>
        </w:rPr>
        <w:t>ad hoc</w:t>
      </w:r>
      <w:r w:rsidR="00A37965" w:rsidRPr="00097552">
        <w:rPr>
          <w:rFonts w:ascii="Times New Roman" w:hAnsi="Times New Roman" w:cs="Times New Roman"/>
          <w:sz w:val="24"/>
          <w:szCs w:val="24"/>
        </w:rPr>
        <w:t xml:space="preserve"> – consentirebbe, tramite un apposito meccanismo di </w:t>
      </w:r>
      <w:proofErr w:type="spellStart"/>
      <w:r w:rsidR="00A37965" w:rsidRPr="00097552">
        <w:rPr>
          <w:rFonts w:ascii="Times New Roman" w:hAnsi="Times New Roman" w:cs="Times New Roman"/>
          <w:i/>
          <w:iCs/>
          <w:sz w:val="24"/>
          <w:szCs w:val="24"/>
        </w:rPr>
        <w:t>signalling</w:t>
      </w:r>
      <w:proofErr w:type="spellEnd"/>
      <w:r w:rsidR="00A37965" w:rsidRPr="00097552">
        <w:rPr>
          <w:rFonts w:ascii="Times New Roman" w:hAnsi="Times New Roman" w:cs="Times New Roman"/>
          <w:sz w:val="24"/>
          <w:szCs w:val="24"/>
        </w:rPr>
        <w:t xml:space="preserve">, l’identificazione univoca dei servizi come servizi di interesse generale, una volta implementata dalle piattaforme e dai fornitori che distribuiscono tali servizi, nonché dai produttori di dispositivi che devono attuare le misure di </w:t>
      </w:r>
      <w:proofErr w:type="spellStart"/>
      <w:r w:rsidR="00A37965" w:rsidRPr="00097552">
        <w:rPr>
          <w:rFonts w:ascii="Times New Roman" w:hAnsi="Times New Roman" w:cs="Times New Roman"/>
          <w:i/>
          <w:iCs/>
          <w:sz w:val="24"/>
          <w:szCs w:val="24"/>
        </w:rPr>
        <w:t>prominence</w:t>
      </w:r>
      <w:proofErr w:type="spellEnd"/>
      <w:r w:rsidR="00A37965" w:rsidRPr="00097552">
        <w:rPr>
          <w:rFonts w:ascii="Times New Roman" w:hAnsi="Times New Roman" w:cs="Times New Roman"/>
          <w:sz w:val="24"/>
          <w:szCs w:val="24"/>
        </w:rPr>
        <w:t xml:space="preserve"> in accordo a quanto previsto dalla </w:t>
      </w:r>
      <w:r w:rsidR="00A37965" w:rsidRPr="00097552">
        <w:rPr>
          <w:rFonts w:ascii="Times New Roman" w:hAnsi="Times New Roman" w:cs="Times New Roman"/>
          <w:i/>
          <w:iCs/>
          <w:sz w:val="24"/>
          <w:szCs w:val="24"/>
        </w:rPr>
        <w:t>direttiva sui servizi di media audiovisivi</w:t>
      </w:r>
      <w:r w:rsidR="00A37965" w:rsidRPr="00097552">
        <w:rPr>
          <w:rFonts w:ascii="Times New Roman" w:hAnsi="Times New Roman" w:cs="Times New Roman"/>
          <w:sz w:val="24"/>
          <w:szCs w:val="24"/>
        </w:rPr>
        <w:t>.</w:t>
      </w:r>
    </w:p>
    <w:p w14:paraId="247D7BE4" w14:textId="6089B118" w:rsidR="008827FD" w:rsidRDefault="008827FD" w:rsidP="008827FD">
      <w:pPr>
        <w:pStyle w:val="Titolo1"/>
        <w:spacing w:line="300" w:lineRule="auto"/>
      </w:pPr>
      <w:bookmarkStart w:id="4" w:name="_Ref115343798"/>
      <w:bookmarkStart w:id="5" w:name="_Toc125626059"/>
      <w:r w:rsidRPr="008144EF">
        <w:t xml:space="preserve">Il contesto </w:t>
      </w:r>
      <w:r w:rsidR="000F05B0">
        <w:t>europeo</w:t>
      </w:r>
      <w:bookmarkEnd w:id="4"/>
      <w:bookmarkEnd w:id="5"/>
    </w:p>
    <w:p w14:paraId="684AB147" w14:textId="26D0E9E1" w:rsidR="00FB7C09" w:rsidRPr="00FB7C09" w:rsidRDefault="00FB7C09" w:rsidP="00097552">
      <w:pPr>
        <w:spacing w:after="120" w:line="276" w:lineRule="auto"/>
        <w:ind w:firstLine="567"/>
        <w:jc w:val="both"/>
        <w:rPr>
          <w:rFonts w:ascii="Times New Roman" w:eastAsia="Times New Roman" w:hAnsi="Times New Roman" w:cs="Times New Roman"/>
          <w:sz w:val="24"/>
          <w:szCs w:val="24"/>
          <w:lang w:eastAsia="ar-SA"/>
        </w:rPr>
      </w:pPr>
      <w:r w:rsidRPr="00FB7C09">
        <w:rPr>
          <w:rFonts w:ascii="Times New Roman" w:eastAsia="Times New Roman" w:hAnsi="Times New Roman" w:cs="Times New Roman"/>
          <w:sz w:val="24"/>
          <w:szCs w:val="24"/>
          <w:lang w:eastAsia="ar-SA"/>
        </w:rPr>
        <w:t xml:space="preserve">A </w:t>
      </w:r>
      <w:r w:rsidR="00E4292E">
        <w:rPr>
          <w:rFonts w:ascii="Times New Roman" w:eastAsia="Times New Roman" w:hAnsi="Times New Roman" w:cs="Times New Roman"/>
          <w:sz w:val="24"/>
          <w:szCs w:val="24"/>
          <w:lang w:eastAsia="ar-SA"/>
        </w:rPr>
        <w:t>conferma</w:t>
      </w:r>
      <w:r w:rsidRPr="00FB7C09">
        <w:rPr>
          <w:rFonts w:ascii="Times New Roman" w:eastAsia="Times New Roman" w:hAnsi="Times New Roman" w:cs="Times New Roman"/>
          <w:sz w:val="24"/>
          <w:szCs w:val="24"/>
          <w:lang w:eastAsia="ar-SA"/>
        </w:rPr>
        <w:t xml:space="preserve"> </w:t>
      </w:r>
      <w:r w:rsidRPr="00FB7C09">
        <w:rPr>
          <w:rFonts w:ascii="Times New Roman" w:eastAsia="Times New Roman" w:hAnsi="Times New Roman" w:cs="Times New Roman"/>
          <w:sz w:val="24"/>
          <w:szCs w:val="24"/>
          <w:lang w:eastAsia="it-IT"/>
        </w:rPr>
        <w:t>dell’interesse</w:t>
      </w:r>
      <w:r w:rsidRPr="00FB7C09">
        <w:rPr>
          <w:rFonts w:ascii="Times New Roman" w:eastAsia="Times New Roman" w:hAnsi="Times New Roman" w:cs="Times New Roman"/>
          <w:sz w:val="24"/>
          <w:szCs w:val="24"/>
          <w:lang w:eastAsia="ar-SA"/>
        </w:rPr>
        <w:t xml:space="preserve"> e dell’attenzione suscitata </w:t>
      </w:r>
      <w:r w:rsidR="000A41B1">
        <w:rPr>
          <w:rFonts w:ascii="Times New Roman" w:eastAsia="Times New Roman" w:hAnsi="Times New Roman" w:cs="Times New Roman"/>
          <w:sz w:val="24"/>
          <w:szCs w:val="24"/>
          <w:lang w:eastAsia="ar-SA"/>
        </w:rPr>
        <w:t>da</w:t>
      </w:r>
      <w:r w:rsidRPr="00FB7C09">
        <w:rPr>
          <w:rFonts w:ascii="Times New Roman" w:eastAsia="Times New Roman" w:hAnsi="Times New Roman" w:cs="Times New Roman"/>
          <w:sz w:val="24"/>
          <w:szCs w:val="24"/>
          <w:lang w:eastAsia="ar-SA"/>
        </w:rPr>
        <w:t xml:space="preserve">lla </w:t>
      </w:r>
      <w:proofErr w:type="spellStart"/>
      <w:r w:rsidRPr="00FB7C09">
        <w:rPr>
          <w:rFonts w:ascii="Times New Roman" w:eastAsia="Times New Roman" w:hAnsi="Times New Roman" w:cs="Times New Roman"/>
          <w:i/>
          <w:iCs/>
          <w:sz w:val="24"/>
          <w:szCs w:val="24"/>
          <w:lang w:eastAsia="ar-SA"/>
        </w:rPr>
        <w:t>prominence</w:t>
      </w:r>
      <w:proofErr w:type="spellEnd"/>
      <w:r w:rsidRPr="00FB7C09">
        <w:rPr>
          <w:rFonts w:ascii="Times New Roman" w:eastAsia="Times New Roman" w:hAnsi="Times New Roman" w:cs="Times New Roman"/>
          <w:i/>
          <w:iCs/>
          <w:sz w:val="24"/>
          <w:szCs w:val="24"/>
          <w:lang w:eastAsia="ar-SA"/>
        </w:rPr>
        <w:t xml:space="preserve"> </w:t>
      </w:r>
      <w:r w:rsidRPr="00FB7C09">
        <w:rPr>
          <w:rFonts w:ascii="Times New Roman" w:eastAsia="Times New Roman" w:hAnsi="Times New Roman" w:cs="Times New Roman"/>
          <w:sz w:val="24"/>
          <w:szCs w:val="24"/>
          <w:lang w:eastAsia="ar-SA"/>
        </w:rPr>
        <w:t xml:space="preserve">dei servizi di interesse generale, si evidenzia che </w:t>
      </w:r>
      <w:r w:rsidR="00E4292E">
        <w:rPr>
          <w:rFonts w:ascii="Times New Roman" w:eastAsia="Times New Roman" w:hAnsi="Times New Roman" w:cs="Times New Roman"/>
          <w:sz w:val="24"/>
          <w:szCs w:val="24"/>
          <w:lang w:eastAsia="ar-SA"/>
        </w:rPr>
        <w:t>tale tema</w:t>
      </w:r>
      <w:r w:rsidRPr="00FB7C09">
        <w:rPr>
          <w:rFonts w:ascii="Times New Roman" w:eastAsia="Times New Roman" w:hAnsi="Times New Roman" w:cs="Times New Roman"/>
          <w:sz w:val="24"/>
          <w:szCs w:val="24"/>
          <w:lang w:eastAsia="ar-SA"/>
        </w:rPr>
        <w:t xml:space="preserve"> è presente nel programma di lavoro dell’</w:t>
      </w:r>
      <w:proofErr w:type="spellStart"/>
      <w:r w:rsidRPr="00FB7C09">
        <w:rPr>
          <w:rFonts w:ascii="Times New Roman" w:eastAsia="Times New Roman" w:hAnsi="Times New Roman" w:cs="Times New Roman"/>
          <w:i/>
          <w:iCs/>
          <w:sz w:val="24"/>
          <w:szCs w:val="24"/>
          <w:lang w:eastAsia="ar-SA"/>
        </w:rPr>
        <w:t>European</w:t>
      </w:r>
      <w:proofErr w:type="spellEnd"/>
      <w:r w:rsidRPr="00FB7C09">
        <w:rPr>
          <w:rFonts w:ascii="Times New Roman" w:eastAsia="Times New Roman" w:hAnsi="Times New Roman" w:cs="Times New Roman"/>
          <w:i/>
          <w:iCs/>
          <w:sz w:val="24"/>
          <w:szCs w:val="24"/>
          <w:lang w:eastAsia="ar-SA"/>
        </w:rPr>
        <w:t xml:space="preserve"> </w:t>
      </w:r>
      <w:proofErr w:type="spellStart"/>
      <w:r w:rsidRPr="00FB7C09">
        <w:rPr>
          <w:rFonts w:ascii="Times New Roman" w:eastAsia="Times New Roman" w:hAnsi="Times New Roman" w:cs="Times New Roman"/>
          <w:i/>
          <w:iCs/>
          <w:sz w:val="24"/>
          <w:szCs w:val="24"/>
          <w:lang w:eastAsia="ar-SA"/>
        </w:rPr>
        <w:t>Regulators</w:t>
      </w:r>
      <w:proofErr w:type="spellEnd"/>
      <w:r w:rsidRPr="00FB7C09">
        <w:rPr>
          <w:rFonts w:ascii="Times New Roman" w:eastAsia="Times New Roman" w:hAnsi="Times New Roman" w:cs="Times New Roman"/>
          <w:i/>
          <w:iCs/>
          <w:sz w:val="24"/>
          <w:szCs w:val="24"/>
          <w:lang w:eastAsia="ar-SA"/>
        </w:rPr>
        <w:t xml:space="preserve"> Group for </w:t>
      </w:r>
      <w:proofErr w:type="spellStart"/>
      <w:r w:rsidRPr="00FB7C09">
        <w:rPr>
          <w:rFonts w:ascii="Times New Roman" w:eastAsia="Times New Roman" w:hAnsi="Times New Roman" w:cs="Times New Roman"/>
          <w:i/>
          <w:iCs/>
          <w:sz w:val="24"/>
          <w:szCs w:val="24"/>
          <w:lang w:eastAsia="ar-SA"/>
        </w:rPr>
        <w:t>Audiovisual</w:t>
      </w:r>
      <w:proofErr w:type="spellEnd"/>
      <w:r w:rsidRPr="00FB7C09">
        <w:rPr>
          <w:rFonts w:ascii="Times New Roman" w:eastAsia="Times New Roman" w:hAnsi="Times New Roman" w:cs="Times New Roman"/>
          <w:i/>
          <w:iCs/>
          <w:sz w:val="24"/>
          <w:szCs w:val="24"/>
          <w:lang w:eastAsia="ar-SA"/>
        </w:rPr>
        <w:t xml:space="preserve"> Media Services </w:t>
      </w:r>
      <w:r w:rsidRPr="00FB7C09">
        <w:rPr>
          <w:rFonts w:ascii="Times New Roman" w:eastAsia="Times New Roman" w:hAnsi="Times New Roman" w:cs="Times New Roman"/>
          <w:sz w:val="24"/>
          <w:szCs w:val="24"/>
          <w:lang w:eastAsia="ar-SA"/>
        </w:rPr>
        <w:t xml:space="preserve">(ERGA) dal 2020, anno in cui l’argomento venne affrontato in un primo </w:t>
      </w:r>
      <w:r w:rsidRPr="00FB7C09">
        <w:rPr>
          <w:rFonts w:ascii="Times New Roman" w:eastAsia="Times New Roman" w:hAnsi="Times New Roman" w:cs="Times New Roman"/>
          <w:i/>
          <w:iCs/>
          <w:sz w:val="24"/>
          <w:szCs w:val="24"/>
          <w:lang w:eastAsia="ar-SA"/>
        </w:rPr>
        <w:t>report</w:t>
      </w:r>
      <w:r w:rsidR="0041048B">
        <w:rPr>
          <w:rFonts w:ascii="Times New Roman" w:eastAsia="Times New Roman" w:hAnsi="Times New Roman" w:cs="Times New Roman"/>
          <w:sz w:val="24"/>
          <w:szCs w:val="24"/>
          <w:lang w:eastAsia="ar-SA"/>
        </w:rPr>
        <w:t>;</w:t>
      </w:r>
      <w:r w:rsidRPr="00FB7C09">
        <w:rPr>
          <w:rFonts w:ascii="Times New Roman" w:eastAsia="Times New Roman" w:hAnsi="Times New Roman" w:cs="Times New Roman"/>
          <w:sz w:val="24"/>
          <w:szCs w:val="24"/>
          <w:vertAlign w:val="superscript"/>
          <w:lang w:eastAsia="ar-SA"/>
        </w:rPr>
        <w:footnoteReference w:id="17"/>
      </w:r>
      <w:r w:rsidRPr="00FB7C09">
        <w:rPr>
          <w:rFonts w:ascii="Times New Roman" w:eastAsia="Times New Roman" w:hAnsi="Times New Roman" w:cs="Times New Roman"/>
          <w:sz w:val="24"/>
          <w:szCs w:val="24"/>
          <w:lang w:eastAsia="ar-SA"/>
        </w:rPr>
        <w:t xml:space="preserve"> </w:t>
      </w:r>
      <w:r w:rsidR="000A41B1">
        <w:rPr>
          <w:rFonts w:ascii="Times New Roman" w:eastAsia="Times New Roman" w:hAnsi="Times New Roman" w:cs="Times New Roman"/>
          <w:sz w:val="24"/>
          <w:szCs w:val="24"/>
          <w:lang w:eastAsia="ar-SA"/>
        </w:rPr>
        <w:t xml:space="preserve">interesse </w:t>
      </w:r>
      <w:r w:rsidR="0041048B">
        <w:rPr>
          <w:rFonts w:ascii="Times New Roman" w:eastAsia="Times New Roman" w:hAnsi="Times New Roman" w:cs="Times New Roman"/>
          <w:sz w:val="24"/>
          <w:szCs w:val="24"/>
          <w:lang w:eastAsia="ar-SA"/>
        </w:rPr>
        <w:t xml:space="preserve">poi </w:t>
      </w:r>
      <w:r w:rsidR="000A41B1">
        <w:rPr>
          <w:rFonts w:ascii="Times New Roman" w:eastAsia="Times New Roman" w:hAnsi="Times New Roman" w:cs="Times New Roman"/>
          <w:sz w:val="24"/>
          <w:szCs w:val="24"/>
          <w:lang w:eastAsia="ar-SA"/>
        </w:rPr>
        <w:t>confermato nel</w:t>
      </w:r>
      <w:r w:rsidRPr="00FB7C09">
        <w:rPr>
          <w:rFonts w:ascii="Times New Roman" w:eastAsia="Times New Roman" w:hAnsi="Times New Roman" w:cs="Times New Roman"/>
          <w:sz w:val="24"/>
          <w:szCs w:val="24"/>
          <w:lang w:eastAsia="ar-SA"/>
        </w:rPr>
        <w:t xml:space="preserve"> 2021</w:t>
      </w:r>
      <w:r w:rsidR="3F20299B" w:rsidRPr="00FB7C09">
        <w:rPr>
          <w:rFonts w:ascii="Times New Roman" w:eastAsia="Times New Roman" w:hAnsi="Times New Roman" w:cs="Times New Roman"/>
          <w:sz w:val="24"/>
          <w:szCs w:val="24"/>
          <w:lang w:eastAsia="ar-SA"/>
        </w:rPr>
        <w:t xml:space="preserve"> e nel 2022</w:t>
      </w:r>
      <w:r w:rsidRPr="00FB7C09">
        <w:rPr>
          <w:rFonts w:ascii="Times New Roman" w:eastAsia="Times New Roman" w:hAnsi="Times New Roman" w:cs="Times New Roman"/>
          <w:sz w:val="24"/>
          <w:szCs w:val="24"/>
          <w:lang w:eastAsia="ar-SA"/>
        </w:rPr>
        <w:t xml:space="preserve">, nell’ambito dei lavori del Sottogruppo 1 (SG1), coordinato dall’Autorità. </w:t>
      </w:r>
    </w:p>
    <w:p w14:paraId="147FD679" w14:textId="29184E0A" w:rsidR="00FB7C09" w:rsidRPr="00FB7C09" w:rsidRDefault="0041048B" w:rsidP="00097552">
      <w:pPr>
        <w:spacing w:after="120" w:line="276"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Nel 2021,</w:t>
      </w:r>
      <w:r w:rsidR="00FB7C09" w:rsidRPr="00FB7C09">
        <w:rPr>
          <w:rFonts w:ascii="Times New Roman" w:eastAsia="Times New Roman" w:hAnsi="Times New Roman" w:cs="Times New Roman"/>
          <w:sz w:val="24"/>
          <w:szCs w:val="24"/>
          <w:lang w:eastAsia="ar-SA"/>
        </w:rPr>
        <w:t xml:space="preserve"> il SG1 ha prodotto un rapporto sullo scambio di buone pratiche in tema di rilievo dei servizi di interesse generale,</w:t>
      </w:r>
      <w:r w:rsidR="00FB7C09" w:rsidRPr="00FB7C09">
        <w:rPr>
          <w:rFonts w:ascii="Times New Roman" w:eastAsia="Times New Roman" w:hAnsi="Times New Roman" w:cs="Times New Roman"/>
          <w:sz w:val="24"/>
          <w:szCs w:val="24"/>
          <w:vertAlign w:val="superscript"/>
          <w:lang w:eastAsia="ar-SA"/>
        </w:rPr>
        <w:footnoteReference w:id="18"/>
      </w:r>
      <w:r w:rsidR="00FB7C09" w:rsidRPr="00FB7C09">
        <w:rPr>
          <w:rFonts w:ascii="Times New Roman" w:eastAsia="Times New Roman" w:hAnsi="Times New Roman" w:cs="Times New Roman"/>
          <w:sz w:val="24"/>
          <w:szCs w:val="24"/>
          <w:vertAlign w:val="superscript"/>
          <w:lang w:eastAsia="ar-SA"/>
        </w:rPr>
        <w:t xml:space="preserve"> </w:t>
      </w:r>
      <w:r w:rsidR="00FB7C09" w:rsidRPr="00FB7C09">
        <w:rPr>
          <w:rFonts w:ascii="Times New Roman" w:eastAsia="Times New Roman" w:hAnsi="Times New Roman" w:cs="Times New Roman"/>
          <w:sz w:val="24"/>
          <w:szCs w:val="24"/>
          <w:lang w:eastAsia="ar-SA"/>
        </w:rPr>
        <w:t xml:space="preserve">mentre </w:t>
      </w:r>
      <w:r>
        <w:rPr>
          <w:rFonts w:ascii="Times New Roman" w:eastAsia="Times New Roman" w:hAnsi="Times New Roman" w:cs="Times New Roman"/>
          <w:sz w:val="24"/>
          <w:szCs w:val="24"/>
          <w:lang w:eastAsia="ar-SA"/>
        </w:rPr>
        <w:t>ne</w:t>
      </w:r>
      <w:r w:rsidR="00FB7C09" w:rsidRPr="00FB7C09">
        <w:rPr>
          <w:rFonts w:ascii="Times New Roman" w:eastAsia="Times New Roman" w:hAnsi="Times New Roman" w:cs="Times New Roman"/>
          <w:sz w:val="24"/>
          <w:szCs w:val="24"/>
          <w:lang w:eastAsia="ar-SA"/>
        </w:rPr>
        <w:t xml:space="preserve">l 2022 </w:t>
      </w:r>
      <w:r w:rsidR="53EC2745">
        <w:rPr>
          <w:rFonts w:ascii="Times New Roman" w:eastAsia="Times New Roman" w:hAnsi="Times New Roman" w:cs="Times New Roman"/>
          <w:sz w:val="24"/>
          <w:szCs w:val="24"/>
          <w:lang w:eastAsia="ar-SA"/>
        </w:rPr>
        <w:t>ha</w:t>
      </w:r>
      <w:r w:rsidR="00B058FC">
        <w:rPr>
          <w:rFonts w:ascii="Times New Roman" w:eastAsia="Times New Roman" w:hAnsi="Times New Roman" w:cs="Times New Roman"/>
          <w:sz w:val="24"/>
          <w:szCs w:val="24"/>
          <w:lang w:eastAsia="ar-SA"/>
        </w:rPr>
        <w:t xml:space="preserve"> </w:t>
      </w:r>
      <w:r w:rsidR="1D9D610C">
        <w:rPr>
          <w:rFonts w:ascii="Times New Roman" w:eastAsia="Times New Roman" w:hAnsi="Times New Roman" w:cs="Times New Roman"/>
          <w:sz w:val="24"/>
          <w:szCs w:val="24"/>
          <w:lang w:eastAsia="ar-SA"/>
        </w:rPr>
        <w:t>approfondit</w:t>
      </w:r>
      <w:r w:rsidR="60DFBAE2">
        <w:rPr>
          <w:rFonts w:ascii="Times New Roman" w:eastAsia="Times New Roman" w:hAnsi="Times New Roman" w:cs="Times New Roman"/>
          <w:sz w:val="24"/>
          <w:szCs w:val="24"/>
          <w:lang w:eastAsia="ar-SA"/>
        </w:rPr>
        <w:t>o</w:t>
      </w:r>
      <w:r w:rsidR="00B058FC">
        <w:rPr>
          <w:rFonts w:ascii="Times New Roman" w:eastAsia="Times New Roman" w:hAnsi="Times New Roman" w:cs="Times New Roman"/>
          <w:sz w:val="24"/>
          <w:szCs w:val="24"/>
          <w:lang w:eastAsia="ar-SA"/>
        </w:rPr>
        <w:t xml:space="preserve"> l</w:t>
      </w:r>
      <w:r w:rsidR="6C030B40">
        <w:rPr>
          <w:rFonts w:ascii="Times New Roman" w:eastAsia="Times New Roman" w:hAnsi="Times New Roman" w:cs="Times New Roman"/>
          <w:sz w:val="24"/>
          <w:szCs w:val="24"/>
          <w:lang w:eastAsia="ar-SA"/>
        </w:rPr>
        <w:t>e</w:t>
      </w:r>
      <w:r w:rsidR="00B058FC">
        <w:rPr>
          <w:rFonts w:ascii="Times New Roman" w:eastAsia="Times New Roman" w:hAnsi="Times New Roman" w:cs="Times New Roman"/>
          <w:sz w:val="24"/>
          <w:szCs w:val="24"/>
          <w:lang w:eastAsia="ar-SA"/>
        </w:rPr>
        <w:t xml:space="preserve"> modalità con cui </w:t>
      </w:r>
      <w:r w:rsidR="00FB7C09" w:rsidRPr="00FB7C09">
        <w:rPr>
          <w:rFonts w:ascii="Times New Roman" w:eastAsia="Times New Roman" w:hAnsi="Times New Roman" w:cs="Times New Roman"/>
          <w:sz w:val="24"/>
          <w:szCs w:val="24"/>
          <w:lang w:eastAsia="ar-SA"/>
        </w:rPr>
        <w:t>algoritmi e sistemi di raccomandazione poss</w:t>
      </w:r>
      <w:r w:rsidR="00EF4A5B">
        <w:rPr>
          <w:rFonts w:ascii="Times New Roman" w:eastAsia="Times New Roman" w:hAnsi="Times New Roman" w:cs="Times New Roman"/>
          <w:sz w:val="24"/>
          <w:szCs w:val="24"/>
          <w:lang w:eastAsia="ar-SA"/>
        </w:rPr>
        <w:t>o</w:t>
      </w:r>
      <w:r w:rsidR="00FB7C09" w:rsidRPr="00FB7C09">
        <w:rPr>
          <w:rFonts w:ascii="Times New Roman" w:eastAsia="Times New Roman" w:hAnsi="Times New Roman" w:cs="Times New Roman"/>
          <w:sz w:val="24"/>
          <w:szCs w:val="24"/>
          <w:lang w:eastAsia="ar-SA"/>
        </w:rPr>
        <w:t xml:space="preserve">no assicurare la </w:t>
      </w:r>
      <w:proofErr w:type="spellStart"/>
      <w:r w:rsidR="00FB7C09" w:rsidRPr="00FB7C09">
        <w:rPr>
          <w:rFonts w:ascii="Times New Roman" w:eastAsia="Times New Roman" w:hAnsi="Times New Roman" w:cs="Times New Roman"/>
          <w:i/>
          <w:iCs/>
          <w:sz w:val="24"/>
          <w:szCs w:val="24"/>
          <w:lang w:eastAsia="ar-SA"/>
        </w:rPr>
        <w:t>prominence</w:t>
      </w:r>
      <w:proofErr w:type="spellEnd"/>
      <w:r w:rsidR="00FB7C09" w:rsidRPr="00FB7C09">
        <w:rPr>
          <w:rFonts w:ascii="Times New Roman" w:eastAsia="Times New Roman" w:hAnsi="Times New Roman" w:cs="Times New Roman"/>
          <w:sz w:val="24"/>
          <w:szCs w:val="24"/>
          <w:lang w:eastAsia="ar-SA"/>
        </w:rPr>
        <w:t xml:space="preserve"> sia dei servizi di interesse generale, sia delle opere europee</w:t>
      </w:r>
      <w:r w:rsidR="3BFB25A1" w:rsidRPr="00FB7C09">
        <w:rPr>
          <w:rFonts w:ascii="Times New Roman" w:eastAsia="Times New Roman" w:hAnsi="Times New Roman" w:cs="Times New Roman"/>
          <w:sz w:val="24"/>
          <w:szCs w:val="24"/>
          <w:lang w:eastAsia="ar-SA"/>
        </w:rPr>
        <w:t xml:space="preserve"> sui servizi di media </w:t>
      </w:r>
      <w:r w:rsidR="3BFB25A1" w:rsidRPr="008B0FA8">
        <w:rPr>
          <w:rFonts w:ascii="Times New Roman" w:eastAsia="Times New Roman" w:hAnsi="Times New Roman" w:cs="Times New Roman"/>
          <w:i/>
          <w:iCs/>
          <w:sz w:val="24"/>
          <w:szCs w:val="24"/>
          <w:lang w:eastAsia="ar-SA"/>
        </w:rPr>
        <w:t>on-demand</w:t>
      </w:r>
      <w:r w:rsidR="3BFB25A1" w:rsidRPr="00FB7C09">
        <w:rPr>
          <w:rFonts w:ascii="Times New Roman" w:eastAsia="Times New Roman" w:hAnsi="Times New Roman" w:cs="Times New Roman"/>
          <w:sz w:val="24"/>
          <w:szCs w:val="24"/>
          <w:lang w:eastAsia="ar-SA"/>
        </w:rPr>
        <w:t xml:space="preserve"> (oggetto di altra previsione della </w:t>
      </w:r>
      <w:r w:rsidR="3BFB25A1" w:rsidRPr="008B0FA8">
        <w:rPr>
          <w:rFonts w:ascii="Times New Roman" w:eastAsia="Times New Roman" w:hAnsi="Times New Roman" w:cs="Times New Roman"/>
          <w:i/>
          <w:iCs/>
          <w:sz w:val="24"/>
          <w:szCs w:val="24"/>
          <w:lang w:eastAsia="ar-SA"/>
        </w:rPr>
        <w:t>direttiva</w:t>
      </w:r>
      <w:r w:rsidR="3BFB25A1" w:rsidRPr="00FB7C09">
        <w:rPr>
          <w:rFonts w:ascii="Times New Roman" w:eastAsia="Times New Roman" w:hAnsi="Times New Roman" w:cs="Times New Roman"/>
          <w:sz w:val="24"/>
          <w:szCs w:val="24"/>
          <w:lang w:eastAsia="ar-SA"/>
        </w:rPr>
        <w:t>)</w:t>
      </w:r>
      <w:r w:rsidR="00837E82" w:rsidRPr="00FB7C09">
        <w:rPr>
          <w:rFonts w:ascii="Times New Roman" w:eastAsia="Times New Roman" w:hAnsi="Times New Roman" w:cs="Times New Roman"/>
          <w:sz w:val="24"/>
          <w:szCs w:val="24"/>
          <w:lang w:eastAsia="ar-SA"/>
        </w:rPr>
        <w:t>.</w:t>
      </w:r>
      <w:r w:rsidR="00DD087E" w:rsidRPr="0FE3C46F">
        <w:rPr>
          <w:rStyle w:val="Rimandonotaapidipagina"/>
          <w:rFonts w:eastAsia="Times New Roman" w:cs="Times New Roman"/>
          <w:lang w:eastAsia="ar-SA"/>
        </w:rPr>
        <w:footnoteReference w:id="19"/>
      </w:r>
    </w:p>
    <w:p w14:paraId="0753A618" w14:textId="4EEB8BEF" w:rsidR="00FB7C09" w:rsidRPr="00FB7C09" w:rsidRDefault="00E222BB" w:rsidP="00097552">
      <w:pPr>
        <w:spacing w:after="120" w:line="276"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F</w:t>
      </w:r>
      <w:r w:rsidR="00FB7C09" w:rsidRPr="00FB7C09">
        <w:rPr>
          <w:rFonts w:ascii="Times New Roman" w:eastAsia="Times New Roman" w:hAnsi="Times New Roman" w:cs="Times New Roman"/>
          <w:sz w:val="24"/>
          <w:szCs w:val="24"/>
          <w:lang w:eastAsia="ar-SA"/>
        </w:rPr>
        <w:t xml:space="preserve">inora, oltre all’Italia, </w:t>
      </w:r>
      <w:r w:rsidR="004012AF">
        <w:rPr>
          <w:rFonts w:ascii="Times New Roman" w:eastAsia="Times New Roman" w:hAnsi="Times New Roman" w:cs="Times New Roman"/>
          <w:sz w:val="24"/>
          <w:szCs w:val="24"/>
          <w:lang w:eastAsia="ar-SA"/>
        </w:rPr>
        <w:t xml:space="preserve">solo </w:t>
      </w:r>
      <w:r w:rsidR="00FB7C09" w:rsidRPr="00FB7C09">
        <w:rPr>
          <w:rFonts w:ascii="Times New Roman" w:eastAsia="Times New Roman" w:hAnsi="Times New Roman" w:cs="Times New Roman"/>
          <w:sz w:val="24"/>
          <w:szCs w:val="24"/>
          <w:lang w:eastAsia="ar-SA"/>
        </w:rPr>
        <w:t xml:space="preserve">cinque </w:t>
      </w:r>
      <w:r w:rsidR="244F966B" w:rsidRPr="00FB7C09">
        <w:rPr>
          <w:rFonts w:ascii="Times New Roman" w:eastAsia="Times New Roman" w:hAnsi="Times New Roman" w:cs="Times New Roman"/>
          <w:sz w:val="24"/>
          <w:szCs w:val="24"/>
          <w:lang w:eastAsia="ar-SA"/>
        </w:rPr>
        <w:t xml:space="preserve">Stati </w:t>
      </w:r>
      <w:r w:rsidR="00837E82" w:rsidRPr="00FB7C09">
        <w:rPr>
          <w:rFonts w:ascii="Times New Roman" w:eastAsia="Times New Roman" w:hAnsi="Times New Roman" w:cs="Times New Roman"/>
          <w:sz w:val="24"/>
          <w:szCs w:val="24"/>
          <w:lang w:eastAsia="ar-SA"/>
        </w:rPr>
        <w:t>hanno</w:t>
      </w:r>
      <w:r w:rsidR="00FB7C09" w:rsidRPr="00FB7C09">
        <w:rPr>
          <w:rFonts w:ascii="Times New Roman" w:eastAsia="Times New Roman" w:hAnsi="Times New Roman" w:cs="Times New Roman"/>
          <w:sz w:val="24"/>
          <w:szCs w:val="24"/>
          <w:lang w:eastAsia="ar-SA"/>
        </w:rPr>
        <w:t xml:space="preserve"> adottato, o sono in procinto di adottare, misure concernenti la </w:t>
      </w:r>
      <w:proofErr w:type="spellStart"/>
      <w:r w:rsidR="00FB7C09" w:rsidRPr="00FB7C09">
        <w:rPr>
          <w:rFonts w:ascii="Times New Roman" w:eastAsia="Times New Roman" w:hAnsi="Times New Roman" w:cs="Times New Roman"/>
          <w:i/>
          <w:iCs/>
          <w:sz w:val="24"/>
          <w:szCs w:val="24"/>
          <w:lang w:eastAsia="ar-SA"/>
        </w:rPr>
        <w:t>prominence</w:t>
      </w:r>
      <w:proofErr w:type="spellEnd"/>
      <w:r w:rsidR="00FB7C09" w:rsidRPr="00FB7C09">
        <w:rPr>
          <w:rFonts w:ascii="Times New Roman" w:eastAsia="Times New Roman" w:hAnsi="Times New Roman" w:cs="Times New Roman"/>
          <w:i/>
          <w:iCs/>
          <w:sz w:val="24"/>
          <w:szCs w:val="24"/>
          <w:lang w:eastAsia="ar-SA"/>
        </w:rPr>
        <w:t xml:space="preserve"> </w:t>
      </w:r>
      <w:r w:rsidR="00FB7C09" w:rsidRPr="00FB7C09">
        <w:rPr>
          <w:rFonts w:ascii="Times New Roman" w:eastAsia="Times New Roman" w:hAnsi="Times New Roman" w:cs="Times New Roman"/>
          <w:sz w:val="24"/>
          <w:szCs w:val="24"/>
          <w:lang w:eastAsia="ar-SA"/>
        </w:rPr>
        <w:t>dei contenuti di interesse generale (Belgio, Francia, Germania, Irlanda e Regno Unito).</w:t>
      </w:r>
      <w:r w:rsidR="00FB7C09" w:rsidRPr="00FB7C09">
        <w:rPr>
          <w:rFonts w:ascii="Times New Roman" w:eastAsia="Times New Roman" w:hAnsi="Times New Roman" w:cs="Times New Roman"/>
          <w:sz w:val="24"/>
          <w:szCs w:val="24"/>
          <w:vertAlign w:val="superscript"/>
          <w:lang w:eastAsia="ar-SA"/>
        </w:rPr>
        <w:footnoteReference w:id="20"/>
      </w:r>
    </w:p>
    <w:p w14:paraId="2F179ACC" w14:textId="06C3254C" w:rsidR="00FB7C09" w:rsidRPr="00FB7C09" w:rsidRDefault="00FB7C09" w:rsidP="00097552">
      <w:pPr>
        <w:spacing w:after="120" w:line="276" w:lineRule="auto"/>
        <w:ind w:firstLine="567"/>
        <w:jc w:val="both"/>
        <w:rPr>
          <w:rFonts w:ascii="Times New Roman" w:eastAsia="Times New Roman" w:hAnsi="Times New Roman" w:cs="Times New Roman"/>
          <w:sz w:val="24"/>
          <w:szCs w:val="24"/>
          <w:lang w:eastAsia="ar-SA"/>
        </w:rPr>
      </w:pPr>
      <w:r w:rsidRPr="00FB7C09">
        <w:rPr>
          <w:rFonts w:ascii="Times New Roman" w:eastAsia="Times New Roman" w:hAnsi="Times New Roman" w:cs="Times New Roman"/>
          <w:sz w:val="24"/>
          <w:szCs w:val="24"/>
          <w:lang w:eastAsia="ar-SA"/>
        </w:rPr>
        <w:t xml:space="preserve">Al fine di </w:t>
      </w:r>
      <w:r w:rsidRPr="00FB7C09">
        <w:rPr>
          <w:rFonts w:ascii="Times New Roman" w:eastAsia="Times New Roman" w:hAnsi="Times New Roman" w:cs="Times New Roman"/>
          <w:sz w:val="24"/>
          <w:szCs w:val="24"/>
          <w:lang w:eastAsia="it-IT"/>
        </w:rPr>
        <w:t>fornire</w:t>
      </w:r>
      <w:r w:rsidRPr="00FB7C09">
        <w:rPr>
          <w:rFonts w:ascii="Times New Roman" w:eastAsia="Times New Roman" w:hAnsi="Times New Roman" w:cs="Times New Roman"/>
          <w:sz w:val="24"/>
          <w:szCs w:val="24"/>
          <w:lang w:eastAsia="ar-SA"/>
        </w:rPr>
        <w:t xml:space="preserve"> un</w:t>
      </w:r>
      <w:r w:rsidR="007211D5">
        <w:rPr>
          <w:rFonts w:ascii="Times New Roman" w:eastAsia="Times New Roman" w:hAnsi="Times New Roman" w:cs="Times New Roman"/>
          <w:sz w:val="24"/>
          <w:szCs w:val="24"/>
          <w:lang w:eastAsia="ar-SA"/>
        </w:rPr>
        <w:t xml:space="preserve"> quadro</w:t>
      </w:r>
      <w:r w:rsidRPr="00FB7C09">
        <w:rPr>
          <w:rFonts w:ascii="Times New Roman" w:eastAsia="Times New Roman" w:hAnsi="Times New Roman" w:cs="Times New Roman"/>
          <w:sz w:val="24"/>
          <w:szCs w:val="24"/>
          <w:lang w:eastAsia="ar-SA"/>
        </w:rPr>
        <w:t xml:space="preserve"> sinte</w:t>
      </w:r>
      <w:r w:rsidR="007211D5">
        <w:rPr>
          <w:rFonts w:ascii="Times New Roman" w:eastAsia="Times New Roman" w:hAnsi="Times New Roman" w:cs="Times New Roman"/>
          <w:sz w:val="24"/>
          <w:szCs w:val="24"/>
          <w:lang w:eastAsia="ar-SA"/>
        </w:rPr>
        <w:t>t</w:t>
      </w:r>
      <w:r w:rsidRPr="00FB7C09">
        <w:rPr>
          <w:rFonts w:ascii="Times New Roman" w:eastAsia="Times New Roman" w:hAnsi="Times New Roman" w:cs="Times New Roman"/>
          <w:sz w:val="24"/>
          <w:szCs w:val="24"/>
          <w:lang w:eastAsia="ar-SA"/>
        </w:rPr>
        <w:t>i</w:t>
      </w:r>
      <w:r w:rsidR="007211D5">
        <w:rPr>
          <w:rFonts w:ascii="Times New Roman" w:eastAsia="Times New Roman" w:hAnsi="Times New Roman" w:cs="Times New Roman"/>
          <w:sz w:val="24"/>
          <w:szCs w:val="24"/>
          <w:lang w:eastAsia="ar-SA"/>
        </w:rPr>
        <w:t>co</w:t>
      </w:r>
      <w:r w:rsidRPr="00FB7C09">
        <w:rPr>
          <w:rFonts w:ascii="Times New Roman" w:eastAsia="Times New Roman" w:hAnsi="Times New Roman" w:cs="Times New Roman"/>
          <w:sz w:val="24"/>
          <w:szCs w:val="24"/>
          <w:lang w:eastAsia="ar-SA"/>
        </w:rPr>
        <w:t xml:space="preserve"> circa il contenuto, l’ambito di applicazione e la declinazione delle misure adottate finora in Europa, nel seguito si riporta: </w:t>
      </w:r>
      <w:r w:rsidRPr="00FB7C09">
        <w:rPr>
          <w:rFonts w:ascii="Times New Roman" w:eastAsia="Times New Roman" w:hAnsi="Times New Roman" w:cs="Times New Roman"/>
          <w:i/>
          <w:iCs/>
          <w:sz w:val="24"/>
          <w:szCs w:val="24"/>
          <w:lang w:eastAsia="ar-SA"/>
        </w:rPr>
        <w:t>i</w:t>
      </w:r>
      <w:r w:rsidRPr="00FB7C09">
        <w:rPr>
          <w:rFonts w:ascii="Times New Roman" w:eastAsia="Times New Roman" w:hAnsi="Times New Roman" w:cs="Times New Roman"/>
          <w:sz w:val="24"/>
          <w:szCs w:val="24"/>
          <w:lang w:eastAsia="ar-SA"/>
        </w:rPr>
        <w:t xml:space="preserve">) lo stato di adozione delle misure; </w:t>
      </w:r>
      <w:r w:rsidRPr="00FB7C09">
        <w:rPr>
          <w:rFonts w:ascii="Times New Roman" w:eastAsia="Times New Roman" w:hAnsi="Times New Roman" w:cs="Times New Roman"/>
          <w:i/>
          <w:iCs/>
          <w:sz w:val="24"/>
          <w:szCs w:val="24"/>
          <w:lang w:eastAsia="ar-SA"/>
        </w:rPr>
        <w:t>ii</w:t>
      </w:r>
      <w:r w:rsidRPr="00FB7C09">
        <w:rPr>
          <w:rFonts w:ascii="Times New Roman" w:eastAsia="Times New Roman" w:hAnsi="Times New Roman" w:cs="Times New Roman"/>
          <w:sz w:val="24"/>
          <w:szCs w:val="24"/>
          <w:lang w:eastAsia="ar-SA"/>
        </w:rPr>
        <w:t xml:space="preserve">) </w:t>
      </w:r>
      <w:r w:rsidR="00BF57A1">
        <w:rPr>
          <w:rFonts w:ascii="Times New Roman" w:eastAsia="Times New Roman" w:hAnsi="Times New Roman" w:cs="Times New Roman"/>
          <w:sz w:val="24"/>
          <w:szCs w:val="24"/>
          <w:lang w:eastAsia="ar-SA"/>
        </w:rPr>
        <w:t>la definizione dei servizi di interesse generale</w:t>
      </w:r>
      <w:r w:rsidRPr="00FB7C09">
        <w:rPr>
          <w:rFonts w:ascii="Times New Roman" w:eastAsia="Times New Roman" w:hAnsi="Times New Roman" w:cs="Times New Roman"/>
          <w:sz w:val="24"/>
          <w:szCs w:val="24"/>
          <w:lang w:eastAsia="ar-SA"/>
        </w:rPr>
        <w:t xml:space="preserve">; </w:t>
      </w:r>
      <w:r w:rsidRPr="00FB7C09">
        <w:rPr>
          <w:rFonts w:ascii="Times New Roman" w:eastAsia="Times New Roman" w:hAnsi="Times New Roman" w:cs="Times New Roman"/>
          <w:i/>
          <w:iCs/>
          <w:sz w:val="24"/>
          <w:szCs w:val="24"/>
          <w:lang w:eastAsia="ar-SA"/>
        </w:rPr>
        <w:t>iii</w:t>
      </w:r>
      <w:r w:rsidRPr="00FB7C09">
        <w:rPr>
          <w:rFonts w:ascii="Times New Roman" w:eastAsia="Times New Roman" w:hAnsi="Times New Roman" w:cs="Times New Roman"/>
          <w:sz w:val="24"/>
          <w:szCs w:val="24"/>
          <w:lang w:eastAsia="ar-SA"/>
        </w:rPr>
        <w:t xml:space="preserve">) </w:t>
      </w:r>
      <w:r w:rsidR="0033012B">
        <w:rPr>
          <w:rFonts w:ascii="Times New Roman" w:eastAsia="Times New Roman" w:hAnsi="Times New Roman" w:cs="Times New Roman"/>
          <w:sz w:val="24"/>
          <w:szCs w:val="24"/>
          <w:lang w:eastAsia="ar-SA"/>
        </w:rPr>
        <w:t xml:space="preserve">le modalità con cui </w:t>
      </w:r>
      <w:r w:rsidRPr="00FB7C09">
        <w:rPr>
          <w:rFonts w:ascii="Times New Roman" w:eastAsia="Times New Roman" w:hAnsi="Times New Roman" w:cs="Times New Roman"/>
          <w:sz w:val="24"/>
          <w:szCs w:val="24"/>
          <w:lang w:eastAsia="ar-SA"/>
        </w:rPr>
        <w:t xml:space="preserve">deve essere assicurata la </w:t>
      </w:r>
      <w:proofErr w:type="spellStart"/>
      <w:r w:rsidRPr="00FB7C09">
        <w:rPr>
          <w:rFonts w:ascii="Times New Roman" w:eastAsia="Times New Roman" w:hAnsi="Times New Roman" w:cs="Times New Roman"/>
          <w:i/>
          <w:iCs/>
          <w:sz w:val="24"/>
          <w:szCs w:val="24"/>
          <w:lang w:eastAsia="ar-SA"/>
        </w:rPr>
        <w:t>prominence</w:t>
      </w:r>
      <w:proofErr w:type="spellEnd"/>
      <w:r w:rsidRPr="00FB7C09">
        <w:rPr>
          <w:rFonts w:ascii="Times New Roman" w:eastAsia="Times New Roman" w:hAnsi="Times New Roman" w:cs="Times New Roman"/>
          <w:sz w:val="24"/>
          <w:szCs w:val="24"/>
          <w:lang w:eastAsia="ar-SA"/>
        </w:rPr>
        <w:t xml:space="preserve"> e </w:t>
      </w:r>
      <w:r w:rsidRPr="00FB7C09">
        <w:rPr>
          <w:rFonts w:ascii="Times New Roman" w:eastAsia="Times New Roman" w:hAnsi="Times New Roman" w:cs="Times New Roman"/>
          <w:i/>
          <w:iCs/>
          <w:sz w:val="24"/>
          <w:szCs w:val="24"/>
          <w:lang w:eastAsia="ar-SA"/>
        </w:rPr>
        <w:t>iv</w:t>
      </w:r>
      <w:r w:rsidRPr="00FB7C09">
        <w:rPr>
          <w:rFonts w:ascii="Times New Roman" w:eastAsia="Times New Roman" w:hAnsi="Times New Roman" w:cs="Times New Roman"/>
          <w:sz w:val="24"/>
          <w:szCs w:val="24"/>
          <w:lang w:eastAsia="ar-SA"/>
        </w:rPr>
        <w:t xml:space="preserve">) i soggetti destinatari degli obblighi e su quale tipologia di piattaforme o dispositivi deve essere assicurata la </w:t>
      </w:r>
      <w:proofErr w:type="spellStart"/>
      <w:r w:rsidRPr="00FB7C09">
        <w:rPr>
          <w:rFonts w:ascii="Times New Roman" w:eastAsia="Times New Roman" w:hAnsi="Times New Roman" w:cs="Times New Roman"/>
          <w:i/>
          <w:iCs/>
          <w:sz w:val="24"/>
          <w:szCs w:val="24"/>
          <w:lang w:eastAsia="ar-SA"/>
        </w:rPr>
        <w:t>prominence</w:t>
      </w:r>
      <w:proofErr w:type="spellEnd"/>
      <w:r w:rsidRPr="00FB7C09">
        <w:rPr>
          <w:rFonts w:ascii="Times New Roman" w:eastAsia="Times New Roman" w:hAnsi="Times New Roman" w:cs="Times New Roman"/>
          <w:sz w:val="24"/>
          <w:szCs w:val="24"/>
          <w:lang w:eastAsia="ar-SA"/>
        </w:rPr>
        <w:t xml:space="preserve">. </w:t>
      </w:r>
    </w:p>
    <w:p w14:paraId="379A40CD" w14:textId="77777777" w:rsidR="00FB7C09" w:rsidRPr="00FB7C09" w:rsidRDefault="00FB7C09" w:rsidP="009E4913">
      <w:pPr>
        <w:pStyle w:val="Corpotesto"/>
        <w:keepNext/>
        <w:numPr>
          <w:ilvl w:val="0"/>
          <w:numId w:val="6"/>
        </w:numPr>
        <w:spacing w:before="240" w:after="120" w:line="300" w:lineRule="auto"/>
        <w:ind w:left="357" w:hanging="357"/>
        <w:rPr>
          <w:b/>
          <w:bCs/>
        </w:rPr>
      </w:pPr>
      <w:bookmarkStart w:id="6" w:name="_Toc108082441"/>
      <w:r w:rsidRPr="00FB7C09">
        <w:rPr>
          <w:b/>
          <w:bCs/>
        </w:rPr>
        <w:t xml:space="preserve">Lo </w:t>
      </w:r>
      <w:r w:rsidRPr="00FB7C09">
        <w:rPr>
          <w:b/>
          <w:bCs/>
          <w:iCs/>
        </w:rPr>
        <w:t>stato</w:t>
      </w:r>
      <w:r w:rsidRPr="00FB7C09">
        <w:rPr>
          <w:b/>
          <w:bCs/>
        </w:rPr>
        <w:t xml:space="preserve"> di adozione delle misure di </w:t>
      </w:r>
      <w:proofErr w:type="spellStart"/>
      <w:r w:rsidRPr="00FB7C09">
        <w:rPr>
          <w:b/>
          <w:bCs/>
          <w:i/>
          <w:iCs/>
        </w:rPr>
        <w:t>prominence</w:t>
      </w:r>
      <w:bookmarkEnd w:id="6"/>
      <w:proofErr w:type="spellEnd"/>
    </w:p>
    <w:p w14:paraId="33B4D742" w14:textId="77777777" w:rsidR="00FB7C09" w:rsidRPr="00FB7C09" w:rsidRDefault="00FB7C09" w:rsidP="00097552">
      <w:pPr>
        <w:spacing w:after="120" w:line="276" w:lineRule="auto"/>
        <w:ind w:firstLine="567"/>
        <w:jc w:val="both"/>
        <w:rPr>
          <w:rFonts w:ascii="Times New Roman" w:eastAsia="Times New Roman" w:hAnsi="Times New Roman" w:cs="Times New Roman"/>
          <w:sz w:val="24"/>
          <w:szCs w:val="24"/>
          <w:lang w:eastAsia="ar-SA"/>
        </w:rPr>
      </w:pPr>
      <w:r w:rsidRPr="00FB7C09">
        <w:rPr>
          <w:rFonts w:ascii="Times New Roman" w:eastAsia="Times New Roman" w:hAnsi="Times New Roman" w:cs="Times New Roman"/>
          <w:sz w:val="24"/>
          <w:szCs w:val="24"/>
          <w:lang w:eastAsia="ar-SA"/>
        </w:rPr>
        <w:t xml:space="preserve">In Belgio, il </w:t>
      </w:r>
      <w:r w:rsidRPr="00FB7C09">
        <w:rPr>
          <w:rFonts w:ascii="Times New Roman" w:eastAsia="Times New Roman" w:hAnsi="Times New Roman" w:cs="Times New Roman"/>
          <w:sz w:val="24"/>
          <w:szCs w:val="24"/>
          <w:lang w:eastAsia="it-IT"/>
        </w:rPr>
        <w:t>decreto</w:t>
      </w:r>
      <w:r w:rsidRPr="00FB7C09">
        <w:rPr>
          <w:rFonts w:ascii="Times New Roman" w:eastAsia="Times New Roman" w:hAnsi="Times New Roman" w:cs="Times New Roman"/>
          <w:sz w:val="24"/>
          <w:szCs w:val="24"/>
          <w:lang w:eastAsia="ar-SA"/>
        </w:rPr>
        <w:t xml:space="preserve"> che traspone la </w:t>
      </w:r>
      <w:r w:rsidRPr="00D9116B">
        <w:rPr>
          <w:rFonts w:ascii="Times New Roman" w:eastAsia="Times New Roman" w:hAnsi="Times New Roman" w:cs="Times New Roman"/>
          <w:i/>
          <w:iCs/>
          <w:sz w:val="24"/>
          <w:szCs w:val="24"/>
          <w:lang w:eastAsia="ar-SA"/>
        </w:rPr>
        <w:t>direttiva sui servizi di media audiovisivi</w:t>
      </w:r>
      <w:r w:rsidRPr="00FB7C09">
        <w:rPr>
          <w:rFonts w:ascii="Times New Roman" w:eastAsia="Times New Roman" w:hAnsi="Times New Roman" w:cs="Times New Roman"/>
          <w:sz w:val="24"/>
          <w:szCs w:val="24"/>
          <w:lang w:eastAsia="ar-SA"/>
        </w:rPr>
        <w:t xml:space="preserve"> consente al Governo di prevedere norme che assicurino adeguata rilevanza, visibilità e reperibilità (</w:t>
      </w:r>
      <w:proofErr w:type="spellStart"/>
      <w:r w:rsidRPr="00FB7C09">
        <w:rPr>
          <w:rFonts w:ascii="Times New Roman" w:eastAsia="Times New Roman" w:hAnsi="Times New Roman" w:cs="Times New Roman"/>
          <w:i/>
          <w:iCs/>
          <w:sz w:val="24"/>
          <w:szCs w:val="24"/>
          <w:lang w:eastAsia="ar-SA"/>
        </w:rPr>
        <w:t>findability</w:t>
      </w:r>
      <w:proofErr w:type="spellEnd"/>
      <w:r w:rsidRPr="00FB7C09">
        <w:rPr>
          <w:rFonts w:ascii="Times New Roman" w:eastAsia="Times New Roman" w:hAnsi="Times New Roman" w:cs="Times New Roman"/>
          <w:sz w:val="24"/>
          <w:szCs w:val="24"/>
          <w:lang w:eastAsia="ar-SA"/>
        </w:rPr>
        <w:t>) ai servizi di media audiovisivi di interesse generale; al momento, il Governo non ha ancora attuato tale previsione.</w:t>
      </w:r>
    </w:p>
    <w:p w14:paraId="6860460F" w14:textId="420840D7" w:rsidR="00877847" w:rsidRDefault="00FB7C09" w:rsidP="00877847">
      <w:pPr>
        <w:spacing w:after="120" w:line="276" w:lineRule="auto"/>
        <w:ind w:firstLine="567"/>
        <w:jc w:val="both"/>
        <w:rPr>
          <w:rFonts w:ascii="Times New Roman" w:eastAsia="Times New Roman" w:hAnsi="Times New Roman" w:cs="Times New Roman"/>
          <w:sz w:val="24"/>
          <w:szCs w:val="24"/>
          <w:lang w:eastAsia="ar-SA"/>
        </w:rPr>
      </w:pPr>
      <w:r w:rsidRPr="00FB7C09">
        <w:rPr>
          <w:rFonts w:ascii="Times New Roman" w:eastAsia="Times New Roman" w:hAnsi="Times New Roman" w:cs="Times New Roman"/>
          <w:sz w:val="24"/>
          <w:szCs w:val="24"/>
          <w:lang w:eastAsia="ar-SA"/>
        </w:rPr>
        <w:t xml:space="preserve">In Francia </w:t>
      </w:r>
      <w:r w:rsidRPr="00FB7C09">
        <w:rPr>
          <w:rFonts w:ascii="Times New Roman" w:eastAsia="Times New Roman" w:hAnsi="Times New Roman" w:cs="Times New Roman"/>
          <w:sz w:val="24"/>
          <w:szCs w:val="24"/>
          <w:lang w:eastAsia="it-IT"/>
        </w:rPr>
        <w:t>risultano</w:t>
      </w:r>
      <w:r w:rsidRPr="00FB7C09">
        <w:rPr>
          <w:rFonts w:ascii="Times New Roman" w:eastAsia="Times New Roman" w:hAnsi="Times New Roman" w:cs="Times New Roman"/>
          <w:sz w:val="24"/>
          <w:szCs w:val="24"/>
          <w:lang w:eastAsia="ar-SA"/>
        </w:rPr>
        <w:t xml:space="preserve"> in vigore dal 1° gennaio 2022 delle misure relative alla </w:t>
      </w:r>
      <w:proofErr w:type="spellStart"/>
      <w:r w:rsidRPr="00FB7C09">
        <w:rPr>
          <w:rFonts w:ascii="Times New Roman" w:eastAsia="Times New Roman" w:hAnsi="Times New Roman" w:cs="Times New Roman"/>
          <w:i/>
          <w:iCs/>
          <w:sz w:val="24"/>
          <w:szCs w:val="24"/>
          <w:lang w:eastAsia="ar-SA"/>
        </w:rPr>
        <w:t>prominence</w:t>
      </w:r>
      <w:proofErr w:type="spellEnd"/>
      <w:r w:rsidRPr="00FB7C09">
        <w:rPr>
          <w:rFonts w:ascii="Times New Roman" w:eastAsia="Times New Roman" w:hAnsi="Times New Roman" w:cs="Times New Roman"/>
          <w:i/>
          <w:iCs/>
          <w:sz w:val="24"/>
          <w:szCs w:val="24"/>
          <w:lang w:eastAsia="ar-SA"/>
        </w:rPr>
        <w:t xml:space="preserve"> </w:t>
      </w:r>
      <w:r w:rsidRPr="00FB7C09">
        <w:rPr>
          <w:rFonts w:ascii="Times New Roman" w:eastAsia="Times New Roman" w:hAnsi="Times New Roman" w:cs="Times New Roman"/>
          <w:sz w:val="24"/>
          <w:szCs w:val="24"/>
          <w:lang w:eastAsia="ar-SA"/>
        </w:rPr>
        <w:t xml:space="preserve">dei contenuti di interesse generale (come conseguenza di un’ordinanza governativa del 21 dicembre 2020). Inoltre, nel mese di aprile 2022, il Governo ha notificato alla Commissione europea una bozza di decreto applicativo che stabilisce le soglie che consentono di individuare gli operatori soggetti </w:t>
      </w:r>
      <w:r w:rsidRPr="00AE794C">
        <w:rPr>
          <w:rFonts w:ascii="Times New Roman" w:eastAsia="Times New Roman" w:hAnsi="Times New Roman" w:cs="Times New Roman"/>
          <w:sz w:val="24"/>
          <w:szCs w:val="24"/>
          <w:lang w:eastAsia="ar-SA"/>
        </w:rPr>
        <w:t>agli obblighi.</w:t>
      </w:r>
      <w:r w:rsidR="0048059A" w:rsidRPr="00FB7C09">
        <w:rPr>
          <w:rFonts w:ascii="Times New Roman" w:eastAsia="Times New Roman" w:hAnsi="Times New Roman" w:cs="Times New Roman"/>
          <w:sz w:val="24"/>
          <w:szCs w:val="24"/>
          <w:vertAlign w:val="superscript"/>
          <w:lang w:eastAsia="ar-SA"/>
        </w:rPr>
        <w:footnoteReference w:id="21"/>
      </w:r>
      <w:r w:rsidRPr="00AE794C">
        <w:rPr>
          <w:rFonts w:ascii="Times New Roman" w:eastAsia="Times New Roman" w:hAnsi="Times New Roman" w:cs="Times New Roman"/>
          <w:sz w:val="24"/>
          <w:szCs w:val="24"/>
          <w:lang w:eastAsia="ar-SA"/>
        </w:rPr>
        <w:t xml:space="preserve"> </w:t>
      </w:r>
      <w:r w:rsidR="003B5864" w:rsidRPr="00AE794C">
        <w:rPr>
          <w:rFonts w:ascii="Times New Roman" w:eastAsia="Times New Roman" w:hAnsi="Times New Roman" w:cs="Times New Roman"/>
          <w:sz w:val="24"/>
          <w:szCs w:val="24"/>
          <w:lang w:eastAsia="ar-SA"/>
        </w:rPr>
        <w:t xml:space="preserve">Nel mese di luglio 2022, la Commissione europea ha emesso un’opinione sulla bozza di decreto, </w:t>
      </w:r>
      <w:r w:rsidR="00C140D4" w:rsidRPr="00AE794C">
        <w:rPr>
          <w:rFonts w:ascii="Times New Roman" w:eastAsia="Times New Roman" w:hAnsi="Times New Roman" w:cs="Times New Roman"/>
          <w:sz w:val="24"/>
          <w:szCs w:val="24"/>
          <w:lang w:eastAsia="ar-SA"/>
        </w:rPr>
        <w:t xml:space="preserve">con la quale ha espresso parere </w:t>
      </w:r>
      <w:r w:rsidR="00C140D4" w:rsidRPr="001E4E2D">
        <w:rPr>
          <w:rFonts w:ascii="Times New Roman" w:eastAsia="Times New Roman" w:hAnsi="Times New Roman" w:cs="Times New Roman"/>
          <w:sz w:val="24"/>
          <w:szCs w:val="24"/>
          <w:lang w:eastAsia="ar-SA"/>
        </w:rPr>
        <w:t xml:space="preserve">sfavorevole </w:t>
      </w:r>
      <w:r w:rsidR="00D85414">
        <w:rPr>
          <w:rFonts w:ascii="Times New Roman" w:eastAsia="Times New Roman" w:hAnsi="Times New Roman" w:cs="Times New Roman"/>
          <w:sz w:val="24"/>
          <w:szCs w:val="24"/>
          <w:lang w:eastAsia="ar-SA"/>
        </w:rPr>
        <w:t xml:space="preserve">alle misure </w:t>
      </w:r>
      <w:r w:rsidR="00381D62" w:rsidRPr="001E4E2D">
        <w:rPr>
          <w:rFonts w:ascii="Times New Roman" w:eastAsia="Times New Roman" w:hAnsi="Times New Roman" w:cs="Times New Roman"/>
          <w:sz w:val="24"/>
          <w:szCs w:val="24"/>
          <w:lang w:eastAsia="ar-SA"/>
        </w:rPr>
        <w:t>poiché</w:t>
      </w:r>
      <w:r w:rsidR="002F59C5" w:rsidRPr="001E4E2D">
        <w:rPr>
          <w:rFonts w:ascii="Times New Roman" w:eastAsia="Times New Roman" w:hAnsi="Times New Roman" w:cs="Times New Roman"/>
          <w:sz w:val="24"/>
          <w:szCs w:val="24"/>
          <w:lang w:eastAsia="ar-SA"/>
        </w:rPr>
        <w:t xml:space="preserve">: </w:t>
      </w:r>
      <w:r w:rsidR="002F59C5" w:rsidRPr="001E4E2D">
        <w:rPr>
          <w:rFonts w:ascii="Times New Roman" w:eastAsia="Times New Roman" w:hAnsi="Times New Roman" w:cs="Times New Roman"/>
          <w:i/>
          <w:iCs/>
          <w:sz w:val="24"/>
          <w:szCs w:val="24"/>
          <w:lang w:eastAsia="ar-SA"/>
        </w:rPr>
        <w:t>i</w:t>
      </w:r>
      <w:r w:rsidR="002F59C5" w:rsidRPr="001E4E2D">
        <w:rPr>
          <w:rFonts w:ascii="Times New Roman" w:eastAsia="Times New Roman" w:hAnsi="Times New Roman" w:cs="Times New Roman"/>
          <w:sz w:val="24"/>
          <w:szCs w:val="24"/>
          <w:lang w:eastAsia="ar-SA"/>
        </w:rPr>
        <w:t>)</w:t>
      </w:r>
      <w:r w:rsidR="00C140D4" w:rsidRPr="001E4E2D">
        <w:rPr>
          <w:rFonts w:ascii="Times New Roman" w:eastAsia="Times New Roman" w:hAnsi="Times New Roman" w:cs="Times New Roman"/>
          <w:sz w:val="24"/>
          <w:szCs w:val="24"/>
          <w:lang w:eastAsia="ar-SA"/>
        </w:rPr>
        <w:t xml:space="preserve"> gli obblighi proposti</w:t>
      </w:r>
      <w:r w:rsidR="00122CA3" w:rsidRPr="001E4E2D">
        <w:rPr>
          <w:rFonts w:ascii="Times New Roman" w:eastAsia="Times New Roman" w:hAnsi="Times New Roman" w:cs="Times New Roman"/>
          <w:sz w:val="24"/>
          <w:szCs w:val="24"/>
          <w:lang w:eastAsia="ar-SA"/>
        </w:rPr>
        <w:t xml:space="preserve">, in </w:t>
      </w:r>
      <w:r w:rsidR="00122CA3" w:rsidRPr="001E4E2D">
        <w:rPr>
          <w:rFonts w:ascii="Times New Roman" w:eastAsia="Times New Roman" w:hAnsi="Times New Roman" w:cs="Times New Roman"/>
          <w:sz w:val="24"/>
          <w:szCs w:val="24"/>
          <w:lang w:eastAsia="ar-SA"/>
        </w:rPr>
        <w:lastRenderedPageBreak/>
        <w:t xml:space="preserve">quanto applicabili anche </w:t>
      </w:r>
      <w:r w:rsidR="008F2493" w:rsidRPr="001E4E2D">
        <w:rPr>
          <w:rFonts w:ascii="Times New Roman" w:eastAsia="Times New Roman" w:hAnsi="Times New Roman" w:cs="Times New Roman"/>
          <w:sz w:val="24"/>
          <w:szCs w:val="24"/>
          <w:lang w:eastAsia="ar-SA"/>
        </w:rPr>
        <w:t>ai fornitori</w:t>
      </w:r>
      <w:r w:rsidR="00172EED" w:rsidRPr="001E4E2D">
        <w:rPr>
          <w:rFonts w:ascii="Times New Roman" w:eastAsia="Times New Roman" w:hAnsi="Times New Roman" w:cs="Times New Roman"/>
          <w:sz w:val="24"/>
          <w:szCs w:val="24"/>
          <w:lang w:eastAsia="ar-SA"/>
        </w:rPr>
        <w:t xml:space="preserve"> con sede in altri Stati membri</w:t>
      </w:r>
      <w:r w:rsidR="00122CA3" w:rsidRPr="001E4E2D">
        <w:rPr>
          <w:rFonts w:ascii="Times New Roman" w:eastAsia="Times New Roman" w:hAnsi="Times New Roman" w:cs="Times New Roman"/>
          <w:sz w:val="24"/>
          <w:szCs w:val="24"/>
          <w:lang w:eastAsia="ar-SA"/>
        </w:rPr>
        <w:t>,</w:t>
      </w:r>
      <w:r w:rsidR="00C140D4" w:rsidRPr="001E4E2D">
        <w:rPr>
          <w:rFonts w:ascii="Times New Roman" w:eastAsia="Times New Roman" w:hAnsi="Times New Roman" w:cs="Times New Roman"/>
          <w:sz w:val="24"/>
          <w:szCs w:val="24"/>
          <w:lang w:eastAsia="ar-SA"/>
        </w:rPr>
        <w:t xml:space="preserve"> </w:t>
      </w:r>
      <w:r w:rsidR="00A80562" w:rsidRPr="001E4E2D">
        <w:rPr>
          <w:rFonts w:ascii="Times New Roman" w:eastAsia="Times New Roman" w:hAnsi="Times New Roman" w:cs="Times New Roman"/>
          <w:sz w:val="24"/>
          <w:szCs w:val="24"/>
          <w:lang w:eastAsia="ar-SA"/>
        </w:rPr>
        <w:t xml:space="preserve">rischiavano di costituire una restrizione </w:t>
      </w:r>
      <w:r w:rsidR="00122CA3" w:rsidRPr="001E4E2D">
        <w:rPr>
          <w:rFonts w:ascii="Times New Roman" w:eastAsia="Times New Roman" w:hAnsi="Times New Roman" w:cs="Times New Roman"/>
          <w:sz w:val="24"/>
          <w:szCs w:val="24"/>
          <w:lang w:eastAsia="ar-SA"/>
        </w:rPr>
        <w:t>alla fornitura transfrontaliera di servizi</w:t>
      </w:r>
      <w:r w:rsidR="00760F05">
        <w:rPr>
          <w:rFonts w:ascii="Times New Roman" w:eastAsia="Times New Roman" w:hAnsi="Times New Roman" w:cs="Times New Roman"/>
          <w:sz w:val="24"/>
          <w:szCs w:val="24"/>
          <w:lang w:eastAsia="ar-SA"/>
        </w:rPr>
        <w:t xml:space="preserve"> della società dell’informazione</w:t>
      </w:r>
      <w:r w:rsidR="00B73936" w:rsidRPr="001E4E2D">
        <w:rPr>
          <w:rFonts w:ascii="Times New Roman" w:eastAsia="Times New Roman" w:hAnsi="Times New Roman" w:cs="Times New Roman"/>
          <w:sz w:val="24"/>
          <w:szCs w:val="24"/>
          <w:lang w:eastAsia="ar-SA"/>
        </w:rPr>
        <w:t xml:space="preserve"> e</w:t>
      </w:r>
      <w:r w:rsidR="002F59C5" w:rsidRPr="001E4E2D">
        <w:rPr>
          <w:rFonts w:ascii="Times New Roman" w:eastAsia="Times New Roman" w:hAnsi="Times New Roman" w:cs="Times New Roman"/>
          <w:sz w:val="24"/>
          <w:szCs w:val="24"/>
          <w:lang w:eastAsia="ar-SA"/>
        </w:rPr>
        <w:t xml:space="preserve"> </w:t>
      </w:r>
      <w:r w:rsidR="002F59C5" w:rsidRPr="001E4E2D">
        <w:rPr>
          <w:rFonts w:ascii="Times New Roman" w:eastAsia="Times New Roman" w:hAnsi="Times New Roman" w:cs="Times New Roman"/>
          <w:i/>
          <w:iCs/>
          <w:sz w:val="24"/>
          <w:szCs w:val="24"/>
          <w:lang w:eastAsia="ar-SA"/>
        </w:rPr>
        <w:t>ii</w:t>
      </w:r>
      <w:r w:rsidR="002F59C5" w:rsidRPr="001E4E2D">
        <w:rPr>
          <w:rFonts w:ascii="Times New Roman" w:eastAsia="Times New Roman" w:hAnsi="Times New Roman" w:cs="Times New Roman"/>
          <w:sz w:val="24"/>
          <w:szCs w:val="24"/>
          <w:lang w:eastAsia="ar-SA"/>
        </w:rPr>
        <w:t xml:space="preserve">) il decreto presentava </w:t>
      </w:r>
      <w:r w:rsidR="00A56C1F">
        <w:rPr>
          <w:rFonts w:ascii="Times New Roman" w:eastAsia="Times New Roman" w:hAnsi="Times New Roman" w:cs="Times New Roman"/>
          <w:sz w:val="24"/>
          <w:szCs w:val="24"/>
          <w:lang w:eastAsia="ar-SA"/>
        </w:rPr>
        <w:t>il</w:t>
      </w:r>
      <w:r w:rsidR="00A56C1F" w:rsidRPr="001E4E2D">
        <w:rPr>
          <w:rFonts w:ascii="Times New Roman" w:eastAsia="Times New Roman" w:hAnsi="Times New Roman" w:cs="Times New Roman"/>
          <w:sz w:val="24"/>
          <w:szCs w:val="24"/>
          <w:lang w:eastAsia="ar-SA"/>
        </w:rPr>
        <w:t xml:space="preserve"> </w:t>
      </w:r>
      <w:r w:rsidR="002F59C5" w:rsidRPr="001E4E2D">
        <w:rPr>
          <w:rFonts w:ascii="Times New Roman" w:eastAsia="Times New Roman" w:hAnsi="Times New Roman" w:cs="Times New Roman"/>
          <w:sz w:val="24"/>
          <w:szCs w:val="24"/>
          <w:lang w:eastAsia="ar-SA"/>
        </w:rPr>
        <w:t xml:space="preserve">rischio di </w:t>
      </w:r>
      <w:r w:rsidR="002821C6">
        <w:rPr>
          <w:rFonts w:ascii="Times New Roman" w:eastAsia="Times New Roman" w:hAnsi="Times New Roman" w:cs="Times New Roman"/>
          <w:sz w:val="24"/>
          <w:szCs w:val="24"/>
          <w:lang w:eastAsia="ar-SA"/>
        </w:rPr>
        <w:t xml:space="preserve">configurarsi come </w:t>
      </w:r>
      <w:r w:rsidR="00FD354B" w:rsidRPr="001E4E2D">
        <w:rPr>
          <w:rFonts w:ascii="Times New Roman" w:eastAsia="Times New Roman" w:hAnsi="Times New Roman" w:cs="Times New Roman"/>
          <w:sz w:val="24"/>
          <w:szCs w:val="24"/>
          <w:lang w:eastAsia="ar-SA"/>
        </w:rPr>
        <w:t>un obbligo</w:t>
      </w:r>
      <w:r w:rsidR="0004002F">
        <w:rPr>
          <w:rFonts w:ascii="Times New Roman" w:eastAsia="Times New Roman" w:hAnsi="Times New Roman" w:cs="Times New Roman"/>
          <w:sz w:val="24"/>
          <w:szCs w:val="24"/>
          <w:lang w:eastAsia="ar-SA"/>
        </w:rPr>
        <w:t>,</w:t>
      </w:r>
      <w:r w:rsidR="00FD354B" w:rsidRPr="001E4E2D">
        <w:rPr>
          <w:rFonts w:ascii="Times New Roman" w:eastAsia="Times New Roman" w:hAnsi="Times New Roman" w:cs="Times New Roman"/>
          <w:sz w:val="24"/>
          <w:szCs w:val="24"/>
          <w:lang w:eastAsia="ar-SA"/>
        </w:rPr>
        <w:t xml:space="preserve"> </w:t>
      </w:r>
      <w:r w:rsidR="0004002F" w:rsidRPr="001E4E2D">
        <w:rPr>
          <w:rFonts w:ascii="Times New Roman" w:eastAsia="Times New Roman" w:hAnsi="Times New Roman" w:cs="Times New Roman"/>
          <w:sz w:val="24"/>
          <w:szCs w:val="24"/>
          <w:lang w:eastAsia="ar-SA"/>
        </w:rPr>
        <w:t>in capo ai fornitori di</w:t>
      </w:r>
      <w:r w:rsidR="000A43EC">
        <w:rPr>
          <w:rFonts w:ascii="Times New Roman" w:eastAsia="Times New Roman" w:hAnsi="Times New Roman" w:cs="Times New Roman"/>
          <w:sz w:val="24"/>
          <w:szCs w:val="24"/>
          <w:lang w:eastAsia="ar-SA"/>
        </w:rPr>
        <w:t xml:space="preserve"> interfacce utente</w:t>
      </w:r>
      <w:r w:rsidR="0004002F" w:rsidRPr="001E4E2D">
        <w:rPr>
          <w:rFonts w:ascii="Times New Roman" w:eastAsia="Times New Roman" w:hAnsi="Times New Roman" w:cs="Times New Roman"/>
          <w:sz w:val="24"/>
          <w:szCs w:val="24"/>
          <w:lang w:eastAsia="ar-SA"/>
        </w:rPr>
        <w:t xml:space="preserve">, </w:t>
      </w:r>
      <w:r w:rsidR="00FD354B" w:rsidRPr="001E4E2D">
        <w:rPr>
          <w:rFonts w:ascii="Times New Roman" w:eastAsia="Times New Roman" w:hAnsi="Times New Roman" w:cs="Times New Roman"/>
          <w:sz w:val="24"/>
          <w:szCs w:val="24"/>
          <w:lang w:eastAsia="ar-SA"/>
        </w:rPr>
        <w:t>di “monitoraggio”</w:t>
      </w:r>
      <w:r w:rsidR="00A55D22" w:rsidRPr="001E4E2D">
        <w:rPr>
          <w:rFonts w:ascii="Times New Roman" w:eastAsia="Times New Roman" w:hAnsi="Times New Roman" w:cs="Times New Roman"/>
          <w:sz w:val="24"/>
          <w:szCs w:val="24"/>
          <w:lang w:eastAsia="ar-SA"/>
        </w:rPr>
        <w:t xml:space="preserve"> delle informazioni trasmesse</w:t>
      </w:r>
      <w:r w:rsidR="002A5729">
        <w:rPr>
          <w:rFonts w:ascii="Times New Roman" w:eastAsia="Times New Roman" w:hAnsi="Times New Roman" w:cs="Times New Roman"/>
          <w:sz w:val="24"/>
          <w:szCs w:val="24"/>
          <w:lang w:eastAsia="ar-SA"/>
        </w:rPr>
        <w:t>.</w:t>
      </w:r>
      <w:r w:rsidR="00784914">
        <w:rPr>
          <w:rStyle w:val="Rimandonotaapidipagina"/>
          <w:rFonts w:eastAsia="Times New Roman" w:cs="Times New Roman"/>
          <w:szCs w:val="24"/>
          <w:lang w:eastAsia="ar-SA"/>
        </w:rPr>
        <w:footnoteReference w:id="22"/>
      </w:r>
    </w:p>
    <w:p w14:paraId="55EA0A78" w14:textId="7DA930B2" w:rsidR="00FB7C09" w:rsidRPr="00FB7C09" w:rsidRDefault="00FB7C09" w:rsidP="00097552">
      <w:pPr>
        <w:spacing w:after="120" w:line="276" w:lineRule="auto"/>
        <w:ind w:firstLine="567"/>
        <w:jc w:val="both"/>
        <w:rPr>
          <w:rFonts w:ascii="Times New Roman" w:eastAsia="Times New Roman" w:hAnsi="Times New Roman" w:cs="Times New Roman"/>
          <w:sz w:val="24"/>
          <w:szCs w:val="24"/>
          <w:lang w:eastAsia="ar-SA"/>
        </w:rPr>
      </w:pPr>
      <w:r w:rsidRPr="00FB7C09">
        <w:rPr>
          <w:rFonts w:ascii="Times New Roman" w:eastAsia="Times New Roman" w:hAnsi="Times New Roman" w:cs="Times New Roman"/>
          <w:sz w:val="24"/>
          <w:szCs w:val="24"/>
          <w:lang w:eastAsia="ar-SA"/>
        </w:rPr>
        <w:t xml:space="preserve">In Germania, misure relative alla </w:t>
      </w:r>
      <w:proofErr w:type="spellStart"/>
      <w:r w:rsidRPr="00FB7C09">
        <w:rPr>
          <w:rFonts w:ascii="Times New Roman" w:eastAsia="Times New Roman" w:hAnsi="Times New Roman" w:cs="Times New Roman"/>
          <w:i/>
          <w:iCs/>
          <w:sz w:val="24"/>
          <w:szCs w:val="24"/>
          <w:lang w:eastAsia="ar-SA"/>
        </w:rPr>
        <w:t>prominence</w:t>
      </w:r>
      <w:proofErr w:type="spellEnd"/>
      <w:r w:rsidRPr="00FB7C09">
        <w:rPr>
          <w:rFonts w:ascii="Times New Roman" w:eastAsia="Times New Roman" w:hAnsi="Times New Roman" w:cs="Times New Roman"/>
          <w:i/>
          <w:iCs/>
          <w:sz w:val="24"/>
          <w:szCs w:val="24"/>
          <w:lang w:eastAsia="ar-SA"/>
        </w:rPr>
        <w:t xml:space="preserve"> </w:t>
      </w:r>
      <w:r w:rsidRPr="00FB7C09">
        <w:rPr>
          <w:rFonts w:ascii="Times New Roman" w:eastAsia="Times New Roman" w:hAnsi="Times New Roman" w:cs="Times New Roman"/>
          <w:sz w:val="24"/>
          <w:szCs w:val="24"/>
          <w:lang w:eastAsia="ar-SA"/>
        </w:rPr>
        <w:t>dei contenuti di interesse generale</w:t>
      </w:r>
      <w:r w:rsidR="00353953" w:rsidRPr="00FB7C09" w:rsidDel="007239E6">
        <w:rPr>
          <w:rFonts w:ascii="Times New Roman" w:eastAsia="Times New Roman" w:hAnsi="Times New Roman" w:cs="Times New Roman"/>
          <w:sz w:val="24"/>
          <w:szCs w:val="24"/>
          <w:lang w:eastAsia="it-IT"/>
        </w:rPr>
        <w:t xml:space="preserve"> </w:t>
      </w:r>
      <w:r w:rsidRPr="00FB7C09" w:rsidDel="007239E6">
        <w:rPr>
          <w:rFonts w:ascii="Times New Roman" w:eastAsia="Times New Roman" w:hAnsi="Times New Roman" w:cs="Times New Roman"/>
          <w:sz w:val="24"/>
          <w:szCs w:val="24"/>
          <w:lang w:eastAsia="it-IT"/>
        </w:rPr>
        <w:t>risultano</w:t>
      </w:r>
      <w:r w:rsidRPr="00FB7C09" w:rsidDel="007239E6">
        <w:rPr>
          <w:rFonts w:ascii="Times New Roman" w:eastAsia="Times New Roman" w:hAnsi="Times New Roman" w:cs="Times New Roman"/>
          <w:sz w:val="24"/>
          <w:szCs w:val="24"/>
          <w:lang w:eastAsia="ar-SA"/>
        </w:rPr>
        <w:t xml:space="preserve"> in vigore dal 7 novembre 2020</w:t>
      </w:r>
      <w:r w:rsidRPr="00FB7C09">
        <w:rPr>
          <w:rFonts w:ascii="Times New Roman" w:eastAsia="Times New Roman" w:hAnsi="Times New Roman" w:cs="Times New Roman"/>
          <w:sz w:val="24"/>
          <w:szCs w:val="24"/>
          <w:lang w:eastAsia="ar-SA"/>
        </w:rPr>
        <w:t>. L’“</w:t>
      </w:r>
      <w:proofErr w:type="spellStart"/>
      <w:r w:rsidRPr="00FB7C09">
        <w:rPr>
          <w:rFonts w:ascii="Times New Roman" w:eastAsia="Times New Roman" w:hAnsi="Times New Roman" w:cs="Times New Roman"/>
          <w:i/>
          <w:iCs/>
          <w:sz w:val="24"/>
          <w:szCs w:val="24"/>
          <w:lang w:eastAsia="ar-SA"/>
        </w:rPr>
        <w:t>Interstate</w:t>
      </w:r>
      <w:proofErr w:type="spellEnd"/>
      <w:r w:rsidRPr="00FB7C09">
        <w:rPr>
          <w:rFonts w:ascii="Times New Roman" w:eastAsia="Times New Roman" w:hAnsi="Times New Roman" w:cs="Times New Roman"/>
          <w:i/>
          <w:iCs/>
          <w:sz w:val="24"/>
          <w:szCs w:val="24"/>
          <w:lang w:eastAsia="ar-SA"/>
        </w:rPr>
        <w:t xml:space="preserve"> Media </w:t>
      </w:r>
      <w:proofErr w:type="spellStart"/>
      <w:r w:rsidRPr="00FB7C09">
        <w:rPr>
          <w:rFonts w:ascii="Times New Roman" w:eastAsia="Times New Roman" w:hAnsi="Times New Roman" w:cs="Times New Roman"/>
          <w:i/>
          <w:iCs/>
          <w:sz w:val="24"/>
          <w:szCs w:val="24"/>
          <w:lang w:eastAsia="ar-SA"/>
        </w:rPr>
        <w:t>Treaty</w:t>
      </w:r>
      <w:proofErr w:type="spellEnd"/>
      <w:r w:rsidRPr="00FB7C09">
        <w:rPr>
          <w:rFonts w:ascii="Times New Roman" w:eastAsia="Times New Roman" w:hAnsi="Times New Roman" w:cs="Times New Roman"/>
          <w:sz w:val="24"/>
          <w:szCs w:val="24"/>
          <w:lang w:eastAsia="ar-SA"/>
        </w:rPr>
        <w:t xml:space="preserve">”, che traspone la </w:t>
      </w:r>
      <w:r w:rsidRPr="00D9116B">
        <w:rPr>
          <w:rFonts w:ascii="Times New Roman" w:eastAsia="Times New Roman" w:hAnsi="Times New Roman" w:cs="Times New Roman"/>
          <w:i/>
          <w:iCs/>
          <w:sz w:val="24"/>
          <w:szCs w:val="24"/>
          <w:lang w:eastAsia="ar-SA"/>
        </w:rPr>
        <w:t>direttiva sui servizi di media audiovisivi</w:t>
      </w:r>
      <w:r w:rsidRPr="00FB7C09">
        <w:rPr>
          <w:rFonts w:ascii="Times New Roman" w:eastAsia="Times New Roman" w:hAnsi="Times New Roman" w:cs="Times New Roman"/>
          <w:sz w:val="24"/>
          <w:szCs w:val="24"/>
          <w:lang w:eastAsia="ar-SA"/>
        </w:rPr>
        <w:t>, stabilisce che determinati contenuti debbano essere facil</w:t>
      </w:r>
      <w:r w:rsidR="00782A43">
        <w:rPr>
          <w:rFonts w:ascii="Times New Roman" w:eastAsia="Times New Roman" w:hAnsi="Times New Roman" w:cs="Times New Roman"/>
          <w:sz w:val="24"/>
          <w:szCs w:val="24"/>
          <w:lang w:eastAsia="ar-SA"/>
        </w:rPr>
        <w:t>mente</w:t>
      </w:r>
      <w:r w:rsidRPr="00FB7C09">
        <w:rPr>
          <w:rFonts w:ascii="Times New Roman" w:eastAsia="Times New Roman" w:hAnsi="Times New Roman" w:cs="Times New Roman"/>
          <w:sz w:val="24"/>
          <w:szCs w:val="24"/>
          <w:lang w:eastAsia="ar-SA"/>
        </w:rPr>
        <w:t xml:space="preserve"> </w:t>
      </w:r>
      <w:r w:rsidR="00572FB3">
        <w:rPr>
          <w:rFonts w:ascii="Times New Roman" w:eastAsia="Times New Roman" w:hAnsi="Times New Roman" w:cs="Times New Roman"/>
          <w:sz w:val="24"/>
          <w:szCs w:val="24"/>
          <w:lang w:eastAsia="ar-SA"/>
        </w:rPr>
        <w:t>reperibili</w:t>
      </w:r>
      <w:r w:rsidRPr="00FB7C09">
        <w:rPr>
          <w:rFonts w:ascii="Times New Roman" w:eastAsia="Times New Roman" w:hAnsi="Times New Roman" w:cs="Times New Roman"/>
          <w:sz w:val="24"/>
          <w:szCs w:val="24"/>
          <w:lang w:eastAsia="ar-SA"/>
        </w:rPr>
        <w:t xml:space="preserve"> sulle interfacce utente.</w:t>
      </w:r>
    </w:p>
    <w:p w14:paraId="0EA0848C" w14:textId="24124E3C" w:rsidR="00FB7C09" w:rsidRPr="00FB7C09" w:rsidRDefault="00FB7C09" w:rsidP="00097552">
      <w:pPr>
        <w:spacing w:after="120" w:line="276" w:lineRule="auto"/>
        <w:ind w:firstLine="567"/>
        <w:jc w:val="both"/>
        <w:rPr>
          <w:rFonts w:ascii="Times New Roman" w:eastAsia="Times New Roman" w:hAnsi="Times New Roman" w:cs="Times New Roman"/>
          <w:sz w:val="24"/>
          <w:szCs w:val="24"/>
          <w:lang w:eastAsia="ar-SA"/>
        </w:rPr>
      </w:pPr>
      <w:r w:rsidRPr="00FB7C09">
        <w:rPr>
          <w:rFonts w:ascii="Times New Roman" w:eastAsia="Times New Roman" w:hAnsi="Times New Roman" w:cs="Times New Roman"/>
          <w:sz w:val="24"/>
          <w:szCs w:val="24"/>
          <w:lang w:eastAsia="ar-SA"/>
        </w:rPr>
        <w:t xml:space="preserve">In Irlanda, la </w:t>
      </w:r>
      <w:r w:rsidRPr="00FB7C09">
        <w:rPr>
          <w:rFonts w:ascii="Times New Roman" w:eastAsia="Times New Roman" w:hAnsi="Times New Roman" w:cs="Times New Roman"/>
          <w:sz w:val="24"/>
          <w:szCs w:val="24"/>
          <w:lang w:eastAsia="it-IT"/>
        </w:rPr>
        <w:t>bozza</w:t>
      </w:r>
      <w:r w:rsidRPr="00FB7C09">
        <w:rPr>
          <w:rFonts w:ascii="Times New Roman" w:eastAsia="Times New Roman" w:hAnsi="Times New Roman" w:cs="Times New Roman"/>
          <w:sz w:val="24"/>
          <w:szCs w:val="24"/>
          <w:lang w:eastAsia="ar-SA"/>
        </w:rPr>
        <w:t xml:space="preserve"> di decreto che traspone la </w:t>
      </w:r>
      <w:r w:rsidRPr="00D9116B">
        <w:rPr>
          <w:rFonts w:ascii="Times New Roman" w:eastAsia="Times New Roman" w:hAnsi="Times New Roman" w:cs="Times New Roman"/>
          <w:i/>
          <w:iCs/>
          <w:sz w:val="24"/>
          <w:szCs w:val="24"/>
          <w:lang w:eastAsia="ar-SA"/>
        </w:rPr>
        <w:t>direttiva sui servizi di media audiovisivi</w:t>
      </w:r>
      <w:r w:rsidRPr="00FB7C09">
        <w:rPr>
          <w:rFonts w:ascii="Times New Roman" w:eastAsia="Times New Roman" w:hAnsi="Times New Roman" w:cs="Times New Roman"/>
          <w:sz w:val="24"/>
          <w:szCs w:val="24"/>
          <w:lang w:eastAsia="ar-SA"/>
        </w:rPr>
        <w:t xml:space="preserve"> prevede che il regolatore possa adottare misure che assicurino la </w:t>
      </w:r>
      <w:proofErr w:type="spellStart"/>
      <w:r w:rsidRPr="00FB7C09">
        <w:rPr>
          <w:rFonts w:ascii="Times New Roman" w:eastAsia="Times New Roman" w:hAnsi="Times New Roman" w:cs="Times New Roman"/>
          <w:i/>
          <w:iCs/>
          <w:sz w:val="24"/>
          <w:szCs w:val="24"/>
          <w:lang w:eastAsia="ar-SA"/>
        </w:rPr>
        <w:t>prominence</w:t>
      </w:r>
      <w:proofErr w:type="spellEnd"/>
      <w:r w:rsidRPr="00FB7C09">
        <w:rPr>
          <w:rFonts w:ascii="Times New Roman" w:eastAsia="Times New Roman" w:hAnsi="Times New Roman" w:cs="Times New Roman"/>
          <w:i/>
          <w:iCs/>
          <w:sz w:val="24"/>
          <w:szCs w:val="24"/>
          <w:lang w:eastAsia="ar-SA"/>
        </w:rPr>
        <w:t xml:space="preserve"> </w:t>
      </w:r>
      <w:r w:rsidRPr="00FB7C09">
        <w:rPr>
          <w:rFonts w:ascii="Times New Roman" w:eastAsia="Times New Roman" w:hAnsi="Times New Roman" w:cs="Times New Roman"/>
          <w:sz w:val="24"/>
          <w:szCs w:val="24"/>
          <w:lang w:eastAsia="ar-SA"/>
        </w:rPr>
        <w:t>di determinati programmi e servizi nelle guide interattive.</w:t>
      </w:r>
    </w:p>
    <w:p w14:paraId="3F09B85D" w14:textId="32655155" w:rsidR="00FB7C09" w:rsidRPr="00FB7C09" w:rsidRDefault="00FB7C09" w:rsidP="00097552">
      <w:pPr>
        <w:spacing w:after="120" w:line="276" w:lineRule="auto"/>
        <w:ind w:firstLine="567"/>
        <w:jc w:val="both"/>
        <w:rPr>
          <w:rFonts w:ascii="Times New Roman" w:eastAsia="Times New Roman" w:hAnsi="Times New Roman" w:cs="Times New Roman"/>
          <w:sz w:val="24"/>
          <w:szCs w:val="24"/>
          <w:lang w:eastAsia="ar-SA"/>
        </w:rPr>
      </w:pPr>
      <w:r w:rsidRPr="00FB7C09">
        <w:rPr>
          <w:rFonts w:ascii="Times New Roman" w:eastAsia="Times New Roman" w:hAnsi="Times New Roman" w:cs="Times New Roman"/>
          <w:sz w:val="24"/>
          <w:szCs w:val="24"/>
          <w:lang w:eastAsia="ar-SA"/>
        </w:rPr>
        <w:t xml:space="preserve">Nel Regno Unito, </w:t>
      </w:r>
      <w:r w:rsidRPr="00FB7C09">
        <w:rPr>
          <w:rFonts w:ascii="Times New Roman" w:eastAsia="Times New Roman" w:hAnsi="Times New Roman" w:cs="Times New Roman"/>
          <w:sz w:val="24"/>
          <w:szCs w:val="24"/>
          <w:lang w:eastAsia="it-IT"/>
        </w:rPr>
        <w:t>sono</w:t>
      </w:r>
      <w:r w:rsidRPr="00FB7C09">
        <w:rPr>
          <w:rFonts w:ascii="Times New Roman" w:eastAsia="Times New Roman" w:hAnsi="Times New Roman" w:cs="Times New Roman"/>
          <w:sz w:val="24"/>
          <w:szCs w:val="24"/>
          <w:lang w:eastAsia="ar-SA"/>
        </w:rPr>
        <w:t xml:space="preserve"> già in vigore misure per assicurare la </w:t>
      </w:r>
      <w:proofErr w:type="spellStart"/>
      <w:r w:rsidRPr="00FB7C09">
        <w:rPr>
          <w:rFonts w:ascii="Times New Roman" w:eastAsia="Times New Roman" w:hAnsi="Times New Roman" w:cs="Times New Roman"/>
          <w:i/>
          <w:iCs/>
          <w:sz w:val="24"/>
          <w:szCs w:val="24"/>
          <w:lang w:eastAsia="ar-SA"/>
        </w:rPr>
        <w:t>prominence</w:t>
      </w:r>
      <w:proofErr w:type="spellEnd"/>
      <w:r w:rsidRPr="00FB7C09">
        <w:rPr>
          <w:rFonts w:ascii="Times New Roman" w:eastAsia="Times New Roman" w:hAnsi="Times New Roman" w:cs="Times New Roman"/>
          <w:i/>
          <w:iCs/>
          <w:sz w:val="24"/>
          <w:szCs w:val="24"/>
          <w:lang w:eastAsia="ar-SA"/>
        </w:rPr>
        <w:t xml:space="preserve"> </w:t>
      </w:r>
      <w:r w:rsidRPr="00FB7C09">
        <w:rPr>
          <w:rFonts w:ascii="Times New Roman" w:eastAsia="Times New Roman" w:hAnsi="Times New Roman" w:cs="Times New Roman"/>
          <w:sz w:val="24"/>
          <w:szCs w:val="24"/>
          <w:lang w:eastAsia="ar-SA"/>
        </w:rPr>
        <w:t xml:space="preserve">dei servizi lineari del servizio pubblico, mentre le misure sulla </w:t>
      </w:r>
      <w:proofErr w:type="spellStart"/>
      <w:r w:rsidRPr="00FB7C09">
        <w:rPr>
          <w:rFonts w:ascii="Times New Roman" w:eastAsia="Times New Roman" w:hAnsi="Times New Roman" w:cs="Times New Roman"/>
          <w:i/>
          <w:iCs/>
          <w:sz w:val="24"/>
          <w:szCs w:val="24"/>
          <w:lang w:eastAsia="ar-SA"/>
        </w:rPr>
        <w:t>prominence</w:t>
      </w:r>
      <w:proofErr w:type="spellEnd"/>
      <w:r w:rsidRPr="00FB7C09">
        <w:rPr>
          <w:rFonts w:ascii="Times New Roman" w:eastAsia="Times New Roman" w:hAnsi="Times New Roman" w:cs="Times New Roman"/>
          <w:i/>
          <w:iCs/>
          <w:sz w:val="24"/>
          <w:szCs w:val="24"/>
          <w:lang w:eastAsia="ar-SA"/>
        </w:rPr>
        <w:t xml:space="preserve"> </w:t>
      </w:r>
      <w:r w:rsidRPr="00FB7C09">
        <w:rPr>
          <w:rFonts w:ascii="Times New Roman" w:eastAsia="Times New Roman" w:hAnsi="Times New Roman" w:cs="Times New Roman"/>
          <w:sz w:val="24"/>
          <w:szCs w:val="24"/>
          <w:lang w:eastAsia="ar-SA"/>
        </w:rPr>
        <w:t xml:space="preserve">dei servizi </w:t>
      </w:r>
      <w:r w:rsidRPr="00FB7C09">
        <w:rPr>
          <w:rFonts w:ascii="Times New Roman" w:eastAsia="Times New Roman" w:hAnsi="Times New Roman" w:cs="Times New Roman"/>
          <w:i/>
          <w:iCs/>
          <w:sz w:val="24"/>
          <w:szCs w:val="24"/>
          <w:lang w:eastAsia="ar-SA"/>
        </w:rPr>
        <w:t xml:space="preserve">on </w:t>
      </w:r>
      <w:proofErr w:type="spellStart"/>
      <w:r w:rsidRPr="00FB7C09">
        <w:rPr>
          <w:rFonts w:ascii="Times New Roman" w:eastAsia="Times New Roman" w:hAnsi="Times New Roman" w:cs="Times New Roman"/>
          <w:i/>
          <w:iCs/>
          <w:sz w:val="24"/>
          <w:szCs w:val="24"/>
          <w:lang w:eastAsia="ar-SA"/>
        </w:rPr>
        <w:t>demand</w:t>
      </w:r>
      <w:proofErr w:type="spellEnd"/>
      <w:r w:rsidRPr="00FB7C09">
        <w:rPr>
          <w:rFonts w:ascii="Times New Roman" w:eastAsia="Times New Roman" w:hAnsi="Times New Roman" w:cs="Times New Roman"/>
          <w:i/>
          <w:iCs/>
          <w:sz w:val="24"/>
          <w:szCs w:val="24"/>
          <w:lang w:eastAsia="ar-SA"/>
        </w:rPr>
        <w:t xml:space="preserve"> </w:t>
      </w:r>
      <w:r w:rsidRPr="00FB7C09">
        <w:rPr>
          <w:rFonts w:ascii="Times New Roman" w:eastAsia="Times New Roman" w:hAnsi="Times New Roman" w:cs="Times New Roman"/>
          <w:sz w:val="24"/>
          <w:szCs w:val="24"/>
          <w:lang w:eastAsia="ar-SA"/>
        </w:rPr>
        <w:t xml:space="preserve">del servizio pubblico sono attualmente </w:t>
      </w:r>
      <w:r w:rsidR="007B6E26">
        <w:rPr>
          <w:rFonts w:ascii="Times New Roman" w:eastAsia="Times New Roman" w:hAnsi="Times New Roman" w:cs="Times New Roman"/>
          <w:sz w:val="24"/>
          <w:szCs w:val="24"/>
          <w:lang w:eastAsia="ar-SA"/>
        </w:rPr>
        <w:t>oggetto di</w:t>
      </w:r>
      <w:r w:rsidR="007B6E26" w:rsidRPr="00FB7C09">
        <w:rPr>
          <w:rFonts w:ascii="Times New Roman" w:eastAsia="Times New Roman" w:hAnsi="Times New Roman" w:cs="Times New Roman"/>
          <w:sz w:val="24"/>
          <w:szCs w:val="24"/>
          <w:lang w:eastAsia="ar-SA"/>
        </w:rPr>
        <w:t xml:space="preserve"> </w:t>
      </w:r>
      <w:r w:rsidRPr="00FB7C09">
        <w:rPr>
          <w:rFonts w:ascii="Times New Roman" w:eastAsia="Times New Roman" w:hAnsi="Times New Roman" w:cs="Times New Roman"/>
          <w:sz w:val="24"/>
          <w:szCs w:val="24"/>
          <w:lang w:eastAsia="ar-SA"/>
        </w:rPr>
        <w:t xml:space="preserve">discussione. </w:t>
      </w:r>
    </w:p>
    <w:p w14:paraId="72F2A8E4" w14:textId="77777777" w:rsidR="00FB7C09" w:rsidRPr="00FB7C09" w:rsidRDefault="00FB7C09" w:rsidP="009E4913">
      <w:pPr>
        <w:pStyle w:val="Corpotesto"/>
        <w:keepNext/>
        <w:numPr>
          <w:ilvl w:val="0"/>
          <w:numId w:val="6"/>
        </w:numPr>
        <w:spacing w:before="240" w:after="120" w:line="300" w:lineRule="auto"/>
        <w:ind w:left="357" w:hanging="357"/>
        <w:rPr>
          <w:b/>
          <w:bCs/>
        </w:rPr>
      </w:pPr>
      <w:bookmarkStart w:id="7" w:name="_Toc108082442"/>
      <w:r w:rsidRPr="00FB7C09">
        <w:rPr>
          <w:b/>
          <w:bCs/>
        </w:rPr>
        <w:t>La definizione dei servizi di interesse generale</w:t>
      </w:r>
      <w:bookmarkEnd w:id="7"/>
    </w:p>
    <w:p w14:paraId="62461C40" w14:textId="525AD267" w:rsidR="00FB7C09" w:rsidRPr="00FB7C09" w:rsidRDefault="00FB7C09" w:rsidP="00097552">
      <w:pPr>
        <w:spacing w:after="120" w:line="276" w:lineRule="auto"/>
        <w:ind w:firstLine="567"/>
        <w:jc w:val="both"/>
        <w:rPr>
          <w:rFonts w:ascii="Times New Roman" w:eastAsia="Times New Roman" w:hAnsi="Times New Roman" w:cs="Times New Roman"/>
          <w:sz w:val="24"/>
          <w:szCs w:val="24"/>
          <w:lang w:eastAsia="ar-SA"/>
        </w:rPr>
      </w:pPr>
      <w:r w:rsidRPr="00FB7C09">
        <w:rPr>
          <w:rFonts w:ascii="Times New Roman" w:eastAsia="Times New Roman" w:hAnsi="Times New Roman" w:cs="Times New Roman"/>
          <w:sz w:val="24"/>
          <w:szCs w:val="24"/>
          <w:lang w:eastAsia="ar-SA"/>
        </w:rPr>
        <w:t xml:space="preserve">In Belgio, </w:t>
      </w:r>
      <w:r w:rsidR="007B6E26">
        <w:rPr>
          <w:rFonts w:ascii="Times New Roman" w:eastAsia="Times New Roman" w:hAnsi="Times New Roman" w:cs="Times New Roman"/>
          <w:sz w:val="24"/>
          <w:szCs w:val="24"/>
          <w:lang w:eastAsia="ar-SA"/>
        </w:rPr>
        <w:t xml:space="preserve">rientrano nell’ambito dei </w:t>
      </w:r>
      <w:r w:rsidRPr="00FB7C09">
        <w:rPr>
          <w:rFonts w:ascii="Times New Roman" w:eastAsia="Times New Roman" w:hAnsi="Times New Roman" w:cs="Times New Roman"/>
          <w:sz w:val="24"/>
          <w:szCs w:val="24"/>
          <w:lang w:eastAsia="it-IT"/>
        </w:rPr>
        <w:t>servizi</w:t>
      </w:r>
      <w:r w:rsidRPr="00FB7C09">
        <w:rPr>
          <w:rFonts w:ascii="Times New Roman" w:eastAsia="Times New Roman" w:hAnsi="Times New Roman" w:cs="Times New Roman"/>
          <w:sz w:val="24"/>
          <w:szCs w:val="24"/>
          <w:lang w:eastAsia="ar-SA"/>
        </w:rPr>
        <w:t xml:space="preserve"> televisivi di interesse generale il servizio pubblico e designati servizi commerciali. </w:t>
      </w:r>
    </w:p>
    <w:p w14:paraId="36B6B2F8" w14:textId="0ED42E2D" w:rsidR="00FB7C09" w:rsidRPr="00FB7C09" w:rsidRDefault="00FB7C09" w:rsidP="00097552">
      <w:pPr>
        <w:spacing w:after="120" w:line="276" w:lineRule="auto"/>
        <w:ind w:firstLine="567"/>
        <w:jc w:val="both"/>
        <w:rPr>
          <w:rFonts w:ascii="Times New Roman" w:eastAsia="Times New Roman" w:hAnsi="Times New Roman" w:cs="Times New Roman"/>
          <w:sz w:val="24"/>
          <w:szCs w:val="24"/>
          <w:lang w:eastAsia="ar-SA"/>
        </w:rPr>
      </w:pPr>
      <w:r w:rsidRPr="00FB7C09">
        <w:rPr>
          <w:rFonts w:ascii="Times New Roman" w:eastAsia="Times New Roman" w:hAnsi="Times New Roman" w:cs="Times New Roman"/>
          <w:sz w:val="24"/>
          <w:szCs w:val="24"/>
          <w:lang w:eastAsia="ar-SA"/>
        </w:rPr>
        <w:t xml:space="preserve">In Francia, i </w:t>
      </w:r>
      <w:r w:rsidRPr="00FB7C09">
        <w:rPr>
          <w:rFonts w:ascii="Times New Roman" w:eastAsia="Times New Roman" w:hAnsi="Times New Roman" w:cs="Times New Roman"/>
          <w:sz w:val="24"/>
          <w:szCs w:val="24"/>
          <w:lang w:eastAsia="it-IT"/>
        </w:rPr>
        <w:t>servizi</w:t>
      </w:r>
      <w:r w:rsidRPr="00FB7C09">
        <w:rPr>
          <w:rFonts w:ascii="Times New Roman" w:eastAsia="Times New Roman" w:hAnsi="Times New Roman" w:cs="Times New Roman"/>
          <w:sz w:val="24"/>
          <w:szCs w:val="24"/>
          <w:lang w:eastAsia="ar-SA"/>
        </w:rPr>
        <w:t xml:space="preserve"> oggetto delle misure sono i servizi e i programmi offerti dai fornitori del servizio pubblico.</w:t>
      </w:r>
      <w:r w:rsidR="002508D9" w:rsidRPr="76C1BBB0">
        <w:rPr>
          <w:rStyle w:val="Rimandonotaapidipagina"/>
          <w:rFonts w:eastAsia="Times New Roman" w:cs="Times New Roman"/>
          <w:lang w:eastAsia="ar-SA"/>
        </w:rPr>
        <w:footnoteReference w:id="23"/>
      </w:r>
      <w:r w:rsidRPr="00FB7C09">
        <w:rPr>
          <w:rFonts w:ascii="Times New Roman" w:eastAsia="Times New Roman" w:hAnsi="Times New Roman" w:cs="Times New Roman"/>
          <w:sz w:val="24"/>
          <w:szCs w:val="24"/>
          <w:lang w:eastAsia="ar-SA"/>
        </w:rPr>
        <w:t xml:space="preserve"> </w:t>
      </w:r>
      <w:r w:rsidR="31EBFC30" w:rsidRPr="00FB7C09">
        <w:rPr>
          <w:rFonts w:ascii="Times New Roman" w:eastAsia="Times New Roman" w:hAnsi="Times New Roman" w:cs="Times New Roman"/>
          <w:sz w:val="24"/>
          <w:szCs w:val="24"/>
          <w:lang w:eastAsia="ar-SA"/>
        </w:rPr>
        <w:t xml:space="preserve">L’autorità nazionale di regolazione (ARCOM) </w:t>
      </w:r>
      <w:r w:rsidR="20C13349" w:rsidRPr="00FB7C09">
        <w:rPr>
          <w:rFonts w:ascii="Times New Roman" w:eastAsia="Times New Roman" w:hAnsi="Times New Roman" w:cs="Times New Roman"/>
          <w:sz w:val="24"/>
          <w:szCs w:val="24"/>
          <w:lang w:eastAsia="ar-SA"/>
        </w:rPr>
        <w:t>può</w:t>
      </w:r>
      <w:r w:rsidRPr="00FB7C09">
        <w:rPr>
          <w:rFonts w:ascii="Times New Roman" w:eastAsia="Times New Roman" w:hAnsi="Times New Roman" w:cs="Times New Roman"/>
          <w:sz w:val="24"/>
          <w:szCs w:val="24"/>
          <w:lang w:eastAsia="ar-SA"/>
        </w:rPr>
        <w:t xml:space="preserve"> decidere di includere altri programmi e servizi, dopo una fase di consultazione pubblica, tenuto conto del loro contributo al pluralismo e alla diversità culturale e di opinione. La lista dei programmi oggetto delle misure di </w:t>
      </w:r>
      <w:proofErr w:type="spellStart"/>
      <w:r w:rsidRPr="00FB7C09">
        <w:rPr>
          <w:rFonts w:ascii="Times New Roman" w:eastAsia="Times New Roman" w:hAnsi="Times New Roman" w:cs="Times New Roman"/>
          <w:i/>
          <w:iCs/>
          <w:sz w:val="24"/>
          <w:szCs w:val="24"/>
          <w:lang w:eastAsia="ar-SA"/>
        </w:rPr>
        <w:t>prominence</w:t>
      </w:r>
      <w:proofErr w:type="spellEnd"/>
      <w:r w:rsidRPr="00FB7C09">
        <w:rPr>
          <w:rFonts w:ascii="Times New Roman" w:eastAsia="Times New Roman" w:hAnsi="Times New Roman" w:cs="Times New Roman"/>
          <w:i/>
          <w:iCs/>
          <w:sz w:val="24"/>
          <w:szCs w:val="24"/>
          <w:lang w:eastAsia="ar-SA"/>
        </w:rPr>
        <w:t xml:space="preserve"> </w:t>
      </w:r>
      <w:r w:rsidR="00333DA4">
        <w:rPr>
          <w:rFonts w:ascii="Times New Roman" w:eastAsia="Times New Roman" w:hAnsi="Times New Roman" w:cs="Times New Roman"/>
          <w:sz w:val="24"/>
          <w:szCs w:val="24"/>
          <w:lang w:eastAsia="ar-SA"/>
        </w:rPr>
        <w:t>è</w:t>
      </w:r>
      <w:r w:rsidR="00333DA4" w:rsidRPr="00FB7C09">
        <w:rPr>
          <w:rFonts w:ascii="Times New Roman" w:eastAsia="Times New Roman" w:hAnsi="Times New Roman" w:cs="Times New Roman"/>
          <w:sz w:val="24"/>
          <w:szCs w:val="24"/>
          <w:lang w:eastAsia="ar-SA"/>
        </w:rPr>
        <w:t xml:space="preserve"> </w:t>
      </w:r>
      <w:r w:rsidRPr="00FB7C09">
        <w:rPr>
          <w:rFonts w:ascii="Times New Roman" w:eastAsia="Times New Roman" w:hAnsi="Times New Roman" w:cs="Times New Roman"/>
          <w:sz w:val="24"/>
          <w:szCs w:val="24"/>
          <w:lang w:eastAsia="ar-SA"/>
        </w:rPr>
        <w:t>resa pubblica</w:t>
      </w:r>
      <w:r w:rsidR="00333DA4">
        <w:rPr>
          <w:rFonts w:ascii="Times New Roman" w:eastAsia="Times New Roman" w:hAnsi="Times New Roman" w:cs="Times New Roman"/>
          <w:sz w:val="24"/>
          <w:szCs w:val="24"/>
          <w:lang w:eastAsia="ar-SA"/>
        </w:rPr>
        <w:t xml:space="preserve"> dall’autorità francese</w:t>
      </w:r>
      <w:r w:rsidRPr="00FB7C09">
        <w:rPr>
          <w:rFonts w:ascii="Times New Roman" w:eastAsia="Times New Roman" w:hAnsi="Times New Roman" w:cs="Times New Roman"/>
          <w:sz w:val="24"/>
          <w:szCs w:val="24"/>
          <w:lang w:eastAsia="ar-SA"/>
        </w:rPr>
        <w:t xml:space="preserve">. </w:t>
      </w:r>
    </w:p>
    <w:p w14:paraId="19FCA744" w14:textId="3C073436" w:rsidR="00FB7C09" w:rsidRPr="00FB7C09" w:rsidRDefault="00FB7C09" w:rsidP="0024621F">
      <w:pPr>
        <w:spacing w:after="120" w:line="276" w:lineRule="auto"/>
        <w:ind w:firstLine="567"/>
        <w:jc w:val="both"/>
        <w:rPr>
          <w:rFonts w:ascii="Times New Roman" w:eastAsia="Times New Roman" w:hAnsi="Times New Roman" w:cs="Times New Roman"/>
          <w:sz w:val="24"/>
          <w:szCs w:val="24"/>
          <w:lang w:eastAsia="ar-SA"/>
        </w:rPr>
      </w:pPr>
      <w:r w:rsidRPr="00FB7C09">
        <w:rPr>
          <w:rFonts w:ascii="Times New Roman" w:eastAsia="Times New Roman" w:hAnsi="Times New Roman" w:cs="Times New Roman"/>
          <w:sz w:val="24"/>
          <w:szCs w:val="24"/>
          <w:lang w:eastAsia="ar-SA"/>
        </w:rPr>
        <w:lastRenderedPageBreak/>
        <w:t xml:space="preserve">I contenuti oggetto </w:t>
      </w:r>
      <w:r w:rsidRPr="00FB7C09">
        <w:rPr>
          <w:rFonts w:ascii="Times New Roman" w:eastAsia="Times New Roman" w:hAnsi="Times New Roman" w:cs="Times New Roman"/>
          <w:sz w:val="24"/>
          <w:szCs w:val="24"/>
          <w:lang w:eastAsia="it-IT"/>
        </w:rPr>
        <w:t>delle</w:t>
      </w:r>
      <w:r w:rsidRPr="00FB7C09">
        <w:rPr>
          <w:rFonts w:ascii="Times New Roman" w:eastAsia="Times New Roman" w:hAnsi="Times New Roman" w:cs="Times New Roman"/>
          <w:sz w:val="24"/>
          <w:szCs w:val="24"/>
          <w:lang w:eastAsia="ar-SA"/>
        </w:rPr>
        <w:t xml:space="preserve"> misure previste in Germania sono i servizi </w:t>
      </w:r>
      <w:r w:rsidR="00AF795B">
        <w:rPr>
          <w:rFonts w:ascii="Times New Roman" w:eastAsia="Times New Roman" w:hAnsi="Times New Roman" w:cs="Times New Roman"/>
          <w:sz w:val="24"/>
          <w:szCs w:val="24"/>
          <w:lang w:eastAsia="ar-SA"/>
        </w:rPr>
        <w:t>del servizio pubblico (</w:t>
      </w:r>
      <w:proofErr w:type="spellStart"/>
      <w:r w:rsidRPr="00FB7C09">
        <w:rPr>
          <w:rFonts w:ascii="Times New Roman" w:eastAsia="Times New Roman" w:hAnsi="Times New Roman" w:cs="Times New Roman"/>
          <w:i/>
          <w:iCs/>
          <w:sz w:val="24"/>
          <w:szCs w:val="24"/>
          <w:lang w:eastAsia="ar-SA"/>
        </w:rPr>
        <w:t>broadcasting</w:t>
      </w:r>
      <w:proofErr w:type="spellEnd"/>
      <w:r w:rsidR="002C3617">
        <w:rPr>
          <w:rFonts w:ascii="Times New Roman" w:eastAsia="Times New Roman" w:hAnsi="Times New Roman" w:cs="Times New Roman"/>
          <w:sz w:val="24"/>
          <w:szCs w:val="24"/>
          <w:lang w:eastAsia="ar-SA"/>
        </w:rPr>
        <w:t xml:space="preserve">, </w:t>
      </w:r>
      <w:r w:rsidR="002C3617" w:rsidRPr="00FB7C09">
        <w:rPr>
          <w:rFonts w:ascii="Times New Roman" w:eastAsia="Times New Roman" w:hAnsi="Times New Roman" w:cs="Times New Roman"/>
          <w:i/>
          <w:iCs/>
          <w:sz w:val="24"/>
          <w:szCs w:val="24"/>
          <w:lang w:eastAsia="ar-SA"/>
        </w:rPr>
        <w:t xml:space="preserve">online </w:t>
      </w:r>
      <w:r w:rsidR="00AF795B">
        <w:rPr>
          <w:rFonts w:ascii="Times New Roman" w:eastAsia="Times New Roman" w:hAnsi="Times New Roman" w:cs="Times New Roman"/>
          <w:sz w:val="24"/>
          <w:szCs w:val="24"/>
          <w:lang w:eastAsia="ar-SA"/>
        </w:rPr>
        <w:t>e radio).</w:t>
      </w:r>
      <w:r w:rsidR="00FD4704">
        <w:rPr>
          <w:rFonts w:ascii="Times New Roman" w:eastAsia="Times New Roman" w:hAnsi="Times New Roman" w:cs="Times New Roman"/>
          <w:sz w:val="24"/>
          <w:szCs w:val="24"/>
          <w:lang w:eastAsia="ar-SA"/>
        </w:rPr>
        <w:t xml:space="preserve"> Per quanto riguarda i</w:t>
      </w:r>
      <w:r w:rsidR="00FD4704" w:rsidRPr="00FB7C09">
        <w:rPr>
          <w:rFonts w:ascii="Times New Roman" w:eastAsia="Times New Roman" w:hAnsi="Times New Roman" w:cs="Times New Roman"/>
          <w:sz w:val="24"/>
          <w:szCs w:val="24"/>
          <w:lang w:eastAsia="ar-SA"/>
        </w:rPr>
        <w:t xml:space="preserve"> programmi commerciali di </w:t>
      </w:r>
      <w:proofErr w:type="spellStart"/>
      <w:r w:rsidR="00FD4704" w:rsidRPr="00FB7C09">
        <w:rPr>
          <w:rFonts w:ascii="Times New Roman" w:eastAsia="Times New Roman" w:hAnsi="Times New Roman" w:cs="Times New Roman"/>
          <w:i/>
          <w:iCs/>
          <w:sz w:val="24"/>
          <w:szCs w:val="24"/>
          <w:lang w:eastAsia="ar-SA"/>
        </w:rPr>
        <w:t>broadcasting</w:t>
      </w:r>
      <w:proofErr w:type="spellEnd"/>
      <w:r w:rsidR="00FD4704" w:rsidRPr="00FB7C09">
        <w:rPr>
          <w:rFonts w:ascii="Times New Roman" w:eastAsia="Times New Roman" w:hAnsi="Times New Roman" w:cs="Times New Roman"/>
          <w:i/>
          <w:iCs/>
          <w:sz w:val="24"/>
          <w:szCs w:val="24"/>
          <w:lang w:eastAsia="ar-SA"/>
        </w:rPr>
        <w:t xml:space="preserve"> </w:t>
      </w:r>
      <w:r w:rsidR="00FD4704" w:rsidRPr="00FB7C09">
        <w:rPr>
          <w:rFonts w:ascii="Times New Roman" w:eastAsia="Times New Roman" w:hAnsi="Times New Roman" w:cs="Times New Roman"/>
          <w:sz w:val="24"/>
          <w:szCs w:val="24"/>
          <w:lang w:eastAsia="ar-SA"/>
        </w:rPr>
        <w:t xml:space="preserve">e </w:t>
      </w:r>
      <w:r w:rsidR="00FD4704" w:rsidRPr="00FB7C09">
        <w:rPr>
          <w:rFonts w:ascii="Times New Roman" w:eastAsia="Times New Roman" w:hAnsi="Times New Roman" w:cs="Times New Roman"/>
          <w:i/>
          <w:iCs/>
          <w:sz w:val="24"/>
          <w:szCs w:val="24"/>
          <w:lang w:eastAsia="ar-SA"/>
        </w:rPr>
        <w:t>online</w:t>
      </w:r>
      <w:r w:rsidR="00FD4704">
        <w:rPr>
          <w:rFonts w:ascii="Times New Roman" w:eastAsia="Times New Roman" w:hAnsi="Times New Roman" w:cs="Times New Roman"/>
          <w:sz w:val="24"/>
          <w:szCs w:val="24"/>
          <w:lang w:eastAsia="ar-SA"/>
        </w:rPr>
        <w:t xml:space="preserve">, essi possono essere definiti servizi di interesse generale – dopo che il fornitore </w:t>
      </w:r>
      <w:r w:rsidR="00334CE3">
        <w:rPr>
          <w:rFonts w:ascii="Times New Roman" w:eastAsia="Times New Roman" w:hAnsi="Times New Roman" w:cs="Times New Roman"/>
          <w:sz w:val="24"/>
          <w:szCs w:val="24"/>
          <w:lang w:eastAsia="ar-SA"/>
        </w:rPr>
        <w:t xml:space="preserve">ne abbia </w:t>
      </w:r>
      <w:r w:rsidR="00FD4704">
        <w:rPr>
          <w:rFonts w:ascii="Times New Roman" w:eastAsia="Times New Roman" w:hAnsi="Times New Roman" w:cs="Times New Roman"/>
          <w:sz w:val="24"/>
          <w:szCs w:val="24"/>
          <w:lang w:eastAsia="ar-SA"/>
        </w:rPr>
        <w:t xml:space="preserve">fatto esplicita richiesta all’autorità – in accordo ad </w:t>
      </w:r>
      <w:r w:rsidR="00FD4704" w:rsidRPr="00FB7C09">
        <w:rPr>
          <w:rFonts w:ascii="Times New Roman" w:eastAsia="Times New Roman" w:hAnsi="Times New Roman" w:cs="Times New Roman"/>
          <w:sz w:val="24"/>
          <w:szCs w:val="24"/>
          <w:lang w:eastAsia="ar-SA"/>
        </w:rPr>
        <w:t>alcuni determinati criteri</w:t>
      </w:r>
      <w:r w:rsidR="00F37522">
        <w:rPr>
          <w:rFonts w:ascii="Times New Roman" w:eastAsia="Times New Roman" w:hAnsi="Times New Roman" w:cs="Times New Roman"/>
          <w:sz w:val="24"/>
          <w:szCs w:val="24"/>
          <w:lang w:eastAsia="ar-SA"/>
        </w:rPr>
        <w:t xml:space="preserve">, quali </w:t>
      </w:r>
      <w:r w:rsidR="00F37522" w:rsidRPr="00F37522">
        <w:rPr>
          <w:rFonts w:ascii="Times New Roman" w:eastAsia="Times New Roman" w:hAnsi="Times New Roman" w:cs="Times New Roman"/>
          <w:sz w:val="24"/>
          <w:szCs w:val="24"/>
          <w:lang w:eastAsia="ar-SA"/>
        </w:rPr>
        <w:t xml:space="preserve">il tempo dedicato a eventi politici e storici, il tempo dedicato all’informazione regionale e locale, il rapporto tra contenuti </w:t>
      </w:r>
      <w:r w:rsidR="00F37522" w:rsidRPr="00F37522">
        <w:rPr>
          <w:rFonts w:ascii="Times New Roman" w:eastAsia="Times New Roman" w:hAnsi="Times New Roman" w:cs="Times New Roman"/>
          <w:i/>
          <w:iCs/>
          <w:sz w:val="24"/>
          <w:szCs w:val="24"/>
          <w:lang w:eastAsia="ar-SA"/>
        </w:rPr>
        <w:t>in-</w:t>
      </w:r>
      <w:proofErr w:type="spellStart"/>
      <w:r w:rsidR="00F37522" w:rsidRPr="00F37522">
        <w:rPr>
          <w:rFonts w:ascii="Times New Roman" w:eastAsia="Times New Roman" w:hAnsi="Times New Roman" w:cs="Times New Roman"/>
          <w:i/>
          <w:iCs/>
          <w:sz w:val="24"/>
          <w:szCs w:val="24"/>
          <w:lang w:eastAsia="ar-SA"/>
        </w:rPr>
        <w:t>house</w:t>
      </w:r>
      <w:proofErr w:type="spellEnd"/>
      <w:r w:rsidR="00F37522" w:rsidRPr="00F37522">
        <w:rPr>
          <w:rFonts w:ascii="Times New Roman" w:eastAsia="Times New Roman" w:hAnsi="Times New Roman" w:cs="Times New Roman"/>
          <w:sz w:val="24"/>
          <w:szCs w:val="24"/>
          <w:lang w:eastAsia="ar-SA"/>
        </w:rPr>
        <w:t xml:space="preserve"> e contenuti di terze parti, la percentuale di offerte accessibili, il rapporto tra personale con o senza esperienza coinvolto nella programmazione, la quota di opere europee, la percentuale di servizi destinati a un pubblico “giovane”</w:t>
      </w:r>
      <w:r w:rsidR="00FD4704" w:rsidRPr="00FB7C09">
        <w:rPr>
          <w:rFonts w:ascii="Times New Roman" w:eastAsia="Times New Roman" w:hAnsi="Times New Roman" w:cs="Times New Roman"/>
          <w:sz w:val="24"/>
          <w:szCs w:val="24"/>
          <w:lang w:eastAsia="ar-SA"/>
        </w:rPr>
        <w:t>.</w:t>
      </w:r>
      <w:r w:rsidR="00D001AE">
        <w:rPr>
          <w:rFonts w:ascii="Times New Roman" w:eastAsia="Times New Roman" w:hAnsi="Times New Roman" w:cs="Times New Roman"/>
          <w:sz w:val="24"/>
          <w:szCs w:val="24"/>
          <w:lang w:eastAsia="ar-SA"/>
        </w:rPr>
        <w:t xml:space="preserve"> </w:t>
      </w:r>
      <w:r w:rsidR="00AA1E2B">
        <w:rPr>
          <w:rFonts w:ascii="Times New Roman" w:eastAsia="Times New Roman" w:hAnsi="Times New Roman" w:cs="Times New Roman"/>
          <w:sz w:val="24"/>
          <w:szCs w:val="24"/>
          <w:lang w:eastAsia="ar-SA"/>
        </w:rPr>
        <w:t xml:space="preserve">Le liste di programmi di interesse generale sono rese pubbliche </w:t>
      </w:r>
      <w:r w:rsidR="0002775A">
        <w:rPr>
          <w:rFonts w:ascii="Times New Roman" w:eastAsia="Times New Roman" w:hAnsi="Times New Roman" w:cs="Times New Roman"/>
          <w:sz w:val="24"/>
          <w:szCs w:val="24"/>
          <w:lang w:eastAsia="ar-SA"/>
        </w:rPr>
        <w:t>dall</w:t>
      </w:r>
      <w:r w:rsidR="006A66BE">
        <w:rPr>
          <w:rFonts w:ascii="Times New Roman" w:eastAsia="Times New Roman" w:hAnsi="Times New Roman" w:cs="Times New Roman"/>
          <w:sz w:val="24"/>
          <w:szCs w:val="24"/>
          <w:lang w:eastAsia="ar-SA"/>
        </w:rPr>
        <w:t>’</w:t>
      </w:r>
      <w:r w:rsidR="0002775A">
        <w:rPr>
          <w:rFonts w:ascii="Times New Roman" w:eastAsia="Times New Roman" w:hAnsi="Times New Roman" w:cs="Times New Roman"/>
          <w:sz w:val="24"/>
          <w:szCs w:val="24"/>
          <w:lang w:eastAsia="ar-SA"/>
        </w:rPr>
        <w:t xml:space="preserve">autorità </w:t>
      </w:r>
      <w:r w:rsidR="00AA1E2B">
        <w:rPr>
          <w:rFonts w:ascii="Times New Roman" w:eastAsia="Times New Roman" w:hAnsi="Times New Roman" w:cs="Times New Roman"/>
          <w:sz w:val="24"/>
          <w:szCs w:val="24"/>
          <w:lang w:eastAsia="ar-SA"/>
        </w:rPr>
        <w:t>e hanno una validità di tre anni.</w:t>
      </w:r>
    </w:p>
    <w:p w14:paraId="0CA9A702" w14:textId="77777777" w:rsidR="00FB7C09" w:rsidRPr="00FB7C09" w:rsidRDefault="00FB7C09" w:rsidP="00097552">
      <w:pPr>
        <w:spacing w:after="120" w:line="276" w:lineRule="auto"/>
        <w:ind w:firstLine="567"/>
        <w:jc w:val="both"/>
        <w:rPr>
          <w:rFonts w:ascii="Times New Roman" w:eastAsia="Times New Roman" w:hAnsi="Times New Roman" w:cs="Times New Roman"/>
          <w:sz w:val="24"/>
          <w:szCs w:val="24"/>
          <w:lang w:eastAsia="ar-SA"/>
        </w:rPr>
      </w:pPr>
      <w:r w:rsidRPr="00FB7C09">
        <w:rPr>
          <w:rFonts w:ascii="Times New Roman" w:eastAsia="Times New Roman" w:hAnsi="Times New Roman" w:cs="Times New Roman"/>
          <w:sz w:val="24"/>
          <w:szCs w:val="24"/>
          <w:lang w:eastAsia="ar-SA"/>
        </w:rPr>
        <w:t xml:space="preserve">In Irlanda, la bozza di decreto prevede che i programmi e servizi oggetto delle misure possono essere i programmi, i servizi di </w:t>
      </w:r>
      <w:proofErr w:type="spellStart"/>
      <w:r w:rsidRPr="00FB7C09">
        <w:rPr>
          <w:rFonts w:ascii="Times New Roman" w:eastAsia="Times New Roman" w:hAnsi="Times New Roman" w:cs="Times New Roman"/>
          <w:i/>
          <w:sz w:val="24"/>
          <w:szCs w:val="24"/>
          <w:lang w:eastAsia="ar-SA"/>
        </w:rPr>
        <w:t>broadcasting</w:t>
      </w:r>
      <w:proofErr w:type="spellEnd"/>
      <w:r w:rsidRPr="00FB7C09">
        <w:rPr>
          <w:rFonts w:ascii="Times New Roman" w:eastAsia="Times New Roman" w:hAnsi="Times New Roman" w:cs="Times New Roman"/>
          <w:sz w:val="24"/>
          <w:szCs w:val="24"/>
          <w:lang w:eastAsia="ar-SA"/>
        </w:rPr>
        <w:t xml:space="preserve"> ed i servizi media </w:t>
      </w:r>
      <w:r w:rsidRPr="00FB7C09">
        <w:rPr>
          <w:rFonts w:ascii="Times New Roman" w:eastAsia="Times New Roman" w:hAnsi="Times New Roman" w:cs="Times New Roman"/>
          <w:i/>
          <w:iCs/>
          <w:sz w:val="24"/>
          <w:szCs w:val="24"/>
          <w:lang w:eastAsia="ar-SA"/>
        </w:rPr>
        <w:t xml:space="preserve">on </w:t>
      </w:r>
      <w:proofErr w:type="spellStart"/>
      <w:r w:rsidRPr="00FB7C09">
        <w:rPr>
          <w:rFonts w:ascii="Times New Roman" w:eastAsia="Times New Roman" w:hAnsi="Times New Roman" w:cs="Times New Roman"/>
          <w:i/>
          <w:iCs/>
          <w:sz w:val="24"/>
          <w:szCs w:val="24"/>
          <w:lang w:eastAsia="ar-SA"/>
        </w:rPr>
        <w:t>demand</w:t>
      </w:r>
      <w:proofErr w:type="spellEnd"/>
      <w:r w:rsidRPr="00FB7C09">
        <w:rPr>
          <w:rFonts w:ascii="Times New Roman" w:eastAsia="Times New Roman" w:hAnsi="Times New Roman" w:cs="Times New Roman"/>
          <w:sz w:val="24"/>
          <w:szCs w:val="24"/>
          <w:lang w:eastAsia="ar-SA"/>
        </w:rPr>
        <w:t xml:space="preserve"> del servizio pubblico</w:t>
      </w:r>
      <w:r w:rsidRPr="00FB7C09" w:rsidDel="00091064">
        <w:rPr>
          <w:rFonts w:ascii="Times New Roman" w:eastAsia="Times New Roman" w:hAnsi="Times New Roman" w:cs="Times New Roman"/>
          <w:sz w:val="24"/>
          <w:szCs w:val="24"/>
          <w:lang w:eastAsia="ar-SA"/>
        </w:rPr>
        <w:t>,</w:t>
      </w:r>
      <w:r w:rsidRPr="00FB7C09">
        <w:rPr>
          <w:rFonts w:ascii="Times New Roman" w:eastAsia="Times New Roman" w:hAnsi="Times New Roman" w:cs="Times New Roman"/>
          <w:sz w:val="24"/>
          <w:szCs w:val="24"/>
          <w:vertAlign w:val="superscript"/>
          <w:lang w:eastAsia="ar-SA"/>
        </w:rPr>
        <w:footnoteReference w:id="24"/>
      </w:r>
      <w:r w:rsidRPr="00FB7C09">
        <w:rPr>
          <w:rFonts w:ascii="Times New Roman" w:eastAsia="Times New Roman" w:hAnsi="Times New Roman" w:cs="Times New Roman"/>
          <w:sz w:val="24"/>
          <w:szCs w:val="24"/>
          <w:lang w:eastAsia="ar-SA"/>
        </w:rPr>
        <w:t xml:space="preserve"> e che il regolatore può adottare misure solamente per i programmi concernenti alcuni argomenti quali, a titolo esemplificativo e non esaustivo, la cultura irlandese, la storia, la tradizione, la società, lo sport, il cambiamento climatico, la sostenibilità ambientale, il giornalismo imparziale o indipendente, la scienza, l’educazione. </w:t>
      </w:r>
    </w:p>
    <w:p w14:paraId="6378C041" w14:textId="0F48E814" w:rsidR="00FB7C09" w:rsidRPr="00FB7C09" w:rsidRDefault="00FB7C09" w:rsidP="00097552">
      <w:pPr>
        <w:spacing w:after="120" w:line="276" w:lineRule="auto"/>
        <w:ind w:firstLine="567"/>
        <w:jc w:val="both"/>
        <w:rPr>
          <w:rFonts w:ascii="Times New Roman" w:eastAsia="Times New Roman" w:hAnsi="Times New Roman" w:cs="Times New Roman"/>
          <w:sz w:val="24"/>
          <w:szCs w:val="24"/>
          <w:lang w:eastAsia="ar-SA"/>
        </w:rPr>
      </w:pPr>
      <w:r w:rsidRPr="00FB7C09">
        <w:rPr>
          <w:rFonts w:ascii="Times New Roman" w:eastAsia="Times New Roman" w:hAnsi="Times New Roman" w:cs="Times New Roman"/>
          <w:sz w:val="24"/>
          <w:szCs w:val="24"/>
          <w:lang w:eastAsia="ar-SA"/>
        </w:rPr>
        <w:t xml:space="preserve">Nel Regno </w:t>
      </w:r>
      <w:r w:rsidRPr="00FB7C09">
        <w:rPr>
          <w:rFonts w:ascii="Times New Roman" w:eastAsia="Times New Roman" w:hAnsi="Times New Roman" w:cs="Times New Roman"/>
          <w:sz w:val="24"/>
          <w:szCs w:val="24"/>
          <w:lang w:eastAsia="it-IT"/>
        </w:rPr>
        <w:t>Unito</w:t>
      </w:r>
      <w:r w:rsidRPr="00FB7C09">
        <w:rPr>
          <w:rFonts w:ascii="Times New Roman" w:eastAsia="Times New Roman" w:hAnsi="Times New Roman" w:cs="Times New Roman"/>
          <w:sz w:val="24"/>
          <w:szCs w:val="24"/>
          <w:lang w:eastAsia="ar-SA"/>
        </w:rPr>
        <w:t xml:space="preserve">, i servizi oggetto delle eventuali </w:t>
      </w:r>
      <w:r w:rsidR="007B5161">
        <w:rPr>
          <w:rFonts w:ascii="Times New Roman" w:eastAsia="Times New Roman" w:hAnsi="Times New Roman" w:cs="Times New Roman"/>
          <w:sz w:val="24"/>
          <w:szCs w:val="24"/>
          <w:lang w:eastAsia="ar-SA"/>
        </w:rPr>
        <w:t>ulteriori</w:t>
      </w:r>
      <w:r w:rsidRPr="00FB7C09">
        <w:rPr>
          <w:rFonts w:ascii="Times New Roman" w:eastAsia="Times New Roman" w:hAnsi="Times New Roman" w:cs="Times New Roman"/>
          <w:sz w:val="24"/>
          <w:szCs w:val="24"/>
          <w:lang w:eastAsia="ar-SA"/>
        </w:rPr>
        <w:t xml:space="preserve"> misure di </w:t>
      </w:r>
      <w:proofErr w:type="spellStart"/>
      <w:r w:rsidRPr="00FB7C09">
        <w:rPr>
          <w:rFonts w:ascii="Times New Roman" w:eastAsia="Times New Roman" w:hAnsi="Times New Roman" w:cs="Times New Roman"/>
          <w:i/>
          <w:iCs/>
          <w:sz w:val="24"/>
          <w:szCs w:val="24"/>
          <w:lang w:eastAsia="ar-SA"/>
        </w:rPr>
        <w:t>prominence</w:t>
      </w:r>
      <w:proofErr w:type="spellEnd"/>
      <w:r w:rsidRPr="00FB7C09">
        <w:rPr>
          <w:rFonts w:ascii="Times New Roman" w:eastAsia="Times New Roman" w:hAnsi="Times New Roman" w:cs="Times New Roman"/>
          <w:i/>
          <w:iCs/>
          <w:sz w:val="24"/>
          <w:szCs w:val="24"/>
          <w:lang w:eastAsia="ar-SA"/>
        </w:rPr>
        <w:t xml:space="preserve"> </w:t>
      </w:r>
      <w:r w:rsidRPr="00FB7C09">
        <w:rPr>
          <w:rFonts w:ascii="Times New Roman" w:eastAsia="Times New Roman" w:hAnsi="Times New Roman" w:cs="Times New Roman"/>
          <w:sz w:val="24"/>
          <w:szCs w:val="24"/>
          <w:lang w:eastAsia="ar-SA"/>
        </w:rPr>
        <w:t xml:space="preserve">dovrebbero essere </w:t>
      </w:r>
      <w:r w:rsidR="00FC4AB1">
        <w:rPr>
          <w:rFonts w:ascii="Times New Roman" w:eastAsia="Times New Roman" w:hAnsi="Times New Roman" w:cs="Times New Roman"/>
          <w:sz w:val="24"/>
          <w:szCs w:val="24"/>
          <w:lang w:eastAsia="ar-SA"/>
        </w:rPr>
        <w:t xml:space="preserve">una selezione dei </w:t>
      </w:r>
      <w:r w:rsidRPr="00FB7C09">
        <w:rPr>
          <w:rFonts w:ascii="Times New Roman" w:eastAsia="Times New Roman" w:hAnsi="Times New Roman" w:cs="Times New Roman"/>
          <w:sz w:val="24"/>
          <w:szCs w:val="24"/>
          <w:lang w:eastAsia="ar-SA"/>
        </w:rPr>
        <w:t xml:space="preserve">contenuti </w:t>
      </w:r>
      <w:r w:rsidRPr="00FB7C09">
        <w:rPr>
          <w:rFonts w:ascii="Times New Roman" w:eastAsia="Times New Roman" w:hAnsi="Times New Roman" w:cs="Times New Roman"/>
          <w:i/>
          <w:iCs/>
          <w:sz w:val="24"/>
          <w:szCs w:val="24"/>
          <w:lang w:eastAsia="ar-SA"/>
        </w:rPr>
        <w:t xml:space="preserve">on </w:t>
      </w:r>
      <w:proofErr w:type="spellStart"/>
      <w:r w:rsidRPr="00FB7C09">
        <w:rPr>
          <w:rFonts w:ascii="Times New Roman" w:eastAsia="Times New Roman" w:hAnsi="Times New Roman" w:cs="Times New Roman"/>
          <w:i/>
          <w:iCs/>
          <w:sz w:val="24"/>
          <w:szCs w:val="24"/>
          <w:lang w:eastAsia="ar-SA"/>
        </w:rPr>
        <w:t>demand</w:t>
      </w:r>
      <w:proofErr w:type="spellEnd"/>
      <w:r w:rsidRPr="00FB7C09">
        <w:rPr>
          <w:rFonts w:ascii="Times New Roman" w:eastAsia="Times New Roman" w:hAnsi="Times New Roman" w:cs="Times New Roman"/>
          <w:sz w:val="24"/>
          <w:szCs w:val="24"/>
          <w:lang w:eastAsia="ar-SA"/>
        </w:rPr>
        <w:t xml:space="preserve"> del servizio pubblico, purché forniti gratuitamente. </w:t>
      </w:r>
    </w:p>
    <w:p w14:paraId="2A747739" w14:textId="62B456C9" w:rsidR="00FB7C09" w:rsidRPr="00FB7C09" w:rsidRDefault="00FB7C09" w:rsidP="009E4913">
      <w:pPr>
        <w:pStyle w:val="Corpotesto"/>
        <w:keepNext/>
        <w:numPr>
          <w:ilvl w:val="0"/>
          <w:numId w:val="6"/>
        </w:numPr>
        <w:spacing w:before="240" w:after="120" w:line="300" w:lineRule="auto"/>
        <w:ind w:left="357" w:hanging="357"/>
        <w:rPr>
          <w:b/>
          <w:bCs/>
        </w:rPr>
      </w:pPr>
      <w:bookmarkStart w:id="8" w:name="_Toc108082443"/>
      <w:r w:rsidRPr="00FB7C09">
        <w:rPr>
          <w:b/>
          <w:bCs/>
        </w:rPr>
        <w:t xml:space="preserve">Le modalità </w:t>
      </w:r>
      <w:r w:rsidR="00294DED">
        <w:rPr>
          <w:b/>
          <w:bCs/>
        </w:rPr>
        <w:t>co</w:t>
      </w:r>
      <w:r w:rsidRPr="00FB7C09">
        <w:rPr>
          <w:b/>
          <w:bCs/>
        </w:rPr>
        <w:t xml:space="preserve">n cui la </w:t>
      </w:r>
      <w:proofErr w:type="spellStart"/>
      <w:r w:rsidRPr="00FB7C09">
        <w:rPr>
          <w:b/>
          <w:bCs/>
          <w:i/>
          <w:iCs/>
        </w:rPr>
        <w:t>prominence</w:t>
      </w:r>
      <w:proofErr w:type="spellEnd"/>
      <w:r w:rsidRPr="00FB7C09">
        <w:rPr>
          <w:b/>
          <w:bCs/>
          <w:i/>
          <w:iCs/>
        </w:rPr>
        <w:t xml:space="preserve"> </w:t>
      </w:r>
      <w:r w:rsidRPr="00FB7C09">
        <w:rPr>
          <w:b/>
          <w:bCs/>
        </w:rPr>
        <w:t>è assicurata</w:t>
      </w:r>
      <w:bookmarkEnd w:id="8"/>
    </w:p>
    <w:p w14:paraId="510E97FA" w14:textId="38E71EE8" w:rsidR="00FB7C09" w:rsidRPr="00FB7C09" w:rsidRDefault="00FB7C09" w:rsidP="00097552">
      <w:pPr>
        <w:spacing w:after="120" w:line="276" w:lineRule="auto"/>
        <w:ind w:firstLine="567"/>
        <w:jc w:val="both"/>
        <w:rPr>
          <w:rFonts w:ascii="Times New Roman" w:eastAsia="Times New Roman" w:hAnsi="Times New Roman" w:cs="Times New Roman"/>
          <w:sz w:val="24"/>
          <w:szCs w:val="24"/>
          <w:lang w:eastAsia="ar-SA"/>
        </w:rPr>
      </w:pPr>
      <w:r w:rsidRPr="00FB7C09">
        <w:rPr>
          <w:rFonts w:ascii="Times New Roman" w:eastAsia="Times New Roman" w:hAnsi="Times New Roman" w:cs="Times New Roman"/>
          <w:sz w:val="24"/>
          <w:szCs w:val="24"/>
          <w:lang w:eastAsia="ar-SA"/>
        </w:rPr>
        <w:t xml:space="preserve">In Irlanda, la </w:t>
      </w:r>
      <w:r w:rsidRPr="00FB7C09">
        <w:rPr>
          <w:rFonts w:ascii="Times New Roman" w:eastAsia="Times New Roman" w:hAnsi="Times New Roman" w:cs="Times New Roman"/>
          <w:sz w:val="24"/>
          <w:szCs w:val="24"/>
          <w:lang w:eastAsia="it-IT"/>
        </w:rPr>
        <w:t>bozza</w:t>
      </w:r>
      <w:r w:rsidRPr="00FB7C09">
        <w:rPr>
          <w:rFonts w:ascii="Times New Roman" w:eastAsia="Times New Roman" w:hAnsi="Times New Roman" w:cs="Times New Roman"/>
          <w:sz w:val="24"/>
          <w:szCs w:val="24"/>
          <w:lang w:eastAsia="ar-SA"/>
        </w:rPr>
        <w:t xml:space="preserve"> di decreto prevede che il regolatore possa imporre ai fornitori di</w:t>
      </w:r>
      <w:r w:rsidR="009B72AD">
        <w:rPr>
          <w:rFonts w:ascii="Times New Roman" w:eastAsia="Times New Roman" w:hAnsi="Times New Roman" w:cs="Times New Roman"/>
          <w:sz w:val="24"/>
          <w:szCs w:val="24"/>
          <w:lang w:eastAsia="ar-SA"/>
        </w:rPr>
        <w:t xml:space="preserve"> interfacce utente</w:t>
      </w:r>
      <w:r w:rsidRPr="00FB7C09">
        <w:rPr>
          <w:rFonts w:ascii="Times New Roman" w:eastAsia="Times New Roman" w:hAnsi="Times New Roman" w:cs="Times New Roman"/>
          <w:sz w:val="24"/>
          <w:szCs w:val="24"/>
          <w:lang w:eastAsia="ar-SA"/>
        </w:rPr>
        <w:t xml:space="preserve"> di: </w:t>
      </w:r>
      <w:r w:rsidRPr="00FB7C09">
        <w:rPr>
          <w:rFonts w:ascii="Times New Roman" w:eastAsia="Times New Roman" w:hAnsi="Times New Roman" w:cs="Times New Roman"/>
          <w:i/>
          <w:iCs/>
          <w:sz w:val="24"/>
          <w:szCs w:val="24"/>
          <w:lang w:eastAsia="ar-SA"/>
        </w:rPr>
        <w:t>i</w:t>
      </w:r>
      <w:r w:rsidRPr="00FB7C09">
        <w:rPr>
          <w:rFonts w:ascii="Times New Roman" w:eastAsia="Times New Roman" w:hAnsi="Times New Roman" w:cs="Times New Roman"/>
          <w:sz w:val="24"/>
          <w:szCs w:val="24"/>
          <w:lang w:eastAsia="ar-SA"/>
        </w:rPr>
        <w:t xml:space="preserve">) riservare una sezione della </w:t>
      </w:r>
      <w:r w:rsidRPr="00FB7C09">
        <w:rPr>
          <w:rFonts w:ascii="Times New Roman" w:eastAsia="Times New Roman" w:hAnsi="Times New Roman" w:cs="Times New Roman"/>
          <w:i/>
          <w:iCs/>
          <w:sz w:val="24"/>
          <w:szCs w:val="24"/>
          <w:lang w:eastAsia="ar-SA"/>
        </w:rPr>
        <w:t>home page</w:t>
      </w:r>
      <w:r w:rsidRPr="00FB7C09">
        <w:rPr>
          <w:rFonts w:ascii="Times New Roman" w:eastAsia="Times New Roman" w:hAnsi="Times New Roman" w:cs="Times New Roman"/>
          <w:sz w:val="24"/>
          <w:szCs w:val="24"/>
          <w:lang w:eastAsia="ar-SA"/>
        </w:rPr>
        <w:t xml:space="preserve"> ad alcune categorie di contenuti o servizi del servizio pubblico; </w:t>
      </w:r>
      <w:r w:rsidRPr="00FB7C09">
        <w:rPr>
          <w:rFonts w:ascii="Times New Roman" w:eastAsia="Times New Roman" w:hAnsi="Times New Roman" w:cs="Times New Roman"/>
          <w:i/>
          <w:iCs/>
          <w:sz w:val="24"/>
          <w:szCs w:val="24"/>
          <w:lang w:eastAsia="ar-SA"/>
        </w:rPr>
        <w:t>ii</w:t>
      </w:r>
      <w:r w:rsidRPr="00FB7C09">
        <w:rPr>
          <w:rFonts w:ascii="Times New Roman" w:eastAsia="Times New Roman" w:hAnsi="Times New Roman" w:cs="Times New Roman"/>
          <w:sz w:val="24"/>
          <w:szCs w:val="24"/>
          <w:lang w:eastAsia="ar-SA"/>
        </w:rPr>
        <w:t xml:space="preserve">) includere nella </w:t>
      </w:r>
      <w:r w:rsidRPr="00FB7C09">
        <w:rPr>
          <w:rFonts w:ascii="Times New Roman" w:eastAsia="Times New Roman" w:hAnsi="Times New Roman" w:cs="Times New Roman"/>
          <w:i/>
          <w:iCs/>
          <w:sz w:val="24"/>
          <w:szCs w:val="24"/>
          <w:lang w:eastAsia="ar-SA"/>
        </w:rPr>
        <w:t>home page</w:t>
      </w:r>
      <w:r w:rsidRPr="00FB7C09">
        <w:rPr>
          <w:rFonts w:ascii="Times New Roman" w:eastAsia="Times New Roman" w:hAnsi="Times New Roman" w:cs="Times New Roman"/>
          <w:sz w:val="24"/>
          <w:szCs w:val="24"/>
          <w:lang w:eastAsia="ar-SA"/>
        </w:rPr>
        <w:t xml:space="preserve"> un </w:t>
      </w:r>
      <w:r w:rsidRPr="00FB7C09">
        <w:rPr>
          <w:rFonts w:ascii="Times New Roman" w:eastAsia="Times New Roman" w:hAnsi="Times New Roman" w:cs="Times New Roman"/>
          <w:i/>
          <w:iCs/>
          <w:sz w:val="24"/>
          <w:szCs w:val="24"/>
          <w:lang w:eastAsia="ar-SA"/>
        </w:rPr>
        <w:t>link</w:t>
      </w:r>
      <w:r w:rsidRPr="00FB7C09">
        <w:rPr>
          <w:rFonts w:ascii="Times New Roman" w:eastAsia="Times New Roman" w:hAnsi="Times New Roman" w:cs="Times New Roman"/>
          <w:sz w:val="24"/>
          <w:szCs w:val="24"/>
          <w:lang w:eastAsia="ar-SA"/>
        </w:rPr>
        <w:t xml:space="preserve"> ben evidenziato alla EPG; </w:t>
      </w:r>
      <w:r w:rsidRPr="00FB7C09">
        <w:rPr>
          <w:rFonts w:ascii="Times New Roman" w:eastAsia="Times New Roman" w:hAnsi="Times New Roman" w:cs="Times New Roman"/>
          <w:i/>
          <w:iCs/>
          <w:sz w:val="24"/>
          <w:szCs w:val="24"/>
          <w:lang w:eastAsia="ar-SA"/>
        </w:rPr>
        <w:t>iii</w:t>
      </w:r>
      <w:r w:rsidRPr="00FB7C09">
        <w:rPr>
          <w:rFonts w:ascii="Times New Roman" w:eastAsia="Times New Roman" w:hAnsi="Times New Roman" w:cs="Times New Roman"/>
          <w:sz w:val="24"/>
          <w:szCs w:val="24"/>
          <w:lang w:eastAsia="ar-SA"/>
        </w:rPr>
        <w:t>) offrire funzionalità di ricerca che consentano agli utenti di trovare agevolmente i contenuti di servizio pubblico.</w:t>
      </w:r>
    </w:p>
    <w:p w14:paraId="37E93C98" w14:textId="77777777" w:rsidR="00FB7C09" w:rsidRPr="00FB7C09" w:rsidRDefault="00FB7C09" w:rsidP="00097552">
      <w:pPr>
        <w:spacing w:after="120" w:line="276" w:lineRule="auto"/>
        <w:ind w:firstLine="567"/>
        <w:jc w:val="both"/>
        <w:rPr>
          <w:rFonts w:ascii="Times New Roman" w:eastAsia="Times New Roman" w:hAnsi="Times New Roman" w:cs="Times New Roman"/>
          <w:sz w:val="24"/>
          <w:szCs w:val="24"/>
          <w:lang w:eastAsia="ar-SA"/>
        </w:rPr>
      </w:pPr>
      <w:r w:rsidRPr="00FB7C09">
        <w:rPr>
          <w:rFonts w:ascii="Times New Roman" w:eastAsia="Times New Roman" w:hAnsi="Times New Roman" w:cs="Times New Roman"/>
          <w:sz w:val="24"/>
          <w:szCs w:val="24"/>
          <w:lang w:eastAsia="ar-SA"/>
        </w:rPr>
        <w:t xml:space="preserve">In Francia, la </w:t>
      </w:r>
      <w:proofErr w:type="spellStart"/>
      <w:r w:rsidRPr="00FB7C09">
        <w:rPr>
          <w:rFonts w:ascii="Times New Roman" w:eastAsia="Times New Roman" w:hAnsi="Times New Roman" w:cs="Times New Roman"/>
          <w:i/>
          <w:iCs/>
          <w:sz w:val="24"/>
          <w:szCs w:val="24"/>
          <w:lang w:eastAsia="ar-SA"/>
        </w:rPr>
        <w:t>prominence</w:t>
      </w:r>
      <w:proofErr w:type="spellEnd"/>
      <w:r w:rsidRPr="00FB7C09">
        <w:rPr>
          <w:rFonts w:ascii="Times New Roman" w:eastAsia="Times New Roman" w:hAnsi="Times New Roman" w:cs="Times New Roman"/>
          <w:i/>
          <w:iCs/>
          <w:sz w:val="24"/>
          <w:szCs w:val="24"/>
          <w:lang w:eastAsia="ar-SA"/>
        </w:rPr>
        <w:t xml:space="preserve"> </w:t>
      </w:r>
      <w:r w:rsidRPr="00FB7C09">
        <w:rPr>
          <w:rFonts w:ascii="Times New Roman" w:eastAsia="Times New Roman" w:hAnsi="Times New Roman" w:cs="Times New Roman"/>
          <w:sz w:val="24"/>
          <w:szCs w:val="24"/>
          <w:lang w:eastAsia="ar-SA"/>
        </w:rPr>
        <w:t xml:space="preserve">può essere assicurata: </w:t>
      </w:r>
      <w:r w:rsidRPr="00FB7C09">
        <w:rPr>
          <w:rFonts w:ascii="Times New Roman" w:eastAsia="Times New Roman" w:hAnsi="Times New Roman" w:cs="Times New Roman"/>
          <w:i/>
          <w:iCs/>
          <w:sz w:val="24"/>
          <w:szCs w:val="24"/>
          <w:lang w:eastAsia="ar-SA"/>
        </w:rPr>
        <w:t>i</w:t>
      </w:r>
      <w:r w:rsidRPr="00FB7C09">
        <w:rPr>
          <w:rFonts w:ascii="Times New Roman" w:eastAsia="Times New Roman" w:hAnsi="Times New Roman" w:cs="Times New Roman"/>
          <w:sz w:val="24"/>
          <w:szCs w:val="24"/>
          <w:lang w:eastAsia="ar-SA"/>
        </w:rPr>
        <w:t xml:space="preserve">) nelle </w:t>
      </w:r>
      <w:r w:rsidRPr="00FB7C09">
        <w:rPr>
          <w:rFonts w:ascii="Times New Roman" w:eastAsia="Times New Roman" w:hAnsi="Times New Roman" w:cs="Times New Roman"/>
          <w:i/>
          <w:iCs/>
          <w:sz w:val="24"/>
          <w:szCs w:val="24"/>
          <w:lang w:eastAsia="ar-SA"/>
        </w:rPr>
        <w:t xml:space="preserve">home page </w:t>
      </w:r>
      <w:r w:rsidRPr="00FB7C09">
        <w:rPr>
          <w:rFonts w:ascii="Times New Roman" w:eastAsia="Times New Roman" w:hAnsi="Times New Roman" w:cs="Times New Roman"/>
          <w:sz w:val="24"/>
          <w:szCs w:val="24"/>
          <w:lang w:eastAsia="ar-SA"/>
        </w:rPr>
        <w:t xml:space="preserve">o sullo schermo; </w:t>
      </w:r>
      <w:r w:rsidRPr="00FB7C09">
        <w:rPr>
          <w:rFonts w:ascii="Times New Roman" w:eastAsia="Times New Roman" w:hAnsi="Times New Roman" w:cs="Times New Roman"/>
          <w:i/>
          <w:iCs/>
          <w:sz w:val="24"/>
          <w:szCs w:val="24"/>
          <w:lang w:eastAsia="ar-SA"/>
        </w:rPr>
        <w:t>ii</w:t>
      </w:r>
      <w:r w:rsidRPr="00FB7C09">
        <w:rPr>
          <w:rFonts w:ascii="Times New Roman" w:eastAsia="Times New Roman" w:hAnsi="Times New Roman" w:cs="Times New Roman"/>
          <w:sz w:val="24"/>
          <w:szCs w:val="24"/>
          <w:lang w:eastAsia="ar-SA"/>
        </w:rPr>
        <w:t xml:space="preserve">) nelle sezioni che forniscono suggerimenti agli utenti; </w:t>
      </w:r>
      <w:r w:rsidRPr="00FB7C09">
        <w:rPr>
          <w:rFonts w:ascii="Times New Roman" w:eastAsia="Times New Roman" w:hAnsi="Times New Roman" w:cs="Times New Roman"/>
          <w:i/>
          <w:iCs/>
          <w:sz w:val="24"/>
          <w:szCs w:val="24"/>
          <w:lang w:eastAsia="ar-SA"/>
        </w:rPr>
        <w:t>iii</w:t>
      </w:r>
      <w:r w:rsidRPr="00FB7C09">
        <w:rPr>
          <w:rFonts w:ascii="Times New Roman" w:eastAsia="Times New Roman" w:hAnsi="Times New Roman" w:cs="Times New Roman"/>
          <w:sz w:val="24"/>
          <w:szCs w:val="24"/>
          <w:lang w:eastAsia="ar-SA"/>
        </w:rPr>
        <w:t xml:space="preserve">) nei risultati delle ricerche effettuate dagli utenti; </w:t>
      </w:r>
      <w:r w:rsidRPr="00FB7C09">
        <w:rPr>
          <w:rFonts w:ascii="Times New Roman" w:eastAsia="Times New Roman" w:hAnsi="Times New Roman" w:cs="Times New Roman"/>
          <w:i/>
          <w:iCs/>
          <w:sz w:val="24"/>
          <w:szCs w:val="24"/>
          <w:lang w:eastAsia="ar-SA"/>
        </w:rPr>
        <w:t>iv</w:t>
      </w:r>
      <w:r w:rsidRPr="00FB7C09">
        <w:rPr>
          <w:rFonts w:ascii="Times New Roman" w:eastAsia="Times New Roman" w:hAnsi="Times New Roman" w:cs="Times New Roman"/>
          <w:sz w:val="24"/>
          <w:szCs w:val="24"/>
          <w:lang w:eastAsia="ar-SA"/>
        </w:rPr>
        <w:t xml:space="preserve">) sui telecomandi o sui dispositivi che consentono l’accesso ai </w:t>
      </w:r>
      <w:r w:rsidRPr="00FB7C09">
        <w:rPr>
          <w:rFonts w:ascii="Times New Roman" w:eastAsia="Times New Roman" w:hAnsi="Times New Roman" w:cs="Times New Roman"/>
          <w:sz w:val="24"/>
          <w:szCs w:val="24"/>
          <w:lang w:eastAsia="ar-SA"/>
        </w:rPr>
        <w:lastRenderedPageBreak/>
        <w:t xml:space="preserve">servizi audiovisivi. L’opzione scelta deve assicurare che il fornitore del servizio o del programma a cui viene data </w:t>
      </w:r>
      <w:proofErr w:type="spellStart"/>
      <w:r w:rsidRPr="00FB7C09">
        <w:rPr>
          <w:rFonts w:ascii="Times New Roman" w:eastAsia="Times New Roman" w:hAnsi="Times New Roman" w:cs="Times New Roman"/>
          <w:i/>
          <w:iCs/>
          <w:sz w:val="24"/>
          <w:szCs w:val="24"/>
          <w:lang w:eastAsia="ar-SA"/>
        </w:rPr>
        <w:t>prominence</w:t>
      </w:r>
      <w:proofErr w:type="spellEnd"/>
      <w:r w:rsidRPr="00FB7C09">
        <w:rPr>
          <w:rFonts w:ascii="Times New Roman" w:eastAsia="Times New Roman" w:hAnsi="Times New Roman" w:cs="Times New Roman"/>
          <w:i/>
          <w:iCs/>
          <w:sz w:val="24"/>
          <w:szCs w:val="24"/>
          <w:lang w:eastAsia="ar-SA"/>
        </w:rPr>
        <w:t xml:space="preserve"> </w:t>
      </w:r>
      <w:r w:rsidRPr="00FB7C09">
        <w:rPr>
          <w:rFonts w:ascii="Times New Roman" w:eastAsia="Times New Roman" w:hAnsi="Times New Roman" w:cs="Times New Roman"/>
          <w:sz w:val="24"/>
          <w:szCs w:val="24"/>
          <w:lang w:eastAsia="ar-SA"/>
        </w:rPr>
        <w:t>sia correttamente identificato.</w:t>
      </w:r>
    </w:p>
    <w:p w14:paraId="09C666D8" w14:textId="037E9D05" w:rsidR="00FB7C09" w:rsidRPr="000654E4" w:rsidRDefault="00FB7C09" w:rsidP="00097552">
      <w:pPr>
        <w:spacing w:after="120" w:line="276" w:lineRule="auto"/>
        <w:ind w:firstLine="567"/>
        <w:jc w:val="both"/>
        <w:rPr>
          <w:rFonts w:ascii="Times New Roman" w:eastAsia="Times New Roman" w:hAnsi="Times New Roman" w:cs="Times New Roman"/>
          <w:sz w:val="24"/>
          <w:szCs w:val="24"/>
          <w:lang w:eastAsia="ar-SA"/>
        </w:rPr>
      </w:pPr>
      <w:r w:rsidRPr="00FB7C09">
        <w:rPr>
          <w:rFonts w:ascii="Times New Roman" w:eastAsia="Times New Roman" w:hAnsi="Times New Roman" w:cs="Times New Roman"/>
          <w:sz w:val="24"/>
          <w:szCs w:val="24"/>
          <w:lang w:eastAsia="ar-SA"/>
        </w:rPr>
        <w:t xml:space="preserve">In Germania, sono </w:t>
      </w:r>
      <w:r w:rsidRPr="00FB7C09">
        <w:rPr>
          <w:rFonts w:ascii="Times New Roman" w:eastAsia="Times New Roman" w:hAnsi="Times New Roman" w:cs="Times New Roman"/>
          <w:sz w:val="24"/>
          <w:szCs w:val="24"/>
          <w:lang w:eastAsia="it-IT"/>
        </w:rPr>
        <w:t>definiti</w:t>
      </w:r>
      <w:r w:rsidRPr="00FB7C09">
        <w:rPr>
          <w:rFonts w:ascii="Times New Roman" w:eastAsia="Times New Roman" w:hAnsi="Times New Roman" w:cs="Times New Roman"/>
          <w:sz w:val="24"/>
          <w:szCs w:val="24"/>
          <w:lang w:eastAsia="ar-SA"/>
        </w:rPr>
        <w:t xml:space="preserve"> due livelli di reperibilità (</w:t>
      </w:r>
      <w:proofErr w:type="spellStart"/>
      <w:r w:rsidRPr="00FB7C09">
        <w:rPr>
          <w:rFonts w:ascii="Times New Roman" w:eastAsia="Times New Roman" w:hAnsi="Times New Roman" w:cs="Times New Roman"/>
          <w:i/>
          <w:iCs/>
          <w:sz w:val="24"/>
          <w:szCs w:val="24"/>
          <w:lang w:eastAsia="ar-SA"/>
        </w:rPr>
        <w:t>findability</w:t>
      </w:r>
      <w:proofErr w:type="spellEnd"/>
      <w:r w:rsidRPr="00FB7C09">
        <w:rPr>
          <w:rFonts w:ascii="Times New Roman" w:eastAsia="Times New Roman" w:hAnsi="Times New Roman" w:cs="Times New Roman"/>
          <w:sz w:val="24"/>
          <w:szCs w:val="24"/>
          <w:lang w:eastAsia="ar-SA"/>
        </w:rPr>
        <w:t xml:space="preserve">) dei servizi di </w:t>
      </w:r>
      <w:proofErr w:type="spellStart"/>
      <w:r w:rsidRPr="00FB7C09">
        <w:rPr>
          <w:rFonts w:ascii="Times New Roman" w:eastAsia="Times New Roman" w:hAnsi="Times New Roman" w:cs="Times New Roman"/>
          <w:i/>
          <w:iCs/>
          <w:sz w:val="24"/>
          <w:szCs w:val="24"/>
          <w:lang w:eastAsia="ar-SA"/>
        </w:rPr>
        <w:t>broadcasting</w:t>
      </w:r>
      <w:proofErr w:type="spellEnd"/>
      <w:r w:rsidRPr="00FB7C09">
        <w:rPr>
          <w:rFonts w:ascii="Times New Roman" w:eastAsia="Times New Roman" w:hAnsi="Times New Roman" w:cs="Times New Roman"/>
          <w:sz w:val="24"/>
          <w:szCs w:val="24"/>
          <w:lang w:eastAsia="ar-SA"/>
        </w:rPr>
        <w:t xml:space="preserve"> sulle interfacce utente degli apparati di ricezione televisiva:</w:t>
      </w:r>
      <w:r w:rsidR="00084BC3" w:rsidRPr="00FB7C09">
        <w:rPr>
          <w:rFonts w:ascii="Times New Roman" w:eastAsia="Times New Roman" w:hAnsi="Times New Roman" w:cs="Times New Roman"/>
          <w:sz w:val="24"/>
          <w:szCs w:val="24"/>
          <w:vertAlign w:val="superscript"/>
          <w:lang w:eastAsia="ar-SA"/>
        </w:rPr>
        <w:footnoteReference w:id="25"/>
      </w:r>
      <w:r w:rsidRPr="00FB7C09">
        <w:rPr>
          <w:rFonts w:ascii="Times New Roman" w:eastAsia="Times New Roman" w:hAnsi="Times New Roman" w:cs="Times New Roman"/>
          <w:sz w:val="24"/>
          <w:szCs w:val="24"/>
          <w:lang w:eastAsia="ar-SA"/>
        </w:rPr>
        <w:t xml:space="preserve"> il primo è volto ad assicurare la reperibilità dei servizi di </w:t>
      </w:r>
      <w:proofErr w:type="spellStart"/>
      <w:r w:rsidRPr="00FB7C09">
        <w:rPr>
          <w:rFonts w:ascii="Times New Roman" w:eastAsia="Times New Roman" w:hAnsi="Times New Roman" w:cs="Times New Roman"/>
          <w:i/>
          <w:iCs/>
          <w:sz w:val="24"/>
          <w:szCs w:val="24"/>
          <w:lang w:eastAsia="ar-SA"/>
        </w:rPr>
        <w:t>broadcasting</w:t>
      </w:r>
      <w:proofErr w:type="spellEnd"/>
      <w:r w:rsidRPr="00FB7C09">
        <w:rPr>
          <w:rFonts w:ascii="Times New Roman" w:eastAsia="Times New Roman" w:hAnsi="Times New Roman" w:cs="Times New Roman"/>
          <w:i/>
          <w:iCs/>
          <w:sz w:val="24"/>
          <w:szCs w:val="24"/>
          <w:lang w:eastAsia="ar-SA"/>
        </w:rPr>
        <w:t xml:space="preserve"> </w:t>
      </w:r>
      <w:r w:rsidRPr="00FB7C09">
        <w:rPr>
          <w:rFonts w:ascii="Times New Roman" w:eastAsia="Times New Roman" w:hAnsi="Times New Roman" w:cs="Times New Roman"/>
          <w:sz w:val="24"/>
          <w:szCs w:val="24"/>
          <w:lang w:eastAsia="ar-SA"/>
        </w:rPr>
        <w:t>in generale</w:t>
      </w:r>
      <w:r w:rsidR="00301EF2">
        <w:rPr>
          <w:rFonts w:ascii="Times New Roman" w:eastAsia="Times New Roman" w:hAnsi="Times New Roman" w:cs="Times New Roman"/>
          <w:sz w:val="24"/>
          <w:szCs w:val="24"/>
          <w:lang w:eastAsia="ar-SA"/>
        </w:rPr>
        <w:t>,</w:t>
      </w:r>
      <w:r w:rsidRPr="00FB7C09">
        <w:rPr>
          <w:rFonts w:ascii="Times New Roman" w:eastAsia="Times New Roman" w:hAnsi="Times New Roman" w:cs="Times New Roman"/>
          <w:sz w:val="24"/>
          <w:szCs w:val="24"/>
          <w:lang w:eastAsia="ar-SA"/>
        </w:rPr>
        <w:t xml:space="preserve"> il secondo a dare rilevanza a determinati servizi all’interno della sezione destinata ai servizi di </w:t>
      </w:r>
      <w:proofErr w:type="spellStart"/>
      <w:r w:rsidRPr="00FB7C09">
        <w:rPr>
          <w:rFonts w:ascii="Times New Roman" w:eastAsia="Times New Roman" w:hAnsi="Times New Roman" w:cs="Times New Roman"/>
          <w:i/>
          <w:iCs/>
          <w:sz w:val="24"/>
          <w:szCs w:val="24"/>
          <w:lang w:eastAsia="ar-SA"/>
        </w:rPr>
        <w:t>broadcasting</w:t>
      </w:r>
      <w:proofErr w:type="spellEnd"/>
      <w:r w:rsidRPr="00FB7C09">
        <w:rPr>
          <w:rFonts w:ascii="Times New Roman" w:eastAsia="Times New Roman" w:hAnsi="Times New Roman" w:cs="Times New Roman"/>
          <w:sz w:val="24"/>
          <w:szCs w:val="24"/>
          <w:lang w:eastAsia="ar-SA"/>
        </w:rPr>
        <w:t>.</w:t>
      </w:r>
      <w:r w:rsidRPr="00FB7C09">
        <w:rPr>
          <w:rFonts w:ascii="Times New Roman" w:eastAsia="Times New Roman" w:hAnsi="Times New Roman" w:cs="Times New Roman"/>
          <w:sz w:val="24"/>
          <w:szCs w:val="24"/>
          <w:vertAlign w:val="superscript"/>
          <w:lang w:eastAsia="ar-SA"/>
        </w:rPr>
        <w:footnoteReference w:id="26"/>
      </w:r>
      <w:r w:rsidRPr="00FB7C09">
        <w:rPr>
          <w:rFonts w:ascii="Times New Roman" w:eastAsia="Times New Roman" w:hAnsi="Times New Roman" w:cs="Times New Roman"/>
          <w:sz w:val="24"/>
          <w:szCs w:val="24"/>
          <w:lang w:eastAsia="ar-SA"/>
        </w:rPr>
        <w:t xml:space="preserve"> Adeguata rilevanza deve, inoltre, essere assicurata anche ai servizi </w:t>
      </w:r>
      <w:r w:rsidRPr="00FB7C09">
        <w:rPr>
          <w:rFonts w:ascii="Times New Roman" w:eastAsia="Times New Roman" w:hAnsi="Times New Roman" w:cs="Times New Roman"/>
          <w:i/>
          <w:iCs/>
          <w:sz w:val="24"/>
          <w:szCs w:val="24"/>
          <w:lang w:eastAsia="ar-SA"/>
        </w:rPr>
        <w:t xml:space="preserve">online </w:t>
      </w:r>
      <w:r w:rsidRPr="00FB7C09">
        <w:rPr>
          <w:rFonts w:ascii="Times New Roman" w:eastAsia="Times New Roman" w:hAnsi="Times New Roman" w:cs="Times New Roman"/>
          <w:sz w:val="24"/>
          <w:szCs w:val="24"/>
          <w:lang w:eastAsia="ar-SA"/>
        </w:rPr>
        <w:t xml:space="preserve">che forniscono un contributo significativo alla diversità di opinione. </w:t>
      </w:r>
      <w:r w:rsidR="00BC3BB8">
        <w:rPr>
          <w:rFonts w:ascii="Times New Roman" w:eastAsia="Times New Roman" w:hAnsi="Times New Roman" w:cs="Times New Roman"/>
          <w:sz w:val="24"/>
          <w:szCs w:val="24"/>
          <w:lang w:eastAsia="ar-SA"/>
        </w:rPr>
        <w:t xml:space="preserve">Non sono definite le modalità con cui le misure di </w:t>
      </w:r>
      <w:proofErr w:type="spellStart"/>
      <w:r w:rsidR="00BC3BB8">
        <w:rPr>
          <w:rFonts w:ascii="Times New Roman" w:eastAsia="Times New Roman" w:hAnsi="Times New Roman" w:cs="Times New Roman"/>
          <w:i/>
          <w:iCs/>
          <w:sz w:val="24"/>
          <w:szCs w:val="24"/>
          <w:lang w:eastAsia="ar-SA"/>
        </w:rPr>
        <w:t>prominence</w:t>
      </w:r>
      <w:proofErr w:type="spellEnd"/>
      <w:r w:rsidR="00BC3BB8">
        <w:rPr>
          <w:rFonts w:ascii="Times New Roman" w:eastAsia="Times New Roman" w:hAnsi="Times New Roman" w:cs="Times New Roman"/>
          <w:i/>
          <w:iCs/>
          <w:sz w:val="24"/>
          <w:szCs w:val="24"/>
          <w:lang w:eastAsia="ar-SA"/>
        </w:rPr>
        <w:t xml:space="preserve"> </w:t>
      </w:r>
      <w:r w:rsidR="00BC3BB8">
        <w:rPr>
          <w:rFonts w:ascii="Times New Roman" w:eastAsia="Times New Roman" w:hAnsi="Times New Roman" w:cs="Times New Roman"/>
          <w:sz w:val="24"/>
          <w:szCs w:val="24"/>
          <w:lang w:eastAsia="ar-SA"/>
        </w:rPr>
        <w:t>devono essere attuate, ma è lasciata</w:t>
      </w:r>
      <w:r w:rsidR="00CF78BA">
        <w:rPr>
          <w:rFonts w:ascii="Times New Roman" w:eastAsia="Times New Roman" w:hAnsi="Times New Roman" w:cs="Times New Roman"/>
          <w:sz w:val="24"/>
          <w:szCs w:val="24"/>
          <w:lang w:eastAsia="ar-SA"/>
        </w:rPr>
        <w:t xml:space="preserve"> al soggetto responsabile dell’interfaccia utente la scelta d</w:t>
      </w:r>
      <w:r w:rsidR="008F4B18">
        <w:rPr>
          <w:rFonts w:ascii="Times New Roman" w:eastAsia="Times New Roman" w:hAnsi="Times New Roman" w:cs="Times New Roman"/>
          <w:sz w:val="24"/>
          <w:szCs w:val="24"/>
          <w:lang w:eastAsia="ar-SA"/>
        </w:rPr>
        <w:t>i come implementare tecnicamente le misure</w:t>
      </w:r>
      <w:r w:rsidR="00CF78BA">
        <w:rPr>
          <w:rFonts w:ascii="Times New Roman" w:eastAsia="Times New Roman" w:hAnsi="Times New Roman" w:cs="Times New Roman"/>
          <w:sz w:val="24"/>
          <w:szCs w:val="24"/>
          <w:lang w:eastAsia="ar-SA"/>
        </w:rPr>
        <w:t xml:space="preserve">. </w:t>
      </w:r>
      <w:r w:rsidR="000C039C">
        <w:rPr>
          <w:rFonts w:ascii="Times New Roman" w:eastAsia="Times New Roman" w:hAnsi="Times New Roman" w:cs="Times New Roman"/>
          <w:sz w:val="24"/>
          <w:szCs w:val="24"/>
          <w:lang w:eastAsia="ar-SA"/>
        </w:rPr>
        <w:t xml:space="preserve">I fornitori di interfacce utente hanno sei mesi di tempo, a partire dalla </w:t>
      </w:r>
      <w:r w:rsidR="00055D48">
        <w:rPr>
          <w:rFonts w:ascii="Times New Roman" w:eastAsia="Times New Roman" w:hAnsi="Times New Roman" w:cs="Times New Roman"/>
          <w:sz w:val="24"/>
          <w:szCs w:val="24"/>
          <w:lang w:eastAsia="ar-SA"/>
        </w:rPr>
        <w:t xml:space="preserve">data di </w:t>
      </w:r>
      <w:r w:rsidR="000C039C">
        <w:rPr>
          <w:rFonts w:ascii="Times New Roman" w:eastAsia="Times New Roman" w:hAnsi="Times New Roman" w:cs="Times New Roman"/>
          <w:sz w:val="24"/>
          <w:szCs w:val="24"/>
          <w:lang w:eastAsia="ar-SA"/>
        </w:rPr>
        <w:t xml:space="preserve">pubblicazione delle liste di servizi di interesse generale, per attuare gli obblighi di </w:t>
      </w:r>
      <w:proofErr w:type="spellStart"/>
      <w:r w:rsidR="000C039C">
        <w:rPr>
          <w:rFonts w:ascii="Times New Roman" w:eastAsia="Times New Roman" w:hAnsi="Times New Roman" w:cs="Times New Roman"/>
          <w:i/>
          <w:iCs/>
          <w:sz w:val="24"/>
          <w:szCs w:val="24"/>
          <w:lang w:eastAsia="ar-SA"/>
        </w:rPr>
        <w:t>prominence</w:t>
      </w:r>
      <w:proofErr w:type="spellEnd"/>
      <w:r w:rsidR="000C039C">
        <w:rPr>
          <w:rFonts w:ascii="Times New Roman" w:eastAsia="Times New Roman" w:hAnsi="Times New Roman" w:cs="Times New Roman"/>
          <w:sz w:val="24"/>
          <w:szCs w:val="24"/>
          <w:lang w:eastAsia="ar-SA"/>
        </w:rPr>
        <w:t>.</w:t>
      </w:r>
      <w:r w:rsidR="000654E4">
        <w:rPr>
          <w:rFonts w:ascii="Times New Roman" w:eastAsia="Times New Roman" w:hAnsi="Times New Roman" w:cs="Times New Roman"/>
          <w:sz w:val="24"/>
          <w:szCs w:val="24"/>
          <w:lang w:eastAsia="ar-SA"/>
        </w:rPr>
        <w:t xml:space="preserve"> L’effettiva </w:t>
      </w:r>
      <w:proofErr w:type="spellStart"/>
      <w:r w:rsidR="000654E4">
        <w:rPr>
          <w:rFonts w:ascii="Times New Roman" w:eastAsia="Times New Roman" w:hAnsi="Times New Roman" w:cs="Times New Roman"/>
          <w:i/>
          <w:iCs/>
          <w:sz w:val="24"/>
          <w:szCs w:val="24"/>
          <w:lang w:eastAsia="ar-SA"/>
        </w:rPr>
        <w:t>compliance</w:t>
      </w:r>
      <w:proofErr w:type="spellEnd"/>
      <w:r w:rsidR="000654E4">
        <w:rPr>
          <w:rFonts w:ascii="Times New Roman" w:eastAsia="Times New Roman" w:hAnsi="Times New Roman" w:cs="Times New Roman"/>
          <w:i/>
          <w:iCs/>
          <w:sz w:val="24"/>
          <w:szCs w:val="24"/>
          <w:lang w:eastAsia="ar-SA"/>
        </w:rPr>
        <w:t xml:space="preserve"> </w:t>
      </w:r>
      <w:r w:rsidR="000654E4">
        <w:rPr>
          <w:rFonts w:ascii="Times New Roman" w:eastAsia="Times New Roman" w:hAnsi="Times New Roman" w:cs="Times New Roman"/>
          <w:sz w:val="24"/>
          <w:szCs w:val="24"/>
          <w:lang w:eastAsia="ar-SA"/>
        </w:rPr>
        <w:t xml:space="preserve">con le misure di </w:t>
      </w:r>
      <w:proofErr w:type="spellStart"/>
      <w:r w:rsidR="000654E4">
        <w:rPr>
          <w:rFonts w:ascii="Times New Roman" w:eastAsia="Times New Roman" w:hAnsi="Times New Roman" w:cs="Times New Roman"/>
          <w:i/>
          <w:iCs/>
          <w:sz w:val="24"/>
          <w:szCs w:val="24"/>
          <w:lang w:eastAsia="ar-SA"/>
        </w:rPr>
        <w:t>prominence</w:t>
      </w:r>
      <w:proofErr w:type="spellEnd"/>
      <w:r w:rsidR="000654E4">
        <w:rPr>
          <w:rFonts w:ascii="Times New Roman" w:eastAsia="Times New Roman" w:hAnsi="Times New Roman" w:cs="Times New Roman"/>
          <w:i/>
          <w:iCs/>
          <w:sz w:val="24"/>
          <w:szCs w:val="24"/>
          <w:lang w:eastAsia="ar-SA"/>
        </w:rPr>
        <w:t xml:space="preserve"> </w:t>
      </w:r>
      <w:r w:rsidR="000654E4">
        <w:rPr>
          <w:rFonts w:ascii="Times New Roman" w:eastAsia="Times New Roman" w:hAnsi="Times New Roman" w:cs="Times New Roman"/>
          <w:sz w:val="24"/>
          <w:szCs w:val="24"/>
          <w:lang w:eastAsia="ar-SA"/>
        </w:rPr>
        <w:t xml:space="preserve">è </w:t>
      </w:r>
      <w:r w:rsidR="0073231B">
        <w:rPr>
          <w:rFonts w:ascii="Times New Roman" w:eastAsia="Times New Roman" w:hAnsi="Times New Roman" w:cs="Times New Roman"/>
          <w:sz w:val="24"/>
          <w:szCs w:val="24"/>
          <w:lang w:eastAsia="ar-SA"/>
        </w:rPr>
        <w:t>supervisionata e controllata dall</w:t>
      </w:r>
      <w:r w:rsidR="00530256">
        <w:rPr>
          <w:rFonts w:ascii="Times New Roman" w:eastAsia="Times New Roman" w:hAnsi="Times New Roman" w:cs="Times New Roman"/>
          <w:sz w:val="24"/>
          <w:szCs w:val="24"/>
          <w:lang w:eastAsia="ar-SA"/>
        </w:rPr>
        <w:t xml:space="preserve">e </w:t>
      </w:r>
      <w:r w:rsidR="0073231B">
        <w:rPr>
          <w:rFonts w:ascii="Times New Roman" w:eastAsia="Times New Roman" w:hAnsi="Times New Roman" w:cs="Times New Roman"/>
          <w:sz w:val="24"/>
          <w:szCs w:val="24"/>
          <w:lang w:eastAsia="ar-SA"/>
        </w:rPr>
        <w:t>autorità.</w:t>
      </w:r>
    </w:p>
    <w:p w14:paraId="1B6414DC" w14:textId="7C19332E" w:rsidR="00FB7C09" w:rsidRPr="00FB7C09" w:rsidRDefault="00FB7C09" w:rsidP="00097552">
      <w:pPr>
        <w:spacing w:after="120" w:line="276" w:lineRule="auto"/>
        <w:ind w:firstLine="567"/>
        <w:jc w:val="both"/>
        <w:rPr>
          <w:rFonts w:ascii="Times New Roman" w:eastAsia="Times New Roman" w:hAnsi="Times New Roman" w:cs="Times New Roman"/>
          <w:sz w:val="24"/>
          <w:szCs w:val="24"/>
          <w:lang w:eastAsia="ar-SA"/>
        </w:rPr>
      </w:pPr>
      <w:r w:rsidRPr="00FB7C09">
        <w:rPr>
          <w:rFonts w:ascii="Times New Roman" w:eastAsia="Times New Roman" w:hAnsi="Times New Roman" w:cs="Times New Roman"/>
          <w:sz w:val="24"/>
          <w:szCs w:val="24"/>
          <w:lang w:eastAsia="ar-SA"/>
        </w:rPr>
        <w:t xml:space="preserve">Nel Regno Unito, </w:t>
      </w:r>
      <w:r w:rsidR="00A116C7">
        <w:rPr>
          <w:rFonts w:ascii="Times New Roman" w:eastAsia="Times New Roman" w:hAnsi="Times New Roman" w:cs="Times New Roman"/>
          <w:sz w:val="24"/>
          <w:szCs w:val="24"/>
          <w:lang w:eastAsia="it-IT"/>
        </w:rPr>
        <w:t>fra le</w:t>
      </w:r>
      <w:r w:rsidR="00A116C7" w:rsidRPr="00FB7C09">
        <w:rPr>
          <w:rFonts w:ascii="Times New Roman" w:eastAsia="Times New Roman" w:hAnsi="Times New Roman" w:cs="Times New Roman"/>
          <w:sz w:val="24"/>
          <w:szCs w:val="24"/>
          <w:lang w:eastAsia="ar-SA"/>
        </w:rPr>
        <w:t xml:space="preserve"> </w:t>
      </w:r>
      <w:r w:rsidRPr="00FB7C09">
        <w:rPr>
          <w:rFonts w:ascii="Times New Roman" w:eastAsia="Times New Roman" w:hAnsi="Times New Roman" w:cs="Times New Roman"/>
          <w:sz w:val="24"/>
          <w:szCs w:val="24"/>
          <w:lang w:eastAsia="ar-SA"/>
        </w:rPr>
        <w:t>proposte inerenti all</w:t>
      </w:r>
      <w:r w:rsidR="00A116C7">
        <w:rPr>
          <w:rFonts w:ascii="Times New Roman" w:eastAsia="Times New Roman" w:hAnsi="Times New Roman" w:cs="Times New Roman"/>
          <w:sz w:val="24"/>
          <w:szCs w:val="24"/>
          <w:lang w:eastAsia="ar-SA"/>
        </w:rPr>
        <w:t>e</w:t>
      </w:r>
      <w:r w:rsidRPr="00FB7C09">
        <w:rPr>
          <w:rFonts w:ascii="Times New Roman" w:eastAsia="Times New Roman" w:hAnsi="Times New Roman" w:cs="Times New Roman"/>
          <w:sz w:val="24"/>
          <w:szCs w:val="24"/>
          <w:lang w:eastAsia="ar-SA"/>
        </w:rPr>
        <w:t xml:space="preserve"> modalità con cui assicurare la </w:t>
      </w:r>
      <w:proofErr w:type="spellStart"/>
      <w:r w:rsidRPr="00FB7C09">
        <w:rPr>
          <w:rFonts w:ascii="Times New Roman" w:eastAsia="Times New Roman" w:hAnsi="Times New Roman" w:cs="Times New Roman"/>
          <w:i/>
          <w:iCs/>
          <w:sz w:val="24"/>
          <w:szCs w:val="24"/>
          <w:lang w:eastAsia="ar-SA"/>
        </w:rPr>
        <w:t>prominence</w:t>
      </w:r>
      <w:proofErr w:type="spellEnd"/>
      <w:r w:rsidRPr="00FB7C09">
        <w:rPr>
          <w:rFonts w:ascii="Times New Roman" w:eastAsia="Times New Roman" w:hAnsi="Times New Roman" w:cs="Times New Roman"/>
          <w:i/>
          <w:iCs/>
          <w:sz w:val="24"/>
          <w:szCs w:val="24"/>
          <w:lang w:eastAsia="ar-SA"/>
        </w:rPr>
        <w:t xml:space="preserve"> </w:t>
      </w:r>
      <w:r w:rsidRPr="00FB7C09">
        <w:rPr>
          <w:rFonts w:ascii="Times New Roman" w:eastAsia="Times New Roman" w:hAnsi="Times New Roman" w:cs="Times New Roman"/>
          <w:sz w:val="24"/>
          <w:szCs w:val="24"/>
          <w:lang w:eastAsia="ar-SA"/>
        </w:rPr>
        <w:t>dei servizi</w:t>
      </w:r>
      <w:r w:rsidRPr="00FB7C09">
        <w:rPr>
          <w:rFonts w:ascii="Times New Roman" w:eastAsia="Times New Roman" w:hAnsi="Times New Roman" w:cs="Times New Roman"/>
          <w:i/>
          <w:iCs/>
          <w:sz w:val="24"/>
          <w:szCs w:val="24"/>
          <w:lang w:eastAsia="ar-SA"/>
        </w:rPr>
        <w:t xml:space="preserve"> on </w:t>
      </w:r>
      <w:proofErr w:type="spellStart"/>
      <w:r w:rsidRPr="00FB7C09">
        <w:rPr>
          <w:rFonts w:ascii="Times New Roman" w:eastAsia="Times New Roman" w:hAnsi="Times New Roman" w:cs="Times New Roman"/>
          <w:i/>
          <w:iCs/>
          <w:sz w:val="24"/>
          <w:szCs w:val="24"/>
          <w:lang w:eastAsia="ar-SA"/>
        </w:rPr>
        <w:t>demand</w:t>
      </w:r>
      <w:proofErr w:type="spellEnd"/>
      <w:r w:rsidRPr="00FB7C09">
        <w:rPr>
          <w:rFonts w:ascii="Times New Roman" w:eastAsia="Times New Roman" w:hAnsi="Times New Roman" w:cs="Times New Roman"/>
          <w:i/>
          <w:iCs/>
          <w:sz w:val="24"/>
          <w:szCs w:val="24"/>
          <w:lang w:eastAsia="ar-SA"/>
        </w:rPr>
        <w:t xml:space="preserve"> </w:t>
      </w:r>
      <w:r w:rsidRPr="00FB7C09">
        <w:rPr>
          <w:rFonts w:ascii="Times New Roman" w:eastAsia="Times New Roman" w:hAnsi="Times New Roman" w:cs="Times New Roman"/>
          <w:sz w:val="24"/>
          <w:szCs w:val="24"/>
          <w:lang w:eastAsia="ar-SA"/>
        </w:rPr>
        <w:t xml:space="preserve">del servizio pubblico </w:t>
      </w:r>
      <w:r w:rsidR="00A116C7">
        <w:rPr>
          <w:rFonts w:ascii="Times New Roman" w:eastAsia="Times New Roman" w:hAnsi="Times New Roman" w:cs="Times New Roman"/>
          <w:sz w:val="24"/>
          <w:szCs w:val="24"/>
          <w:lang w:eastAsia="ar-SA"/>
        </w:rPr>
        <w:t xml:space="preserve">vi </w:t>
      </w:r>
      <w:r w:rsidRPr="00FB7C09">
        <w:rPr>
          <w:rFonts w:ascii="Times New Roman" w:eastAsia="Times New Roman" w:hAnsi="Times New Roman" w:cs="Times New Roman"/>
          <w:sz w:val="24"/>
          <w:szCs w:val="24"/>
          <w:lang w:eastAsia="ar-SA"/>
        </w:rPr>
        <w:t xml:space="preserve">sono: </w:t>
      </w:r>
      <w:r w:rsidRPr="00FB7C09">
        <w:rPr>
          <w:rFonts w:ascii="Times New Roman" w:eastAsia="Times New Roman" w:hAnsi="Times New Roman" w:cs="Times New Roman"/>
          <w:i/>
          <w:iCs/>
          <w:sz w:val="24"/>
          <w:szCs w:val="24"/>
          <w:lang w:eastAsia="ar-SA"/>
        </w:rPr>
        <w:t>i</w:t>
      </w:r>
      <w:r w:rsidRPr="00FB7C09">
        <w:rPr>
          <w:rFonts w:ascii="Times New Roman" w:eastAsia="Times New Roman" w:hAnsi="Times New Roman" w:cs="Times New Roman"/>
          <w:sz w:val="24"/>
          <w:szCs w:val="24"/>
          <w:lang w:eastAsia="ar-SA"/>
        </w:rPr>
        <w:t>) l’inserimento di un singolo riquadro (</w:t>
      </w:r>
      <w:proofErr w:type="spellStart"/>
      <w:r w:rsidRPr="00FB7C09">
        <w:rPr>
          <w:rFonts w:ascii="Times New Roman" w:eastAsia="Times New Roman" w:hAnsi="Times New Roman" w:cs="Times New Roman"/>
          <w:i/>
          <w:sz w:val="24"/>
          <w:szCs w:val="24"/>
          <w:lang w:eastAsia="ar-SA"/>
        </w:rPr>
        <w:t>tile</w:t>
      </w:r>
      <w:proofErr w:type="spellEnd"/>
      <w:r w:rsidRPr="00FB7C09">
        <w:rPr>
          <w:rFonts w:ascii="Times New Roman" w:eastAsia="Times New Roman" w:hAnsi="Times New Roman" w:cs="Times New Roman"/>
          <w:iCs/>
          <w:sz w:val="24"/>
          <w:szCs w:val="24"/>
          <w:lang w:eastAsia="ar-SA"/>
        </w:rPr>
        <w:t xml:space="preserve">) </w:t>
      </w:r>
      <w:r w:rsidR="004549F0">
        <w:rPr>
          <w:rFonts w:ascii="Times New Roman" w:eastAsia="Times New Roman" w:hAnsi="Times New Roman" w:cs="Times New Roman"/>
          <w:sz w:val="24"/>
          <w:szCs w:val="24"/>
          <w:lang w:eastAsia="ar-SA"/>
        </w:rPr>
        <w:t xml:space="preserve">nelle </w:t>
      </w:r>
      <w:r w:rsidR="004549F0">
        <w:rPr>
          <w:rFonts w:ascii="Times New Roman" w:eastAsia="Times New Roman" w:hAnsi="Times New Roman" w:cs="Times New Roman"/>
          <w:i/>
          <w:iCs/>
          <w:sz w:val="24"/>
          <w:szCs w:val="24"/>
          <w:lang w:eastAsia="ar-SA"/>
        </w:rPr>
        <w:t xml:space="preserve">homepage </w:t>
      </w:r>
      <w:r w:rsidR="004549F0">
        <w:rPr>
          <w:rFonts w:ascii="Times New Roman" w:eastAsia="Times New Roman" w:hAnsi="Times New Roman" w:cs="Times New Roman"/>
          <w:sz w:val="24"/>
          <w:szCs w:val="24"/>
          <w:lang w:eastAsia="ar-SA"/>
        </w:rPr>
        <w:t xml:space="preserve">delle </w:t>
      </w:r>
      <w:proofErr w:type="spellStart"/>
      <w:r w:rsidR="004549F0">
        <w:rPr>
          <w:rFonts w:ascii="Times New Roman" w:eastAsia="Times New Roman" w:hAnsi="Times New Roman" w:cs="Times New Roman"/>
          <w:i/>
          <w:iCs/>
          <w:sz w:val="24"/>
          <w:szCs w:val="24"/>
          <w:lang w:eastAsia="ar-SA"/>
        </w:rPr>
        <w:t>smart</w:t>
      </w:r>
      <w:proofErr w:type="spellEnd"/>
      <w:r w:rsidR="004549F0">
        <w:rPr>
          <w:rFonts w:ascii="Times New Roman" w:eastAsia="Times New Roman" w:hAnsi="Times New Roman" w:cs="Times New Roman"/>
          <w:i/>
          <w:iCs/>
          <w:sz w:val="24"/>
          <w:szCs w:val="24"/>
          <w:lang w:eastAsia="ar-SA"/>
        </w:rPr>
        <w:t xml:space="preserve"> tv</w:t>
      </w:r>
      <w:r w:rsidR="004549F0">
        <w:rPr>
          <w:rFonts w:ascii="Times New Roman" w:eastAsia="Times New Roman" w:hAnsi="Times New Roman" w:cs="Times New Roman"/>
          <w:sz w:val="24"/>
          <w:szCs w:val="24"/>
          <w:lang w:eastAsia="ar-SA"/>
        </w:rPr>
        <w:t>,</w:t>
      </w:r>
      <w:r w:rsidR="004549F0" w:rsidRPr="00FB7C09">
        <w:rPr>
          <w:rFonts w:ascii="Times New Roman" w:eastAsia="Times New Roman" w:hAnsi="Times New Roman" w:cs="Times New Roman"/>
          <w:sz w:val="24"/>
          <w:szCs w:val="24"/>
          <w:lang w:eastAsia="ar-SA"/>
        </w:rPr>
        <w:t xml:space="preserve"> </w:t>
      </w:r>
      <w:r w:rsidRPr="00FB7C09">
        <w:rPr>
          <w:rFonts w:ascii="Times New Roman" w:eastAsia="Times New Roman" w:hAnsi="Times New Roman" w:cs="Times New Roman"/>
          <w:sz w:val="24"/>
          <w:szCs w:val="24"/>
          <w:lang w:eastAsia="ar-SA"/>
        </w:rPr>
        <w:t xml:space="preserve">tramite il quale </w:t>
      </w:r>
      <w:r w:rsidR="00500455">
        <w:rPr>
          <w:rFonts w:ascii="Times New Roman" w:eastAsia="Times New Roman" w:hAnsi="Times New Roman" w:cs="Times New Roman"/>
          <w:sz w:val="24"/>
          <w:szCs w:val="24"/>
          <w:lang w:eastAsia="ar-SA"/>
        </w:rPr>
        <w:t xml:space="preserve">dare evidenza e </w:t>
      </w:r>
      <w:r w:rsidRPr="00FB7C09">
        <w:rPr>
          <w:rFonts w:ascii="Times New Roman" w:eastAsia="Times New Roman" w:hAnsi="Times New Roman" w:cs="Times New Roman"/>
          <w:sz w:val="24"/>
          <w:szCs w:val="24"/>
          <w:lang w:eastAsia="ar-SA"/>
        </w:rPr>
        <w:t xml:space="preserve">rendere disponibili tutti i servizi </w:t>
      </w:r>
      <w:r w:rsidRPr="00FB7C09">
        <w:rPr>
          <w:rFonts w:ascii="Times New Roman" w:eastAsia="Times New Roman" w:hAnsi="Times New Roman" w:cs="Times New Roman"/>
          <w:i/>
          <w:iCs/>
          <w:sz w:val="24"/>
          <w:szCs w:val="24"/>
          <w:lang w:eastAsia="ar-SA"/>
        </w:rPr>
        <w:t xml:space="preserve">online catch-up </w:t>
      </w:r>
      <w:r w:rsidR="00691E6A">
        <w:rPr>
          <w:rFonts w:ascii="Times New Roman" w:eastAsia="Times New Roman" w:hAnsi="Times New Roman" w:cs="Times New Roman"/>
          <w:i/>
          <w:iCs/>
          <w:sz w:val="24"/>
          <w:szCs w:val="24"/>
          <w:lang w:eastAsia="ar-SA"/>
        </w:rPr>
        <w:t xml:space="preserve">TV </w:t>
      </w:r>
      <w:r w:rsidRPr="00FB7C09">
        <w:rPr>
          <w:rFonts w:ascii="Times New Roman" w:eastAsia="Times New Roman" w:hAnsi="Times New Roman" w:cs="Times New Roman"/>
          <w:sz w:val="24"/>
          <w:szCs w:val="24"/>
          <w:lang w:eastAsia="ar-SA"/>
        </w:rPr>
        <w:t xml:space="preserve">di servizio pubblico; </w:t>
      </w:r>
      <w:r w:rsidRPr="00FB7C09">
        <w:rPr>
          <w:rFonts w:ascii="Times New Roman" w:eastAsia="Times New Roman" w:hAnsi="Times New Roman" w:cs="Times New Roman"/>
          <w:i/>
          <w:iCs/>
          <w:sz w:val="24"/>
          <w:szCs w:val="24"/>
          <w:lang w:eastAsia="ar-SA"/>
        </w:rPr>
        <w:t>ii</w:t>
      </w:r>
      <w:r w:rsidRPr="00FB7C09">
        <w:rPr>
          <w:rFonts w:ascii="Times New Roman" w:eastAsia="Times New Roman" w:hAnsi="Times New Roman" w:cs="Times New Roman"/>
          <w:sz w:val="24"/>
          <w:szCs w:val="24"/>
          <w:lang w:eastAsia="ar-SA"/>
        </w:rPr>
        <w:t xml:space="preserve">) </w:t>
      </w:r>
      <w:r w:rsidR="00D80AC9">
        <w:rPr>
          <w:rFonts w:ascii="Times New Roman" w:eastAsia="Times New Roman" w:hAnsi="Times New Roman" w:cs="Times New Roman"/>
          <w:sz w:val="24"/>
          <w:szCs w:val="24"/>
          <w:lang w:eastAsia="ar-SA"/>
        </w:rPr>
        <w:t xml:space="preserve">un posizionamento di rilievo nell’ambito delle sezioni in cui vengono forniti suggerimenti agli utenti </w:t>
      </w:r>
      <w:r w:rsidR="00B57B4F">
        <w:rPr>
          <w:rFonts w:ascii="Times New Roman" w:eastAsia="Times New Roman" w:hAnsi="Times New Roman" w:cs="Times New Roman"/>
          <w:sz w:val="24"/>
          <w:szCs w:val="24"/>
          <w:lang w:eastAsia="ar-SA"/>
        </w:rPr>
        <w:t>e vengono effettuate le ricerche dei contenuti</w:t>
      </w:r>
      <w:r w:rsidRPr="00FB7C09">
        <w:rPr>
          <w:rFonts w:ascii="Times New Roman" w:eastAsia="Times New Roman" w:hAnsi="Times New Roman" w:cs="Times New Roman"/>
          <w:sz w:val="24"/>
          <w:szCs w:val="24"/>
          <w:lang w:eastAsia="ar-SA"/>
        </w:rPr>
        <w:t xml:space="preserve">. Le misure attualmente previste per i servizi lineari di </w:t>
      </w:r>
      <w:proofErr w:type="spellStart"/>
      <w:r w:rsidRPr="00FB7C09">
        <w:rPr>
          <w:rFonts w:ascii="Times New Roman" w:eastAsia="Times New Roman" w:hAnsi="Times New Roman" w:cs="Times New Roman"/>
          <w:i/>
          <w:iCs/>
          <w:sz w:val="24"/>
          <w:szCs w:val="24"/>
          <w:lang w:eastAsia="ar-SA"/>
        </w:rPr>
        <w:t>broadcasting</w:t>
      </w:r>
      <w:proofErr w:type="spellEnd"/>
      <w:r w:rsidRPr="00FB7C09">
        <w:rPr>
          <w:rFonts w:ascii="Times New Roman" w:eastAsia="Times New Roman" w:hAnsi="Times New Roman" w:cs="Times New Roman"/>
          <w:i/>
          <w:iCs/>
          <w:sz w:val="24"/>
          <w:szCs w:val="24"/>
          <w:lang w:eastAsia="ar-SA"/>
        </w:rPr>
        <w:t xml:space="preserve"> </w:t>
      </w:r>
      <w:r w:rsidRPr="00FB7C09">
        <w:rPr>
          <w:rFonts w:ascii="Times New Roman" w:eastAsia="Times New Roman" w:hAnsi="Times New Roman" w:cs="Times New Roman"/>
          <w:sz w:val="24"/>
          <w:szCs w:val="24"/>
          <w:lang w:eastAsia="ar-SA"/>
        </w:rPr>
        <w:t>del servizio pubblico riguardano la numerazione dei canali nella EPG: i primi cinque canali sono infatti riservati ai fornitori del servizio pubblico.</w:t>
      </w:r>
    </w:p>
    <w:p w14:paraId="6980EBB9" w14:textId="77777777" w:rsidR="00FB7C09" w:rsidRPr="00FB7C09" w:rsidRDefault="00FB7C09" w:rsidP="00097552">
      <w:pPr>
        <w:spacing w:after="120" w:line="276" w:lineRule="auto"/>
        <w:ind w:firstLine="567"/>
        <w:jc w:val="both"/>
        <w:rPr>
          <w:rFonts w:ascii="Times New Roman" w:eastAsia="Times New Roman" w:hAnsi="Times New Roman" w:cs="Times New Roman"/>
          <w:sz w:val="24"/>
          <w:szCs w:val="24"/>
          <w:lang w:eastAsia="ar-SA"/>
        </w:rPr>
      </w:pPr>
      <w:r w:rsidRPr="00FB7C09">
        <w:rPr>
          <w:rFonts w:ascii="Times New Roman" w:eastAsia="Times New Roman" w:hAnsi="Times New Roman" w:cs="Times New Roman"/>
          <w:sz w:val="24"/>
          <w:szCs w:val="24"/>
          <w:lang w:eastAsia="ar-SA"/>
        </w:rPr>
        <w:t xml:space="preserve">In Belgio non sono state ancora definite le modalità concrete con cui dovrà essere garantita la </w:t>
      </w:r>
      <w:proofErr w:type="spellStart"/>
      <w:r w:rsidRPr="00FB7C09">
        <w:rPr>
          <w:rFonts w:ascii="Times New Roman" w:eastAsia="Times New Roman" w:hAnsi="Times New Roman" w:cs="Times New Roman"/>
          <w:i/>
          <w:iCs/>
          <w:sz w:val="24"/>
          <w:szCs w:val="24"/>
          <w:lang w:eastAsia="ar-SA"/>
        </w:rPr>
        <w:t>prominence</w:t>
      </w:r>
      <w:proofErr w:type="spellEnd"/>
      <w:r w:rsidRPr="00FB7C09">
        <w:rPr>
          <w:rFonts w:ascii="Times New Roman" w:eastAsia="Times New Roman" w:hAnsi="Times New Roman" w:cs="Times New Roman"/>
          <w:i/>
          <w:iCs/>
          <w:sz w:val="24"/>
          <w:szCs w:val="24"/>
          <w:lang w:eastAsia="ar-SA"/>
        </w:rPr>
        <w:t xml:space="preserve"> </w:t>
      </w:r>
      <w:r w:rsidRPr="00FB7C09">
        <w:rPr>
          <w:rFonts w:ascii="Times New Roman" w:eastAsia="Times New Roman" w:hAnsi="Times New Roman" w:cs="Times New Roman"/>
          <w:sz w:val="24"/>
          <w:szCs w:val="24"/>
          <w:lang w:eastAsia="ar-SA"/>
        </w:rPr>
        <w:t>dei servizi di interesse generale.</w:t>
      </w:r>
    </w:p>
    <w:p w14:paraId="11E01411" w14:textId="77777777" w:rsidR="00FB7C09" w:rsidRPr="00FB7C09" w:rsidRDefault="00FB7C09" w:rsidP="009E4913">
      <w:pPr>
        <w:pStyle w:val="Corpotesto"/>
        <w:keepNext/>
        <w:numPr>
          <w:ilvl w:val="0"/>
          <w:numId w:val="6"/>
        </w:numPr>
        <w:spacing w:before="240" w:after="120" w:line="300" w:lineRule="auto"/>
        <w:ind w:left="357" w:hanging="357"/>
        <w:rPr>
          <w:b/>
          <w:bCs/>
        </w:rPr>
      </w:pPr>
      <w:bookmarkStart w:id="9" w:name="_Toc108082444"/>
      <w:r w:rsidRPr="00FB7C09">
        <w:rPr>
          <w:b/>
          <w:bCs/>
        </w:rPr>
        <w:t xml:space="preserve">I soggetti destinatari degli obblighi e le piattaforme e i dispositivi sui quali deve essere assicurata la </w:t>
      </w:r>
      <w:proofErr w:type="spellStart"/>
      <w:r w:rsidRPr="00FB7C09">
        <w:rPr>
          <w:b/>
          <w:bCs/>
          <w:i/>
          <w:iCs/>
        </w:rPr>
        <w:t>prominence</w:t>
      </w:r>
      <w:bookmarkEnd w:id="9"/>
      <w:proofErr w:type="spellEnd"/>
      <w:r w:rsidRPr="00FB7C09">
        <w:rPr>
          <w:b/>
          <w:bCs/>
          <w:i/>
          <w:iCs/>
        </w:rPr>
        <w:t xml:space="preserve"> </w:t>
      </w:r>
    </w:p>
    <w:p w14:paraId="5C6E8D51" w14:textId="094B0551" w:rsidR="00FB7C09" w:rsidRPr="00FB7C09" w:rsidRDefault="00FB7C09" w:rsidP="00097552">
      <w:pPr>
        <w:spacing w:after="120" w:line="276" w:lineRule="auto"/>
        <w:ind w:firstLine="567"/>
        <w:jc w:val="both"/>
        <w:rPr>
          <w:rFonts w:ascii="Times New Roman" w:eastAsia="Times New Roman" w:hAnsi="Times New Roman" w:cs="Times New Roman"/>
          <w:sz w:val="24"/>
          <w:szCs w:val="24"/>
          <w:lang w:eastAsia="ar-SA"/>
        </w:rPr>
      </w:pPr>
      <w:r w:rsidRPr="00FB7C09">
        <w:rPr>
          <w:rFonts w:ascii="Times New Roman" w:eastAsia="Times New Roman" w:hAnsi="Times New Roman" w:cs="Times New Roman"/>
          <w:sz w:val="24"/>
          <w:szCs w:val="24"/>
          <w:lang w:eastAsia="ar-SA"/>
        </w:rPr>
        <w:t xml:space="preserve">In Belgio, non sono </w:t>
      </w:r>
      <w:r w:rsidRPr="00FB7C09">
        <w:rPr>
          <w:rFonts w:ascii="Times New Roman" w:eastAsia="Times New Roman" w:hAnsi="Times New Roman" w:cs="Times New Roman"/>
          <w:sz w:val="24"/>
          <w:szCs w:val="24"/>
          <w:lang w:eastAsia="it-IT"/>
        </w:rPr>
        <w:t>ancora</w:t>
      </w:r>
      <w:r w:rsidRPr="00FB7C09">
        <w:rPr>
          <w:rFonts w:ascii="Times New Roman" w:eastAsia="Times New Roman" w:hAnsi="Times New Roman" w:cs="Times New Roman"/>
          <w:sz w:val="24"/>
          <w:szCs w:val="24"/>
          <w:lang w:eastAsia="ar-SA"/>
        </w:rPr>
        <w:t xml:space="preserve"> stati individuati i soggetti sui quali possono essere imposti gli obblighi di </w:t>
      </w:r>
      <w:proofErr w:type="spellStart"/>
      <w:r w:rsidRPr="00FB7C09">
        <w:rPr>
          <w:rFonts w:ascii="Times New Roman" w:eastAsia="Times New Roman" w:hAnsi="Times New Roman" w:cs="Times New Roman"/>
          <w:i/>
          <w:iCs/>
          <w:sz w:val="24"/>
          <w:szCs w:val="24"/>
          <w:lang w:eastAsia="ar-SA"/>
        </w:rPr>
        <w:t>prominence</w:t>
      </w:r>
      <w:proofErr w:type="spellEnd"/>
      <w:r w:rsidRPr="00FB7C09">
        <w:rPr>
          <w:rFonts w:ascii="Times New Roman" w:eastAsia="Times New Roman" w:hAnsi="Times New Roman" w:cs="Times New Roman"/>
          <w:sz w:val="24"/>
          <w:szCs w:val="24"/>
          <w:lang w:eastAsia="ar-SA"/>
        </w:rPr>
        <w:t>.</w:t>
      </w:r>
      <w:r w:rsidRPr="00FB7C09">
        <w:rPr>
          <w:rFonts w:ascii="Times New Roman" w:eastAsia="Times New Roman" w:hAnsi="Times New Roman" w:cs="Times New Roman"/>
          <w:i/>
          <w:iCs/>
          <w:sz w:val="24"/>
          <w:szCs w:val="24"/>
          <w:lang w:eastAsia="ar-SA"/>
        </w:rPr>
        <w:t xml:space="preserve"> </w:t>
      </w:r>
      <w:r w:rsidRPr="00FB7C09">
        <w:rPr>
          <w:rFonts w:ascii="Times New Roman" w:eastAsia="Times New Roman" w:hAnsi="Times New Roman" w:cs="Times New Roman"/>
          <w:sz w:val="24"/>
          <w:szCs w:val="24"/>
          <w:lang w:eastAsia="ar-SA"/>
        </w:rPr>
        <w:t xml:space="preserve">Il decreto prevede che le misure possano essere </w:t>
      </w:r>
      <w:r w:rsidRPr="00FB7C09">
        <w:rPr>
          <w:rFonts w:ascii="Times New Roman" w:eastAsia="Times New Roman" w:hAnsi="Times New Roman" w:cs="Times New Roman"/>
          <w:sz w:val="24"/>
          <w:szCs w:val="24"/>
          <w:lang w:eastAsia="ar-SA"/>
        </w:rPr>
        <w:lastRenderedPageBreak/>
        <w:t xml:space="preserve">imposte </w:t>
      </w:r>
      <w:r w:rsidR="00C56278">
        <w:rPr>
          <w:rFonts w:ascii="Times New Roman" w:eastAsia="Times New Roman" w:hAnsi="Times New Roman" w:cs="Times New Roman"/>
          <w:sz w:val="24"/>
          <w:szCs w:val="24"/>
          <w:lang w:eastAsia="ar-SA"/>
        </w:rPr>
        <w:t>a</w:t>
      </w:r>
      <w:r w:rsidR="00C56278" w:rsidRPr="00FB7C09">
        <w:rPr>
          <w:rFonts w:ascii="Times New Roman" w:eastAsia="Times New Roman" w:hAnsi="Times New Roman" w:cs="Times New Roman"/>
          <w:sz w:val="24"/>
          <w:szCs w:val="24"/>
          <w:lang w:eastAsia="ar-SA"/>
        </w:rPr>
        <w:t xml:space="preserve"> </w:t>
      </w:r>
      <w:r w:rsidRPr="00FB7C09">
        <w:rPr>
          <w:rFonts w:ascii="Times New Roman" w:eastAsia="Times New Roman" w:hAnsi="Times New Roman" w:cs="Times New Roman"/>
          <w:sz w:val="24"/>
          <w:szCs w:val="24"/>
          <w:lang w:eastAsia="ar-SA"/>
        </w:rPr>
        <w:t xml:space="preserve">tutti i soggetti che controllano l’interfaccia utente e hanno un impatto sulla visibilità e reperibilità dei contenuti. </w:t>
      </w:r>
    </w:p>
    <w:p w14:paraId="18303EA9" w14:textId="2D164D1A" w:rsidR="00FB7C09" w:rsidRPr="00FB7C09" w:rsidRDefault="00FB7C09" w:rsidP="00097552">
      <w:pPr>
        <w:spacing w:after="120" w:line="276" w:lineRule="auto"/>
        <w:ind w:firstLine="567"/>
        <w:jc w:val="both"/>
        <w:rPr>
          <w:rFonts w:ascii="Times New Roman" w:eastAsia="Times New Roman" w:hAnsi="Times New Roman" w:cs="Times New Roman"/>
          <w:sz w:val="24"/>
          <w:szCs w:val="24"/>
          <w:lang w:eastAsia="ar-SA"/>
        </w:rPr>
      </w:pPr>
      <w:r w:rsidRPr="00FB7C09">
        <w:rPr>
          <w:rFonts w:ascii="Times New Roman" w:eastAsia="Times New Roman" w:hAnsi="Times New Roman" w:cs="Times New Roman"/>
          <w:sz w:val="24"/>
          <w:szCs w:val="24"/>
          <w:lang w:eastAsia="ar-SA"/>
        </w:rPr>
        <w:t xml:space="preserve">In Francia, i soggetti </w:t>
      </w:r>
      <w:r w:rsidRPr="00FB7C09">
        <w:rPr>
          <w:rFonts w:ascii="Times New Roman" w:eastAsia="Times New Roman" w:hAnsi="Times New Roman" w:cs="Times New Roman"/>
          <w:sz w:val="24"/>
          <w:szCs w:val="24"/>
          <w:lang w:eastAsia="it-IT"/>
        </w:rPr>
        <w:t>destinatari</w:t>
      </w:r>
      <w:r w:rsidRPr="00FB7C09">
        <w:rPr>
          <w:rFonts w:ascii="Times New Roman" w:eastAsia="Times New Roman" w:hAnsi="Times New Roman" w:cs="Times New Roman"/>
          <w:sz w:val="24"/>
          <w:szCs w:val="24"/>
          <w:lang w:eastAsia="ar-SA"/>
        </w:rPr>
        <w:t xml:space="preserve"> degli obblighi sono </w:t>
      </w:r>
      <w:r w:rsidR="00BA5B53">
        <w:rPr>
          <w:rFonts w:ascii="Times New Roman" w:eastAsia="Times New Roman" w:hAnsi="Times New Roman" w:cs="Times New Roman"/>
          <w:sz w:val="24"/>
          <w:szCs w:val="24"/>
          <w:lang w:eastAsia="ar-SA"/>
        </w:rPr>
        <w:t xml:space="preserve">i fornitori e </w:t>
      </w:r>
      <w:r w:rsidR="00F27966">
        <w:rPr>
          <w:rFonts w:ascii="Times New Roman" w:eastAsia="Times New Roman" w:hAnsi="Times New Roman" w:cs="Times New Roman"/>
          <w:sz w:val="24"/>
          <w:szCs w:val="24"/>
          <w:lang w:eastAsia="ar-SA"/>
        </w:rPr>
        <w:t xml:space="preserve">i </w:t>
      </w:r>
      <w:r w:rsidR="00BA5B53">
        <w:rPr>
          <w:rFonts w:ascii="Times New Roman" w:eastAsia="Times New Roman" w:hAnsi="Times New Roman" w:cs="Times New Roman"/>
          <w:sz w:val="24"/>
          <w:szCs w:val="24"/>
          <w:lang w:eastAsia="ar-SA"/>
        </w:rPr>
        <w:t xml:space="preserve">gestori di </w:t>
      </w:r>
      <w:r w:rsidRPr="00FB7C09">
        <w:rPr>
          <w:rFonts w:ascii="Times New Roman" w:eastAsia="Times New Roman" w:hAnsi="Times New Roman" w:cs="Times New Roman"/>
          <w:sz w:val="24"/>
          <w:szCs w:val="24"/>
          <w:lang w:eastAsia="ar-SA"/>
        </w:rPr>
        <w:t>interfacce utente che hanno un numero di utenti superiore a una soglia stabilita da decreto.</w:t>
      </w:r>
      <w:r w:rsidR="00F27966" w:rsidRPr="00FB7C09">
        <w:rPr>
          <w:rFonts w:ascii="Times New Roman" w:eastAsia="Times New Roman" w:hAnsi="Times New Roman" w:cs="Times New Roman"/>
          <w:sz w:val="24"/>
          <w:szCs w:val="24"/>
          <w:vertAlign w:val="superscript"/>
          <w:lang w:eastAsia="ar-SA"/>
        </w:rPr>
        <w:footnoteReference w:id="27"/>
      </w:r>
      <w:r w:rsidRPr="00FB7C09">
        <w:rPr>
          <w:rFonts w:ascii="Times New Roman" w:eastAsia="Times New Roman" w:hAnsi="Times New Roman" w:cs="Times New Roman"/>
          <w:sz w:val="24"/>
          <w:szCs w:val="24"/>
          <w:lang w:eastAsia="ar-SA"/>
        </w:rPr>
        <w:t xml:space="preserve"> Tali soggetti devono assicurare, entro un determinato periodo di tempo stabilito da decreto, appropriata visibilità ai servizi di interesse generale, in accordo a specifiche condizioni stabilite da A</w:t>
      </w:r>
      <w:r w:rsidR="007258EE">
        <w:rPr>
          <w:rFonts w:ascii="Times New Roman" w:eastAsia="Times New Roman" w:hAnsi="Times New Roman" w:cs="Times New Roman"/>
          <w:sz w:val="24"/>
          <w:szCs w:val="24"/>
          <w:lang w:eastAsia="ar-SA"/>
        </w:rPr>
        <w:t>RCOM</w:t>
      </w:r>
      <w:r w:rsidRPr="00FB7C09">
        <w:rPr>
          <w:rFonts w:ascii="Times New Roman" w:eastAsia="Times New Roman" w:hAnsi="Times New Roman" w:cs="Times New Roman"/>
          <w:sz w:val="24"/>
          <w:szCs w:val="24"/>
          <w:lang w:eastAsia="ar-SA"/>
        </w:rPr>
        <w:t xml:space="preserve">. I soggetti destinatari degli obblighi sono tenuti a informare il regolatore, in accordo a una procedura definita dallo stesso regolatore, circa le misure </w:t>
      </w:r>
      <w:r w:rsidRPr="00FB7C09">
        <w:rPr>
          <w:rFonts w:ascii="Times New Roman" w:eastAsia="Times New Roman" w:hAnsi="Times New Roman" w:cs="Times New Roman"/>
          <w:sz w:val="24"/>
          <w:szCs w:val="24"/>
          <w:lang w:eastAsia="it-IT"/>
        </w:rPr>
        <w:t>messe</w:t>
      </w:r>
      <w:r w:rsidRPr="00FB7C09">
        <w:rPr>
          <w:rFonts w:ascii="Times New Roman" w:eastAsia="Times New Roman" w:hAnsi="Times New Roman" w:cs="Times New Roman"/>
          <w:sz w:val="24"/>
          <w:szCs w:val="24"/>
          <w:lang w:eastAsia="ar-SA"/>
        </w:rPr>
        <w:t xml:space="preserve"> in atto al fine di ottemperare agli obblighi.</w:t>
      </w:r>
    </w:p>
    <w:p w14:paraId="0DE091E5" w14:textId="6C725449" w:rsidR="00FB7C09" w:rsidRPr="00FB7C09" w:rsidRDefault="00FB7C09" w:rsidP="00097552">
      <w:pPr>
        <w:spacing w:after="120" w:line="276" w:lineRule="auto"/>
        <w:ind w:firstLine="567"/>
        <w:jc w:val="both"/>
        <w:rPr>
          <w:rFonts w:ascii="Times New Roman" w:eastAsia="Times New Roman" w:hAnsi="Times New Roman" w:cs="Times New Roman"/>
          <w:sz w:val="24"/>
          <w:szCs w:val="24"/>
          <w:lang w:eastAsia="ar-SA"/>
        </w:rPr>
      </w:pPr>
      <w:r w:rsidRPr="00FB7C09">
        <w:rPr>
          <w:rFonts w:ascii="Times New Roman" w:eastAsia="Times New Roman" w:hAnsi="Times New Roman" w:cs="Times New Roman"/>
          <w:sz w:val="24"/>
          <w:szCs w:val="24"/>
          <w:lang w:eastAsia="ar-SA"/>
        </w:rPr>
        <w:t xml:space="preserve">In Germania, la </w:t>
      </w:r>
      <w:proofErr w:type="spellStart"/>
      <w:r w:rsidRPr="00FB7C09">
        <w:rPr>
          <w:rFonts w:ascii="Times New Roman" w:eastAsia="Times New Roman" w:hAnsi="Times New Roman" w:cs="Times New Roman"/>
          <w:i/>
          <w:iCs/>
          <w:sz w:val="24"/>
          <w:szCs w:val="24"/>
          <w:lang w:eastAsia="ar-SA"/>
        </w:rPr>
        <w:t>prominence</w:t>
      </w:r>
      <w:proofErr w:type="spellEnd"/>
      <w:r w:rsidRPr="00FB7C09">
        <w:rPr>
          <w:rFonts w:ascii="Times New Roman" w:eastAsia="Times New Roman" w:hAnsi="Times New Roman" w:cs="Times New Roman"/>
          <w:i/>
          <w:iCs/>
          <w:sz w:val="24"/>
          <w:szCs w:val="24"/>
          <w:lang w:eastAsia="ar-SA"/>
        </w:rPr>
        <w:t xml:space="preserve"> </w:t>
      </w:r>
      <w:r w:rsidRPr="00FB7C09">
        <w:rPr>
          <w:rFonts w:ascii="Times New Roman" w:eastAsia="Times New Roman" w:hAnsi="Times New Roman" w:cs="Times New Roman"/>
          <w:sz w:val="24"/>
          <w:szCs w:val="24"/>
          <w:lang w:eastAsia="ar-SA"/>
        </w:rPr>
        <w:t xml:space="preserve">deve essere garantita sulle interfacce utente dei dispositivi per la ricezione di </w:t>
      </w:r>
      <w:r w:rsidRPr="00FB7C09">
        <w:rPr>
          <w:rFonts w:ascii="Times New Roman" w:eastAsia="Times New Roman" w:hAnsi="Times New Roman" w:cs="Times New Roman"/>
          <w:sz w:val="24"/>
          <w:szCs w:val="24"/>
          <w:lang w:eastAsia="it-IT"/>
        </w:rPr>
        <w:t>programmi</w:t>
      </w:r>
      <w:r w:rsidRPr="00FB7C09">
        <w:rPr>
          <w:rFonts w:ascii="Times New Roman" w:eastAsia="Times New Roman" w:hAnsi="Times New Roman" w:cs="Times New Roman"/>
          <w:sz w:val="24"/>
          <w:szCs w:val="24"/>
          <w:lang w:eastAsia="ar-SA"/>
        </w:rPr>
        <w:t xml:space="preserve"> forniti da piattaforme basate su infrastrutture dedicate (ad esempio, la rete via cavo) e d</w:t>
      </w:r>
      <w:r w:rsidR="009611CC">
        <w:rPr>
          <w:rFonts w:ascii="Times New Roman" w:eastAsia="Times New Roman" w:hAnsi="Times New Roman" w:cs="Times New Roman"/>
          <w:sz w:val="24"/>
          <w:szCs w:val="24"/>
          <w:lang w:eastAsia="ar-SA"/>
        </w:rPr>
        <w:t>a</w:t>
      </w:r>
      <w:r w:rsidRPr="00FB7C09">
        <w:rPr>
          <w:rFonts w:ascii="Times New Roman" w:eastAsia="Times New Roman" w:hAnsi="Times New Roman" w:cs="Times New Roman"/>
          <w:sz w:val="24"/>
          <w:szCs w:val="24"/>
          <w:lang w:eastAsia="ar-SA"/>
        </w:rPr>
        <w:t xml:space="preserve"> piattaforme su reti aperte (come le IP</w:t>
      </w:r>
      <w:r w:rsidR="00FA2ABE">
        <w:rPr>
          <w:rFonts w:ascii="Times New Roman" w:eastAsia="Times New Roman" w:hAnsi="Times New Roman" w:cs="Times New Roman"/>
          <w:sz w:val="24"/>
          <w:szCs w:val="24"/>
          <w:lang w:eastAsia="ar-SA"/>
        </w:rPr>
        <w:t>TV</w:t>
      </w:r>
      <w:r w:rsidRPr="00FB7C09">
        <w:rPr>
          <w:rFonts w:ascii="Times New Roman" w:eastAsia="Times New Roman" w:hAnsi="Times New Roman" w:cs="Times New Roman"/>
          <w:sz w:val="24"/>
          <w:szCs w:val="24"/>
          <w:lang w:eastAsia="ar-SA"/>
        </w:rPr>
        <w:t>).</w:t>
      </w:r>
      <w:r w:rsidRPr="00FB7C09">
        <w:rPr>
          <w:rFonts w:ascii="Times New Roman" w:eastAsia="Times New Roman" w:hAnsi="Times New Roman" w:cs="Times New Roman"/>
          <w:sz w:val="24"/>
          <w:szCs w:val="24"/>
          <w:vertAlign w:val="superscript"/>
          <w:lang w:eastAsia="ar-SA"/>
        </w:rPr>
        <w:footnoteReference w:id="28"/>
      </w:r>
      <w:r w:rsidRPr="00FB7C09">
        <w:rPr>
          <w:rFonts w:ascii="Times New Roman" w:eastAsia="Times New Roman" w:hAnsi="Times New Roman" w:cs="Times New Roman"/>
          <w:sz w:val="24"/>
          <w:szCs w:val="24"/>
          <w:lang w:eastAsia="ar-SA"/>
        </w:rPr>
        <w:t xml:space="preserve"> </w:t>
      </w:r>
    </w:p>
    <w:p w14:paraId="7B49B004" w14:textId="77777777" w:rsidR="00FB7C09" w:rsidRPr="00FB7C09" w:rsidRDefault="00FB7C09" w:rsidP="00097552">
      <w:pPr>
        <w:spacing w:after="120" w:line="276" w:lineRule="auto"/>
        <w:ind w:firstLine="567"/>
        <w:jc w:val="both"/>
        <w:rPr>
          <w:rFonts w:ascii="Times New Roman" w:eastAsia="Times New Roman" w:hAnsi="Times New Roman" w:cs="Times New Roman"/>
          <w:sz w:val="24"/>
          <w:szCs w:val="24"/>
          <w:lang w:eastAsia="ar-SA"/>
        </w:rPr>
      </w:pPr>
      <w:r w:rsidRPr="00FB7C09">
        <w:rPr>
          <w:rFonts w:ascii="Times New Roman" w:eastAsia="Times New Roman" w:hAnsi="Times New Roman" w:cs="Times New Roman"/>
          <w:sz w:val="24"/>
          <w:szCs w:val="24"/>
          <w:lang w:eastAsia="ar-SA"/>
        </w:rPr>
        <w:t xml:space="preserve">In Irlanda, sulla base della già citata bozza di decreto, gli obblighi di </w:t>
      </w:r>
      <w:proofErr w:type="spellStart"/>
      <w:r w:rsidRPr="00FB7C09">
        <w:rPr>
          <w:rFonts w:ascii="Times New Roman" w:eastAsia="Times New Roman" w:hAnsi="Times New Roman" w:cs="Times New Roman"/>
          <w:i/>
          <w:iCs/>
          <w:sz w:val="24"/>
          <w:szCs w:val="24"/>
          <w:lang w:eastAsia="ar-SA"/>
        </w:rPr>
        <w:t>prominence</w:t>
      </w:r>
      <w:proofErr w:type="spellEnd"/>
      <w:r w:rsidRPr="00FB7C09">
        <w:rPr>
          <w:rFonts w:ascii="Times New Roman" w:eastAsia="Times New Roman" w:hAnsi="Times New Roman" w:cs="Times New Roman"/>
          <w:i/>
          <w:iCs/>
          <w:sz w:val="24"/>
          <w:szCs w:val="24"/>
          <w:lang w:eastAsia="ar-SA"/>
        </w:rPr>
        <w:t xml:space="preserve"> </w:t>
      </w:r>
      <w:r w:rsidRPr="00FB7C09">
        <w:rPr>
          <w:rFonts w:ascii="Times New Roman" w:eastAsia="Times New Roman" w:hAnsi="Times New Roman" w:cs="Times New Roman"/>
          <w:sz w:val="24"/>
          <w:szCs w:val="24"/>
          <w:lang w:eastAsia="ar-SA"/>
        </w:rPr>
        <w:t xml:space="preserve">si applicheranno ai fornitori di </w:t>
      </w:r>
      <w:r w:rsidRPr="00FB7C09">
        <w:rPr>
          <w:rFonts w:ascii="Times New Roman" w:eastAsia="Times New Roman" w:hAnsi="Times New Roman" w:cs="Times New Roman"/>
          <w:sz w:val="24"/>
          <w:szCs w:val="24"/>
          <w:lang w:eastAsia="it-IT"/>
        </w:rPr>
        <w:t>guide</w:t>
      </w:r>
      <w:r w:rsidRPr="00FB7C09">
        <w:rPr>
          <w:rFonts w:ascii="Times New Roman" w:eastAsia="Times New Roman" w:hAnsi="Times New Roman" w:cs="Times New Roman"/>
          <w:sz w:val="24"/>
          <w:szCs w:val="24"/>
          <w:lang w:eastAsia="ar-SA"/>
        </w:rPr>
        <w:t xml:space="preserve"> interattive, ossia di interfacce utente, accessibili con un apparato terminale, tramite le quali un utente può selezionare un servizio o un programma.</w:t>
      </w:r>
      <w:r w:rsidRPr="00FB7C09">
        <w:rPr>
          <w:rFonts w:ascii="Times New Roman" w:eastAsia="Times New Roman" w:hAnsi="Times New Roman" w:cs="Times New Roman"/>
          <w:sz w:val="24"/>
          <w:szCs w:val="24"/>
          <w:vertAlign w:val="superscript"/>
          <w:lang w:eastAsia="ar-SA"/>
        </w:rPr>
        <w:footnoteReference w:id="29"/>
      </w:r>
    </w:p>
    <w:p w14:paraId="54F281A3" w14:textId="77777777" w:rsidR="00FB7C09" w:rsidRPr="00FB7C09" w:rsidRDefault="00FB7C09" w:rsidP="00097552">
      <w:pPr>
        <w:spacing w:after="120" w:line="276" w:lineRule="auto"/>
        <w:ind w:firstLine="567"/>
        <w:jc w:val="both"/>
        <w:rPr>
          <w:rFonts w:ascii="Times New Roman" w:eastAsia="Times New Roman" w:hAnsi="Times New Roman" w:cs="Times New Roman"/>
          <w:sz w:val="24"/>
          <w:szCs w:val="24"/>
          <w:lang w:eastAsia="ar-SA"/>
        </w:rPr>
      </w:pPr>
      <w:r w:rsidRPr="00FB7C09">
        <w:rPr>
          <w:rFonts w:ascii="Times New Roman" w:eastAsia="Times New Roman" w:hAnsi="Times New Roman" w:cs="Times New Roman"/>
          <w:sz w:val="24"/>
          <w:szCs w:val="24"/>
          <w:lang w:eastAsia="ar-SA"/>
        </w:rPr>
        <w:t xml:space="preserve">Nel Regno Unito, gli obblighi dovrebbero essere destinati ai fornitori delle piattaforme che sono usate da un </w:t>
      </w:r>
      <w:r w:rsidRPr="00FB7C09">
        <w:rPr>
          <w:rFonts w:ascii="Times New Roman" w:eastAsia="Times New Roman" w:hAnsi="Times New Roman" w:cs="Times New Roman"/>
          <w:sz w:val="24"/>
          <w:szCs w:val="24"/>
          <w:lang w:eastAsia="it-IT"/>
        </w:rPr>
        <w:t>numero</w:t>
      </w:r>
      <w:r w:rsidRPr="00FB7C09">
        <w:rPr>
          <w:rFonts w:ascii="Times New Roman" w:eastAsia="Times New Roman" w:hAnsi="Times New Roman" w:cs="Times New Roman"/>
          <w:sz w:val="24"/>
          <w:szCs w:val="24"/>
          <w:lang w:eastAsia="ar-SA"/>
        </w:rPr>
        <w:t xml:space="preserve"> significativo di utenti come mezzo principale per accedere ai contenuti televisivi </w:t>
      </w:r>
      <w:r w:rsidRPr="00FB7C09">
        <w:rPr>
          <w:rFonts w:ascii="Times New Roman" w:eastAsia="Times New Roman" w:hAnsi="Times New Roman" w:cs="Times New Roman"/>
          <w:i/>
          <w:iCs/>
          <w:sz w:val="24"/>
          <w:szCs w:val="24"/>
          <w:lang w:eastAsia="ar-SA"/>
        </w:rPr>
        <w:t xml:space="preserve">on </w:t>
      </w:r>
      <w:proofErr w:type="spellStart"/>
      <w:r w:rsidRPr="00FB7C09">
        <w:rPr>
          <w:rFonts w:ascii="Times New Roman" w:eastAsia="Times New Roman" w:hAnsi="Times New Roman" w:cs="Times New Roman"/>
          <w:i/>
          <w:iCs/>
          <w:sz w:val="24"/>
          <w:szCs w:val="24"/>
          <w:lang w:eastAsia="ar-SA"/>
        </w:rPr>
        <w:t>demand</w:t>
      </w:r>
      <w:proofErr w:type="spellEnd"/>
      <w:r w:rsidRPr="00FB7C09">
        <w:rPr>
          <w:rFonts w:ascii="Times New Roman" w:eastAsia="Times New Roman" w:hAnsi="Times New Roman" w:cs="Times New Roman"/>
          <w:sz w:val="24"/>
          <w:szCs w:val="24"/>
          <w:lang w:eastAsia="ar-SA"/>
        </w:rPr>
        <w:t xml:space="preserve">. Le regole saranno stabilite da </w:t>
      </w:r>
      <w:proofErr w:type="spellStart"/>
      <w:r w:rsidRPr="00FB7C09">
        <w:rPr>
          <w:rFonts w:ascii="Times New Roman" w:eastAsia="Times New Roman" w:hAnsi="Times New Roman" w:cs="Times New Roman"/>
          <w:sz w:val="24"/>
          <w:szCs w:val="24"/>
          <w:lang w:eastAsia="ar-SA"/>
        </w:rPr>
        <w:t>Ofcom</w:t>
      </w:r>
      <w:proofErr w:type="spellEnd"/>
      <w:r w:rsidRPr="00FB7C09">
        <w:rPr>
          <w:rFonts w:ascii="Times New Roman" w:eastAsia="Times New Roman" w:hAnsi="Times New Roman" w:cs="Times New Roman"/>
          <w:sz w:val="24"/>
          <w:szCs w:val="24"/>
          <w:lang w:eastAsia="ar-SA"/>
        </w:rPr>
        <w:t xml:space="preserve">, autorità incaricata anche della risoluzione delle controversie. </w:t>
      </w:r>
    </w:p>
    <w:p w14:paraId="17070499" w14:textId="3FFD8D48" w:rsidR="008827FD" w:rsidRPr="00097552" w:rsidRDefault="003B5E8E" w:rsidP="008827FD">
      <w:pPr>
        <w:pStyle w:val="Titolo1"/>
        <w:spacing w:line="300" w:lineRule="auto"/>
      </w:pPr>
      <w:bookmarkStart w:id="10" w:name="_Toc1565997"/>
      <w:bookmarkStart w:id="11" w:name="_Toc1566006"/>
      <w:bookmarkStart w:id="12" w:name="_Toc1566020"/>
      <w:bookmarkStart w:id="13" w:name="_Toc1566030"/>
      <w:bookmarkStart w:id="14" w:name="_Toc1566044"/>
      <w:bookmarkStart w:id="15" w:name="_Toc1566054"/>
      <w:bookmarkStart w:id="16" w:name="_Toc1566068"/>
      <w:bookmarkStart w:id="17" w:name="_Toc1566078"/>
      <w:bookmarkStart w:id="18" w:name="_Toc1566088"/>
      <w:bookmarkStart w:id="19" w:name="_Toc1566098"/>
      <w:bookmarkStart w:id="20" w:name="_Toc1566109"/>
      <w:bookmarkStart w:id="21" w:name="_Ref115344284"/>
      <w:bookmarkStart w:id="22" w:name="_Toc125626060"/>
      <w:bookmarkEnd w:id="10"/>
      <w:bookmarkEnd w:id="11"/>
      <w:bookmarkEnd w:id="12"/>
      <w:bookmarkEnd w:id="13"/>
      <w:bookmarkEnd w:id="14"/>
      <w:bookmarkEnd w:id="15"/>
      <w:bookmarkEnd w:id="16"/>
      <w:bookmarkEnd w:id="17"/>
      <w:bookmarkEnd w:id="18"/>
      <w:bookmarkEnd w:id="19"/>
      <w:bookmarkEnd w:id="20"/>
      <w:r w:rsidRPr="00097552">
        <w:t xml:space="preserve">Le misure di </w:t>
      </w:r>
      <w:proofErr w:type="spellStart"/>
      <w:r w:rsidRPr="00BB519A">
        <w:rPr>
          <w:i/>
          <w:iCs/>
        </w:rPr>
        <w:t>prominence</w:t>
      </w:r>
      <w:bookmarkEnd w:id="21"/>
      <w:bookmarkEnd w:id="22"/>
      <w:proofErr w:type="spellEnd"/>
    </w:p>
    <w:p w14:paraId="2BEBFBC7" w14:textId="0C2ECE7C" w:rsidR="008827FD" w:rsidRDefault="00C04878" w:rsidP="00097552">
      <w:pPr>
        <w:spacing w:after="12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Le misure concernenti la </w:t>
      </w:r>
      <w:proofErr w:type="spellStart"/>
      <w:r>
        <w:rPr>
          <w:rFonts w:ascii="Times New Roman" w:hAnsi="Times New Roman" w:cs="Times New Roman"/>
          <w:i/>
          <w:iCs/>
          <w:sz w:val="24"/>
          <w:szCs w:val="24"/>
        </w:rPr>
        <w:t>prominence</w:t>
      </w:r>
      <w:proofErr w:type="spellEnd"/>
      <w:r>
        <w:rPr>
          <w:rFonts w:ascii="Times New Roman" w:hAnsi="Times New Roman" w:cs="Times New Roman"/>
          <w:i/>
          <w:iCs/>
          <w:sz w:val="24"/>
          <w:szCs w:val="24"/>
        </w:rPr>
        <w:t xml:space="preserve"> </w:t>
      </w:r>
      <w:r w:rsidRPr="00C04878">
        <w:rPr>
          <w:rFonts w:ascii="Times New Roman" w:hAnsi="Times New Roman" w:cs="Times New Roman"/>
          <w:sz w:val="24"/>
          <w:szCs w:val="24"/>
        </w:rPr>
        <w:t xml:space="preserve">dei servizi di media audiovisivi e radiofonici di interesse generale </w:t>
      </w:r>
      <w:r>
        <w:rPr>
          <w:rFonts w:ascii="Times New Roman" w:hAnsi="Times New Roman" w:cs="Times New Roman"/>
          <w:sz w:val="24"/>
          <w:szCs w:val="24"/>
        </w:rPr>
        <w:t>e</w:t>
      </w:r>
      <w:r w:rsidRPr="00C04878">
        <w:rPr>
          <w:rFonts w:ascii="Times New Roman" w:hAnsi="Times New Roman" w:cs="Times New Roman"/>
          <w:sz w:val="24"/>
          <w:szCs w:val="24"/>
        </w:rPr>
        <w:t xml:space="preserve"> del sistema di numerazione automatica dei canali della televisione digitale terrestre</w:t>
      </w:r>
      <w:r w:rsidR="003C35AB">
        <w:rPr>
          <w:rFonts w:ascii="Times New Roman" w:hAnsi="Times New Roman" w:cs="Times New Roman"/>
          <w:sz w:val="24"/>
          <w:szCs w:val="24"/>
        </w:rPr>
        <w:t>,</w:t>
      </w:r>
      <w:r w:rsidRPr="00C04878">
        <w:rPr>
          <w:rFonts w:ascii="Times New Roman" w:hAnsi="Times New Roman" w:cs="Times New Roman"/>
          <w:sz w:val="24"/>
          <w:szCs w:val="24"/>
        </w:rPr>
        <w:t xml:space="preserve"> </w:t>
      </w:r>
      <w:r w:rsidR="003E05BB">
        <w:rPr>
          <w:rFonts w:ascii="Times New Roman" w:hAnsi="Times New Roman" w:cs="Times New Roman"/>
          <w:sz w:val="24"/>
          <w:szCs w:val="24"/>
        </w:rPr>
        <w:t>sottoposte a consultazione nazionale con il presente provvedimento</w:t>
      </w:r>
      <w:r w:rsidR="003C35AB">
        <w:rPr>
          <w:rFonts w:ascii="Times New Roman" w:hAnsi="Times New Roman" w:cs="Times New Roman"/>
          <w:sz w:val="24"/>
          <w:szCs w:val="24"/>
        </w:rPr>
        <w:t>,</w:t>
      </w:r>
      <w:r w:rsidR="003E05BB">
        <w:rPr>
          <w:rFonts w:ascii="Times New Roman" w:hAnsi="Times New Roman" w:cs="Times New Roman"/>
          <w:sz w:val="24"/>
          <w:szCs w:val="24"/>
        </w:rPr>
        <w:t xml:space="preserve"> </w:t>
      </w:r>
      <w:r w:rsidR="00E35D83">
        <w:rPr>
          <w:rFonts w:ascii="Times New Roman" w:hAnsi="Times New Roman" w:cs="Times New Roman"/>
          <w:sz w:val="24"/>
          <w:szCs w:val="24"/>
        </w:rPr>
        <w:t>originano da</w:t>
      </w:r>
      <w:r w:rsidR="003E05BB">
        <w:rPr>
          <w:rFonts w:ascii="Times New Roman" w:hAnsi="Times New Roman" w:cs="Times New Roman"/>
          <w:sz w:val="24"/>
          <w:szCs w:val="24"/>
        </w:rPr>
        <w:t xml:space="preserve">l </w:t>
      </w:r>
      <w:r w:rsidR="00995EF9">
        <w:rPr>
          <w:rFonts w:ascii="Times New Roman" w:hAnsi="Times New Roman" w:cs="Times New Roman"/>
          <w:sz w:val="24"/>
          <w:szCs w:val="24"/>
        </w:rPr>
        <w:t>quadro</w:t>
      </w:r>
      <w:r w:rsidR="003E05BB">
        <w:rPr>
          <w:rFonts w:ascii="Times New Roman" w:hAnsi="Times New Roman" w:cs="Times New Roman"/>
          <w:sz w:val="24"/>
          <w:szCs w:val="24"/>
        </w:rPr>
        <w:t xml:space="preserve"> normativo di riferimento</w:t>
      </w:r>
      <w:r w:rsidR="0063759C">
        <w:rPr>
          <w:rFonts w:ascii="Times New Roman" w:hAnsi="Times New Roman" w:cs="Times New Roman"/>
          <w:sz w:val="24"/>
          <w:szCs w:val="24"/>
        </w:rPr>
        <w:t xml:space="preserve">, </w:t>
      </w:r>
      <w:r w:rsidR="00D266BA">
        <w:rPr>
          <w:rFonts w:ascii="Times New Roman" w:hAnsi="Times New Roman" w:cs="Times New Roman"/>
          <w:sz w:val="24"/>
          <w:szCs w:val="24"/>
        </w:rPr>
        <w:t>rappresentato</w:t>
      </w:r>
      <w:r w:rsidR="0063759C">
        <w:rPr>
          <w:rFonts w:ascii="Times New Roman" w:hAnsi="Times New Roman" w:cs="Times New Roman"/>
          <w:sz w:val="24"/>
          <w:szCs w:val="24"/>
        </w:rPr>
        <w:t xml:space="preserve"> al paragrafo </w:t>
      </w:r>
      <w:r w:rsidR="00E35D83">
        <w:rPr>
          <w:rFonts w:ascii="Times New Roman" w:hAnsi="Times New Roman" w:cs="Times New Roman"/>
          <w:sz w:val="24"/>
          <w:szCs w:val="24"/>
        </w:rPr>
        <w:fldChar w:fldCharType="begin"/>
      </w:r>
      <w:r w:rsidR="00E35D83">
        <w:rPr>
          <w:rFonts w:ascii="Times New Roman" w:hAnsi="Times New Roman" w:cs="Times New Roman"/>
          <w:sz w:val="24"/>
          <w:szCs w:val="24"/>
        </w:rPr>
        <w:instrText xml:space="preserve"> REF _Ref118286546 \r \h </w:instrText>
      </w:r>
      <w:r w:rsidR="00E35D83">
        <w:rPr>
          <w:rFonts w:ascii="Times New Roman" w:hAnsi="Times New Roman" w:cs="Times New Roman"/>
          <w:sz w:val="24"/>
          <w:szCs w:val="24"/>
        </w:rPr>
      </w:r>
      <w:r w:rsidR="00E35D83">
        <w:rPr>
          <w:rFonts w:ascii="Times New Roman" w:hAnsi="Times New Roman" w:cs="Times New Roman"/>
          <w:sz w:val="24"/>
          <w:szCs w:val="24"/>
        </w:rPr>
        <w:fldChar w:fldCharType="separate"/>
      </w:r>
      <w:r w:rsidR="002D726F">
        <w:rPr>
          <w:rFonts w:ascii="Times New Roman" w:hAnsi="Times New Roman" w:cs="Times New Roman"/>
          <w:sz w:val="24"/>
          <w:szCs w:val="24"/>
        </w:rPr>
        <w:t>2</w:t>
      </w:r>
      <w:r w:rsidR="00E35D83">
        <w:rPr>
          <w:rFonts w:ascii="Times New Roman" w:hAnsi="Times New Roman" w:cs="Times New Roman"/>
          <w:sz w:val="24"/>
          <w:szCs w:val="24"/>
        </w:rPr>
        <w:fldChar w:fldCharType="end"/>
      </w:r>
      <w:r w:rsidR="00E35D83">
        <w:rPr>
          <w:rFonts w:ascii="Times New Roman" w:hAnsi="Times New Roman" w:cs="Times New Roman"/>
          <w:sz w:val="24"/>
          <w:szCs w:val="24"/>
        </w:rPr>
        <w:t xml:space="preserve">, e </w:t>
      </w:r>
      <w:r w:rsidR="00D266BA">
        <w:rPr>
          <w:rFonts w:ascii="Times New Roman" w:hAnsi="Times New Roman" w:cs="Times New Roman"/>
          <w:sz w:val="24"/>
          <w:szCs w:val="24"/>
        </w:rPr>
        <w:t xml:space="preserve">si </w:t>
      </w:r>
      <w:r w:rsidR="00F02221">
        <w:rPr>
          <w:rFonts w:ascii="Times New Roman" w:hAnsi="Times New Roman" w:cs="Times New Roman"/>
          <w:sz w:val="24"/>
          <w:szCs w:val="24"/>
        </w:rPr>
        <w:t>collocano</w:t>
      </w:r>
      <w:r w:rsidR="00D266BA">
        <w:rPr>
          <w:rFonts w:ascii="Times New Roman" w:hAnsi="Times New Roman" w:cs="Times New Roman"/>
          <w:sz w:val="24"/>
          <w:szCs w:val="24"/>
        </w:rPr>
        <w:t xml:space="preserve"> in un contesto</w:t>
      </w:r>
      <w:r w:rsidR="000C131B">
        <w:rPr>
          <w:rFonts w:ascii="Times New Roman" w:hAnsi="Times New Roman" w:cs="Times New Roman"/>
          <w:sz w:val="24"/>
          <w:szCs w:val="24"/>
        </w:rPr>
        <w:t>, quello</w:t>
      </w:r>
      <w:r w:rsidR="00D266BA">
        <w:rPr>
          <w:rFonts w:ascii="Times New Roman" w:hAnsi="Times New Roman" w:cs="Times New Roman"/>
          <w:sz w:val="24"/>
          <w:szCs w:val="24"/>
        </w:rPr>
        <w:t xml:space="preserve"> europeo</w:t>
      </w:r>
      <w:r w:rsidR="000C131B">
        <w:rPr>
          <w:rFonts w:ascii="Times New Roman" w:hAnsi="Times New Roman" w:cs="Times New Roman"/>
          <w:sz w:val="24"/>
          <w:szCs w:val="24"/>
        </w:rPr>
        <w:t xml:space="preserve"> – </w:t>
      </w:r>
      <w:r w:rsidR="00D266BA">
        <w:rPr>
          <w:rFonts w:ascii="Times New Roman" w:hAnsi="Times New Roman" w:cs="Times New Roman"/>
          <w:sz w:val="24"/>
          <w:szCs w:val="24"/>
        </w:rPr>
        <w:t xml:space="preserve">descritto nel paragrafo </w:t>
      </w:r>
      <w:r w:rsidR="00D266BA">
        <w:rPr>
          <w:rFonts w:ascii="Times New Roman" w:hAnsi="Times New Roman" w:cs="Times New Roman"/>
          <w:sz w:val="24"/>
          <w:szCs w:val="24"/>
        </w:rPr>
        <w:fldChar w:fldCharType="begin"/>
      </w:r>
      <w:r w:rsidR="00D266BA">
        <w:rPr>
          <w:rFonts w:ascii="Times New Roman" w:hAnsi="Times New Roman" w:cs="Times New Roman"/>
          <w:sz w:val="24"/>
          <w:szCs w:val="24"/>
        </w:rPr>
        <w:instrText xml:space="preserve"> REF _Ref115343798 \r \h </w:instrText>
      </w:r>
      <w:r w:rsidR="00D266BA">
        <w:rPr>
          <w:rFonts w:ascii="Times New Roman" w:hAnsi="Times New Roman" w:cs="Times New Roman"/>
          <w:sz w:val="24"/>
          <w:szCs w:val="24"/>
        </w:rPr>
      </w:r>
      <w:r w:rsidR="00D266BA">
        <w:rPr>
          <w:rFonts w:ascii="Times New Roman" w:hAnsi="Times New Roman" w:cs="Times New Roman"/>
          <w:sz w:val="24"/>
          <w:szCs w:val="24"/>
        </w:rPr>
        <w:fldChar w:fldCharType="separate"/>
      </w:r>
      <w:r w:rsidR="002D726F">
        <w:rPr>
          <w:rFonts w:ascii="Times New Roman" w:hAnsi="Times New Roman" w:cs="Times New Roman"/>
          <w:sz w:val="24"/>
          <w:szCs w:val="24"/>
        </w:rPr>
        <w:t>3</w:t>
      </w:r>
      <w:r w:rsidR="00D266BA">
        <w:rPr>
          <w:rFonts w:ascii="Times New Roman" w:hAnsi="Times New Roman" w:cs="Times New Roman"/>
          <w:sz w:val="24"/>
          <w:szCs w:val="24"/>
        </w:rPr>
        <w:fldChar w:fldCharType="end"/>
      </w:r>
      <w:r w:rsidR="000C131B">
        <w:rPr>
          <w:rFonts w:ascii="Times New Roman" w:hAnsi="Times New Roman" w:cs="Times New Roman"/>
          <w:sz w:val="24"/>
          <w:szCs w:val="24"/>
        </w:rPr>
        <w:t xml:space="preserve"> – </w:t>
      </w:r>
      <w:r w:rsidR="00D266BA">
        <w:rPr>
          <w:rFonts w:ascii="Times New Roman" w:hAnsi="Times New Roman" w:cs="Times New Roman"/>
          <w:sz w:val="24"/>
          <w:szCs w:val="24"/>
        </w:rPr>
        <w:t xml:space="preserve"> </w:t>
      </w:r>
      <w:r w:rsidR="00324394">
        <w:rPr>
          <w:rFonts w:ascii="Times New Roman" w:hAnsi="Times New Roman" w:cs="Times New Roman"/>
          <w:sz w:val="24"/>
          <w:szCs w:val="24"/>
        </w:rPr>
        <w:t>in cui</w:t>
      </w:r>
      <w:r w:rsidR="003C35AB">
        <w:rPr>
          <w:rFonts w:ascii="Times New Roman" w:hAnsi="Times New Roman" w:cs="Times New Roman"/>
          <w:sz w:val="24"/>
          <w:szCs w:val="24"/>
        </w:rPr>
        <w:t xml:space="preserve"> </w:t>
      </w:r>
      <w:r w:rsidR="002E5716">
        <w:rPr>
          <w:rFonts w:ascii="Times New Roman" w:hAnsi="Times New Roman" w:cs="Times New Roman"/>
          <w:sz w:val="24"/>
          <w:szCs w:val="24"/>
        </w:rPr>
        <w:t>alcun</w:t>
      </w:r>
      <w:r w:rsidR="003D0D1A">
        <w:rPr>
          <w:rFonts w:ascii="Times New Roman" w:hAnsi="Times New Roman" w:cs="Times New Roman"/>
          <w:sz w:val="24"/>
          <w:szCs w:val="24"/>
        </w:rPr>
        <w:t>i</w:t>
      </w:r>
      <w:r w:rsidR="002E5716">
        <w:rPr>
          <w:rFonts w:ascii="Times New Roman" w:hAnsi="Times New Roman" w:cs="Times New Roman"/>
          <w:sz w:val="24"/>
          <w:szCs w:val="24"/>
        </w:rPr>
        <w:t xml:space="preserve"> </w:t>
      </w:r>
      <w:r w:rsidR="003D0D1A">
        <w:rPr>
          <w:rFonts w:ascii="Times New Roman" w:hAnsi="Times New Roman" w:cs="Times New Roman"/>
          <w:sz w:val="24"/>
          <w:szCs w:val="24"/>
        </w:rPr>
        <w:t xml:space="preserve">Stati </w:t>
      </w:r>
      <w:r w:rsidR="003C35AB">
        <w:rPr>
          <w:rFonts w:ascii="Times New Roman" w:hAnsi="Times New Roman" w:cs="Times New Roman"/>
          <w:sz w:val="24"/>
          <w:szCs w:val="24"/>
        </w:rPr>
        <w:t xml:space="preserve">hanno già intrapreso </w:t>
      </w:r>
      <w:r w:rsidR="00412722">
        <w:rPr>
          <w:rFonts w:ascii="Times New Roman" w:hAnsi="Times New Roman" w:cs="Times New Roman"/>
          <w:sz w:val="24"/>
          <w:szCs w:val="24"/>
        </w:rPr>
        <w:t xml:space="preserve">– e, in </w:t>
      </w:r>
      <w:r w:rsidR="00A13E69">
        <w:rPr>
          <w:rFonts w:ascii="Times New Roman" w:hAnsi="Times New Roman" w:cs="Times New Roman"/>
          <w:sz w:val="24"/>
          <w:szCs w:val="24"/>
        </w:rPr>
        <w:t>qualche</w:t>
      </w:r>
      <w:r w:rsidR="00412722">
        <w:rPr>
          <w:rFonts w:ascii="Times New Roman" w:hAnsi="Times New Roman" w:cs="Times New Roman"/>
          <w:sz w:val="24"/>
          <w:szCs w:val="24"/>
        </w:rPr>
        <w:t xml:space="preserve"> cas</w:t>
      </w:r>
      <w:r w:rsidR="00A13E69">
        <w:rPr>
          <w:rFonts w:ascii="Times New Roman" w:hAnsi="Times New Roman" w:cs="Times New Roman"/>
          <w:sz w:val="24"/>
          <w:szCs w:val="24"/>
        </w:rPr>
        <w:t>o</w:t>
      </w:r>
      <w:r w:rsidR="00412722">
        <w:rPr>
          <w:rFonts w:ascii="Times New Roman" w:hAnsi="Times New Roman" w:cs="Times New Roman"/>
          <w:sz w:val="24"/>
          <w:szCs w:val="24"/>
        </w:rPr>
        <w:t xml:space="preserve">, concluso – </w:t>
      </w:r>
      <w:r w:rsidR="003C35AB">
        <w:rPr>
          <w:rFonts w:ascii="Times New Roman" w:hAnsi="Times New Roman" w:cs="Times New Roman"/>
          <w:sz w:val="24"/>
          <w:szCs w:val="24"/>
        </w:rPr>
        <w:t>l</w:t>
      </w:r>
      <w:r w:rsidR="00412722">
        <w:rPr>
          <w:rFonts w:ascii="Times New Roman" w:hAnsi="Times New Roman" w:cs="Times New Roman"/>
          <w:sz w:val="24"/>
          <w:szCs w:val="24"/>
        </w:rPr>
        <w:t>’attività</w:t>
      </w:r>
      <w:r w:rsidR="003C35AB">
        <w:rPr>
          <w:rFonts w:ascii="Times New Roman" w:hAnsi="Times New Roman" w:cs="Times New Roman"/>
          <w:sz w:val="24"/>
          <w:szCs w:val="24"/>
        </w:rPr>
        <w:t xml:space="preserve"> </w:t>
      </w:r>
      <w:r w:rsidR="00412722">
        <w:rPr>
          <w:rFonts w:ascii="Times New Roman" w:hAnsi="Times New Roman" w:cs="Times New Roman"/>
          <w:sz w:val="24"/>
          <w:szCs w:val="24"/>
        </w:rPr>
        <w:t xml:space="preserve">di </w:t>
      </w:r>
      <w:r w:rsidR="003C35AB">
        <w:rPr>
          <w:rFonts w:ascii="Times New Roman" w:hAnsi="Times New Roman" w:cs="Times New Roman"/>
          <w:sz w:val="24"/>
          <w:szCs w:val="24"/>
        </w:rPr>
        <w:t>regolamentazione d</w:t>
      </w:r>
      <w:r w:rsidR="00412722">
        <w:rPr>
          <w:rFonts w:ascii="Times New Roman" w:hAnsi="Times New Roman" w:cs="Times New Roman"/>
          <w:sz w:val="24"/>
          <w:szCs w:val="24"/>
        </w:rPr>
        <w:t>ei servizi di interesse generale.</w:t>
      </w:r>
    </w:p>
    <w:p w14:paraId="3E183668" w14:textId="0812F266" w:rsidR="00CD69A1" w:rsidRDefault="001D5615" w:rsidP="00097552">
      <w:pPr>
        <w:spacing w:after="120"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Come anticipato nei paragrafi precedenti, m</w:t>
      </w:r>
      <w:r w:rsidRPr="001D5615">
        <w:rPr>
          <w:rFonts w:ascii="Times New Roman" w:hAnsi="Times New Roman" w:cs="Times New Roman"/>
          <w:sz w:val="24"/>
          <w:szCs w:val="24"/>
        </w:rPr>
        <w:t xml:space="preserve">entre quanto disposto dal comma 7 dell’articolo 29 del </w:t>
      </w:r>
      <w:proofErr w:type="spellStart"/>
      <w:r w:rsidRPr="001D5615">
        <w:rPr>
          <w:rFonts w:ascii="Times New Roman" w:hAnsi="Times New Roman" w:cs="Times New Roman"/>
          <w:i/>
          <w:iCs/>
          <w:sz w:val="24"/>
          <w:szCs w:val="24"/>
        </w:rPr>
        <w:t>Tusma</w:t>
      </w:r>
      <w:proofErr w:type="spellEnd"/>
      <w:r w:rsidR="005273FF">
        <w:rPr>
          <w:rFonts w:ascii="Times New Roman" w:hAnsi="Times New Roman" w:cs="Times New Roman"/>
          <w:sz w:val="24"/>
          <w:szCs w:val="24"/>
        </w:rPr>
        <w:t xml:space="preserve"> –</w:t>
      </w:r>
      <w:r>
        <w:rPr>
          <w:rFonts w:ascii="Times New Roman" w:hAnsi="Times New Roman" w:cs="Times New Roman"/>
          <w:sz w:val="24"/>
          <w:szCs w:val="24"/>
        </w:rPr>
        <w:t xml:space="preserve"> ossia </w:t>
      </w:r>
      <w:r w:rsidR="005273FF">
        <w:rPr>
          <w:rFonts w:ascii="Times New Roman" w:hAnsi="Times New Roman" w:cs="Times New Roman"/>
          <w:sz w:val="24"/>
          <w:szCs w:val="24"/>
        </w:rPr>
        <w:t xml:space="preserve">la previsione </w:t>
      </w:r>
      <w:r w:rsidR="005273FF" w:rsidRPr="005273FF">
        <w:rPr>
          <w:rFonts w:ascii="Times New Roman" w:hAnsi="Times New Roman" w:cs="Times New Roman"/>
          <w:sz w:val="24"/>
          <w:szCs w:val="24"/>
        </w:rPr>
        <w:t>che il sistema di numerazione automatica dei canali della televisione digitale terrestre</w:t>
      </w:r>
      <w:r w:rsidR="005273FF">
        <w:rPr>
          <w:rFonts w:ascii="Times New Roman" w:hAnsi="Times New Roman" w:cs="Times New Roman"/>
          <w:sz w:val="24"/>
          <w:szCs w:val="24"/>
        </w:rPr>
        <w:t xml:space="preserve"> </w:t>
      </w:r>
      <w:r w:rsidR="00701D29">
        <w:rPr>
          <w:rFonts w:ascii="Times New Roman" w:hAnsi="Times New Roman" w:cs="Times New Roman"/>
          <w:sz w:val="24"/>
          <w:szCs w:val="24"/>
        </w:rPr>
        <w:t>sia installato e</w:t>
      </w:r>
      <w:r w:rsidR="005273FF" w:rsidRPr="005273FF">
        <w:rPr>
          <w:rFonts w:ascii="Times New Roman" w:hAnsi="Times New Roman" w:cs="Times New Roman"/>
          <w:sz w:val="24"/>
          <w:szCs w:val="24"/>
        </w:rPr>
        <w:t xml:space="preserve"> agevolmente accessibile</w:t>
      </w:r>
      <w:r w:rsidR="005273FF">
        <w:rPr>
          <w:rFonts w:ascii="Times New Roman" w:hAnsi="Times New Roman" w:cs="Times New Roman"/>
          <w:sz w:val="24"/>
          <w:szCs w:val="24"/>
        </w:rPr>
        <w:t xml:space="preserve"> </w:t>
      </w:r>
      <w:r w:rsidR="00701D29">
        <w:rPr>
          <w:rFonts w:ascii="Times New Roman" w:hAnsi="Times New Roman" w:cs="Times New Roman"/>
          <w:sz w:val="24"/>
          <w:szCs w:val="24"/>
        </w:rPr>
        <w:t xml:space="preserve">su </w:t>
      </w:r>
      <w:r w:rsidR="005273FF" w:rsidRPr="005273FF">
        <w:rPr>
          <w:rFonts w:ascii="Times New Roman" w:hAnsi="Times New Roman" w:cs="Times New Roman"/>
          <w:sz w:val="24"/>
          <w:szCs w:val="24"/>
        </w:rPr>
        <w:t>tutti gli apparecchi idonei alla ricezione del segnale televisivo digitale terrestre</w:t>
      </w:r>
      <w:r w:rsidR="00701D29">
        <w:rPr>
          <w:rFonts w:ascii="Times New Roman" w:hAnsi="Times New Roman" w:cs="Times New Roman"/>
          <w:sz w:val="24"/>
          <w:szCs w:val="24"/>
        </w:rPr>
        <w:t xml:space="preserve"> </w:t>
      </w:r>
      <w:r w:rsidR="005273FF">
        <w:rPr>
          <w:rFonts w:ascii="Times New Roman" w:hAnsi="Times New Roman" w:cs="Times New Roman"/>
          <w:sz w:val="24"/>
          <w:szCs w:val="24"/>
        </w:rPr>
        <w:t xml:space="preserve">– </w:t>
      </w:r>
      <w:r w:rsidRPr="001D5615">
        <w:rPr>
          <w:rFonts w:ascii="Times New Roman" w:hAnsi="Times New Roman" w:cs="Times New Roman"/>
          <w:sz w:val="24"/>
          <w:szCs w:val="24"/>
        </w:rPr>
        <w:t xml:space="preserve">è di matrice prettamente </w:t>
      </w:r>
      <w:r w:rsidR="00CE0AAF">
        <w:rPr>
          <w:rFonts w:ascii="Times New Roman" w:hAnsi="Times New Roman" w:cs="Times New Roman"/>
          <w:sz w:val="24"/>
          <w:szCs w:val="24"/>
        </w:rPr>
        <w:t>nazionale</w:t>
      </w:r>
      <w:r w:rsidRPr="001D5615">
        <w:rPr>
          <w:rFonts w:ascii="Times New Roman" w:hAnsi="Times New Roman" w:cs="Times New Roman"/>
          <w:sz w:val="24"/>
          <w:szCs w:val="24"/>
        </w:rPr>
        <w:t xml:space="preserve">, le previsioni di cui all’articolo 29, commi 1 e 2, del </w:t>
      </w:r>
      <w:proofErr w:type="spellStart"/>
      <w:r w:rsidRPr="00701D29">
        <w:rPr>
          <w:rFonts w:ascii="Times New Roman" w:hAnsi="Times New Roman" w:cs="Times New Roman"/>
          <w:i/>
          <w:sz w:val="24"/>
          <w:szCs w:val="24"/>
        </w:rPr>
        <w:t>Tusma</w:t>
      </w:r>
      <w:proofErr w:type="spellEnd"/>
      <w:r w:rsidRPr="001D5615">
        <w:rPr>
          <w:rFonts w:ascii="Times New Roman" w:hAnsi="Times New Roman" w:cs="Times New Roman"/>
          <w:sz w:val="24"/>
          <w:szCs w:val="24"/>
        </w:rPr>
        <w:t xml:space="preserve"> derivano dal principio </w:t>
      </w:r>
      <w:r w:rsidR="00CE0AAF">
        <w:rPr>
          <w:rFonts w:ascii="Times New Roman" w:hAnsi="Times New Roman" w:cs="Times New Roman"/>
          <w:sz w:val="24"/>
          <w:szCs w:val="24"/>
        </w:rPr>
        <w:t xml:space="preserve">comunitario </w:t>
      </w:r>
      <w:r w:rsidRPr="001D5615">
        <w:rPr>
          <w:rFonts w:ascii="Times New Roman" w:hAnsi="Times New Roman" w:cs="Times New Roman"/>
          <w:sz w:val="24"/>
          <w:szCs w:val="24"/>
        </w:rPr>
        <w:t>espresso dall’articolo 7</w:t>
      </w:r>
      <w:r w:rsidRPr="00701D29">
        <w:rPr>
          <w:rFonts w:ascii="Times New Roman" w:hAnsi="Times New Roman" w:cs="Times New Roman"/>
          <w:i/>
          <w:sz w:val="24"/>
          <w:szCs w:val="24"/>
        </w:rPr>
        <w:t>bis</w:t>
      </w:r>
      <w:r w:rsidRPr="001D5615">
        <w:rPr>
          <w:rFonts w:ascii="Times New Roman" w:hAnsi="Times New Roman" w:cs="Times New Roman"/>
          <w:sz w:val="24"/>
          <w:szCs w:val="24"/>
        </w:rPr>
        <w:t xml:space="preserve"> della </w:t>
      </w:r>
      <w:r w:rsidRPr="001D5615">
        <w:rPr>
          <w:rFonts w:ascii="Times New Roman" w:hAnsi="Times New Roman" w:cs="Times New Roman"/>
          <w:i/>
          <w:iCs/>
          <w:sz w:val="24"/>
          <w:szCs w:val="24"/>
        </w:rPr>
        <w:t>direttiva sui servizi di media audiovisivi</w:t>
      </w:r>
      <w:r w:rsidRPr="001D5615">
        <w:rPr>
          <w:rFonts w:ascii="Times New Roman" w:hAnsi="Times New Roman" w:cs="Times New Roman"/>
          <w:sz w:val="24"/>
          <w:szCs w:val="24"/>
        </w:rPr>
        <w:t>.</w:t>
      </w:r>
      <w:r w:rsidR="000B690A">
        <w:rPr>
          <w:rFonts w:ascii="Times New Roman" w:hAnsi="Times New Roman" w:cs="Times New Roman"/>
          <w:sz w:val="24"/>
          <w:szCs w:val="24"/>
        </w:rPr>
        <w:t xml:space="preserve"> </w:t>
      </w:r>
    </w:p>
    <w:p w14:paraId="756C9031" w14:textId="0D99D224" w:rsidR="000B690A" w:rsidRDefault="007F7CFB" w:rsidP="00746357">
      <w:pPr>
        <w:spacing w:after="120" w:line="276" w:lineRule="auto"/>
        <w:ind w:firstLine="567"/>
        <w:jc w:val="both"/>
        <w:rPr>
          <w:rFonts w:ascii="Times New Roman" w:eastAsia="Times New Roman" w:hAnsi="Times New Roman" w:cs="Times New Roman"/>
          <w:sz w:val="24"/>
          <w:szCs w:val="24"/>
          <w:lang w:eastAsia="it-IT"/>
        </w:rPr>
      </w:pPr>
      <w:r>
        <w:rPr>
          <w:rFonts w:ascii="Times New Roman" w:hAnsi="Times New Roman" w:cs="Times New Roman"/>
          <w:sz w:val="24"/>
          <w:szCs w:val="24"/>
        </w:rPr>
        <w:t>Inoltre, mentre, n</w:t>
      </w:r>
      <w:r w:rsidR="000B690A">
        <w:rPr>
          <w:rFonts w:ascii="Times New Roman" w:hAnsi="Times New Roman" w:cs="Times New Roman"/>
          <w:sz w:val="24"/>
          <w:szCs w:val="24"/>
        </w:rPr>
        <w:t xml:space="preserve">el primo caso, l’Autorità deve emanare delle prescrizioni regolamentari che attuino quanto previsto dal </w:t>
      </w:r>
      <w:proofErr w:type="spellStart"/>
      <w:r w:rsidR="000B690A">
        <w:rPr>
          <w:rFonts w:ascii="Times New Roman" w:hAnsi="Times New Roman" w:cs="Times New Roman"/>
          <w:i/>
          <w:iCs/>
          <w:sz w:val="24"/>
          <w:szCs w:val="24"/>
        </w:rPr>
        <w:t>Tusma</w:t>
      </w:r>
      <w:proofErr w:type="spellEnd"/>
      <w:r w:rsidR="000B690A">
        <w:rPr>
          <w:rFonts w:ascii="Times New Roman" w:hAnsi="Times New Roman" w:cs="Times New Roman"/>
          <w:sz w:val="24"/>
          <w:szCs w:val="24"/>
        </w:rPr>
        <w:t>,</w:t>
      </w:r>
      <w:r>
        <w:rPr>
          <w:rFonts w:ascii="Times New Roman" w:hAnsi="Times New Roman" w:cs="Times New Roman"/>
          <w:sz w:val="24"/>
          <w:szCs w:val="24"/>
        </w:rPr>
        <w:t xml:space="preserve"> nel secondo caso </w:t>
      </w:r>
      <w:r w:rsidRPr="00261CA6">
        <w:rPr>
          <w:rFonts w:ascii="Times New Roman" w:eastAsia="Times New Roman" w:hAnsi="Times New Roman" w:cs="Times New Roman"/>
          <w:sz w:val="24"/>
          <w:szCs w:val="24"/>
          <w:lang w:eastAsia="it-IT"/>
        </w:rPr>
        <w:t xml:space="preserve">l’Autorità </w:t>
      </w:r>
      <w:r>
        <w:rPr>
          <w:rFonts w:ascii="Times New Roman" w:eastAsia="Times New Roman" w:hAnsi="Times New Roman" w:cs="Times New Roman"/>
          <w:sz w:val="24"/>
          <w:szCs w:val="24"/>
          <w:lang w:eastAsia="it-IT"/>
        </w:rPr>
        <w:t>deve</w:t>
      </w:r>
      <w:r w:rsidRPr="00261CA6">
        <w:rPr>
          <w:rFonts w:ascii="Times New Roman" w:eastAsia="Times New Roman" w:hAnsi="Times New Roman" w:cs="Times New Roman"/>
          <w:sz w:val="24"/>
          <w:szCs w:val="24"/>
          <w:lang w:eastAsia="it-IT"/>
        </w:rPr>
        <w:t xml:space="preserve"> definire mediante linee guida i criteri di qualificazione di un servizio quale servizio di interesse generale</w:t>
      </w:r>
      <w:r w:rsidR="00260869">
        <w:rPr>
          <w:rFonts w:ascii="Times New Roman" w:eastAsia="Times New Roman" w:hAnsi="Times New Roman" w:cs="Times New Roman"/>
          <w:sz w:val="24"/>
          <w:szCs w:val="24"/>
          <w:lang w:eastAsia="it-IT"/>
        </w:rPr>
        <w:t xml:space="preserve"> e</w:t>
      </w:r>
      <w:r w:rsidRPr="00261CA6">
        <w:rPr>
          <w:rFonts w:ascii="Times New Roman" w:eastAsia="Times New Roman" w:hAnsi="Times New Roman" w:cs="Times New Roman"/>
          <w:sz w:val="24"/>
          <w:szCs w:val="24"/>
          <w:lang w:eastAsia="it-IT"/>
        </w:rPr>
        <w:t xml:space="preserve"> le modalità e i criteri cui i </w:t>
      </w:r>
      <w:r w:rsidR="00EC5300">
        <w:rPr>
          <w:rFonts w:ascii="Times New Roman" w:eastAsia="Times New Roman" w:hAnsi="Times New Roman" w:cs="Times New Roman"/>
          <w:sz w:val="24"/>
          <w:szCs w:val="24"/>
          <w:lang w:eastAsia="it-IT"/>
        </w:rPr>
        <w:t xml:space="preserve">soggetti interessati </w:t>
      </w:r>
      <w:r w:rsidRPr="00261CA6">
        <w:rPr>
          <w:rFonts w:ascii="Times New Roman" w:eastAsia="Times New Roman" w:hAnsi="Times New Roman" w:cs="Times New Roman"/>
          <w:sz w:val="24"/>
          <w:szCs w:val="24"/>
          <w:lang w:eastAsia="it-IT"/>
        </w:rPr>
        <w:t>dovranno attenersi</w:t>
      </w:r>
      <w:r w:rsidR="00EC5300">
        <w:rPr>
          <w:rFonts w:ascii="Times New Roman" w:eastAsia="Times New Roman" w:hAnsi="Times New Roman" w:cs="Times New Roman"/>
          <w:sz w:val="24"/>
          <w:szCs w:val="24"/>
          <w:lang w:eastAsia="it-IT"/>
        </w:rPr>
        <w:t>.</w:t>
      </w:r>
    </w:p>
    <w:p w14:paraId="6A4B8D79" w14:textId="67367E1B" w:rsidR="00820FAE" w:rsidRDefault="00260869" w:rsidP="00D370D9">
      <w:pPr>
        <w:spacing w:after="120" w:line="276"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it-IT"/>
        </w:rPr>
        <w:t>In considerazione di tale duplice compito attribuito all’Autorità</w:t>
      </w:r>
      <w:r w:rsidR="009F4422">
        <w:rPr>
          <w:rFonts w:ascii="Times New Roman" w:eastAsia="Times New Roman" w:hAnsi="Times New Roman" w:cs="Times New Roman"/>
          <w:sz w:val="24"/>
          <w:szCs w:val="24"/>
          <w:lang w:eastAsia="it-IT"/>
        </w:rPr>
        <w:t xml:space="preserve"> e del</w:t>
      </w:r>
      <w:r w:rsidR="009F4422" w:rsidRPr="009F4422">
        <w:rPr>
          <w:rFonts w:ascii="Times New Roman" w:eastAsia="Times New Roman" w:hAnsi="Times New Roman" w:cs="Times New Roman"/>
          <w:sz w:val="24"/>
          <w:szCs w:val="24"/>
          <w:lang w:eastAsia="it-IT"/>
        </w:rPr>
        <w:t xml:space="preserve">la </w:t>
      </w:r>
      <w:r w:rsidR="00D370D9">
        <w:rPr>
          <w:rFonts w:ascii="Times New Roman" w:eastAsia="Times New Roman" w:hAnsi="Times New Roman" w:cs="Times New Roman"/>
          <w:sz w:val="24"/>
          <w:szCs w:val="24"/>
          <w:lang w:eastAsia="it-IT"/>
        </w:rPr>
        <w:t>diversa</w:t>
      </w:r>
      <w:r w:rsidR="009F4422" w:rsidRPr="009F4422">
        <w:rPr>
          <w:rFonts w:ascii="Times New Roman" w:eastAsia="Times New Roman" w:hAnsi="Times New Roman" w:cs="Times New Roman"/>
          <w:sz w:val="24"/>
          <w:szCs w:val="24"/>
          <w:lang w:eastAsia="it-IT"/>
        </w:rPr>
        <w:t xml:space="preserve"> natura dell’azione regolamentare prevista dal</w:t>
      </w:r>
      <w:r w:rsidR="00D370D9">
        <w:rPr>
          <w:rFonts w:ascii="Times New Roman" w:eastAsia="Times New Roman" w:hAnsi="Times New Roman" w:cs="Times New Roman"/>
          <w:sz w:val="24"/>
          <w:szCs w:val="24"/>
          <w:lang w:eastAsia="it-IT"/>
        </w:rPr>
        <w:t xml:space="preserve"> </w:t>
      </w:r>
      <w:proofErr w:type="spellStart"/>
      <w:r w:rsidR="00D370D9">
        <w:rPr>
          <w:rFonts w:ascii="Times New Roman" w:eastAsia="Times New Roman" w:hAnsi="Times New Roman" w:cs="Times New Roman"/>
          <w:i/>
          <w:iCs/>
          <w:sz w:val="24"/>
          <w:szCs w:val="24"/>
          <w:lang w:eastAsia="it-IT"/>
        </w:rPr>
        <w:t>Tusma</w:t>
      </w:r>
      <w:proofErr w:type="spellEnd"/>
      <w:r>
        <w:rPr>
          <w:rFonts w:ascii="Times New Roman" w:eastAsia="Times New Roman" w:hAnsi="Times New Roman" w:cs="Times New Roman"/>
          <w:sz w:val="24"/>
          <w:szCs w:val="24"/>
          <w:lang w:eastAsia="it-IT"/>
        </w:rPr>
        <w:t xml:space="preserve">, il presente provvedimento reca due allegati, </w:t>
      </w:r>
      <w:r w:rsidR="00F02221">
        <w:rPr>
          <w:rFonts w:ascii="Times New Roman" w:eastAsia="Times New Roman" w:hAnsi="Times New Roman" w:cs="Times New Roman"/>
          <w:sz w:val="24"/>
          <w:szCs w:val="24"/>
          <w:lang w:eastAsia="it-IT"/>
        </w:rPr>
        <w:t xml:space="preserve">il primo </w:t>
      </w:r>
      <w:r>
        <w:rPr>
          <w:rFonts w:ascii="Times New Roman" w:eastAsia="Times New Roman" w:hAnsi="Times New Roman" w:cs="Times New Roman"/>
          <w:sz w:val="24"/>
          <w:szCs w:val="24"/>
          <w:lang w:eastAsia="it-IT"/>
        </w:rPr>
        <w:t>contenent</w:t>
      </w:r>
      <w:r w:rsidR="00F02221">
        <w:rPr>
          <w:rFonts w:ascii="Times New Roman" w:eastAsia="Times New Roman" w:hAnsi="Times New Roman" w:cs="Times New Roman"/>
          <w:sz w:val="24"/>
          <w:szCs w:val="24"/>
          <w:lang w:eastAsia="it-IT"/>
        </w:rPr>
        <w:t>e</w:t>
      </w:r>
      <w:r>
        <w:rPr>
          <w:rFonts w:ascii="Times New Roman" w:eastAsia="Times New Roman" w:hAnsi="Times New Roman" w:cs="Times New Roman"/>
          <w:sz w:val="24"/>
          <w:szCs w:val="24"/>
          <w:lang w:eastAsia="it-IT"/>
        </w:rPr>
        <w:t xml:space="preserve"> </w:t>
      </w:r>
      <w:r w:rsidR="000E3B62">
        <w:rPr>
          <w:rFonts w:ascii="Times New Roman" w:eastAsia="Times New Roman" w:hAnsi="Times New Roman" w:cs="Times New Roman"/>
          <w:sz w:val="24"/>
          <w:szCs w:val="24"/>
          <w:lang w:eastAsia="it-IT"/>
        </w:rPr>
        <w:t xml:space="preserve">il regolamento concernente l’installazione e l’accessibilità del </w:t>
      </w:r>
      <w:r w:rsidR="000E3B62" w:rsidRPr="005273FF">
        <w:rPr>
          <w:rFonts w:ascii="Times New Roman" w:hAnsi="Times New Roman" w:cs="Times New Roman"/>
          <w:sz w:val="24"/>
          <w:szCs w:val="24"/>
        </w:rPr>
        <w:t>sistema di numerazione automatica dei canali della televisione digitale terrestre</w:t>
      </w:r>
      <w:r w:rsidR="000E3B62">
        <w:rPr>
          <w:rFonts w:ascii="Times New Roman" w:hAnsi="Times New Roman" w:cs="Times New Roman"/>
          <w:sz w:val="24"/>
          <w:szCs w:val="24"/>
        </w:rPr>
        <w:t xml:space="preserve"> e </w:t>
      </w:r>
      <w:r w:rsidR="00F02221">
        <w:rPr>
          <w:rFonts w:ascii="Times New Roman" w:hAnsi="Times New Roman" w:cs="Times New Roman"/>
          <w:sz w:val="24"/>
          <w:szCs w:val="24"/>
        </w:rPr>
        <w:t xml:space="preserve">il secondo </w:t>
      </w:r>
      <w:r w:rsidR="00E4211E">
        <w:rPr>
          <w:rFonts w:ascii="Times New Roman" w:hAnsi="Times New Roman" w:cs="Times New Roman"/>
          <w:sz w:val="24"/>
          <w:szCs w:val="24"/>
        </w:rPr>
        <w:t xml:space="preserve">recante </w:t>
      </w:r>
      <w:r w:rsidR="000E3B62">
        <w:rPr>
          <w:rFonts w:ascii="Times New Roman" w:hAnsi="Times New Roman" w:cs="Times New Roman"/>
          <w:sz w:val="24"/>
          <w:szCs w:val="24"/>
        </w:rPr>
        <w:t xml:space="preserve">le linee guida </w:t>
      </w:r>
      <w:r w:rsidR="009B3E30">
        <w:rPr>
          <w:rFonts w:ascii="Times New Roman" w:hAnsi="Times New Roman" w:cs="Times New Roman"/>
          <w:sz w:val="24"/>
          <w:szCs w:val="24"/>
        </w:rPr>
        <w:t>circa</w:t>
      </w:r>
      <w:r w:rsidR="000E3B62">
        <w:rPr>
          <w:rFonts w:ascii="Times New Roman" w:hAnsi="Times New Roman" w:cs="Times New Roman"/>
          <w:sz w:val="24"/>
          <w:szCs w:val="24"/>
        </w:rPr>
        <w:t xml:space="preserve"> i criteri relativi ai servizi di interesse generale.</w:t>
      </w:r>
      <w:r w:rsidR="009F4422">
        <w:rPr>
          <w:rFonts w:ascii="Times New Roman" w:hAnsi="Times New Roman" w:cs="Times New Roman"/>
          <w:sz w:val="24"/>
          <w:szCs w:val="24"/>
        </w:rPr>
        <w:t xml:space="preserve"> </w:t>
      </w:r>
    </w:p>
    <w:p w14:paraId="1FD2DCC5" w14:textId="7E3E22C0" w:rsidR="009F4422" w:rsidRDefault="00820FAE" w:rsidP="00D370D9">
      <w:pPr>
        <w:spacing w:after="120" w:line="276" w:lineRule="auto"/>
        <w:ind w:firstLine="567"/>
        <w:jc w:val="both"/>
        <w:rPr>
          <w:rFonts w:ascii="Times New Roman" w:hAnsi="Times New Roman" w:cs="Times New Roman"/>
          <w:sz w:val="24"/>
          <w:szCs w:val="24"/>
        </w:rPr>
      </w:pPr>
      <w:r>
        <w:rPr>
          <w:rFonts w:ascii="Times New Roman" w:hAnsi="Times New Roman" w:cs="Times New Roman"/>
          <w:sz w:val="24"/>
          <w:szCs w:val="24"/>
        </w:rPr>
        <w:t>Nei paragrafi</w:t>
      </w:r>
      <w:r w:rsidR="00BF39C0">
        <w:rPr>
          <w:rFonts w:ascii="Times New Roman" w:hAnsi="Times New Roman" w:cs="Times New Roman"/>
          <w:sz w:val="24"/>
          <w:szCs w:val="24"/>
        </w:rPr>
        <w:t xml:space="preserve"> seguenti</w:t>
      </w:r>
      <w:r>
        <w:rPr>
          <w:rFonts w:ascii="Times New Roman" w:hAnsi="Times New Roman" w:cs="Times New Roman"/>
          <w:sz w:val="24"/>
          <w:szCs w:val="24"/>
        </w:rPr>
        <w:t xml:space="preserve"> </w:t>
      </w:r>
      <w:r w:rsidR="00F17F7E">
        <w:rPr>
          <w:rFonts w:ascii="Times New Roman" w:hAnsi="Times New Roman" w:cs="Times New Roman"/>
          <w:sz w:val="24"/>
          <w:szCs w:val="24"/>
        </w:rPr>
        <w:t xml:space="preserve">sono presentate </w:t>
      </w:r>
      <w:r>
        <w:rPr>
          <w:rFonts w:ascii="Times New Roman" w:hAnsi="Times New Roman" w:cs="Times New Roman"/>
          <w:sz w:val="24"/>
          <w:szCs w:val="24"/>
        </w:rPr>
        <w:t xml:space="preserve">le </w:t>
      </w:r>
      <w:r w:rsidR="001F5FA2">
        <w:rPr>
          <w:rFonts w:ascii="Times New Roman" w:hAnsi="Times New Roman" w:cs="Times New Roman"/>
          <w:sz w:val="24"/>
          <w:szCs w:val="24"/>
        </w:rPr>
        <w:t xml:space="preserve">misure </w:t>
      </w:r>
      <w:r w:rsidR="001A0416">
        <w:rPr>
          <w:rFonts w:ascii="Times New Roman" w:hAnsi="Times New Roman" w:cs="Times New Roman"/>
          <w:sz w:val="24"/>
          <w:szCs w:val="24"/>
        </w:rPr>
        <w:t xml:space="preserve">di </w:t>
      </w:r>
      <w:proofErr w:type="spellStart"/>
      <w:r w:rsidR="001A0416">
        <w:rPr>
          <w:rFonts w:ascii="Times New Roman" w:hAnsi="Times New Roman" w:cs="Times New Roman"/>
          <w:i/>
          <w:iCs/>
          <w:sz w:val="24"/>
          <w:szCs w:val="24"/>
        </w:rPr>
        <w:t>prominence</w:t>
      </w:r>
      <w:proofErr w:type="spellEnd"/>
      <w:r w:rsidR="001A0416">
        <w:rPr>
          <w:rFonts w:ascii="Times New Roman" w:hAnsi="Times New Roman" w:cs="Times New Roman"/>
          <w:i/>
          <w:iCs/>
          <w:sz w:val="24"/>
          <w:szCs w:val="24"/>
        </w:rPr>
        <w:t xml:space="preserve"> </w:t>
      </w:r>
      <w:r w:rsidR="001F5FA2">
        <w:rPr>
          <w:rFonts w:ascii="Times New Roman" w:hAnsi="Times New Roman" w:cs="Times New Roman"/>
          <w:sz w:val="24"/>
          <w:szCs w:val="24"/>
        </w:rPr>
        <w:t>proposte</w:t>
      </w:r>
      <w:r w:rsidR="001A0416">
        <w:rPr>
          <w:rFonts w:ascii="Times New Roman" w:hAnsi="Times New Roman" w:cs="Times New Roman"/>
          <w:sz w:val="24"/>
          <w:szCs w:val="24"/>
        </w:rPr>
        <w:t>,</w:t>
      </w:r>
      <w:r w:rsidR="001F5FA2">
        <w:rPr>
          <w:rFonts w:ascii="Times New Roman" w:hAnsi="Times New Roman" w:cs="Times New Roman"/>
          <w:sz w:val="24"/>
          <w:szCs w:val="24"/>
        </w:rPr>
        <w:t xml:space="preserve"> </w:t>
      </w:r>
      <w:r w:rsidR="001A0416">
        <w:rPr>
          <w:rFonts w:ascii="Times New Roman" w:hAnsi="Times New Roman" w:cs="Times New Roman"/>
          <w:sz w:val="24"/>
          <w:szCs w:val="24"/>
        </w:rPr>
        <w:t>riguardanti i due temi oggetto del presente provvedimento</w:t>
      </w:r>
      <w:r w:rsidR="00793E49">
        <w:rPr>
          <w:rFonts w:ascii="Times New Roman" w:hAnsi="Times New Roman" w:cs="Times New Roman"/>
          <w:sz w:val="24"/>
          <w:szCs w:val="24"/>
        </w:rPr>
        <w:t>.</w:t>
      </w:r>
    </w:p>
    <w:p w14:paraId="18D56B25" w14:textId="4316F63D" w:rsidR="000E3B62" w:rsidRPr="00097552" w:rsidRDefault="000E3B62" w:rsidP="009E4913">
      <w:pPr>
        <w:pStyle w:val="Titolo1"/>
        <w:numPr>
          <w:ilvl w:val="1"/>
          <w:numId w:val="4"/>
        </w:numPr>
        <w:spacing w:line="300" w:lineRule="auto"/>
      </w:pPr>
      <w:bookmarkStart w:id="23" w:name="_Toc125626061"/>
      <w:r w:rsidRPr="00F823D3">
        <w:t>L</w:t>
      </w:r>
      <w:r w:rsidR="00F823D3" w:rsidRPr="00F823D3">
        <w:t>’</w:t>
      </w:r>
      <w:r w:rsidR="00F823D3">
        <w:t>accessibilità</w:t>
      </w:r>
      <w:r w:rsidRPr="000E3B62">
        <w:rPr>
          <w:lang w:eastAsia="it-IT"/>
        </w:rPr>
        <w:t xml:space="preserve"> </w:t>
      </w:r>
      <w:r>
        <w:rPr>
          <w:lang w:eastAsia="it-IT"/>
        </w:rPr>
        <w:t xml:space="preserve">del </w:t>
      </w:r>
      <w:r w:rsidRPr="005273FF">
        <w:t>sistema di numerazione automatica dei canali della televisione digitale terrestre</w:t>
      </w:r>
      <w:bookmarkEnd w:id="23"/>
    </w:p>
    <w:p w14:paraId="359F31C8" w14:textId="7535D172" w:rsidR="000E3B62" w:rsidRDefault="000E3B62" w:rsidP="0012197B">
      <w:pPr>
        <w:spacing w:after="12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Per </w:t>
      </w:r>
      <w:r w:rsidRPr="00AE6F85">
        <w:rPr>
          <w:rFonts w:ascii="Times New Roman" w:hAnsi="Times New Roman" w:cs="Times New Roman"/>
          <w:sz w:val="24"/>
          <w:szCs w:val="24"/>
        </w:rPr>
        <w:t xml:space="preserve">quanto concerne </w:t>
      </w:r>
      <w:r w:rsidR="00F07CF2">
        <w:rPr>
          <w:rFonts w:ascii="Times New Roman" w:hAnsi="Times New Roman" w:cs="Times New Roman"/>
          <w:sz w:val="24"/>
          <w:szCs w:val="24"/>
        </w:rPr>
        <w:t>le misure in tema di</w:t>
      </w:r>
      <w:r w:rsidR="00F823D3">
        <w:rPr>
          <w:rFonts w:ascii="Times New Roman" w:hAnsi="Times New Roman" w:cs="Times New Roman"/>
          <w:sz w:val="24"/>
          <w:szCs w:val="24"/>
        </w:rPr>
        <w:t xml:space="preserve"> accessibilità</w:t>
      </w:r>
      <w:r w:rsidR="00F07CF2">
        <w:rPr>
          <w:rFonts w:ascii="Times New Roman" w:hAnsi="Times New Roman" w:cs="Times New Roman"/>
          <w:sz w:val="24"/>
          <w:szCs w:val="24"/>
        </w:rPr>
        <w:t xml:space="preserve"> de</w:t>
      </w:r>
      <w:r w:rsidR="00FA72CF" w:rsidRPr="00AE6F85">
        <w:rPr>
          <w:rFonts w:ascii="Times New Roman" w:hAnsi="Times New Roman" w:cs="Times New Roman"/>
          <w:sz w:val="24"/>
          <w:szCs w:val="24"/>
        </w:rPr>
        <w:t xml:space="preserve">l sistema di numerazione automatica dei canali della televisione digitale </w:t>
      </w:r>
      <w:r w:rsidR="00FA72CF" w:rsidRPr="00F2472E">
        <w:rPr>
          <w:rFonts w:ascii="Times New Roman" w:eastAsia="Times New Roman" w:hAnsi="Times New Roman" w:cs="Times New Roman"/>
          <w:sz w:val="24"/>
          <w:szCs w:val="24"/>
          <w:lang w:eastAsia="it-IT"/>
        </w:rPr>
        <w:t>terrestre</w:t>
      </w:r>
      <w:r w:rsidR="00F07CF2">
        <w:rPr>
          <w:rFonts w:ascii="Times New Roman" w:eastAsia="Times New Roman" w:hAnsi="Times New Roman" w:cs="Times New Roman"/>
          <w:sz w:val="24"/>
          <w:szCs w:val="24"/>
          <w:lang w:eastAsia="it-IT"/>
        </w:rPr>
        <w:t xml:space="preserve">, che </w:t>
      </w:r>
      <w:r w:rsidR="00423237">
        <w:rPr>
          <w:rFonts w:ascii="Times New Roman" w:eastAsia="Times New Roman" w:hAnsi="Times New Roman" w:cs="Times New Roman"/>
          <w:sz w:val="24"/>
          <w:szCs w:val="24"/>
          <w:lang w:eastAsia="it-IT"/>
        </w:rPr>
        <w:t xml:space="preserve">in accordo a quanto previsto dal </w:t>
      </w:r>
      <w:proofErr w:type="spellStart"/>
      <w:r w:rsidR="00423237">
        <w:rPr>
          <w:rFonts w:ascii="Times New Roman" w:eastAsia="Times New Roman" w:hAnsi="Times New Roman" w:cs="Times New Roman"/>
          <w:i/>
          <w:iCs/>
          <w:sz w:val="24"/>
          <w:szCs w:val="24"/>
          <w:lang w:eastAsia="it-IT"/>
        </w:rPr>
        <w:t>Tusma</w:t>
      </w:r>
      <w:proofErr w:type="spellEnd"/>
      <w:r w:rsidR="00423237">
        <w:rPr>
          <w:rFonts w:ascii="Times New Roman" w:eastAsia="Times New Roman" w:hAnsi="Times New Roman" w:cs="Times New Roman"/>
          <w:i/>
          <w:iCs/>
          <w:sz w:val="24"/>
          <w:szCs w:val="24"/>
          <w:lang w:eastAsia="it-IT"/>
        </w:rPr>
        <w:t xml:space="preserve"> </w:t>
      </w:r>
      <w:r w:rsidR="00F07CF2">
        <w:rPr>
          <w:rFonts w:ascii="Times New Roman" w:eastAsia="Times New Roman" w:hAnsi="Times New Roman" w:cs="Times New Roman"/>
          <w:sz w:val="24"/>
          <w:szCs w:val="24"/>
          <w:lang w:eastAsia="it-IT"/>
        </w:rPr>
        <w:t>deve essere</w:t>
      </w:r>
      <w:r w:rsidR="00FA72CF" w:rsidRPr="00AE6F85">
        <w:rPr>
          <w:rFonts w:ascii="Times New Roman" w:hAnsi="Times New Roman" w:cs="Times New Roman"/>
          <w:sz w:val="24"/>
          <w:szCs w:val="24"/>
        </w:rPr>
        <w:t xml:space="preserve"> installato e agevolmente accessibile su tutti gli apparecchi idonei alla ricezione del segnale televisivo </w:t>
      </w:r>
      <w:r w:rsidR="00FA72CF" w:rsidRPr="00AE6F85">
        <w:rPr>
          <w:rFonts w:ascii="Times New Roman" w:eastAsia="Times New Roman" w:hAnsi="Times New Roman" w:cs="Times New Roman"/>
          <w:sz w:val="24"/>
          <w:szCs w:val="24"/>
          <w:lang w:eastAsia="it-IT"/>
        </w:rPr>
        <w:t>digitale</w:t>
      </w:r>
      <w:r w:rsidR="00FA72CF" w:rsidRPr="00AE6F85">
        <w:rPr>
          <w:rFonts w:ascii="Times New Roman" w:hAnsi="Times New Roman" w:cs="Times New Roman"/>
          <w:sz w:val="24"/>
          <w:szCs w:val="24"/>
        </w:rPr>
        <w:t xml:space="preserve"> terrestre, si rappresenta </w:t>
      </w:r>
      <w:r w:rsidR="007F06C6">
        <w:rPr>
          <w:rFonts w:ascii="Times New Roman" w:hAnsi="Times New Roman" w:cs="Times New Roman"/>
          <w:sz w:val="24"/>
          <w:szCs w:val="24"/>
        </w:rPr>
        <w:t>quanto segue.</w:t>
      </w:r>
    </w:p>
    <w:p w14:paraId="3B907018" w14:textId="12AAC295" w:rsidR="00A83E39" w:rsidRPr="00AE6F85" w:rsidRDefault="006E13CC" w:rsidP="00012B76">
      <w:pPr>
        <w:spacing w:after="12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Come </w:t>
      </w:r>
      <w:r w:rsidR="00B77740">
        <w:rPr>
          <w:rFonts w:ascii="Times New Roman" w:hAnsi="Times New Roman" w:cs="Times New Roman"/>
          <w:sz w:val="24"/>
          <w:szCs w:val="24"/>
        </w:rPr>
        <w:t xml:space="preserve">è </w:t>
      </w:r>
      <w:r>
        <w:rPr>
          <w:rFonts w:ascii="Times New Roman" w:hAnsi="Times New Roman" w:cs="Times New Roman"/>
          <w:sz w:val="24"/>
          <w:szCs w:val="24"/>
        </w:rPr>
        <w:t xml:space="preserve">noto, </w:t>
      </w:r>
      <w:r w:rsidRPr="006E13CC">
        <w:rPr>
          <w:rFonts w:ascii="Times New Roman" w:hAnsi="Times New Roman" w:cs="Times New Roman"/>
          <w:sz w:val="24"/>
          <w:szCs w:val="24"/>
        </w:rPr>
        <w:t>ai sensi dell’art</w:t>
      </w:r>
      <w:r w:rsidR="00F33D13">
        <w:rPr>
          <w:rFonts w:ascii="Times New Roman" w:hAnsi="Times New Roman" w:cs="Times New Roman"/>
          <w:sz w:val="24"/>
          <w:szCs w:val="24"/>
        </w:rPr>
        <w:t>icolo</w:t>
      </w:r>
      <w:r w:rsidRPr="006E13CC">
        <w:rPr>
          <w:rFonts w:ascii="Times New Roman" w:hAnsi="Times New Roman" w:cs="Times New Roman"/>
          <w:sz w:val="24"/>
          <w:szCs w:val="24"/>
        </w:rPr>
        <w:t xml:space="preserve"> 32, comma 2, del </w:t>
      </w:r>
      <w:r w:rsidR="006B4606">
        <w:rPr>
          <w:rFonts w:ascii="Times New Roman" w:hAnsi="Times New Roman" w:cs="Times New Roman"/>
          <w:sz w:val="24"/>
          <w:szCs w:val="24"/>
        </w:rPr>
        <w:t>precedente t</w:t>
      </w:r>
      <w:r w:rsidRPr="006E13CC">
        <w:rPr>
          <w:rFonts w:ascii="Times New Roman" w:hAnsi="Times New Roman" w:cs="Times New Roman"/>
          <w:sz w:val="24"/>
          <w:szCs w:val="24"/>
        </w:rPr>
        <w:t>esto unico dei servizi di media audiovisivi e radiofonic</w:t>
      </w:r>
      <w:r w:rsidR="006B4606">
        <w:rPr>
          <w:rFonts w:ascii="Times New Roman" w:hAnsi="Times New Roman" w:cs="Times New Roman"/>
          <w:sz w:val="24"/>
          <w:szCs w:val="24"/>
        </w:rPr>
        <w:t>i</w:t>
      </w:r>
      <w:r w:rsidR="00174A0F">
        <w:rPr>
          <w:rFonts w:ascii="Times New Roman" w:hAnsi="Times New Roman" w:cs="Times New Roman"/>
          <w:sz w:val="24"/>
          <w:szCs w:val="24"/>
        </w:rPr>
        <w:t xml:space="preserve"> (nel seguito anche </w:t>
      </w:r>
      <w:proofErr w:type="spellStart"/>
      <w:r w:rsidR="00174A0F">
        <w:rPr>
          <w:rFonts w:ascii="Times New Roman" w:hAnsi="Times New Roman" w:cs="Times New Roman"/>
          <w:i/>
          <w:iCs/>
          <w:sz w:val="24"/>
          <w:szCs w:val="24"/>
        </w:rPr>
        <w:t>Tusmar</w:t>
      </w:r>
      <w:proofErr w:type="spellEnd"/>
      <w:r w:rsidR="00174A0F">
        <w:rPr>
          <w:rFonts w:ascii="Times New Roman" w:hAnsi="Times New Roman" w:cs="Times New Roman"/>
          <w:sz w:val="24"/>
          <w:szCs w:val="24"/>
        </w:rPr>
        <w:t>)</w:t>
      </w:r>
      <w:r w:rsidRPr="006E13CC">
        <w:rPr>
          <w:rFonts w:ascii="Times New Roman" w:hAnsi="Times New Roman" w:cs="Times New Roman"/>
          <w:sz w:val="24"/>
          <w:szCs w:val="24"/>
        </w:rPr>
        <w:t>,</w:t>
      </w:r>
      <w:r w:rsidR="002F6784">
        <w:rPr>
          <w:rStyle w:val="Rimandonotaapidipagina"/>
          <w:rFonts w:cs="Times New Roman"/>
          <w:szCs w:val="24"/>
        </w:rPr>
        <w:footnoteReference w:id="30"/>
      </w:r>
      <w:r w:rsidRPr="006E13CC">
        <w:rPr>
          <w:rFonts w:ascii="Times New Roman" w:hAnsi="Times New Roman" w:cs="Times New Roman"/>
          <w:sz w:val="24"/>
          <w:szCs w:val="24"/>
        </w:rPr>
        <w:t xml:space="preserve"> </w:t>
      </w:r>
      <w:r w:rsidR="005B1DE0">
        <w:rPr>
          <w:rFonts w:ascii="Times New Roman" w:hAnsi="Times New Roman" w:cs="Times New Roman"/>
          <w:sz w:val="24"/>
          <w:szCs w:val="24"/>
        </w:rPr>
        <w:t xml:space="preserve">a partire </w:t>
      </w:r>
      <w:r w:rsidR="00D9281C">
        <w:rPr>
          <w:rFonts w:ascii="Times New Roman" w:hAnsi="Times New Roman" w:cs="Times New Roman"/>
          <w:sz w:val="24"/>
          <w:szCs w:val="24"/>
        </w:rPr>
        <w:t xml:space="preserve">dal 2010 </w:t>
      </w:r>
      <w:r w:rsidR="005B1DE0">
        <w:rPr>
          <w:rFonts w:ascii="Times New Roman" w:hAnsi="Times New Roman" w:cs="Times New Roman"/>
          <w:sz w:val="24"/>
          <w:szCs w:val="24"/>
        </w:rPr>
        <w:t>l</w:t>
      </w:r>
      <w:r w:rsidR="005B1DE0" w:rsidRPr="006E13CC">
        <w:rPr>
          <w:rFonts w:ascii="Times New Roman" w:hAnsi="Times New Roman" w:cs="Times New Roman"/>
          <w:sz w:val="24"/>
          <w:szCs w:val="24"/>
        </w:rPr>
        <w:t>’Autorità</w:t>
      </w:r>
      <w:r w:rsidR="005B1DE0">
        <w:rPr>
          <w:rFonts w:ascii="Times New Roman" w:hAnsi="Times New Roman" w:cs="Times New Roman"/>
          <w:sz w:val="24"/>
          <w:szCs w:val="24"/>
        </w:rPr>
        <w:t xml:space="preserve"> </w:t>
      </w:r>
      <w:r w:rsidRPr="006E13CC">
        <w:rPr>
          <w:rFonts w:ascii="Times New Roman" w:hAnsi="Times New Roman" w:cs="Times New Roman"/>
          <w:sz w:val="24"/>
          <w:szCs w:val="24"/>
        </w:rPr>
        <w:t xml:space="preserve">è l’istituzione competente ad adottare il piano di numerazione automatica dei canali della televisione digitale terrestre (LCN - </w:t>
      </w:r>
      <w:proofErr w:type="spellStart"/>
      <w:r w:rsidR="00AC5F1C">
        <w:rPr>
          <w:rFonts w:ascii="Times New Roman" w:hAnsi="Times New Roman" w:cs="Times New Roman"/>
          <w:i/>
          <w:iCs/>
          <w:sz w:val="24"/>
          <w:szCs w:val="24"/>
        </w:rPr>
        <w:t>L</w:t>
      </w:r>
      <w:r w:rsidRPr="00AC5F1C">
        <w:rPr>
          <w:rFonts w:ascii="Times New Roman" w:hAnsi="Times New Roman" w:cs="Times New Roman"/>
          <w:i/>
          <w:iCs/>
          <w:sz w:val="24"/>
          <w:szCs w:val="24"/>
        </w:rPr>
        <w:t>ogical</w:t>
      </w:r>
      <w:proofErr w:type="spellEnd"/>
      <w:r w:rsidRPr="00AC5F1C">
        <w:rPr>
          <w:rFonts w:ascii="Times New Roman" w:hAnsi="Times New Roman" w:cs="Times New Roman"/>
          <w:i/>
          <w:iCs/>
          <w:sz w:val="24"/>
          <w:szCs w:val="24"/>
        </w:rPr>
        <w:t xml:space="preserve"> </w:t>
      </w:r>
      <w:r w:rsidR="00AC5F1C">
        <w:rPr>
          <w:rFonts w:ascii="Times New Roman" w:hAnsi="Times New Roman" w:cs="Times New Roman"/>
          <w:i/>
          <w:iCs/>
          <w:sz w:val="24"/>
          <w:szCs w:val="24"/>
        </w:rPr>
        <w:t>C</w:t>
      </w:r>
      <w:r w:rsidRPr="00AC5F1C">
        <w:rPr>
          <w:rFonts w:ascii="Times New Roman" w:hAnsi="Times New Roman" w:cs="Times New Roman"/>
          <w:i/>
          <w:iCs/>
          <w:sz w:val="24"/>
          <w:szCs w:val="24"/>
        </w:rPr>
        <w:t xml:space="preserve">hannel </w:t>
      </w:r>
      <w:proofErr w:type="spellStart"/>
      <w:r w:rsidR="00AC5F1C">
        <w:rPr>
          <w:rFonts w:ascii="Times New Roman" w:hAnsi="Times New Roman" w:cs="Times New Roman"/>
          <w:i/>
          <w:iCs/>
          <w:sz w:val="24"/>
          <w:szCs w:val="24"/>
        </w:rPr>
        <w:t>N</w:t>
      </w:r>
      <w:r w:rsidRPr="00AC5F1C">
        <w:rPr>
          <w:rFonts w:ascii="Times New Roman" w:hAnsi="Times New Roman" w:cs="Times New Roman"/>
          <w:i/>
          <w:iCs/>
          <w:sz w:val="24"/>
          <w:szCs w:val="24"/>
        </w:rPr>
        <w:t>umberin</w:t>
      </w:r>
      <w:r w:rsidR="00AC5F1C">
        <w:rPr>
          <w:rFonts w:ascii="Times New Roman" w:hAnsi="Times New Roman" w:cs="Times New Roman"/>
          <w:i/>
          <w:iCs/>
          <w:sz w:val="24"/>
          <w:szCs w:val="24"/>
        </w:rPr>
        <w:t>g</w:t>
      </w:r>
      <w:proofErr w:type="spellEnd"/>
      <w:r w:rsidRPr="006E13CC">
        <w:rPr>
          <w:rFonts w:ascii="Times New Roman" w:hAnsi="Times New Roman" w:cs="Times New Roman"/>
          <w:sz w:val="24"/>
          <w:szCs w:val="24"/>
        </w:rPr>
        <w:t xml:space="preserve">). L’ordinamento automatico dei canali, in </w:t>
      </w:r>
      <w:r w:rsidR="003610D7">
        <w:rPr>
          <w:rFonts w:ascii="Times New Roman" w:hAnsi="Times New Roman" w:cs="Times New Roman"/>
          <w:sz w:val="24"/>
          <w:szCs w:val="24"/>
        </w:rPr>
        <w:t xml:space="preserve">estrema </w:t>
      </w:r>
      <w:r w:rsidRPr="006E13CC">
        <w:rPr>
          <w:rFonts w:ascii="Times New Roman" w:hAnsi="Times New Roman" w:cs="Times New Roman"/>
          <w:sz w:val="24"/>
          <w:szCs w:val="24"/>
        </w:rPr>
        <w:t xml:space="preserve">sintesi, </w:t>
      </w:r>
      <w:r w:rsidR="003610D7">
        <w:rPr>
          <w:rFonts w:ascii="Times New Roman" w:hAnsi="Times New Roman" w:cs="Times New Roman"/>
          <w:sz w:val="24"/>
          <w:szCs w:val="24"/>
        </w:rPr>
        <w:t>consente</w:t>
      </w:r>
      <w:r w:rsidRPr="006E13CC">
        <w:rPr>
          <w:rFonts w:ascii="Times New Roman" w:hAnsi="Times New Roman" w:cs="Times New Roman"/>
          <w:sz w:val="24"/>
          <w:szCs w:val="24"/>
        </w:rPr>
        <w:t xml:space="preserve"> agli apparati riceventi di ordinare i programmi televisivi in maniera, appunto, automatica, in modo da consentire all’utente di </w:t>
      </w:r>
      <w:r w:rsidRPr="008858ED">
        <w:rPr>
          <w:rFonts w:ascii="Times New Roman" w:hAnsi="Times New Roman" w:cs="Times New Roman"/>
          <w:sz w:val="24"/>
          <w:szCs w:val="24"/>
        </w:rPr>
        <w:t>visualizzarli secondo un ordine predefinito che risponda a criteri di semplicità d’uso</w:t>
      </w:r>
      <w:r w:rsidR="00F47D8C">
        <w:rPr>
          <w:rFonts w:ascii="Times New Roman" w:hAnsi="Times New Roman" w:cs="Times New Roman"/>
          <w:sz w:val="24"/>
          <w:szCs w:val="24"/>
        </w:rPr>
        <w:t xml:space="preserve"> e</w:t>
      </w:r>
      <w:r w:rsidRPr="008858ED">
        <w:rPr>
          <w:rFonts w:ascii="Times New Roman" w:hAnsi="Times New Roman" w:cs="Times New Roman"/>
          <w:sz w:val="24"/>
          <w:szCs w:val="24"/>
        </w:rPr>
        <w:t xml:space="preserve"> rispetto delle abitudini consolidatesi nel tempo.</w:t>
      </w:r>
      <w:r w:rsidR="007A1513" w:rsidRPr="0055517D">
        <w:rPr>
          <w:rFonts w:ascii="Times New Roman" w:hAnsi="Times New Roman" w:cs="Times New Roman"/>
          <w:sz w:val="24"/>
          <w:szCs w:val="24"/>
        </w:rPr>
        <w:t xml:space="preserve"> </w:t>
      </w:r>
      <w:r w:rsidR="0039151D">
        <w:rPr>
          <w:rFonts w:ascii="Times New Roman" w:hAnsi="Times New Roman" w:cs="Times New Roman"/>
          <w:sz w:val="24"/>
          <w:szCs w:val="24"/>
        </w:rPr>
        <w:t>G</w:t>
      </w:r>
      <w:r w:rsidR="004A37EA">
        <w:rPr>
          <w:rFonts w:ascii="Times New Roman" w:hAnsi="Times New Roman" w:cs="Times New Roman"/>
          <w:sz w:val="24"/>
          <w:szCs w:val="24"/>
        </w:rPr>
        <w:t>ià nel 2010</w:t>
      </w:r>
      <w:r w:rsidR="0039151D">
        <w:rPr>
          <w:rFonts w:ascii="Times New Roman" w:hAnsi="Times New Roman" w:cs="Times New Roman"/>
          <w:sz w:val="24"/>
          <w:szCs w:val="24"/>
        </w:rPr>
        <w:t>, quindi,</w:t>
      </w:r>
      <w:r w:rsidR="004A37EA">
        <w:rPr>
          <w:rFonts w:ascii="Times New Roman" w:hAnsi="Times New Roman" w:cs="Times New Roman"/>
          <w:sz w:val="24"/>
          <w:szCs w:val="24"/>
        </w:rPr>
        <w:t xml:space="preserve"> </w:t>
      </w:r>
      <w:r w:rsidR="007A1513" w:rsidRPr="007A1513">
        <w:rPr>
          <w:rFonts w:ascii="Times New Roman" w:hAnsi="Times New Roman" w:cs="Times New Roman"/>
          <w:sz w:val="24"/>
          <w:szCs w:val="24"/>
        </w:rPr>
        <w:t xml:space="preserve">il legislatore nazionale, nel recepire la direttiva comunitaria, </w:t>
      </w:r>
      <w:r w:rsidR="004A37EA">
        <w:rPr>
          <w:rFonts w:ascii="Times New Roman" w:hAnsi="Times New Roman" w:cs="Times New Roman"/>
          <w:sz w:val="24"/>
          <w:szCs w:val="24"/>
        </w:rPr>
        <w:t>aveva</w:t>
      </w:r>
      <w:r w:rsidR="007A1513" w:rsidRPr="007A1513">
        <w:rPr>
          <w:rFonts w:ascii="Times New Roman" w:hAnsi="Times New Roman" w:cs="Times New Roman"/>
          <w:sz w:val="24"/>
          <w:szCs w:val="24"/>
        </w:rPr>
        <w:t xml:space="preserve"> ampliato la portata </w:t>
      </w:r>
      <w:r w:rsidR="007A1513" w:rsidRPr="007A1513">
        <w:rPr>
          <w:rFonts w:ascii="Times New Roman" w:hAnsi="Times New Roman" w:cs="Times New Roman"/>
          <w:sz w:val="24"/>
          <w:szCs w:val="24"/>
        </w:rPr>
        <w:lastRenderedPageBreak/>
        <w:t xml:space="preserve">delle garanzie volte ad agevolare l’utente ad orientarsi nella nuova offerta digitale e a consentire una fruizione </w:t>
      </w:r>
      <w:r w:rsidR="00B32E5F">
        <w:rPr>
          <w:rFonts w:ascii="Times New Roman" w:hAnsi="Times New Roman" w:cs="Times New Roman"/>
          <w:sz w:val="24"/>
          <w:szCs w:val="24"/>
        </w:rPr>
        <w:t>facilitata</w:t>
      </w:r>
      <w:r w:rsidR="00B32E5F" w:rsidRPr="007A1513">
        <w:rPr>
          <w:rFonts w:ascii="Times New Roman" w:hAnsi="Times New Roman" w:cs="Times New Roman"/>
          <w:sz w:val="24"/>
          <w:szCs w:val="24"/>
        </w:rPr>
        <w:t xml:space="preserve"> </w:t>
      </w:r>
      <w:r w:rsidR="007A1513" w:rsidRPr="007A1513">
        <w:rPr>
          <w:rFonts w:ascii="Times New Roman" w:hAnsi="Times New Roman" w:cs="Times New Roman"/>
          <w:sz w:val="24"/>
          <w:szCs w:val="24"/>
        </w:rPr>
        <w:t>dei nuovi programmi.</w:t>
      </w:r>
    </w:p>
    <w:p w14:paraId="2BDEF1EE" w14:textId="483338BD" w:rsidR="002332EF" w:rsidRDefault="00FE7CC0" w:rsidP="002332EF">
      <w:pPr>
        <w:spacing w:after="120" w:line="276" w:lineRule="auto"/>
        <w:ind w:firstLine="567"/>
        <w:jc w:val="both"/>
        <w:rPr>
          <w:rFonts w:ascii="Times New Roman" w:hAnsi="Times New Roman" w:cs="Times New Roman"/>
          <w:sz w:val="24"/>
          <w:szCs w:val="24"/>
        </w:rPr>
      </w:pPr>
      <w:r>
        <w:rPr>
          <w:rFonts w:ascii="Times New Roman" w:hAnsi="Times New Roman" w:cs="Times New Roman"/>
          <w:sz w:val="24"/>
          <w:szCs w:val="24"/>
        </w:rPr>
        <w:t>Dal punto di vista regolamentare, n</w:t>
      </w:r>
      <w:r w:rsidR="00BD60C6" w:rsidRPr="00AE6F85">
        <w:rPr>
          <w:rFonts w:ascii="Times New Roman" w:hAnsi="Times New Roman" w:cs="Times New Roman"/>
          <w:sz w:val="24"/>
          <w:szCs w:val="24"/>
        </w:rPr>
        <w:t xml:space="preserve">el corso </w:t>
      </w:r>
      <w:r w:rsidR="00BD60C6" w:rsidRPr="00AE6F85">
        <w:rPr>
          <w:rFonts w:ascii="Times New Roman" w:eastAsia="Times New Roman" w:hAnsi="Times New Roman" w:cs="Times New Roman"/>
          <w:sz w:val="24"/>
          <w:szCs w:val="24"/>
          <w:lang w:eastAsia="it-IT"/>
        </w:rPr>
        <w:t>degli</w:t>
      </w:r>
      <w:r w:rsidR="00BD60C6" w:rsidRPr="00AE6F85">
        <w:rPr>
          <w:rFonts w:ascii="Times New Roman" w:hAnsi="Times New Roman" w:cs="Times New Roman"/>
          <w:sz w:val="24"/>
          <w:szCs w:val="24"/>
        </w:rPr>
        <w:t xml:space="preserve"> anni l’Autorità ha adottato numerose previsioni concernenti il sistema di numerazione automatica dei canali della televisione digitale terrestre</w:t>
      </w:r>
      <w:r w:rsidR="00AA2F4D" w:rsidRPr="00AE6F85">
        <w:rPr>
          <w:rFonts w:ascii="Times New Roman" w:hAnsi="Times New Roman" w:cs="Times New Roman"/>
          <w:sz w:val="24"/>
          <w:szCs w:val="24"/>
        </w:rPr>
        <w:t>.</w:t>
      </w:r>
      <w:r w:rsidR="00002871">
        <w:rPr>
          <w:rFonts w:ascii="Times New Roman" w:hAnsi="Times New Roman" w:cs="Times New Roman"/>
          <w:sz w:val="24"/>
          <w:szCs w:val="24"/>
        </w:rPr>
        <w:t xml:space="preserve"> </w:t>
      </w:r>
      <w:r w:rsidR="00987A3D">
        <w:rPr>
          <w:rFonts w:ascii="Times New Roman" w:hAnsi="Times New Roman" w:cs="Times New Roman"/>
          <w:sz w:val="24"/>
          <w:szCs w:val="24"/>
        </w:rPr>
        <w:t>N</w:t>
      </w:r>
      <w:r w:rsidR="005122DD">
        <w:rPr>
          <w:rFonts w:ascii="Times New Roman" w:hAnsi="Times New Roman" w:cs="Times New Roman"/>
          <w:sz w:val="24"/>
          <w:szCs w:val="24"/>
        </w:rPr>
        <w:t>el 2010</w:t>
      </w:r>
      <w:r w:rsidR="00002871">
        <w:rPr>
          <w:rFonts w:ascii="Times New Roman" w:hAnsi="Times New Roman" w:cs="Times New Roman"/>
          <w:sz w:val="24"/>
          <w:szCs w:val="24"/>
        </w:rPr>
        <w:t xml:space="preserve">, con </w:t>
      </w:r>
      <w:r w:rsidR="00AA2F4D" w:rsidRPr="00AE6F85">
        <w:rPr>
          <w:rFonts w:ascii="Times New Roman" w:hAnsi="Times New Roman" w:cs="Times New Roman"/>
          <w:sz w:val="24"/>
          <w:szCs w:val="24"/>
        </w:rPr>
        <w:t xml:space="preserve">la delibera </w:t>
      </w:r>
      <w:r w:rsidR="00072DF5">
        <w:rPr>
          <w:rFonts w:ascii="Times New Roman" w:hAnsi="Times New Roman" w:cs="Times New Roman"/>
          <w:sz w:val="24"/>
          <w:szCs w:val="24"/>
        </w:rPr>
        <w:t xml:space="preserve">di approvazione del primo piano di numerazione automatica </w:t>
      </w:r>
      <w:r w:rsidR="00173F11" w:rsidRPr="00173F11">
        <w:rPr>
          <w:rFonts w:ascii="Times New Roman" w:hAnsi="Times New Roman" w:cs="Times New Roman"/>
          <w:sz w:val="24"/>
          <w:szCs w:val="24"/>
        </w:rPr>
        <w:t>dei canali della televisione digitale terrestre, in chiaro e a pagamento</w:t>
      </w:r>
      <w:r w:rsidR="00AF6671" w:rsidRPr="00AE6F85">
        <w:rPr>
          <w:rFonts w:ascii="Times New Roman" w:hAnsi="Times New Roman" w:cs="Times New Roman"/>
          <w:sz w:val="24"/>
          <w:szCs w:val="24"/>
        </w:rPr>
        <w:t>,</w:t>
      </w:r>
      <w:r w:rsidR="00392DCD">
        <w:rPr>
          <w:rStyle w:val="Rimandonotaapidipagina"/>
          <w:rFonts w:cs="Times New Roman"/>
          <w:szCs w:val="24"/>
        </w:rPr>
        <w:footnoteReference w:id="31"/>
      </w:r>
      <w:r w:rsidR="00CF3217">
        <w:rPr>
          <w:rFonts w:ascii="Times New Roman" w:hAnsi="Times New Roman" w:cs="Times New Roman"/>
          <w:sz w:val="24"/>
          <w:szCs w:val="24"/>
        </w:rPr>
        <w:t xml:space="preserve"> </w:t>
      </w:r>
      <w:r w:rsidR="00FB29CB">
        <w:rPr>
          <w:rFonts w:ascii="Times New Roman" w:hAnsi="Times New Roman" w:cs="Times New Roman"/>
          <w:sz w:val="24"/>
          <w:szCs w:val="24"/>
        </w:rPr>
        <w:t>l’Autorità aveva previsto</w:t>
      </w:r>
      <w:r w:rsidR="00AF6671" w:rsidRPr="00AE6F85">
        <w:rPr>
          <w:rFonts w:ascii="Times New Roman" w:hAnsi="Times New Roman" w:cs="Times New Roman"/>
          <w:sz w:val="24"/>
          <w:szCs w:val="24"/>
        </w:rPr>
        <w:t xml:space="preserve"> che i decodificatori, </w:t>
      </w:r>
      <w:r w:rsidR="00AF6671" w:rsidRPr="004B159F">
        <w:rPr>
          <w:rFonts w:ascii="Times New Roman" w:hAnsi="Times New Roman" w:cs="Times New Roman"/>
          <w:sz w:val="24"/>
          <w:szCs w:val="24"/>
        </w:rPr>
        <w:t xml:space="preserve">anche integrati nei televisori, </w:t>
      </w:r>
      <w:r w:rsidR="002473E8" w:rsidRPr="002473E8">
        <w:rPr>
          <w:rFonts w:ascii="Times New Roman" w:hAnsi="Times New Roman" w:cs="Times New Roman"/>
          <w:sz w:val="24"/>
          <w:szCs w:val="24"/>
        </w:rPr>
        <w:t>destinati esclusivamente alla ricezione dei programmi digitali terrestri</w:t>
      </w:r>
      <w:r w:rsidR="00E81346">
        <w:rPr>
          <w:rFonts w:ascii="Times New Roman" w:hAnsi="Times New Roman" w:cs="Times New Roman"/>
          <w:sz w:val="24"/>
          <w:szCs w:val="24"/>
        </w:rPr>
        <w:t>,</w:t>
      </w:r>
      <w:r w:rsidR="002473E8" w:rsidRPr="002473E8">
        <w:rPr>
          <w:rFonts w:ascii="Times New Roman" w:hAnsi="Times New Roman" w:cs="Times New Roman"/>
          <w:sz w:val="24"/>
          <w:szCs w:val="24"/>
        </w:rPr>
        <w:t xml:space="preserve"> </w:t>
      </w:r>
      <w:r w:rsidR="00B23FAB">
        <w:rPr>
          <w:rFonts w:ascii="Times New Roman" w:hAnsi="Times New Roman" w:cs="Times New Roman"/>
          <w:sz w:val="24"/>
          <w:szCs w:val="24"/>
        </w:rPr>
        <w:t xml:space="preserve">dovessero </w:t>
      </w:r>
      <w:r w:rsidR="00D2621B">
        <w:rPr>
          <w:rFonts w:ascii="Times New Roman" w:hAnsi="Times New Roman" w:cs="Times New Roman"/>
          <w:sz w:val="24"/>
          <w:szCs w:val="24"/>
        </w:rPr>
        <w:t>disporre</w:t>
      </w:r>
      <w:r w:rsidR="002473E8">
        <w:rPr>
          <w:rFonts w:ascii="Times New Roman" w:hAnsi="Times New Roman" w:cs="Times New Roman"/>
          <w:sz w:val="24"/>
          <w:szCs w:val="24"/>
        </w:rPr>
        <w:t xml:space="preserve"> </w:t>
      </w:r>
      <w:r w:rsidR="00AF6671" w:rsidRPr="004B159F">
        <w:rPr>
          <w:rFonts w:ascii="Times New Roman" w:hAnsi="Times New Roman" w:cs="Times New Roman"/>
          <w:sz w:val="24"/>
          <w:szCs w:val="24"/>
        </w:rPr>
        <w:t xml:space="preserve">di una interfaccia grafica </w:t>
      </w:r>
      <w:r w:rsidR="00B43DEF">
        <w:rPr>
          <w:rFonts w:ascii="Times New Roman" w:hAnsi="Times New Roman" w:cs="Times New Roman"/>
          <w:sz w:val="24"/>
          <w:szCs w:val="24"/>
        </w:rPr>
        <w:t xml:space="preserve">che </w:t>
      </w:r>
      <w:r w:rsidR="00B23FAB">
        <w:rPr>
          <w:rFonts w:ascii="Times New Roman" w:hAnsi="Times New Roman" w:cs="Times New Roman"/>
          <w:sz w:val="24"/>
          <w:szCs w:val="24"/>
        </w:rPr>
        <w:t>consentisse</w:t>
      </w:r>
      <w:r w:rsidR="00B43DEF" w:rsidRPr="004B159F">
        <w:rPr>
          <w:rFonts w:ascii="Times New Roman" w:hAnsi="Times New Roman" w:cs="Times New Roman"/>
          <w:sz w:val="24"/>
          <w:szCs w:val="24"/>
        </w:rPr>
        <w:t xml:space="preserve"> </w:t>
      </w:r>
      <w:r w:rsidR="00AF6671" w:rsidRPr="004B159F">
        <w:rPr>
          <w:rFonts w:ascii="Times New Roman" w:hAnsi="Times New Roman" w:cs="Times New Roman"/>
          <w:sz w:val="24"/>
          <w:szCs w:val="24"/>
        </w:rPr>
        <w:t>almeno la</w:t>
      </w:r>
      <w:r w:rsidR="00A7159F" w:rsidRPr="004B159F">
        <w:rPr>
          <w:rFonts w:ascii="Times New Roman" w:hAnsi="Times New Roman" w:cs="Times New Roman"/>
          <w:sz w:val="24"/>
          <w:szCs w:val="24"/>
        </w:rPr>
        <w:t xml:space="preserve"> </w:t>
      </w:r>
      <w:r w:rsidR="00AF6671" w:rsidRPr="004B159F">
        <w:rPr>
          <w:rFonts w:ascii="Times New Roman" w:hAnsi="Times New Roman" w:cs="Times New Roman"/>
          <w:sz w:val="24"/>
          <w:szCs w:val="24"/>
        </w:rPr>
        <w:t xml:space="preserve">visualizzazione della lista di tutti i canali nazionali e locali e </w:t>
      </w:r>
      <w:r w:rsidR="00E81346">
        <w:rPr>
          <w:rFonts w:ascii="Times New Roman" w:hAnsi="Times New Roman" w:cs="Times New Roman"/>
          <w:sz w:val="24"/>
          <w:szCs w:val="24"/>
        </w:rPr>
        <w:t>del</w:t>
      </w:r>
      <w:r w:rsidR="00BD14BA">
        <w:rPr>
          <w:rFonts w:ascii="Times New Roman" w:hAnsi="Times New Roman" w:cs="Times New Roman"/>
          <w:sz w:val="24"/>
          <w:szCs w:val="24"/>
        </w:rPr>
        <w:t xml:space="preserve">la </w:t>
      </w:r>
      <w:r w:rsidR="00AF6671" w:rsidRPr="004B159F">
        <w:rPr>
          <w:rFonts w:ascii="Times New Roman" w:hAnsi="Times New Roman" w:cs="Times New Roman"/>
          <w:sz w:val="24"/>
          <w:szCs w:val="24"/>
        </w:rPr>
        <w:t>numerazione</w:t>
      </w:r>
      <w:r w:rsidR="00A7159F" w:rsidRPr="004B159F">
        <w:rPr>
          <w:rFonts w:ascii="Times New Roman" w:hAnsi="Times New Roman" w:cs="Times New Roman"/>
          <w:sz w:val="24"/>
          <w:szCs w:val="24"/>
        </w:rPr>
        <w:t xml:space="preserve"> </w:t>
      </w:r>
      <w:r w:rsidR="00AF6671" w:rsidRPr="004B159F">
        <w:rPr>
          <w:rFonts w:ascii="Times New Roman" w:hAnsi="Times New Roman" w:cs="Times New Roman"/>
          <w:sz w:val="24"/>
          <w:szCs w:val="24"/>
        </w:rPr>
        <w:t>assegnata a ciascun</w:t>
      </w:r>
      <w:r w:rsidR="00BD14BA">
        <w:rPr>
          <w:rFonts w:ascii="Times New Roman" w:hAnsi="Times New Roman" w:cs="Times New Roman"/>
          <w:sz w:val="24"/>
          <w:szCs w:val="24"/>
        </w:rPr>
        <w:t xml:space="preserve">o di essi </w:t>
      </w:r>
      <w:r w:rsidR="00AF6671" w:rsidRPr="004B159F">
        <w:rPr>
          <w:rFonts w:ascii="Times New Roman" w:hAnsi="Times New Roman" w:cs="Times New Roman"/>
          <w:sz w:val="24"/>
          <w:szCs w:val="24"/>
        </w:rPr>
        <w:t xml:space="preserve">tramite il descrittore LCN, </w:t>
      </w:r>
      <w:r w:rsidR="00E81346">
        <w:rPr>
          <w:rFonts w:ascii="Times New Roman" w:hAnsi="Times New Roman" w:cs="Times New Roman"/>
          <w:sz w:val="24"/>
          <w:szCs w:val="24"/>
        </w:rPr>
        <w:t>al fine di</w:t>
      </w:r>
      <w:r w:rsidR="00E81346" w:rsidRPr="004B159F">
        <w:rPr>
          <w:rFonts w:ascii="Times New Roman" w:hAnsi="Times New Roman" w:cs="Times New Roman"/>
          <w:sz w:val="24"/>
          <w:szCs w:val="24"/>
        </w:rPr>
        <w:t xml:space="preserve"> </w:t>
      </w:r>
      <w:r w:rsidR="00AF6671" w:rsidRPr="004B159F">
        <w:rPr>
          <w:rFonts w:ascii="Times New Roman" w:hAnsi="Times New Roman" w:cs="Times New Roman"/>
          <w:sz w:val="24"/>
          <w:szCs w:val="24"/>
        </w:rPr>
        <w:t>facilit</w:t>
      </w:r>
      <w:r w:rsidR="00E81346">
        <w:rPr>
          <w:rFonts w:ascii="Times New Roman" w:hAnsi="Times New Roman" w:cs="Times New Roman"/>
          <w:sz w:val="24"/>
          <w:szCs w:val="24"/>
        </w:rPr>
        <w:t>arne</w:t>
      </w:r>
      <w:r w:rsidR="00AF6671" w:rsidRPr="004B159F">
        <w:rPr>
          <w:rFonts w:ascii="Times New Roman" w:hAnsi="Times New Roman" w:cs="Times New Roman"/>
          <w:sz w:val="24"/>
          <w:szCs w:val="24"/>
        </w:rPr>
        <w:t xml:space="preserve"> l’utilizzo da parte degli </w:t>
      </w:r>
      <w:r w:rsidR="00AF6671" w:rsidRPr="002332EF">
        <w:rPr>
          <w:rFonts w:ascii="Times New Roman" w:hAnsi="Times New Roman" w:cs="Times New Roman"/>
          <w:sz w:val="24"/>
          <w:szCs w:val="24"/>
        </w:rPr>
        <w:t xml:space="preserve">utenti. </w:t>
      </w:r>
      <w:r w:rsidR="00471F1D" w:rsidRPr="002332EF">
        <w:rPr>
          <w:rFonts w:ascii="Times New Roman" w:hAnsi="Times New Roman" w:cs="Times New Roman"/>
          <w:sz w:val="24"/>
          <w:szCs w:val="24"/>
        </w:rPr>
        <w:t>Inoltre, l</w:t>
      </w:r>
      <w:r w:rsidR="00AF6671" w:rsidRPr="002332EF">
        <w:rPr>
          <w:rFonts w:ascii="Times New Roman" w:hAnsi="Times New Roman" w:cs="Times New Roman"/>
          <w:sz w:val="24"/>
          <w:szCs w:val="24"/>
        </w:rPr>
        <w:t>addove tecnicamente possibile</w:t>
      </w:r>
      <w:r w:rsidR="00471F1D" w:rsidRPr="002332EF">
        <w:rPr>
          <w:rFonts w:ascii="Times New Roman" w:hAnsi="Times New Roman" w:cs="Times New Roman"/>
          <w:sz w:val="24"/>
          <w:szCs w:val="24"/>
        </w:rPr>
        <w:t>,</w:t>
      </w:r>
      <w:r w:rsidR="00AF6671" w:rsidRPr="002332EF">
        <w:rPr>
          <w:rFonts w:ascii="Times New Roman" w:hAnsi="Times New Roman" w:cs="Times New Roman"/>
          <w:sz w:val="24"/>
          <w:szCs w:val="24"/>
        </w:rPr>
        <w:t xml:space="preserve"> </w:t>
      </w:r>
      <w:r w:rsidR="00007EF7">
        <w:rPr>
          <w:rFonts w:ascii="Times New Roman" w:hAnsi="Times New Roman" w:cs="Times New Roman"/>
          <w:sz w:val="24"/>
          <w:szCs w:val="24"/>
        </w:rPr>
        <w:t>i decodificatori</w:t>
      </w:r>
      <w:r w:rsidR="00971778" w:rsidRPr="002332EF">
        <w:rPr>
          <w:rFonts w:ascii="Times New Roman" w:hAnsi="Times New Roman" w:cs="Times New Roman"/>
          <w:sz w:val="24"/>
          <w:szCs w:val="24"/>
        </w:rPr>
        <w:t xml:space="preserve"> </w:t>
      </w:r>
      <w:r w:rsidR="00007EF7">
        <w:rPr>
          <w:rFonts w:ascii="Times New Roman" w:hAnsi="Times New Roman" w:cs="Times New Roman"/>
          <w:sz w:val="24"/>
          <w:szCs w:val="24"/>
        </w:rPr>
        <w:t xml:space="preserve">dovevano </w:t>
      </w:r>
      <w:r w:rsidR="004E5E96">
        <w:rPr>
          <w:rFonts w:ascii="Times New Roman" w:hAnsi="Times New Roman" w:cs="Times New Roman"/>
          <w:sz w:val="24"/>
          <w:szCs w:val="24"/>
        </w:rPr>
        <w:t>disporre</w:t>
      </w:r>
      <w:r w:rsidR="00AF6671" w:rsidRPr="002332EF">
        <w:rPr>
          <w:rFonts w:ascii="Times New Roman" w:hAnsi="Times New Roman" w:cs="Times New Roman"/>
          <w:sz w:val="24"/>
          <w:szCs w:val="24"/>
        </w:rPr>
        <w:t xml:space="preserve"> di una visualizzazione grafica suddivisa per generi di</w:t>
      </w:r>
      <w:r w:rsidR="00471F1D" w:rsidRPr="002332EF">
        <w:rPr>
          <w:rFonts w:ascii="Times New Roman" w:hAnsi="Times New Roman" w:cs="Times New Roman"/>
          <w:sz w:val="24"/>
          <w:szCs w:val="24"/>
        </w:rPr>
        <w:t xml:space="preserve"> </w:t>
      </w:r>
      <w:r w:rsidR="00AF6671" w:rsidRPr="002332EF">
        <w:rPr>
          <w:rFonts w:ascii="Times New Roman" w:hAnsi="Times New Roman" w:cs="Times New Roman"/>
          <w:sz w:val="24"/>
          <w:szCs w:val="24"/>
        </w:rPr>
        <w:t>programmazione tematici, attraverso la quale, selezionando un genere tematico</w:t>
      </w:r>
      <w:r w:rsidR="008A56E9">
        <w:rPr>
          <w:rFonts w:ascii="Times New Roman" w:hAnsi="Times New Roman" w:cs="Times New Roman"/>
          <w:sz w:val="24"/>
          <w:szCs w:val="24"/>
        </w:rPr>
        <w:t>,</w:t>
      </w:r>
      <w:r w:rsidR="00AF6671" w:rsidRPr="002332EF">
        <w:rPr>
          <w:rFonts w:ascii="Times New Roman" w:hAnsi="Times New Roman" w:cs="Times New Roman"/>
          <w:sz w:val="24"/>
          <w:szCs w:val="24"/>
        </w:rPr>
        <w:t xml:space="preserve"> </w:t>
      </w:r>
      <w:r w:rsidR="008A56E9">
        <w:rPr>
          <w:rFonts w:ascii="Times New Roman" w:hAnsi="Times New Roman" w:cs="Times New Roman"/>
          <w:sz w:val="24"/>
          <w:szCs w:val="24"/>
        </w:rPr>
        <w:t>fosse</w:t>
      </w:r>
      <w:r w:rsidR="00007EF7" w:rsidRPr="002332EF">
        <w:rPr>
          <w:rFonts w:ascii="Times New Roman" w:hAnsi="Times New Roman" w:cs="Times New Roman"/>
          <w:sz w:val="24"/>
          <w:szCs w:val="24"/>
        </w:rPr>
        <w:t xml:space="preserve"> </w:t>
      </w:r>
      <w:r w:rsidR="00AF6671" w:rsidRPr="002332EF">
        <w:rPr>
          <w:rFonts w:ascii="Times New Roman" w:eastAsia="Times New Roman" w:hAnsi="Times New Roman" w:cs="Times New Roman"/>
          <w:sz w:val="24"/>
          <w:szCs w:val="24"/>
          <w:lang w:eastAsia="it-IT"/>
        </w:rPr>
        <w:t>possibile</w:t>
      </w:r>
      <w:r w:rsidR="00AF6671" w:rsidRPr="002332EF">
        <w:rPr>
          <w:rFonts w:ascii="Times New Roman" w:hAnsi="Times New Roman" w:cs="Times New Roman"/>
          <w:sz w:val="24"/>
          <w:szCs w:val="24"/>
        </w:rPr>
        <w:t xml:space="preserve"> accedere alla lista dei canali relativi allo stesso genere e scegliere</w:t>
      </w:r>
      <w:r w:rsidR="00971778" w:rsidRPr="002332EF">
        <w:rPr>
          <w:rFonts w:ascii="Times New Roman" w:hAnsi="Times New Roman" w:cs="Times New Roman"/>
          <w:sz w:val="24"/>
          <w:szCs w:val="24"/>
        </w:rPr>
        <w:t xml:space="preserve"> </w:t>
      </w:r>
      <w:r w:rsidR="00AF6671" w:rsidRPr="002332EF">
        <w:rPr>
          <w:rFonts w:ascii="Times New Roman" w:hAnsi="Times New Roman" w:cs="Times New Roman"/>
          <w:sz w:val="24"/>
          <w:szCs w:val="24"/>
        </w:rPr>
        <w:t xml:space="preserve">il programma da visualizzare senza dover digitare il numero di canale LCN. </w:t>
      </w:r>
    </w:p>
    <w:p w14:paraId="16FAF7B7" w14:textId="7B4241A0" w:rsidR="00276824" w:rsidRDefault="00276824" w:rsidP="002332EF">
      <w:pPr>
        <w:spacing w:after="12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Tali previsioni </w:t>
      </w:r>
      <w:r w:rsidR="00303422">
        <w:rPr>
          <w:rFonts w:ascii="Times New Roman" w:hAnsi="Times New Roman" w:cs="Times New Roman"/>
          <w:sz w:val="24"/>
          <w:szCs w:val="24"/>
        </w:rPr>
        <w:t>testimoniano</w:t>
      </w:r>
      <w:r>
        <w:rPr>
          <w:rFonts w:ascii="Times New Roman" w:hAnsi="Times New Roman" w:cs="Times New Roman"/>
          <w:sz w:val="24"/>
          <w:szCs w:val="24"/>
        </w:rPr>
        <w:t xml:space="preserve"> come, già nel 2010, l’Autorità aveva inteso prevedere l’installazione </w:t>
      </w:r>
      <w:r w:rsidR="002517EE">
        <w:rPr>
          <w:rFonts w:ascii="Times New Roman" w:hAnsi="Times New Roman" w:cs="Times New Roman"/>
          <w:sz w:val="24"/>
          <w:szCs w:val="24"/>
        </w:rPr>
        <w:t xml:space="preserve">– seppur implicitamente, </w:t>
      </w:r>
      <w:r w:rsidR="00BF5AB7">
        <w:rPr>
          <w:rFonts w:ascii="Times New Roman" w:hAnsi="Times New Roman" w:cs="Times New Roman"/>
          <w:sz w:val="24"/>
          <w:szCs w:val="24"/>
        </w:rPr>
        <w:t>dal momento</w:t>
      </w:r>
      <w:r w:rsidR="002517EE">
        <w:rPr>
          <w:rFonts w:ascii="Times New Roman" w:hAnsi="Times New Roman" w:cs="Times New Roman"/>
          <w:sz w:val="24"/>
          <w:szCs w:val="24"/>
        </w:rPr>
        <w:t xml:space="preserve"> che la visualizzazione ne presuppone l’installazione – </w:t>
      </w:r>
      <w:r>
        <w:rPr>
          <w:rFonts w:ascii="Times New Roman" w:hAnsi="Times New Roman" w:cs="Times New Roman"/>
          <w:sz w:val="24"/>
          <w:szCs w:val="24"/>
        </w:rPr>
        <w:t xml:space="preserve">del sistema LCN su </w:t>
      </w:r>
      <w:r>
        <w:rPr>
          <w:rFonts w:ascii="Times New Roman" w:hAnsi="Times New Roman" w:cs="Times New Roman"/>
          <w:i/>
          <w:iCs/>
          <w:sz w:val="24"/>
          <w:szCs w:val="24"/>
        </w:rPr>
        <w:t xml:space="preserve">decoder </w:t>
      </w:r>
      <w:r>
        <w:rPr>
          <w:rFonts w:ascii="Times New Roman" w:hAnsi="Times New Roman" w:cs="Times New Roman"/>
          <w:sz w:val="24"/>
          <w:szCs w:val="24"/>
        </w:rPr>
        <w:t xml:space="preserve">e televisori con </w:t>
      </w:r>
      <w:r>
        <w:rPr>
          <w:rFonts w:ascii="Times New Roman" w:hAnsi="Times New Roman" w:cs="Times New Roman"/>
          <w:i/>
          <w:iCs/>
          <w:sz w:val="24"/>
          <w:szCs w:val="24"/>
        </w:rPr>
        <w:t xml:space="preserve">decoder </w:t>
      </w:r>
      <w:r>
        <w:rPr>
          <w:rFonts w:ascii="Times New Roman" w:hAnsi="Times New Roman" w:cs="Times New Roman"/>
          <w:sz w:val="24"/>
          <w:szCs w:val="24"/>
        </w:rPr>
        <w:t>integrato</w:t>
      </w:r>
      <w:r w:rsidR="00724AA0">
        <w:rPr>
          <w:rFonts w:ascii="Times New Roman" w:hAnsi="Times New Roman" w:cs="Times New Roman"/>
          <w:sz w:val="24"/>
          <w:szCs w:val="24"/>
        </w:rPr>
        <w:t xml:space="preserve">. Inoltre, con la previsione di un’apposita interfaccia grafica e </w:t>
      </w:r>
      <w:r w:rsidR="00097F37">
        <w:rPr>
          <w:rFonts w:ascii="Times New Roman" w:hAnsi="Times New Roman" w:cs="Times New Roman"/>
          <w:sz w:val="24"/>
          <w:szCs w:val="24"/>
        </w:rPr>
        <w:t xml:space="preserve">di una visualizzazione tematica, si perseguiva l’intento di rendere immediata </w:t>
      </w:r>
      <w:r w:rsidR="00BF5AB7">
        <w:rPr>
          <w:rFonts w:ascii="Times New Roman" w:hAnsi="Times New Roman" w:cs="Times New Roman"/>
          <w:sz w:val="24"/>
          <w:szCs w:val="24"/>
        </w:rPr>
        <w:t xml:space="preserve">e facilitata </w:t>
      </w:r>
      <w:r w:rsidR="00097F37">
        <w:rPr>
          <w:rFonts w:ascii="Times New Roman" w:hAnsi="Times New Roman" w:cs="Times New Roman"/>
          <w:sz w:val="24"/>
          <w:szCs w:val="24"/>
        </w:rPr>
        <w:t xml:space="preserve">la fruizione dei contenuti disponibili </w:t>
      </w:r>
      <w:r w:rsidR="007A03BE">
        <w:rPr>
          <w:rFonts w:ascii="Times New Roman" w:hAnsi="Times New Roman" w:cs="Times New Roman"/>
          <w:sz w:val="24"/>
          <w:szCs w:val="24"/>
        </w:rPr>
        <w:t>in digitale terrestre.</w:t>
      </w:r>
      <w:r w:rsidR="00097F37">
        <w:rPr>
          <w:rFonts w:ascii="Times New Roman" w:hAnsi="Times New Roman" w:cs="Times New Roman"/>
          <w:sz w:val="24"/>
          <w:szCs w:val="24"/>
        </w:rPr>
        <w:t xml:space="preserve"> </w:t>
      </w:r>
    </w:p>
    <w:p w14:paraId="34A311DF" w14:textId="384C86C5" w:rsidR="002426C1" w:rsidRPr="002426C1" w:rsidRDefault="00EB2A8F" w:rsidP="00181C93">
      <w:pPr>
        <w:spacing w:after="120" w:line="276" w:lineRule="auto"/>
        <w:ind w:firstLine="567"/>
        <w:jc w:val="both"/>
        <w:rPr>
          <w:rFonts w:ascii="Times New Roman" w:hAnsi="Times New Roman" w:cs="Times New Roman"/>
          <w:sz w:val="24"/>
          <w:szCs w:val="24"/>
        </w:rPr>
      </w:pPr>
      <w:r w:rsidRPr="00EB2A8F">
        <w:rPr>
          <w:rFonts w:ascii="Times New Roman" w:hAnsi="Times New Roman" w:cs="Times New Roman"/>
          <w:sz w:val="24"/>
          <w:szCs w:val="24"/>
        </w:rPr>
        <w:t xml:space="preserve">La delibera </w:t>
      </w:r>
      <w:r w:rsidR="001141F3">
        <w:rPr>
          <w:rFonts w:ascii="Times New Roman" w:hAnsi="Times New Roman" w:cs="Times New Roman"/>
          <w:sz w:val="24"/>
          <w:szCs w:val="24"/>
        </w:rPr>
        <w:t xml:space="preserve">summenzionata </w:t>
      </w:r>
      <w:r w:rsidRPr="00EB2A8F">
        <w:rPr>
          <w:rFonts w:ascii="Times New Roman" w:hAnsi="Times New Roman" w:cs="Times New Roman"/>
          <w:sz w:val="24"/>
          <w:szCs w:val="24"/>
        </w:rPr>
        <w:t>è stata successivamente annullata dal Consiglio di Stato</w:t>
      </w:r>
      <w:r w:rsidR="005F6498">
        <w:rPr>
          <w:rFonts w:ascii="Times New Roman" w:hAnsi="Times New Roman" w:cs="Times New Roman"/>
          <w:sz w:val="24"/>
          <w:szCs w:val="24"/>
        </w:rPr>
        <w:t>.</w:t>
      </w:r>
      <w:r w:rsidR="00C643CF">
        <w:rPr>
          <w:rStyle w:val="Rimandonotaapidipagina"/>
          <w:rFonts w:cs="Times New Roman"/>
          <w:szCs w:val="24"/>
        </w:rPr>
        <w:footnoteReference w:id="32"/>
      </w:r>
      <w:r>
        <w:rPr>
          <w:rFonts w:ascii="Times New Roman" w:hAnsi="Times New Roman" w:cs="Times New Roman"/>
          <w:sz w:val="24"/>
          <w:szCs w:val="24"/>
        </w:rPr>
        <w:t xml:space="preserve"> </w:t>
      </w:r>
      <w:r w:rsidR="007D41F4">
        <w:rPr>
          <w:rFonts w:ascii="Times New Roman" w:hAnsi="Times New Roman" w:cs="Times New Roman"/>
          <w:sz w:val="24"/>
          <w:szCs w:val="24"/>
        </w:rPr>
        <w:t>L</w:t>
      </w:r>
      <w:r>
        <w:rPr>
          <w:rFonts w:ascii="Times New Roman" w:hAnsi="Times New Roman" w:cs="Times New Roman"/>
          <w:sz w:val="24"/>
          <w:szCs w:val="24"/>
        </w:rPr>
        <w:t xml:space="preserve">e disposizioni citate sono state riprese successivamente, nel </w:t>
      </w:r>
      <w:r w:rsidR="006707C3">
        <w:rPr>
          <w:rFonts w:ascii="Times New Roman" w:hAnsi="Times New Roman" w:cs="Times New Roman"/>
          <w:sz w:val="24"/>
          <w:szCs w:val="24"/>
        </w:rPr>
        <w:t>2015,</w:t>
      </w:r>
      <w:r w:rsidR="006707C3">
        <w:rPr>
          <w:rStyle w:val="Rimandonotaapidipagina"/>
          <w:rFonts w:cs="Times New Roman"/>
          <w:szCs w:val="24"/>
        </w:rPr>
        <w:footnoteReference w:id="33"/>
      </w:r>
      <w:r w:rsidR="006707C3">
        <w:rPr>
          <w:rFonts w:ascii="Times New Roman" w:hAnsi="Times New Roman" w:cs="Times New Roman"/>
          <w:sz w:val="24"/>
          <w:szCs w:val="24"/>
        </w:rPr>
        <w:t xml:space="preserve"> </w:t>
      </w:r>
      <w:r w:rsidR="00864DE2">
        <w:rPr>
          <w:rFonts w:ascii="Times New Roman" w:hAnsi="Times New Roman" w:cs="Times New Roman"/>
          <w:sz w:val="24"/>
          <w:szCs w:val="24"/>
        </w:rPr>
        <w:t xml:space="preserve">con la delibera che ha modificato </w:t>
      </w:r>
      <w:r w:rsidR="00864DE2" w:rsidRPr="00864DE2">
        <w:rPr>
          <w:rFonts w:ascii="Times New Roman" w:hAnsi="Times New Roman" w:cs="Times New Roman"/>
          <w:sz w:val="24"/>
          <w:szCs w:val="24"/>
        </w:rPr>
        <w:t xml:space="preserve">la determinazione degli </w:t>
      </w:r>
      <w:r w:rsidR="00864DE2" w:rsidRPr="00864DE2">
        <w:rPr>
          <w:rFonts w:ascii="Times New Roman" w:hAnsi="Times New Roman" w:cs="Times New Roman"/>
          <w:i/>
          <w:iCs/>
          <w:sz w:val="24"/>
          <w:szCs w:val="24"/>
        </w:rPr>
        <w:t>standard</w:t>
      </w:r>
      <w:r w:rsidR="00864DE2" w:rsidRPr="00864DE2">
        <w:rPr>
          <w:rFonts w:ascii="Times New Roman" w:hAnsi="Times New Roman" w:cs="Times New Roman"/>
          <w:sz w:val="24"/>
          <w:szCs w:val="24"/>
        </w:rPr>
        <w:t xml:space="preserve"> dei decodificatori e le norme per la ricezione dei programmi televisivi ad accesso condizionato </w:t>
      </w:r>
      <w:r w:rsidR="006707C3">
        <w:rPr>
          <w:rFonts w:ascii="Times New Roman" w:hAnsi="Times New Roman" w:cs="Times New Roman"/>
          <w:sz w:val="24"/>
          <w:szCs w:val="24"/>
        </w:rPr>
        <w:t>già previsti dall’Autorità nell’anno 2000</w:t>
      </w:r>
      <w:r w:rsidR="00C643CF">
        <w:rPr>
          <w:rFonts w:ascii="Times New Roman" w:hAnsi="Times New Roman" w:cs="Times New Roman"/>
          <w:sz w:val="24"/>
          <w:szCs w:val="24"/>
        </w:rPr>
        <w:t>.</w:t>
      </w:r>
      <w:r w:rsidR="003F50E7">
        <w:rPr>
          <w:rStyle w:val="Rimandonotaapidipagina"/>
          <w:rFonts w:cs="Times New Roman"/>
          <w:szCs w:val="24"/>
        </w:rPr>
        <w:footnoteReference w:id="34"/>
      </w:r>
      <w:r w:rsidR="006707C3">
        <w:rPr>
          <w:rFonts w:ascii="Times New Roman" w:hAnsi="Times New Roman" w:cs="Times New Roman"/>
          <w:sz w:val="24"/>
          <w:szCs w:val="24"/>
        </w:rPr>
        <w:t xml:space="preserve"> </w:t>
      </w:r>
      <w:r w:rsidR="00C643CF">
        <w:rPr>
          <w:rFonts w:ascii="Times New Roman" w:hAnsi="Times New Roman" w:cs="Times New Roman"/>
          <w:sz w:val="24"/>
          <w:szCs w:val="24"/>
        </w:rPr>
        <w:t xml:space="preserve">In tale sede, </w:t>
      </w:r>
      <w:r w:rsidR="00A40F84">
        <w:rPr>
          <w:rFonts w:ascii="Times New Roman" w:hAnsi="Times New Roman" w:cs="Times New Roman"/>
          <w:sz w:val="24"/>
          <w:szCs w:val="24"/>
        </w:rPr>
        <w:t>l’Autorità ribadiva</w:t>
      </w:r>
      <w:r w:rsidR="001E31BA">
        <w:rPr>
          <w:rFonts w:ascii="Times New Roman" w:hAnsi="Times New Roman" w:cs="Times New Roman"/>
          <w:sz w:val="24"/>
          <w:szCs w:val="24"/>
        </w:rPr>
        <w:t xml:space="preserve"> quanto già previsto dalla </w:t>
      </w:r>
      <w:r w:rsidR="001E31BA" w:rsidRPr="00AE6F85">
        <w:rPr>
          <w:rFonts w:ascii="Times New Roman" w:hAnsi="Times New Roman" w:cs="Times New Roman"/>
          <w:sz w:val="24"/>
          <w:szCs w:val="24"/>
        </w:rPr>
        <w:t xml:space="preserve">delibera </w:t>
      </w:r>
      <w:r w:rsidR="001E31BA">
        <w:rPr>
          <w:rFonts w:ascii="Times New Roman" w:hAnsi="Times New Roman" w:cs="Times New Roman"/>
          <w:sz w:val="24"/>
          <w:szCs w:val="24"/>
        </w:rPr>
        <w:t xml:space="preserve">di approvazione del primo piano di numerazione automatica </w:t>
      </w:r>
      <w:r w:rsidR="001E31BA" w:rsidRPr="00173F11">
        <w:rPr>
          <w:rFonts w:ascii="Times New Roman" w:hAnsi="Times New Roman" w:cs="Times New Roman"/>
          <w:sz w:val="24"/>
          <w:szCs w:val="24"/>
        </w:rPr>
        <w:t>dei canali della televisione digitale terrestre</w:t>
      </w:r>
      <w:r w:rsidR="00A40F84">
        <w:rPr>
          <w:rFonts w:ascii="Times New Roman" w:hAnsi="Times New Roman" w:cs="Times New Roman"/>
          <w:sz w:val="24"/>
          <w:szCs w:val="24"/>
        </w:rPr>
        <w:t>,</w:t>
      </w:r>
      <w:r w:rsidR="001E31BA">
        <w:rPr>
          <w:rFonts w:ascii="Times New Roman" w:hAnsi="Times New Roman" w:cs="Times New Roman"/>
          <w:sz w:val="24"/>
          <w:szCs w:val="24"/>
        </w:rPr>
        <w:t xml:space="preserve"> introducendo un “Navigatore”</w:t>
      </w:r>
      <w:r w:rsidR="00020021">
        <w:rPr>
          <w:rFonts w:ascii="Times New Roman" w:hAnsi="Times New Roman" w:cs="Times New Roman"/>
          <w:sz w:val="24"/>
          <w:szCs w:val="24"/>
        </w:rPr>
        <w:t xml:space="preserve"> –</w:t>
      </w:r>
      <w:r w:rsidR="00433DA9">
        <w:rPr>
          <w:rFonts w:ascii="Times New Roman" w:hAnsi="Times New Roman" w:cs="Times New Roman"/>
          <w:sz w:val="24"/>
          <w:szCs w:val="24"/>
        </w:rPr>
        <w:t xml:space="preserve"> ossia un</w:t>
      </w:r>
      <w:r w:rsidR="002933FB">
        <w:rPr>
          <w:rFonts w:ascii="Times New Roman" w:hAnsi="Times New Roman" w:cs="Times New Roman"/>
          <w:sz w:val="24"/>
          <w:szCs w:val="24"/>
        </w:rPr>
        <w:t xml:space="preserve"> sistema </w:t>
      </w:r>
      <w:r w:rsidR="002933FB" w:rsidRPr="002933FB">
        <w:rPr>
          <w:rFonts w:ascii="Times New Roman" w:hAnsi="Times New Roman" w:cs="Times New Roman"/>
          <w:sz w:val="24"/>
          <w:szCs w:val="24"/>
        </w:rPr>
        <w:t xml:space="preserve">definito </w:t>
      </w:r>
      <w:r w:rsidR="002933FB" w:rsidRPr="002933FB">
        <w:rPr>
          <w:rFonts w:ascii="Times New Roman" w:hAnsi="Times New Roman" w:cs="Times New Roman"/>
          <w:sz w:val="24"/>
          <w:szCs w:val="24"/>
        </w:rPr>
        <w:lastRenderedPageBreak/>
        <w:t>dal costruttore, che permette all</w:t>
      </w:r>
      <w:r w:rsidR="002933FB">
        <w:rPr>
          <w:rFonts w:ascii="Times New Roman" w:hAnsi="Times New Roman" w:cs="Times New Roman"/>
          <w:sz w:val="24"/>
          <w:szCs w:val="24"/>
        </w:rPr>
        <w:t>’</w:t>
      </w:r>
      <w:r w:rsidR="002933FB" w:rsidRPr="002933FB">
        <w:rPr>
          <w:rFonts w:ascii="Times New Roman" w:hAnsi="Times New Roman" w:cs="Times New Roman"/>
          <w:sz w:val="24"/>
          <w:szCs w:val="24"/>
        </w:rPr>
        <w:t>utente di</w:t>
      </w:r>
      <w:r w:rsidR="002933FB">
        <w:rPr>
          <w:rFonts w:ascii="Times New Roman" w:hAnsi="Times New Roman" w:cs="Times New Roman"/>
          <w:sz w:val="24"/>
          <w:szCs w:val="24"/>
        </w:rPr>
        <w:t xml:space="preserve"> </w:t>
      </w:r>
      <w:r w:rsidR="002933FB" w:rsidRPr="002933FB">
        <w:rPr>
          <w:rFonts w:ascii="Times New Roman" w:hAnsi="Times New Roman" w:cs="Times New Roman"/>
          <w:sz w:val="24"/>
          <w:szCs w:val="24"/>
        </w:rPr>
        <w:t>configurare e di controllare la sintonia in modo automatico</w:t>
      </w:r>
      <w:r w:rsidR="00020021">
        <w:rPr>
          <w:rFonts w:ascii="Times New Roman" w:hAnsi="Times New Roman" w:cs="Times New Roman"/>
          <w:sz w:val="24"/>
          <w:szCs w:val="24"/>
        </w:rPr>
        <w:t xml:space="preserve"> –</w:t>
      </w:r>
      <w:r w:rsidR="00433DA9">
        <w:rPr>
          <w:rFonts w:ascii="Times New Roman" w:hAnsi="Times New Roman" w:cs="Times New Roman"/>
          <w:sz w:val="24"/>
          <w:szCs w:val="24"/>
        </w:rPr>
        <w:t xml:space="preserve"> con</w:t>
      </w:r>
      <w:r w:rsidR="00293861">
        <w:rPr>
          <w:rFonts w:ascii="Times New Roman" w:hAnsi="Times New Roman" w:cs="Times New Roman"/>
          <w:sz w:val="24"/>
          <w:szCs w:val="24"/>
        </w:rPr>
        <w:t xml:space="preserve"> il compito di </w:t>
      </w:r>
      <w:r w:rsidR="00765EE8" w:rsidRPr="00765EE8">
        <w:rPr>
          <w:rFonts w:ascii="Times New Roman" w:hAnsi="Times New Roman" w:cs="Times New Roman"/>
          <w:sz w:val="24"/>
          <w:szCs w:val="24"/>
        </w:rPr>
        <w:t>fornire, attraverso una visualizzazione grafica di facile utilizzo e navigazione, la lista di tutti i canali digitali terrestri nazionali e locali e la relativa numerazione assegnata tramite il descrittore LCN</w:t>
      </w:r>
      <w:r w:rsidR="009F79C0">
        <w:rPr>
          <w:rFonts w:ascii="Times New Roman" w:hAnsi="Times New Roman" w:cs="Times New Roman"/>
          <w:sz w:val="24"/>
          <w:szCs w:val="24"/>
        </w:rPr>
        <w:t>, nonché</w:t>
      </w:r>
      <w:r w:rsidR="00765EE8" w:rsidRPr="00765EE8">
        <w:rPr>
          <w:rFonts w:ascii="Times New Roman" w:hAnsi="Times New Roman" w:cs="Times New Roman"/>
          <w:sz w:val="24"/>
          <w:szCs w:val="24"/>
        </w:rPr>
        <w:t>, laddove tecnicamente possibile, una visualizzazione grafica suddivisa per</w:t>
      </w:r>
      <w:r w:rsidR="001B7B32">
        <w:rPr>
          <w:rFonts w:ascii="Times New Roman" w:hAnsi="Times New Roman" w:cs="Times New Roman"/>
          <w:sz w:val="24"/>
          <w:szCs w:val="24"/>
        </w:rPr>
        <w:t xml:space="preserve"> </w:t>
      </w:r>
      <w:r w:rsidR="00765EE8" w:rsidRPr="00765EE8">
        <w:rPr>
          <w:rFonts w:ascii="Times New Roman" w:hAnsi="Times New Roman" w:cs="Times New Roman"/>
          <w:sz w:val="24"/>
          <w:szCs w:val="24"/>
        </w:rPr>
        <w:t>generi di programmazione tematici.</w:t>
      </w:r>
      <w:r w:rsidR="000C2803">
        <w:rPr>
          <w:rFonts w:ascii="Times New Roman" w:hAnsi="Times New Roman" w:cs="Times New Roman"/>
          <w:sz w:val="24"/>
          <w:szCs w:val="24"/>
        </w:rPr>
        <w:t xml:space="preserve"> La delibera in parola prevedeva, in aggiunta, che l</w:t>
      </w:r>
      <w:r w:rsidR="00CC69FC" w:rsidRPr="00CC69FC">
        <w:rPr>
          <w:rFonts w:ascii="Times New Roman" w:hAnsi="Times New Roman" w:cs="Times New Roman"/>
          <w:sz w:val="24"/>
          <w:szCs w:val="24"/>
        </w:rPr>
        <w:t xml:space="preserve">a navigazione </w:t>
      </w:r>
      <w:r w:rsidR="009B2077">
        <w:rPr>
          <w:rFonts w:ascii="Times New Roman" w:hAnsi="Times New Roman" w:cs="Times New Roman"/>
          <w:sz w:val="24"/>
          <w:szCs w:val="24"/>
        </w:rPr>
        <w:t>del</w:t>
      </w:r>
      <w:r w:rsidR="00CC69FC" w:rsidRPr="00CC69FC">
        <w:rPr>
          <w:rFonts w:ascii="Times New Roman" w:hAnsi="Times New Roman" w:cs="Times New Roman"/>
          <w:sz w:val="24"/>
          <w:szCs w:val="24"/>
        </w:rPr>
        <w:t xml:space="preserve">la visualizzazione grafica </w:t>
      </w:r>
      <w:r w:rsidR="003F473D">
        <w:rPr>
          <w:rFonts w:ascii="Times New Roman" w:hAnsi="Times New Roman" w:cs="Times New Roman"/>
          <w:sz w:val="24"/>
          <w:szCs w:val="24"/>
        </w:rPr>
        <w:t>offerta dal Navigatore doveva</w:t>
      </w:r>
      <w:r w:rsidR="00CC69FC" w:rsidRPr="00CC69FC">
        <w:rPr>
          <w:rFonts w:ascii="Times New Roman" w:hAnsi="Times New Roman" w:cs="Times New Roman"/>
          <w:sz w:val="24"/>
          <w:szCs w:val="24"/>
        </w:rPr>
        <w:t xml:space="preserve"> poter essere</w:t>
      </w:r>
      <w:r w:rsidR="00CC69FC">
        <w:rPr>
          <w:rFonts w:ascii="Times New Roman" w:hAnsi="Times New Roman" w:cs="Times New Roman"/>
          <w:sz w:val="24"/>
          <w:szCs w:val="24"/>
        </w:rPr>
        <w:t xml:space="preserve"> </w:t>
      </w:r>
      <w:r w:rsidR="00CC69FC" w:rsidRPr="00CC69FC">
        <w:rPr>
          <w:rFonts w:ascii="Times New Roman" w:hAnsi="Times New Roman" w:cs="Times New Roman"/>
          <w:sz w:val="24"/>
          <w:szCs w:val="24"/>
        </w:rPr>
        <w:t xml:space="preserve">effettuata dall’utente tramite </w:t>
      </w:r>
      <w:r w:rsidR="00A820A4">
        <w:rPr>
          <w:rFonts w:ascii="Times New Roman" w:hAnsi="Times New Roman" w:cs="Times New Roman"/>
          <w:sz w:val="24"/>
          <w:szCs w:val="24"/>
        </w:rPr>
        <w:t>un tasto su</w:t>
      </w:r>
      <w:r w:rsidR="00CC69FC" w:rsidRPr="00CC69FC">
        <w:rPr>
          <w:rFonts w:ascii="Times New Roman" w:hAnsi="Times New Roman" w:cs="Times New Roman"/>
          <w:sz w:val="24"/>
          <w:szCs w:val="24"/>
        </w:rPr>
        <w:t>l telecomando.</w:t>
      </w:r>
    </w:p>
    <w:p w14:paraId="7940B828" w14:textId="4439557D" w:rsidR="0012197B" w:rsidRDefault="0012197B" w:rsidP="0012197B">
      <w:pPr>
        <w:spacing w:after="12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Dall’analisi </w:t>
      </w:r>
      <w:r w:rsidRPr="00800139">
        <w:rPr>
          <w:rFonts w:ascii="Times New Roman" w:hAnsi="Times New Roman" w:cs="Times New Roman"/>
          <w:sz w:val="24"/>
          <w:szCs w:val="24"/>
        </w:rPr>
        <w:t>delle risposte alla richiesta di informazioni preliminare,</w:t>
      </w:r>
      <w:r>
        <w:rPr>
          <w:rFonts w:ascii="Times New Roman" w:hAnsi="Times New Roman" w:cs="Times New Roman"/>
          <w:sz w:val="24"/>
          <w:szCs w:val="24"/>
        </w:rPr>
        <w:t xml:space="preserve"> </w:t>
      </w:r>
      <w:r w:rsidR="00393CA7">
        <w:rPr>
          <w:rFonts w:ascii="Times New Roman" w:hAnsi="Times New Roman" w:cs="Times New Roman"/>
          <w:sz w:val="24"/>
          <w:szCs w:val="24"/>
        </w:rPr>
        <w:t>per quanto concerne le modalità con cui garantire l’accessibilità del sistema di numerazione automatic</w:t>
      </w:r>
      <w:r w:rsidR="00141A5A">
        <w:rPr>
          <w:rFonts w:ascii="Times New Roman" w:hAnsi="Times New Roman" w:cs="Times New Roman"/>
          <w:sz w:val="24"/>
          <w:szCs w:val="24"/>
        </w:rPr>
        <w:t>a</w:t>
      </w:r>
      <w:r w:rsidR="00393CA7">
        <w:rPr>
          <w:rFonts w:ascii="Times New Roman" w:hAnsi="Times New Roman" w:cs="Times New Roman"/>
          <w:sz w:val="24"/>
          <w:szCs w:val="24"/>
        </w:rPr>
        <w:t xml:space="preserve"> della televisione digitale terrestre, </w:t>
      </w:r>
      <w:r>
        <w:rPr>
          <w:rFonts w:ascii="Times New Roman" w:hAnsi="Times New Roman" w:cs="Times New Roman"/>
          <w:sz w:val="24"/>
          <w:szCs w:val="24"/>
        </w:rPr>
        <w:t xml:space="preserve">emerge innanzitutto </w:t>
      </w:r>
      <w:r w:rsidRPr="00837755">
        <w:rPr>
          <w:rFonts w:ascii="Times New Roman" w:hAnsi="Times New Roman" w:cs="Times New Roman"/>
          <w:sz w:val="24"/>
          <w:szCs w:val="24"/>
        </w:rPr>
        <w:t>l’importanza della presenza dei tasti numerici sui telecomandi e della loro abilitazione a prescindere dall’ambiente da cui vengono selezionati.</w:t>
      </w:r>
      <w:r>
        <w:rPr>
          <w:rFonts w:ascii="Times New Roman" w:hAnsi="Times New Roman" w:cs="Times New Roman"/>
          <w:sz w:val="24"/>
          <w:szCs w:val="24"/>
        </w:rPr>
        <w:t xml:space="preserve"> Inoltre, diversi soggetti hanno evidenziato </w:t>
      </w:r>
      <w:r w:rsidRPr="00F2472E">
        <w:rPr>
          <w:rFonts w:ascii="Times New Roman" w:hAnsi="Times New Roman" w:cs="Times New Roman"/>
          <w:sz w:val="24"/>
          <w:szCs w:val="24"/>
        </w:rPr>
        <w:t xml:space="preserve">che l’ordinamento automatico dei canali LCN </w:t>
      </w:r>
      <w:r>
        <w:rPr>
          <w:rFonts w:ascii="Times New Roman" w:hAnsi="Times New Roman" w:cs="Times New Roman"/>
          <w:sz w:val="24"/>
          <w:szCs w:val="24"/>
        </w:rPr>
        <w:t xml:space="preserve">deve poter </w:t>
      </w:r>
      <w:r w:rsidRPr="00F2472E">
        <w:rPr>
          <w:rFonts w:ascii="Times New Roman" w:hAnsi="Times New Roman" w:cs="Times New Roman"/>
          <w:sz w:val="24"/>
          <w:szCs w:val="24"/>
        </w:rPr>
        <w:t>essere modificato solo dall’utente finale</w:t>
      </w:r>
      <w:r>
        <w:rPr>
          <w:rFonts w:ascii="Times New Roman" w:hAnsi="Times New Roman" w:cs="Times New Roman"/>
          <w:sz w:val="24"/>
          <w:szCs w:val="24"/>
        </w:rPr>
        <w:t xml:space="preserve"> e </w:t>
      </w:r>
      <w:r w:rsidRPr="00F2472E">
        <w:rPr>
          <w:rFonts w:ascii="Times New Roman" w:hAnsi="Times New Roman" w:cs="Times New Roman"/>
          <w:sz w:val="24"/>
          <w:szCs w:val="24"/>
        </w:rPr>
        <w:t>che nessun operatore “</w:t>
      </w:r>
      <w:r w:rsidRPr="00F2472E">
        <w:rPr>
          <w:rFonts w:ascii="Times New Roman" w:hAnsi="Times New Roman" w:cs="Times New Roman"/>
          <w:i/>
          <w:iCs/>
          <w:sz w:val="24"/>
          <w:szCs w:val="24"/>
        </w:rPr>
        <w:t>intermedio</w:t>
      </w:r>
      <w:r w:rsidRPr="00F2472E">
        <w:rPr>
          <w:rFonts w:ascii="Times New Roman" w:hAnsi="Times New Roman" w:cs="Times New Roman"/>
          <w:sz w:val="24"/>
          <w:szCs w:val="24"/>
        </w:rPr>
        <w:t xml:space="preserve">” </w:t>
      </w:r>
      <w:r>
        <w:rPr>
          <w:rFonts w:ascii="Times New Roman" w:hAnsi="Times New Roman" w:cs="Times New Roman"/>
          <w:sz w:val="24"/>
          <w:szCs w:val="24"/>
        </w:rPr>
        <w:t xml:space="preserve">deve </w:t>
      </w:r>
      <w:r w:rsidRPr="00F2472E">
        <w:rPr>
          <w:rFonts w:ascii="Times New Roman" w:hAnsi="Times New Roman" w:cs="Times New Roman"/>
          <w:sz w:val="24"/>
          <w:szCs w:val="24"/>
        </w:rPr>
        <w:t>alterare l’ordinamento definito dall’Autorità</w:t>
      </w:r>
      <w:r>
        <w:rPr>
          <w:rFonts w:ascii="Times New Roman" w:hAnsi="Times New Roman" w:cs="Times New Roman"/>
          <w:sz w:val="24"/>
          <w:szCs w:val="24"/>
        </w:rPr>
        <w:t xml:space="preserve">. Infine, molti soggetti hanno </w:t>
      </w:r>
      <w:r w:rsidR="002E33C1">
        <w:rPr>
          <w:rFonts w:ascii="Times New Roman" w:hAnsi="Times New Roman" w:cs="Times New Roman"/>
          <w:sz w:val="24"/>
          <w:szCs w:val="24"/>
        </w:rPr>
        <w:t>rilevato</w:t>
      </w:r>
      <w:r>
        <w:rPr>
          <w:rFonts w:ascii="Times New Roman" w:hAnsi="Times New Roman" w:cs="Times New Roman"/>
          <w:sz w:val="24"/>
          <w:szCs w:val="24"/>
        </w:rPr>
        <w:t xml:space="preserve"> </w:t>
      </w:r>
      <w:r w:rsidR="00E56CDD">
        <w:rPr>
          <w:rFonts w:ascii="Times New Roman" w:hAnsi="Times New Roman" w:cs="Times New Roman"/>
          <w:sz w:val="24"/>
          <w:szCs w:val="24"/>
        </w:rPr>
        <w:t>la necessità</w:t>
      </w:r>
      <w:r>
        <w:rPr>
          <w:rFonts w:ascii="Times New Roman" w:hAnsi="Times New Roman" w:cs="Times New Roman"/>
          <w:sz w:val="24"/>
          <w:szCs w:val="24"/>
        </w:rPr>
        <w:t xml:space="preserve"> che le modalità per accedere ai</w:t>
      </w:r>
      <w:r w:rsidRPr="00F2472E">
        <w:rPr>
          <w:rFonts w:ascii="Times New Roman" w:hAnsi="Times New Roman" w:cs="Times New Roman"/>
          <w:sz w:val="24"/>
          <w:szCs w:val="24"/>
        </w:rPr>
        <w:t xml:space="preserve"> </w:t>
      </w:r>
      <w:r>
        <w:rPr>
          <w:rFonts w:ascii="Times New Roman" w:hAnsi="Times New Roman" w:cs="Times New Roman"/>
          <w:sz w:val="24"/>
          <w:szCs w:val="24"/>
        </w:rPr>
        <w:t xml:space="preserve">canali della televisione digitale terrestre siano di immediata comprensione e </w:t>
      </w:r>
      <w:r w:rsidR="002A7656">
        <w:rPr>
          <w:rFonts w:ascii="Times New Roman" w:hAnsi="Times New Roman" w:cs="Times New Roman"/>
          <w:sz w:val="24"/>
          <w:szCs w:val="24"/>
        </w:rPr>
        <w:t xml:space="preserve">che tali canali </w:t>
      </w:r>
      <w:r>
        <w:rPr>
          <w:rFonts w:ascii="Times New Roman" w:hAnsi="Times New Roman" w:cs="Times New Roman"/>
          <w:sz w:val="24"/>
          <w:szCs w:val="24"/>
        </w:rPr>
        <w:t xml:space="preserve">abbiano adeguata </w:t>
      </w:r>
      <w:r w:rsidRPr="00F2472E">
        <w:rPr>
          <w:rFonts w:ascii="Times New Roman" w:hAnsi="Times New Roman" w:cs="Times New Roman"/>
          <w:sz w:val="24"/>
          <w:szCs w:val="24"/>
        </w:rPr>
        <w:t xml:space="preserve">evidenza </w:t>
      </w:r>
      <w:r>
        <w:rPr>
          <w:rFonts w:ascii="Times New Roman" w:hAnsi="Times New Roman" w:cs="Times New Roman"/>
          <w:sz w:val="24"/>
          <w:szCs w:val="24"/>
        </w:rPr>
        <w:t xml:space="preserve">nelle </w:t>
      </w:r>
      <w:r>
        <w:rPr>
          <w:rFonts w:ascii="Times New Roman" w:hAnsi="Times New Roman" w:cs="Times New Roman"/>
          <w:i/>
          <w:iCs/>
          <w:sz w:val="24"/>
          <w:szCs w:val="24"/>
        </w:rPr>
        <w:t xml:space="preserve">home </w:t>
      </w:r>
      <w:r w:rsidRPr="00BD5107">
        <w:rPr>
          <w:rFonts w:ascii="Times New Roman" w:hAnsi="Times New Roman" w:cs="Times New Roman"/>
          <w:i/>
          <w:iCs/>
          <w:sz w:val="24"/>
          <w:szCs w:val="24"/>
        </w:rPr>
        <w:t>page</w:t>
      </w:r>
      <w:r>
        <w:rPr>
          <w:rFonts w:ascii="Times New Roman" w:hAnsi="Times New Roman" w:cs="Times New Roman"/>
          <w:sz w:val="24"/>
          <w:szCs w:val="24"/>
        </w:rPr>
        <w:t xml:space="preserve">, </w:t>
      </w:r>
      <w:r w:rsidRPr="00BD5107">
        <w:rPr>
          <w:rFonts w:ascii="Times New Roman" w:hAnsi="Times New Roman" w:cs="Times New Roman"/>
          <w:sz w:val="24"/>
          <w:szCs w:val="24"/>
        </w:rPr>
        <w:t>nei</w:t>
      </w:r>
      <w:r w:rsidRPr="00F2472E">
        <w:rPr>
          <w:rFonts w:ascii="Times New Roman" w:hAnsi="Times New Roman" w:cs="Times New Roman"/>
          <w:sz w:val="24"/>
          <w:szCs w:val="24"/>
        </w:rPr>
        <w:t xml:space="preserve"> menù e nelle sovraimpressioni</w:t>
      </w:r>
      <w:r w:rsidR="005F748C">
        <w:rPr>
          <w:rFonts w:ascii="Times New Roman" w:hAnsi="Times New Roman" w:cs="Times New Roman"/>
          <w:sz w:val="24"/>
          <w:szCs w:val="24"/>
        </w:rPr>
        <w:t xml:space="preserve"> (ossia le informazioni </w:t>
      </w:r>
      <w:r w:rsidR="00383354">
        <w:rPr>
          <w:rFonts w:ascii="Times New Roman" w:hAnsi="Times New Roman" w:cs="Times New Roman"/>
          <w:sz w:val="24"/>
          <w:szCs w:val="24"/>
        </w:rPr>
        <w:t xml:space="preserve">o le immagini </w:t>
      </w:r>
      <w:r w:rsidR="005F748C">
        <w:rPr>
          <w:rFonts w:ascii="Times New Roman" w:hAnsi="Times New Roman" w:cs="Times New Roman"/>
          <w:sz w:val="24"/>
          <w:szCs w:val="24"/>
        </w:rPr>
        <w:t xml:space="preserve">fornite </w:t>
      </w:r>
      <w:r w:rsidR="00EA3D5B">
        <w:rPr>
          <w:rFonts w:ascii="Times New Roman" w:hAnsi="Times New Roman" w:cs="Times New Roman"/>
          <w:sz w:val="24"/>
          <w:szCs w:val="24"/>
        </w:rPr>
        <w:t>in sovraimpressione durante la messa in onda di un programma)</w:t>
      </w:r>
      <w:r w:rsidRPr="00F2472E">
        <w:rPr>
          <w:rFonts w:ascii="Times New Roman" w:hAnsi="Times New Roman" w:cs="Times New Roman"/>
          <w:sz w:val="24"/>
          <w:szCs w:val="24"/>
        </w:rPr>
        <w:t>.</w:t>
      </w:r>
    </w:p>
    <w:p w14:paraId="66B75111" w14:textId="10D2E42C" w:rsidR="00C02FA0" w:rsidRPr="006D7DB2" w:rsidRDefault="00C02FA0" w:rsidP="0012197B">
      <w:pPr>
        <w:spacing w:after="120" w:line="276" w:lineRule="auto"/>
        <w:ind w:firstLine="567"/>
        <w:jc w:val="both"/>
        <w:rPr>
          <w:rFonts w:ascii="Times New Roman" w:hAnsi="Times New Roman" w:cs="Times New Roman"/>
          <w:sz w:val="24"/>
          <w:szCs w:val="24"/>
        </w:rPr>
      </w:pPr>
      <w:r>
        <w:rPr>
          <w:rFonts w:ascii="Times New Roman" w:hAnsi="Times New Roman" w:cs="Times New Roman"/>
          <w:sz w:val="24"/>
          <w:szCs w:val="24"/>
        </w:rPr>
        <w:t>Alla luce di quanto sopra, in linea con le precedenti previsioni regolamentari</w:t>
      </w:r>
      <w:r w:rsidR="00FA3933">
        <w:rPr>
          <w:rFonts w:ascii="Times New Roman" w:hAnsi="Times New Roman" w:cs="Times New Roman"/>
          <w:sz w:val="24"/>
          <w:szCs w:val="24"/>
        </w:rPr>
        <w:t xml:space="preserve"> e co</w:t>
      </w:r>
      <w:r w:rsidR="00C21E99">
        <w:rPr>
          <w:rFonts w:ascii="Times New Roman" w:hAnsi="Times New Roman" w:cs="Times New Roman"/>
          <w:sz w:val="24"/>
          <w:szCs w:val="24"/>
        </w:rPr>
        <w:t>n</w:t>
      </w:r>
      <w:r w:rsidR="00FA3933">
        <w:rPr>
          <w:rFonts w:ascii="Times New Roman" w:hAnsi="Times New Roman" w:cs="Times New Roman"/>
          <w:sz w:val="24"/>
          <w:szCs w:val="24"/>
        </w:rPr>
        <w:t xml:space="preserve"> quanto previsto dal </w:t>
      </w:r>
      <w:proofErr w:type="spellStart"/>
      <w:r w:rsidR="00FA3933">
        <w:rPr>
          <w:rFonts w:ascii="Times New Roman" w:hAnsi="Times New Roman" w:cs="Times New Roman"/>
          <w:i/>
          <w:iCs/>
          <w:sz w:val="24"/>
          <w:szCs w:val="24"/>
        </w:rPr>
        <w:t>Tusma</w:t>
      </w:r>
      <w:proofErr w:type="spellEnd"/>
      <w:r>
        <w:rPr>
          <w:rFonts w:ascii="Times New Roman" w:hAnsi="Times New Roman" w:cs="Times New Roman"/>
          <w:sz w:val="24"/>
          <w:szCs w:val="24"/>
        </w:rPr>
        <w:t>,</w:t>
      </w:r>
      <w:r w:rsidR="00BA5A2A">
        <w:rPr>
          <w:rFonts w:ascii="Times New Roman" w:hAnsi="Times New Roman" w:cs="Times New Roman"/>
          <w:sz w:val="24"/>
          <w:szCs w:val="24"/>
        </w:rPr>
        <w:t xml:space="preserve"> tenuto altresì conto</w:t>
      </w:r>
      <w:r>
        <w:rPr>
          <w:rFonts w:ascii="Times New Roman" w:hAnsi="Times New Roman" w:cs="Times New Roman"/>
          <w:sz w:val="24"/>
          <w:szCs w:val="24"/>
        </w:rPr>
        <w:t xml:space="preserve"> </w:t>
      </w:r>
      <w:r w:rsidR="00BA5A2A">
        <w:rPr>
          <w:rFonts w:ascii="Times New Roman" w:hAnsi="Times New Roman" w:cs="Times New Roman"/>
          <w:sz w:val="24"/>
          <w:szCs w:val="24"/>
        </w:rPr>
        <w:t>del</w:t>
      </w:r>
      <w:r w:rsidR="00BA5A2A" w:rsidRPr="00BA5A2A">
        <w:rPr>
          <w:rFonts w:ascii="Times New Roman" w:hAnsi="Times New Roman" w:cs="Times New Roman"/>
          <w:sz w:val="24"/>
          <w:szCs w:val="24"/>
        </w:rPr>
        <w:t xml:space="preserve"> primo riscontro ricevuto dai soggetti interessati tramite la risposta alla richiesta di informazioni preliminare</w:t>
      </w:r>
      <w:r w:rsidR="00BA5A2A">
        <w:rPr>
          <w:rFonts w:ascii="Times New Roman" w:hAnsi="Times New Roman" w:cs="Times New Roman"/>
          <w:sz w:val="24"/>
          <w:szCs w:val="24"/>
        </w:rPr>
        <w:t>,</w:t>
      </w:r>
      <w:r w:rsidR="00BA5A2A" w:rsidRPr="00BA5A2A">
        <w:rPr>
          <w:rFonts w:ascii="Times New Roman" w:hAnsi="Times New Roman" w:cs="Times New Roman"/>
          <w:sz w:val="24"/>
          <w:szCs w:val="24"/>
        </w:rPr>
        <w:t xml:space="preserve"> </w:t>
      </w:r>
      <w:r>
        <w:rPr>
          <w:rFonts w:ascii="Times New Roman" w:hAnsi="Times New Roman" w:cs="Times New Roman"/>
          <w:sz w:val="24"/>
          <w:szCs w:val="24"/>
        </w:rPr>
        <w:t xml:space="preserve">l’Autorità </w:t>
      </w:r>
      <w:r w:rsidR="00536519">
        <w:rPr>
          <w:rFonts w:ascii="Times New Roman" w:hAnsi="Times New Roman" w:cs="Times New Roman"/>
          <w:sz w:val="24"/>
          <w:szCs w:val="24"/>
        </w:rPr>
        <w:t>ritien</w:t>
      </w:r>
      <w:r w:rsidR="00E74E26">
        <w:rPr>
          <w:rFonts w:ascii="Times New Roman" w:hAnsi="Times New Roman" w:cs="Times New Roman"/>
          <w:sz w:val="24"/>
          <w:szCs w:val="24"/>
        </w:rPr>
        <w:t>e</w:t>
      </w:r>
      <w:r w:rsidR="00536519">
        <w:rPr>
          <w:rFonts w:ascii="Times New Roman" w:hAnsi="Times New Roman" w:cs="Times New Roman"/>
          <w:sz w:val="24"/>
          <w:szCs w:val="24"/>
        </w:rPr>
        <w:t xml:space="preserve"> </w:t>
      </w:r>
      <w:r>
        <w:rPr>
          <w:rFonts w:ascii="Times New Roman" w:hAnsi="Times New Roman" w:cs="Times New Roman"/>
          <w:sz w:val="24"/>
          <w:szCs w:val="24"/>
        </w:rPr>
        <w:t xml:space="preserve">necessario </w:t>
      </w:r>
      <w:r w:rsidR="006A7417">
        <w:rPr>
          <w:rFonts w:ascii="Times New Roman" w:hAnsi="Times New Roman" w:cs="Times New Roman"/>
          <w:sz w:val="24"/>
          <w:szCs w:val="24"/>
        </w:rPr>
        <w:t xml:space="preserve">ribadire </w:t>
      </w:r>
      <w:r>
        <w:rPr>
          <w:rFonts w:ascii="Times New Roman" w:hAnsi="Times New Roman" w:cs="Times New Roman"/>
          <w:sz w:val="24"/>
          <w:szCs w:val="24"/>
        </w:rPr>
        <w:t xml:space="preserve">l’obbligo di installazione del sistema di numerazione automatica dei canali della televisione digitale terrestre </w:t>
      </w:r>
      <w:r w:rsidR="00141A5A">
        <w:rPr>
          <w:rFonts w:ascii="Times New Roman" w:hAnsi="Times New Roman" w:cs="Times New Roman"/>
          <w:sz w:val="24"/>
          <w:szCs w:val="24"/>
        </w:rPr>
        <w:t xml:space="preserve">su tutti i dispositivi </w:t>
      </w:r>
      <w:r w:rsidR="00341EA2">
        <w:rPr>
          <w:rFonts w:ascii="Times New Roman" w:hAnsi="Times New Roman" w:cs="Times New Roman"/>
          <w:sz w:val="24"/>
          <w:szCs w:val="24"/>
        </w:rPr>
        <w:t>idonei alla ricezione del segnale tel</w:t>
      </w:r>
      <w:r w:rsidR="00196A56">
        <w:rPr>
          <w:rFonts w:ascii="Times New Roman" w:hAnsi="Times New Roman" w:cs="Times New Roman"/>
          <w:sz w:val="24"/>
          <w:szCs w:val="24"/>
        </w:rPr>
        <w:t>e</w:t>
      </w:r>
      <w:r w:rsidR="00341EA2">
        <w:rPr>
          <w:rFonts w:ascii="Times New Roman" w:hAnsi="Times New Roman" w:cs="Times New Roman"/>
          <w:sz w:val="24"/>
          <w:szCs w:val="24"/>
        </w:rPr>
        <w:t xml:space="preserve">visivo </w:t>
      </w:r>
      <w:r w:rsidR="00196A56">
        <w:rPr>
          <w:rFonts w:ascii="Times New Roman" w:hAnsi="Times New Roman" w:cs="Times New Roman"/>
          <w:sz w:val="24"/>
          <w:szCs w:val="24"/>
        </w:rPr>
        <w:t>digitale terrestre</w:t>
      </w:r>
      <w:r w:rsidR="00141A5A">
        <w:rPr>
          <w:rFonts w:ascii="Times New Roman" w:hAnsi="Times New Roman" w:cs="Times New Roman"/>
          <w:sz w:val="24"/>
          <w:szCs w:val="24"/>
        </w:rPr>
        <w:t>.</w:t>
      </w:r>
      <w:r w:rsidR="00196A56">
        <w:rPr>
          <w:rFonts w:ascii="Times New Roman" w:hAnsi="Times New Roman" w:cs="Times New Roman"/>
          <w:sz w:val="24"/>
          <w:szCs w:val="24"/>
        </w:rPr>
        <w:t xml:space="preserve"> Si fa riferimento, in particolare, a tutti gli apparati televisivi, anche quelli </w:t>
      </w:r>
      <w:r w:rsidR="00196A56" w:rsidRPr="006D7DB2">
        <w:rPr>
          <w:rFonts w:ascii="Times New Roman" w:hAnsi="Times New Roman" w:cs="Times New Roman"/>
          <w:sz w:val="24"/>
          <w:szCs w:val="24"/>
        </w:rPr>
        <w:t xml:space="preserve">abilitati alla connessione a Internet, </w:t>
      </w:r>
      <w:r w:rsidR="00440EC4" w:rsidRPr="006D7DB2">
        <w:rPr>
          <w:rFonts w:ascii="Times New Roman" w:hAnsi="Times New Roman" w:cs="Times New Roman"/>
          <w:sz w:val="24"/>
          <w:szCs w:val="24"/>
        </w:rPr>
        <w:t xml:space="preserve">e </w:t>
      </w:r>
      <w:r w:rsidR="00192314" w:rsidRPr="006D7DB2">
        <w:rPr>
          <w:rFonts w:ascii="Times New Roman" w:hAnsi="Times New Roman" w:cs="Times New Roman"/>
          <w:sz w:val="24"/>
          <w:szCs w:val="24"/>
        </w:rPr>
        <w:t xml:space="preserve">ai </w:t>
      </w:r>
      <w:r w:rsidR="00192314" w:rsidRPr="006D7DB2">
        <w:rPr>
          <w:rFonts w:ascii="Times New Roman" w:hAnsi="Times New Roman" w:cs="Times New Roman"/>
          <w:i/>
          <w:iCs/>
          <w:sz w:val="24"/>
          <w:szCs w:val="24"/>
        </w:rPr>
        <w:t>decoder</w:t>
      </w:r>
      <w:r w:rsidR="009E54A6" w:rsidRPr="006D7DB2">
        <w:rPr>
          <w:rFonts w:ascii="Times New Roman" w:hAnsi="Times New Roman" w:cs="Times New Roman"/>
          <w:sz w:val="24"/>
          <w:szCs w:val="24"/>
        </w:rPr>
        <w:t>,</w:t>
      </w:r>
      <w:r w:rsidR="00192314" w:rsidRPr="006D7DB2">
        <w:rPr>
          <w:rFonts w:ascii="Times New Roman" w:hAnsi="Times New Roman" w:cs="Times New Roman"/>
          <w:sz w:val="24"/>
          <w:szCs w:val="24"/>
        </w:rPr>
        <w:t xml:space="preserve"> anche integrati nei televisori</w:t>
      </w:r>
      <w:r w:rsidR="00C21E99" w:rsidRPr="006D7DB2">
        <w:rPr>
          <w:rFonts w:ascii="Times New Roman" w:hAnsi="Times New Roman" w:cs="Times New Roman"/>
          <w:sz w:val="24"/>
          <w:szCs w:val="24"/>
        </w:rPr>
        <w:t>.</w:t>
      </w:r>
      <w:r w:rsidR="002D5A61" w:rsidRPr="006D7DB2">
        <w:rPr>
          <w:rFonts w:ascii="Times New Roman" w:hAnsi="Times New Roman" w:cs="Times New Roman"/>
          <w:sz w:val="24"/>
          <w:szCs w:val="24"/>
        </w:rPr>
        <w:t xml:space="preserve"> </w:t>
      </w:r>
      <w:r w:rsidR="008445F4" w:rsidRPr="006D7DB2">
        <w:rPr>
          <w:rFonts w:ascii="Times New Roman" w:hAnsi="Times New Roman" w:cs="Times New Roman"/>
          <w:sz w:val="24"/>
          <w:szCs w:val="24"/>
        </w:rPr>
        <w:t>In aggiunta, tenuto conto che</w:t>
      </w:r>
      <w:r w:rsidR="00587B6F" w:rsidRPr="006D7DB2">
        <w:rPr>
          <w:rFonts w:ascii="Times New Roman" w:hAnsi="Times New Roman" w:cs="Times New Roman"/>
          <w:sz w:val="24"/>
          <w:szCs w:val="24"/>
        </w:rPr>
        <w:t>, come detto,</w:t>
      </w:r>
      <w:r w:rsidR="008445F4" w:rsidRPr="006D7DB2">
        <w:rPr>
          <w:rFonts w:ascii="Times New Roman" w:hAnsi="Times New Roman" w:cs="Times New Roman"/>
          <w:sz w:val="24"/>
          <w:szCs w:val="24"/>
        </w:rPr>
        <w:t xml:space="preserve"> l’Autorità è l’istituzione competente ad adottare il piano di numerazione automatica dei canali della televisione digitale terrestre, </w:t>
      </w:r>
      <w:r w:rsidR="00B40404" w:rsidRPr="006D7DB2">
        <w:rPr>
          <w:rFonts w:ascii="Times New Roman" w:hAnsi="Times New Roman" w:cs="Times New Roman"/>
          <w:sz w:val="24"/>
          <w:szCs w:val="24"/>
        </w:rPr>
        <w:t>si</w:t>
      </w:r>
      <w:r w:rsidR="002D5A61" w:rsidRPr="006D7DB2">
        <w:rPr>
          <w:rFonts w:ascii="Times New Roman" w:hAnsi="Times New Roman" w:cs="Times New Roman"/>
          <w:sz w:val="24"/>
          <w:szCs w:val="24"/>
        </w:rPr>
        <w:t xml:space="preserve"> ritiene necessario prevedere che </w:t>
      </w:r>
      <w:r w:rsidR="00B35FD9" w:rsidRPr="006D7DB2">
        <w:rPr>
          <w:rFonts w:ascii="Times New Roman" w:hAnsi="Times New Roman" w:cs="Times New Roman"/>
          <w:sz w:val="24"/>
          <w:szCs w:val="24"/>
        </w:rPr>
        <w:t xml:space="preserve">i gestori delle interfacce </w:t>
      </w:r>
      <w:r w:rsidR="00B35FD9" w:rsidRPr="006D7DB2">
        <w:rPr>
          <w:rFonts w:ascii="Times New Roman" w:hAnsi="Times New Roman" w:cs="Times New Roman"/>
          <w:i/>
          <w:iCs/>
          <w:sz w:val="24"/>
          <w:szCs w:val="24"/>
        </w:rPr>
        <w:t xml:space="preserve">software </w:t>
      </w:r>
      <w:r w:rsidR="00B35FD9" w:rsidRPr="006D7DB2">
        <w:rPr>
          <w:rFonts w:ascii="Times New Roman" w:hAnsi="Times New Roman" w:cs="Times New Roman"/>
          <w:sz w:val="24"/>
          <w:szCs w:val="24"/>
        </w:rPr>
        <w:t>e</w:t>
      </w:r>
      <w:r w:rsidR="00B35FD9" w:rsidRPr="006D7DB2">
        <w:rPr>
          <w:rFonts w:ascii="Times New Roman" w:hAnsi="Times New Roman" w:cs="Times New Roman"/>
          <w:i/>
          <w:iCs/>
          <w:sz w:val="24"/>
          <w:szCs w:val="24"/>
        </w:rPr>
        <w:t xml:space="preserve"> </w:t>
      </w:r>
      <w:r w:rsidR="002D5A61" w:rsidRPr="006D7DB2">
        <w:rPr>
          <w:rFonts w:ascii="Times New Roman" w:hAnsi="Times New Roman" w:cs="Times New Roman"/>
          <w:sz w:val="24"/>
          <w:szCs w:val="24"/>
        </w:rPr>
        <w:t xml:space="preserve">i produttori di dispositivi </w:t>
      </w:r>
      <w:r w:rsidR="000B110F">
        <w:rPr>
          <w:rFonts w:ascii="Times New Roman" w:hAnsi="Times New Roman" w:cs="Times New Roman"/>
          <w:sz w:val="24"/>
          <w:szCs w:val="24"/>
        </w:rPr>
        <w:t>idonei</w:t>
      </w:r>
      <w:r w:rsidR="00B35FD9" w:rsidRPr="006D7DB2">
        <w:rPr>
          <w:rFonts w:ascii="Times New Roman" w:hAnsi="Times New Roman" w:cs="Times New Roman"/>
          <w:sz w:val="24"/>
          <w:szCs w:val="24"/>
        </w:rPr>
        <w:t xml:space="preserve"> alla ricezione del segnale </w:t>
      </w:r>
      <w:r w:rsidR="000B110F">
        <w:rPr>
          <w:rFonts w:ascii="Times New Roman" w:hAnsi="Times New Roman" w:cs="Times New Roman"/>
          <w:sz w:val="24"/>
          <w:szCs w:val="24"/>
        </w:rPr>
        <w:t xml:space="preserve">televisivo </w:t>
      </w:r>
      <w:r w:rsidR="00B35FD9" w:rsidRPr="006D7DB2">
        <w:rPr>
          <w:rFonts w:ascii="Times New Roman" w:hAnsi="Times New Roman" w:cs="Times New Roman"/>
          <w:sz w:val="24"/>
          <w:szCs w:val="24"/>
        </w:rPr>
        <w:t xml:space="preserve">digitale terrestre </w:t>
      </w:r>
      <w:r w:rsidR="005B5C82">
        <w:rPr>
          <w:rFonts w:ascii="Times New Roman" w:hAnsi="Times New Roman" w:cs="Times New Roman"/>
          <w:sz w:val="24"/>
          <w:szCs w:val="24"/>
        </w:rPr>
        <w:t>attribuiscano</w:t>
      </w:r>
      <w:r w:rsidR="005B5C82" w:rsidRPr="006D7DB2">
        <w:rPr>
          <w:rFonts w:ascii="Times New Roman" w:hAnsi="Times New Roman" w:cs="Times New Roman"/>
          <w:sz w:val="24"/>
          <w:szCs w:val="24"/>
        </w:rPr>
        <w:t xml:space="preserve"> </w:t>
      </w:r>
      <w:r w:rsidR="002D5A61" w:rsidRPr="006D7DB2">
        <w:rPr>
          <w:rFonts w:ascii="Times New Roman" w:hAnsi="Times New Roman" w:cs="Times New Roman"/>
          <w:sz w:val="24"/>
          <w:szCs w:val="24"/>
        </w:rPr>
        <w:t xml:space="preserve">le numerazioni </w:t>
      </w:r>
      <w:r w:rsidR="00CF6700" w:rsidRPr="00CF6700">
        <w:rPr>
          <w:rFonts w:ascii="Times New Roman" w:hAnsi="Times New Roman" w:cs="Times New Roman"/>
          <w:sz w:val="24"/>
          <w:szCs w:val="24"/>
        </w:rPr>
        <w:t xml:space="preserve">conformemente a quanto previsto </w:t>
      </w:r>
      <w:r w:rsidR="00E2267A" w:rsidRPr="006D7DB2">
        <w:rPr>
          <w:rFonts w:ascii="Times New Roman" w:hAnsi="Times New Roman" w:cs="Times New Roman"/>
          <w:sz w:val="24"/>
          <w:szCs w:val="24"/>
        </w:rPr>
        <w:t>dai piani stabiliti dall’Autorità</w:t>
      </w:r>
      <w:r w:rsidR="005D1326">
        <w:rPr>
          <w:rFonts w:ascii="Times New Roman" w:hAnsi="Times New Roman" w:cs="Times New Roman"/>
          <w:sz w:val="24"/>
          <w:szCs w:val="24"/>
        </w:rPr>
        <w:t xml:space="preserve">, fermo restando il diritto dell’utente di </w:t>
      </w:r>
      <w:r w:rsidR="005E708C">
        <w:rPr>
          <w:rFonts w:ascii="Times New Roman" w:hAnsi="Times New Roman" w:cs="Times New Roman"/>
          <w:sz w:val="24"/>
          <w:szCs w:val="24"/>
        </w:rPr>
        <w:t>riordinare i canali</w:t>
      </w:r>
      <w:r w:rsidR="003102A8">
        <w:rPr>
          <w:rFonts w:ascii="Times New Roman" w:hAnsi="Times New Roman" w:cs="Times New Roman"/>
          <w:sz w:val="24"/>
          <w:szCs w:val="24"/>
        </w:rPr>
        <w:t xml:space="preserve"> a proprio piacimento</w:t>
      </w:r>
      <w:r w:rsidR="00E2267A" w:rsidRPr="006D7DB2">
        <w:rPr>
          <w:rFonts w:ascii="Times New Roman" w:hAnsi="Times New Roman" w:cs="Times New Roman"/>
          <w:sz w:val="24"/>
          <w:szCs w:val="24"/>
        </w:rPr>
        <w:t>.</w:t>
      </w:r>
    </w:p>
    <w:p w14:paraId="639B0F1D" w14:textId="39CDC827" w:rsidR="0011545D" w:rsidRDefault="002F6403" w:rsidP="00F95FE7">
      <w:pPr>
        <w:pStyle w:val="Corpotesto"/>
        <w:spacing w:after="120" w:line="276" w:lineRule="auto"/>
      </w:pPr>
      <w:r w:rsidRPr="006D7DB2">
        <w:t xml:space="preserve">Per quanto concerne </w:t>
      </w:r>
      <w:r w:rsidR="00BE725F" w:rsidRPr="006D7DB2">
        <w:t>l’accessibilità d</w:t>
      </w:r>
      <w:r w:rsidR="00B52353" w:rsidRPr="006D7DB2">
        <w:t>el sistema di numerazione</w:t>
      </w:r>
      <w:r w:rsidR="00B52353">
        <w:t xml:space="preserve"> automatica</w:t>
      </w:r>
      <w:r w:rsidR="00BE725F">
        <w:t xml:space="preserve">, l’Autorità </w:t>
      </w:r>
      <w:r w:rsidR="00A210E9">
        <w:t xml:space="preserve">ritiene </w:t>
      </w:r>
      <w:r w:rsidR="00BE725F">
        <w:t xml:space="preserve">adeguato e proporzionato prevedere che i telecomandi </w:t>
      </w:r>
      <w:r w:rsidR="000B110F">
        <w:t>(almeno un telecomando</w:t>
      </w:r>
      <w:r w:rsidR="00DA7721">
        <w:t>,</w:t>
      </w:r>
      <w:r w:rsidR="000B110F">
        <w:t xml:space="preserve"> in caso </w:t>
      </w:r>
      <w:r w:rsidR="00044E88">
        <w:t xml:space="preserve">ve </w:t>
      </w:r>
      <w:r w:rsidR="000B110F">
        <w:t>ne fosse più di uno</w:t>
      </w:r>
      <w:r w:rsidR="00DA7721">
        <w:t>)</w:t>
      </w:r>
      <w:r w:rsidR="00F42802">
        <w:t>,</w:t>
      </w:r>
      <w:r w:rsidR="00DA7721">
        <w:t xml:space="preserve"> </w:t>
      </w:r>
      <w:r w:rsidR="000B110F">
        <w:t>fornit</w:t>
      </w:r>
      <w:r w:rsidR="00DA7721">
        <w:t>i</w:t>
      </w:r>
      <w:r w:rsidR="000B110F">
        <w:t xml:space="preserve"> </w:t>
      </w:r>
      <w:r w:rsidR="00BF0BDD">
        <w:t xml:space="preserve">congiuntamente </w:t>
      </w:r>
      <w:r w:rsidR="000B110F">
        <w:t xml:space="preserve">a un dispositivo </w:t>
      </w:r>
      <w:r w:rsidR="000B110F" w:rsidRPr="00AE6F85">
        <w:lastRenderedPageBreak/>
        <w:t>idone</w:t>
      </w:r>
      <w:r w:rsidR="000B110F">
        <w:t>o</w:t>
      </w:r>
      <w:r w:rsidR="000B110F" w:rsidRPr="00AE6F85">
        <w:t xml:space="preserve"> alla ricezione del segnale televisivo </w:t>
      </w:r>
      <w:r w:rsidR="000B110F" w:rsidRPr="00AE6F85">
        <w:rPr>
          <w:lang w:eastAsia="it-IT"/>
        </w:rPr>
        <w:t>digitale</w:t>
      </w:r>
      <w:r w:rsidR="000B110F" w:rsidRPr="00AE6F85">
        <w:t xml:space="preserve"> terrestre</w:t>
      </w:r>
      <w:r w:rsidR="00DA7721">
        <w:t>,</w:t>
      </w:r>
      <w:r w:rsidR="000B110F">
        <w:t xml:space="preserve"> </w:t>
      </w:r>
      <w:r w:rsidR="00BE725F">
        <w:t xml:space="preserve">presentino i tasti numerici che consentono di accedere ai canali della televisione digitale terrestre e che tali tasti siano </w:t>
      </w:r>
      <w:r w:rsidR="008F7979">
        <w:t xml:space="preserve">abilitati, e quindi </w:t>
      </w:r>
      <w:r w:rsidR="00BE725F">
        <w:t xml:space="preserve">utilizzabili </w:t>
      </w:r>
      <w:r w:rsidR="00492F42">
        <w:t>dall’utente</w:t>
      </w:r>
      <w:r w:rsidR="008F7979">
        <w:t>,</w:t>
      </w:r>
      <w:r w:rsidR="00492F42">
        <w:t xml:space="preserve"> da qualsiasi ambiente </w:t>
      </w:r>
      <w:r w:rsidR="007E3B14">
        <w:t xml:space="preserve">(lineare o </w:t>
      </w:r>
      <w:r w:rsidR="007E3B14">
        <w:rPr>
          <w:i/>
          <w:iCs/>
        </w:rPr>
        <w:t>online</w:t>
      </w:r>
      <w:r w:rsidR="007E3B14">
        <w:t>)</w:t>
      </w:r>
      <w:r w:rsidR="00AD003A">
        <w:t>, ossia a prescindere dal servizio</w:t>
      </w:r>
      <w:r w:rsidR="004170E3">
        <w:t>, funzionalità</w:t>
      </w:r>
      <w:r w:rsidR="00F01434">
        <w:t xml:space="preserve"> o </w:t>
      </w:r>
      <w:r w:rsidR="004170E3">
        <w:t>applicazione</w:t>
      </w:r>
      <w:r w:rsidR="0059053A">
        <w:t xml:space="preserve"> che l’utente sta utilizzando </w:t>
      </w:r>
      <w:r w:rsidR="00CA4F83">
        <w:t>al momento</w:t>
      </w:r>
      <w:r w:rsidR="007E3B14">
        <w:t>.</w:t>
      </w:r>
      <w:r w:rsidR="00F8599B">
        <w:t xml:space="preserve"> </w:t>
      </w:r>
    </w:p>
    <w:p w14:paraId="71EDDAF3" w14:textId="05881B91" w:rsidR="008C0127" w:rsidRDefault="00E03C83" w:rsidP="00F95FE7">
      <w:pPr>
        <w:pStyle w:val="Corpotesto"/>
        <w:spacing w:after="120" w:line="276" w:lineRule="auto"/>
      </w:pPr>
      <w:r>
        <w:t>In aggiunta</w:t>
      </w:r>
      <w:r w:rsidR="007E3B14">
        <w:t>, i contenuti televisivi trasmessi in digitale terrestre devono poter essere accessibili direttamente dall</w:t>
      </w:r>
      <w:r w:rsidR="00102554">
        <w:t>a prima finestra delle</w:t>
      </w:r>
      <w:r w:rsidR="007E3B14">
        <w:t xml:space="preserve"> </w:t>
      </w:r>
      <w:r w:rsidR="007E3B14">
        <w:rPr>
          <w:i/>
          <w:iCs/>
        </w:rPr>
        <w:t xml:space="preserve">home page </w:t>
      </w:r>
      <w:r w:rsidR="007E3B14">
        <w:t>dei dispositivi</w:t>
      </w:r>
      <w:r w:rsidR="00DF7AFF">
        <w:t xml:space="preserve">, </w:t>
      </w:r>
      <w:r w:rsidR="00D12EF6" w:rsidRPr="00D12EF6">
        <w:t>ossia nel primo livello di offerta all’utente</w:t>
      </w:r>
      <w:r w:rsidR="003E2E69">
        <w:t>.</w:t>
      </w:r>
      <w:r w:rsidR="00C12F4B">
        <w:t xml:space="preserve"> </w:t>
      </w:r>
      <w:r w:rsidR="003A1CFA">
        <w:t xml:space="preserve">Deve essere </w:t>
      </w:r>
      <w:r w:rsidR="0054787C">
        <w:t>inoltre</w:t>
      </w:r>
      <w:r w:rsidR="003A1CFA">
        <w:t xml:space="preserve"> possibile accedere al </w:t>
      </w:r>
      <w:r w:rsidR="003A1CFA" w:rsidRPr="006D7DB2">
        <w:t>sistema di numerazione</w:t>
      </w:r>
      <w:r w:rsidR="003A1CFA">
        <w:t xml:space="preserve"> automatica con un</w:t>
      </w:r>
      <w:r w:rsidR="003A1CFA" w:rsidRPr="00247E38">
        <w:t xml:space="preserve"> numero massimo di</w:t>
      </w:r>
      <w:r w:rsidR="003A1CFA">
        <w:t xml:space="preserve"> due</w:t>
      </w:r>
      <w:r w:rsidR="003A1CFA" w:rsidRPr="00247E38">
        <w:t xml:space="preserve"> </w:t>
      </w:r>
      <w:r w:rsidR="003A1CFA" w:rsidRPr="00247E38">
        <w:rPr>
          <w:i/>
          <w:iCs/>
        </w:rPr>
        <w:t>click</w:t>
      </w:r>
      <w:r w:rsidR="003A1CFA">
        <w:rPr>
          <w:i/>
          <w:iCs/>
        </w:rPr>
        <w:t xml:space="preserve"> </w:t>
      </w:r>
      <w:r w:rsidR="003A1CFA">
        <w:t>(azioni),</w:t>
      </w:r>
      <w:r w:rsidR="003A1CFA" w:rsidRPr="00247E38">
        <w:rPr>
          <w:i/>
          <w:iCs/>
        </w:rPr>
        <w:t xml:space="preserve"> </w:t>
      </w:r>
      <w:r w:rsidR="003A1CFA">
        <w:t>a partire da qualsiasi ambiente del dispositivo, ossia a prescindere dal servizio, funzionalità o applicazione che l’utente sta utilizzando al momento.</w:t>
      </w:r>
    </w:p>
    <w:p w14:paraId="736CF6FC" w14:textId="2F012E0D" w:rsidR="00F86620" w:rsidRDefault="00320044" w:rsidP="00DF5925">
      <w:pPr>
        <w:pStyle w:val="Corpotesto"/>
        <w:spacing w:after="120" w:line="276" w:lineRule="auto"/>
      </w:pPr>
      <w:r>
        <w:t xml:space="preserve">L’Autorità ritiene </w:t>
      </w:r>
      <w:r w:rsidR="009F256C">
        <w:t>altresì</w:t>
      </w:r>
      <w:r>
        <w:t xml:space="preserve"> opportuno </w:t>
      </w:r>
      <w:r w:rsidR="001F6262">
        <w:t xml:space="preserve">prevedere l’utilizzo di un unico logo </w:t>
      </w:r>
      <w:r w:rsidR="00783F59">
        <w:t xml:space="preserve">per </w:t>
      </w:r>
      <w:r>
        <w:t xml:space="preserve">il riquadro o l’icona che consente l’accesso </w:t>
      </w:r>
      <w:r w:rsidR="00B953AB">
        <w:t xml:space="preserve">al </w:t>
      </w:r>
      <w:r w:rsidR="00B953AB" w:rsidRPr="00AE6F85">
        <w:t xml:space="preserve">sistema di numerazione automatica dei canali della televisione digitale </w:t>
      </w:r>
      <w:r w:rsidR="00B953AB" w:rsidRPr="00F2472E">
        <w:rPr>
          <w:lang w:eastAsia="it-IT"/>
        </w:rPr>
        <w:t>terrestre</w:t>
      </w:r>
      <w:r w:rsidR="00A438B3">
        <w:rPr>
          <w:lang w:eastAsia="it-IT"/>
        </w:rPr>
        <w:t xml:space="preserve">, e quindi ai relativi </w:t>
      </w:r>
      <w:r w:rsidR="00B953AB">
        <w:t>contenuti</w:t>
      </w:r>
      <w:r w:rsidR="00E13E23">
        <w:t xml:space="preserve">, su tutti i </w:t>
      </w:r>
      <w:r w:rsidR="00E13E23" w:rsidRPr="006D7DB2">
        <w:t xml:space="preserve">dispositivi </w:t>
      </w:r>
      <w:r w:rsidR="00E13E23">
        <w:t>idonei</w:t>
      </w:r>
      <w:r w:rsidR="00E13E23" w:rsidRPr="006D7DB2">
        <w:t xml:space="preserve"> alla ricezione del segnale </w:t>
      </w:r>
      <w:r w:rsidR="00E13E23">
        <w:t xml:space="preserve">televisivo </w:t>
      </w:r>
      <w:r w:rsidR="00E13E23" w:rsidRPr="006D7DB2">
        <w:t>digitale terrestre</w:t>
      </w:r>
      <w:r w:rsidR="008C0127">
        <w:t xml:space="preserve">. </w:t>
      </w:r>
    </w:p>
    <w:p w14:paraId="60643B62" w14:textId="16C1BAAE" w:rsidR="00DF5925" w:rsidRDefault="008C0127" w:rsidP="00DF5925">
      <w:pPr>
        <w:pStyle w:val="Corpotesto"/>
        <w:spacing w:after="120" w:line="276" w:lineRule="auto"/>
      </w:pPr>
      <w:r>
        <w:t xml:space="preserve">In proposito, </w:t>
      </w:r>
      <w:r w:rsidR="00090008">
        <w:t>con lo scopo</w:t>
      </w:r>
      <w:r w:rsidR="00DF5925">
        <w:t xml:space="preserve"> di tener</w:t>
      </w:r>
      <w:r w:rsidR="00090008">
        <w:t>e</w:t>
      </w:r>
      <w:r w:rsidR="00DF5925">
        <w:t xml:space="preserve"> in debito conto le più recenti evoluzioni tecnologiche</w:t>
      </w:r>
      <w:r w:rsidR="00FF485F">
        <w:t>,</w:t>
      </w:r>
      <w:r w:rsidR="00DF5925">
        <w:t xml:space="preserve"> ritenendo altresì fondamentale un momento di confronto utile </w:t>
      </w:r>
      <w:r w:rsidR="00A74E1C">
        <w:t xml:space="preserve">con </w:t>
      </w:r>
      <w:r w:rsidR="00252A3D">
        <w:t>i soggetti attivi nel</w:t>
      </w:r>
      <w:r w:rsidR="00A74E1C">
        <w:t xml:space="preserve"> mercato, </w:t>
      </w:r>
      <w:r w:rsidR="00FF485F">
        <w:t>al fine di definire le modalità attuative di quest’ultima previsione</w:t>
      </w:r>
      <w:r w:rsidR="00472E1A">
        <w:t>,</w:t>
      </w:r>
      <w:r w:rsidR="00FF485F">
        <w:t xml:space="preserve"> </w:t>
      </w:r>
      <w:r w:rsidR="00DF5925">
        <w:t xml:space="preserve">l’Autorità ritiene </w:t>
      </w:r>
      <w:r w:rsidR="009F256C">
        <w:t>necessario</w:t>
      </w:r>
      <w:r w:rsidR="00DF5925">
        <w:t xml:space="preserve"> avviare un </w:t>
      </w:r>
      <w:r w:rsidR="001A6073">
        <w:t>T</w:t>
      </w:r>
      <w:r w:rsidR="00DF5925">
        <w:t xml:space="preserve">avolo tecnico </w:t>
      </w:r>
      <w:r w:rsidR="00DF5925" w:rsidRPr="004141B5">
        <w:t>a conclusione del presente pro</w:t>
      </w:r>
      <w:r w:rsidR="00583D89">
        <w:t>c</w:t>
      </w:r>
      <w:r w:rsidR="00DF5925" w:rsidRPr="004141B5">
        <w:t>edimento</w:t>
      </w:r>
      <w:r w:rsidR="00DF5925">
        <w:t xml:space="preserve">, </w:t>
      </w:r>
      <w:r w:rsidR="00DF5925" w:rsidRPr="004141B5">
        <w:t>aperto alla partecipazione di tutti i soggetti interessati, quali</w:t>
      </w:r>
      <w:r w:rsidR="00DF5925">
        <w:t xml:space="preserve"> i produttori di dispositivi, i gestori e gli sviluppatori di interfacce utente, nonché i fornitori di servizi di media audiovisivi.</w:t>
      </w:r>
    </w:p>
    <w:p w14:paraId="10FC92FB" w14:textId="3234AD75" w:rsidR="00872DE9" w:rsidRDefault="008408EC" w:rsidP="007559F9">
      <w:pPr>
        <w:pStyle w:val="Corpotesto"/>
        <w:spacing w:after="120" w:line="276" w:lineRule="auto"/>
      </w:pPr>
      <w:r>
        <w:t xml:space="preserve">Infine, con lo scopo di consentire a tutti i soggetti destinatari delle misure </w:t>
      </w:r>
      <w:r w:rsidR="000178B9">
        <w:t xml:space="preserve">sopra individuate </w:t>
      </w:r>
      <w:r>
        <w:t xml:space="preserve">di adeguare i propri sistemi e di implementare le modifiche </w:t>
      </w:r>
      <w:r>
        <w:rPr>
          <w:i/>
          <w:iCs/>
        </w:rPr>
        <w:t xml:space="preserve">software </w:t>
      </w:r>
      <w:r>
        <w:t xml:space="preserve">o </w:t>
      </w:r>
      <w:r>
        <w:rPr>
          <w:i/>
          <w:iCs/>
        </w:rPr>
        <w:t>hardware</w:t>
      </w:r>
      <w:r>
        <w:t xml:space="preserve"> necessarie, l’Autorità ritiene congruo prevedere un periodo di tempo di </w:t>
      </w:r>
      <w:r w:rsidR="00F60C2F">
        <w:t xml:space="preserve">sei </w:t>
      </w:r>
      <w:r>
        <w:t>mesi, a partire dalla pubblicazione del provvedimento finale, per l’attuazione delle misure</w:t>
      </w:r>
      <w:r w:rsidR="006129ED">
        <w:t xml:space="preserve"> previste</w:t>
      </w:r>
      <w:r>
        <w:t>, con l’eccezione</w:t>
      </w:r>
      <w:r w:rsidR="006129ED">
        <w:t xml:space="preserve"> del</w:t>
      </w:r>
      <w:r w:rsidR="000178B9">
        <w:t>l’</w:t>
      </w:r>
      <w:r w:rsidR="00CC0773">
        <w:t xml:space="preserve">implementazione della </w:t>
      </w:r>
      <w:r w:rsidR="006129ED">
        <w:t xml:space="preserve">previsione riguardante il logo per il riquadro o l’icona che consente l’accesso al </w:t>
      </w:r>
      <w:r w:rsidR="006129ED" w:rsidRPr="00AE6F85">
        <w:t xml:space="preserve">sistema di numerazione automatica dei canali della televisione digitale </w:t>
      </w:r>
      <w:r w:rsidR="006129ED" w:rsidRPr="00F2472E">
        <w:rPr>
          <w:lang w:eastAsia="it-IT"/>
        </w:rPr>
        <w:t>terrestre</w:t>
      </w:r>
      <w:r w:rsidR="006129ED">
        <w:rPr>
          <w:lang w:eastAsia="it-IT"/>
        </w:rPr>
        <w:t xml:space="preserve">, per la quale l’Autorità prevede </w:t>
      </w:r>
      <w:r w:rsidR="006129ED">
        <w:t xml:space="preserve">un periodo di tempo di sei mesi a partire dalla conclusione dei lavori del </w:t>
      </w:r>
      <w:r w:rsidR="001A6073">
        <w:t>T</w:t>
      </w:r>
      <w:r w:rsidR="006129ED">
        <w:t>avolo tecnico</w:t>
      </w:r>
      <w:r>
        <w:t xml:space="preserve">. </w:t>
      </w:r>
    </w:p>
    <w:p w14:paraId="036A894A" w14:textId="1838981C" w:rsidR="000E3B62" w:rsidRPr="00097552" w:rsidRDefault="000E3B62" w:rsidP="009E4913">
      <w:pPr>
        <w:pStyle w:val="Titolo1"/>
        <w:numPr>
          <w:ilvl w:val="1"/>
          <w:numId w:val="4"/>
        </w:numPr>
        <w:spacing w:line="300" w:lineRule="auto"/>
      </w:pPr>
      <w:bookmarkStart w:id="24" w:name="_Toc125626062"/>
      <w:r w:rsidRPr="00097552">
        <w:t>L</w:t>
      </w:r>
      <w:r>
        <w:t>a</w:t>
      </w:r>
      <w:r w:rsidRPr="00097552">
        <w:t xml:space="preserve"> </w:t>
      </w:r>
      <w:proofErr w:type="spellStart"/>
      <w:r w:rsidRPr="00BB519A">
        <w:rPr>
          <w:i/>
          <w:iCs/>
        </w:rPr>
        <w:t>prominence</w:t>
      </w:r>
      <w:proofErr w:type="spellEnd"/>
      <w:r w:rsidRPr="000E3B62">
        <w:rPr>
          <w:lang w:eastAsia="it-IT"/>
        </w:rPr>
        <w:t xml:space="preserve"> </w:t>
      </w:r>
      <w:r>
        <w:rPr>
          <w:lang w:eastAsia="it-IT"/>
        </w:rPr>
        <w:t>dei servizi di interesse generale</w:t>
      </w:r>
      <w:bookmarkEnd w:id="24"/>
    </w:p>
    <w:p w14:paraId="636317ED" w14:textId="6BFB013A" w:rsidR="00AB0F3F" w:rsidRDefault="00511D6A" w:rsidP="00746357">
      <w:pPr>
        <w:pStyle w:val="Corpotesto"/>
        <w:spacing w:after="120" w:line="276" w:lineRule="auto"/>
      </w:pPr>
      <w:r w:rsidRPr="00511D6A">
        <w:t xml:space="preserve">L’analisi delle esperienze europee in materia di </w:t>
      </w:r>
      <w:proofErr w:type="spellStart"/>
      <w:r w:rsidRPr="00511D6A">
        <w:rPr>
          <w:i/>
          <w:iCs/>
        </w:rPr>
        <w:t>prominence</w:t>
      </w:r>
      <w:proofErr w:type="spellEnd"/>
      <w:r w:rsidRPr="00511D6A">
        <w:rPr>
          <w:i/>
          <w:iCs/>
        </w:rPr>
        <w:t xml:space="preserve"> </w:t>
      </w:r>
      <w:r w:rsidRPr="00511D6A">
        <w:t>dei servizi di interesse generale, riportat</w:t>
      </w:r>
      <w:r w:rsidR="00852120">
        <w:t>a</w:t>
      </w:r>
      <w:r w:rsidRPr="00511D6A">
        <w:t xml:space="preserve"> nel paragrafo </w:t>
      </w:r>
      <w:r>
        <w:fldChar w:fldCharType="begin"/>
      </w:r>
      <w:r>
        <w:instrText xml:space="preserve"> REF _Ref115343798 \r \h </w:instrText>
      </w:r>
      <w:r>
        <w:fldChar w:fldCharType="separate"/>
      </w:r>
      <w:r w:rsidR="002D726F">
        <w:t>3</w:t>
      </w:r>
      <w:r>
        <w:fldChar w:fldCharType="end"/>
      </w:r>
      <w:r w:rsidRPr="00511D6A">
        <w:t xml:space="preserve">, </w:t>
      </w:r>
      <w:r w:rsidR="00AB0F3F" w:rsidRPr="00143EAE">
        <w:t xml:space="preserve">ha evidenziato che, in Europa, la definizione delle norme di </w:t>
      </w:r>
      <w:proofErr w:type="spellStart"/>
      <w:r w:rsidR="00AB0F3F" w:rsidRPr="00143EAE">
        <w:rPr>
          <w:i/>
          <w:iCs/>
        </w:rPr>
        <w:t>prominence</w:t>
      </w:r>
      <w:proofErr w:type="spellEnd"/>
      <w:r w:rsidR="00AB0F3F" w:rsidRPr="00143EAE">
        <w:rPr>
          <w:i/>
          <w:iCs/>
        </w:rPr>
        <w:t xml:space="preserve"> </w:t>
      </w:r>
      <w:r w:rsidR="00AB0F3F" w:rsidRPr="00143EAE">
        <w:t xml:space="preserve">dei servizi di interesse generale è ancora ad uno stadio </w:t>
      </w:r>
      <w:r w:rsidR="00DF7343">
        <w:t>embrionale</w:t>
      </w:r>
      <w:r w:rsidR="00AB0F3F" w:rsidRPr="00143EAE">
        <w:t xml:space="preserve">. Nei </w:t>
      </w:r>
      <w:r w:rsidR="007B20FA">
        <w:t>pochi</w:t>
      </w:r>
      <w:r w:rsidR="00AB0F3F" w:rsidRPr="00143EAE">
        <w:t xml:space="preserve"> casi in cui sono state già adottate misure di </w:t>
      </w:r>
      <w:proofErr w:type="spellStart"/>
      <w:r w:rsidR="00AB0F3F" w:rsidRPr="00143EAE">
        <w:rPr>
          <w:i/>
          <w:iCs/>
        </w:rPr>
        <w:t>prominence</w:t>
      </w:r>
      <w:proofErr w:type="spellEnd"/>
      <w:r w:rsidR="00AB0F3F" w:rsidRPr="00143EAE">
        <w:t xml:space="preserve">, </w:t>
      </w:r>
      <w:r w:rsidR="006F761F">
        <w:t xml:space="preserve">ossia in Francia e in </w:t>
      </w:r>
      <w:r w:rsidR="006F761F">
        <w:lastRenderedPageBreak/>
        <w:t xml:space="preserve">Germania, </w:t>
      </w:r>
      <w:r w:rsidR="00AB0F3F" w:rsidRPr="00143EAE">
        <w:t xml:space="preserve">sono stati individuati come servizi di interesse generale, </w:t>
      </w:r>
      <w:r w:rsidR="007B1A5D">
        <w:t xml:space="preserve">in prima istanza, </w:t>
      </w:r>
      <w:r w:rsidR="00B97A41">
        <w:t xml:space="preserve">il </w:t>
      </w:r>
      <w:r w:rsidR="00AB0F3F" w:rsidRPr="00143EAE">
        <w:t>servizio pubblico</w:t>
      </w:r>
      <w:r w:rsidR="007B1A5D">
        <w:t xml:space="preserve"> e, in seconda istanza, </w:t>
      </w:r>
      <w:r w:rsidR="0029377B">
        <w:t xml:space="preserve">a seguito di una fase di valutazione da parte delle autorità, </w:t>
      </w:r>
      <w:r w:rsidR="00B97A41">
        <w:t>i servizi commerciali che rispondono a determinati criteri</w:t>
      </w:r>
      <w:r w:rsidR="00AB0F3F" w:rsidRPr="00143EAE">
        <w:t xml:space="preserve">. </w:t>
      </w:r>
      <w:r w:rsidR="0024621F">
        <w:t xml:space="preserve">In entrambi i casi, </w:t>
      </w:r>
      <w:r w:rsidR="005F38BD">
        <w:t xml:space="preserve">le autorità </w:t>
      </w:r>
      <w:r w:rsidR="0024621F">
        <w:t>pubblica</w:t>
      </w:r>
      <w:r w:rsidR="005F38BD">
        <w:t>no</w:t>
      </w:r>
      <w:r w:rsidR="0024621F">
        <w:t xml:space="preserve"> la lista dei </w:t>
      </w:r>
      <w:r w:rsidR="0024621F" w:rsidRPr="00FB7C09">
        <w:t xml:space="preserve">programmi oggetto delle misure di </w:t>
      </w:r>
      <w:proofErr w:type="spellStart"/>
      <w:r w:rsidR="0024621F" w:rsidRPr="00FB7C09">
        <w:rPr>
          <w:i/>
          <w:iCs/>
        </w:rPr>
        <w:t>prominence</w:t>
      </w:r>
      <w:proofErr w:type="spellEnd"/>
      <w:r w:rsidR="0024621F">
        <w:t>.</w:t>
      </w:r>
      <w:r w:rsidR="009B4DC0">
        <w:t xml:space="preserve"> </w:t>
      </w:r>
      <w:r w:rsidR="009B4DC0" w:rsidRPr="00D34493">
        <w:t>Sia i</w:t>
      </w:r>
      <w:r w:rsidR="00AB0F3F" w:rsidRPr="00D34493">
        <w:t>n Francia</w:t>
      </w:r>
      <w:r w:rsidR="009B4DC0" w:rsidRPr="00D34493">
        <w:t xml:space="preserve"> che in Germania, </w:t>
      </w:r>
      <w:r w:rsidR="00D34493">
        <w:t xml:space="preserve">inoltre, </w:t>
      </w:r>
      <w:r w:rsidR="00D34493" w:rsidRPr="00D34493">
        <w:t xml:space="preserve">la scelta </w:t>
      </w:r>
      <w:r w:rsidR="00E7166E">
        <w:t xml:space="preserve">– tra una serie di opzioni – </w:t>
      </w:r>
      <w:r w:rsidR="00D34493">
        <w:t>delle modalità di implementazione tecnica del</w:t>
      </w:r>
      <w:r w:rsidR="00D34493" w:rsidRPr="00D34493">
        <w:t xml:space="preserve">le misure </w:t>
      </w:r>
      <w:r w:rsidR="009B4DC0" w:rsidRPr="00D34493">
        <w:t xml:space="preserve">è lasciata ai soggetti </w:t>
      </w:r>
      <w:r w:rsidR="00D34493" w:rsidRPr="00D34493">
        <w:t>in grado di stabilire come i servizi sono presentati sulle interfacce utente</w:t>
      </w:r>
      <w:r w:rsidR="00AB0F3F" w:rsidRPr="00D34493">
        <w:t xml:space="preserve">. </w:t>
      </w:r>
    </w:p>
    <w:p w14:paraId="33F3885A" w14:textId="45A3E3ED" w:rsidR="00F37B8A" w:rsidRPr="00D34493" w:rsidRDefault="00A56DDB" w:rsidP="00746357">
      <w:pPr>
        <w:pStyle w:val="Corpotesto"/>
        <w:spacing w:after="120" w:line="276" w:lineRule="auto"/>
      </w:pPr>
      <w:r>
        <w:t>N</w:t>
      </w:r>
      <w:r w:rsidR="008465EB">
        <w:t>elle risposte alla richiesta di informazioni</w:t>
      </w:r>
      <w:r w:rsidR="00E82145" w:rsidRPr="00E82145">
        <w:t xml:space="preserve"> </w:t>
      </w:r>
      <w:r w:rsidR="00A4308E">
        <w:t>preliminare</w:t>
      </w:r>
      <w:r w:rsidR="008465EB">
        <w:t xml:space="preserve">, </w:t>
      </w:r>
      <w:r w:rsidR="00BA5A2A">
        <w:t>diversi</w:t>
      </w:r>
      <w:r w:rsidR="00DF7343">
        <w:t xml:space="preserve"> soggetti intervenuti </w:t>
      </w:r>
      <w:r w:rsidR="002E33C1">
        <w:t xml:space="preserve">hanno </w:t>
      </w:r>
      <w:r w:rsidR="00092172">
        <w:t>individua</w:t>
      </w:r>
      <w:r w:rsidR="002E33C1">
        <w:t>to</w:t>
      </w:r>
      <w:r w:rsidR="00092172">
        <w:t xml:space="preserve"> quali </w:t>
      </w:r>
      <w:r w:rsidR="00217FDF">
        <w:t xml:space="preserve">servizi di interesse generale i servizi </w:t>
      </w:r>
      <w:r>
        <w:t xml:space="preserve">pubblici e commerciali </w:t>
      </w:r>
      <w:r w:rsidR="00AC1BA1">
        <w:t>accessibili gratuitamente a tutta la popolazione</w:t>
      </w:r>
      <w:r w:rsidR="0088722A">
        <w:t xml:space="preserve"> </w:t>
      </w:r>
      <w:r w:rsidR="001510AF">
        <w:t xml:space="preserve">e sottoposti alle </w:t>
      </w:r>
      <w:r w:rsidR="004C16A9" w:rsidRPr="004C16A9">
        <w:t>disposizioni normative e regolamentari di tutela di interessi generali</w:t>
      </w:r>
      <w:r w:rsidR="004C16A9">
        <w:t>.</w:t>
      </w:r>
      <w:r w:rsidR="0027389A">
        <w:t xml:space="preserve"> </w:t>
      </w:r>
      <w:r w:rsidR="00B43012">
        <w:t xml:space="preserve">Inoltre, </w:t>
      </w:r>
      <w:r w:rsidR="00220D47">
        <w:t xml:space="preserve">molti soggetti </w:t>
      </w:r>
      <w:r w:rsidR="00917120">
        <w:t xml:space="preserve">hanno sottolineato </w:t>
      </w:r>
      <w:r w:rsidR="00220D47">
        <w:t xml:space="preserve">che </w:t>
      </w:r>
      <w:r w:rsidR="00263885">
        <w:t xml:space="preserve">la </w:t>
      </w:r>
      <w:proofErr w:type="spellStart"/>
      <w:r w:rsidR="00263885">
        <w:rPr>
          <w:i/>
          <w:iCs/>
        </w:rPr>
        <w:t>prominence</w:t>
      </w:r>
      <w:proofErr w:type="spellEnd"/>
      <w:r w:rsidR="00263885">
        <w:rPr>
          <w:i/>
          <w:iCs/>
        </w:rPr>
        <w:t xml:space="preserve"> </w:t>
      </w:r>
      <w:r w:rsidR="00263885">
        <w:t>di tali servizi de</w:t>
      </w:r>
      <w:r w:rsidR="00917120">
        <w:t>ve</w:t>
      </w:r>
      <w:r w:rsidR="00263885">
        <w:t xml:space="preserve"> essere assicurata nelle</w:t>
      </w:r>
      <w:r w:rsidR="00AB7679">
        <w:t xml:space="preserve"> </w:t>
      </w:r>
      <w:r w:rsidR="00AB7679">
        <w:rPr>
          <w:i/>
          <w:iCs/>
        </w:rPr>
        <w:t>home page</w:t>
      </w:r>
      <w:r w:rsidR="00AB7679">
        <w:t>,</w:t>
      </w:r>
      <w:r w:rsidR="00E42CD1">
        <w:t xml:space="preserve"> così come </w:t>
      </w:r>
      <w:r w:rsidR="00302A0B">
        <w:t xml:space="preserve">in </w:t>
      </w:r>
      <w:r w:rsidR="00E42CD1" w:rsidRPr="00E42CD1">
        <w:t>tutte le funzioni di guida ai programmi, ricerca</w:t>
      </w:r>
      <w:r w:rsidR="00302A0B">
        <w:t xml:space="preserve"> e</w:t>
      </w:r>
      <w:r w:rsidR="00E42CD1" w:rsidRPr="00E42CD1">
        <w:t xml:space="preserve"> raccomandazione che consen</w:t>
      </w:r>
      <w:r w:rsidR="00E42CD1">
        <w:t>to</w:t>
      </w:r>
      <w:r w:rsidR="00E42CD1" w:rsidRPr="00E42CD1">
        <w:t>no all’utente di accedere a tali servizi</w:t>
      </w:r>
      <w:r w:rsidR="00E42CD1">
        <w:t>.</w:t>
      </w:r>
      <w:r w:rsidR="00B43012">
        <w:t xml:space="preserve"> </w:t>
      </w:r>
      <w:r w:rsidR="00A4308E">
        <w:t>Diversi soggetti hanno richiamato, inoltre, l’importanza della presenza dei tasti numerici sui telecomandi e della loro abilitazione a prescindere dall’ambiente da cui vengono selezionati.</w:t>
      </w:r>
      <w:r w:rsidR="0082362A">
        <w:t xml:space="preserve"> Alcuni </w:t>
      </w:r>
      <w:r w:rsidR="002B18CC">
        <w:t>soggetti</w:t>
      </w:r>
      <w:r w:rsidR="0082362A">
        <w:t xml:space="preserve"> hanno</w:t>
      </w:r>
      <w:r w:rsidR="009C6369">
        <w:t>, infine,</w:t>
      </w:r>
      <w:r w:rsidR="0082362A">
        <w:t xml:space="preserve"> rilevato come </w:t>
      </w:r>
      <w:r w:rsidR="002B18CC" w:rsidRPr="002B18CC">
        <w:t xml:space="preserve">le regole di </w:t>
      </w:r>
      <w:proofErr w:type="spellStart"/>
      <w:r w:rsidR="002B18CC" w:rsidRPr="002B18CC">
        <w:rPr>
          <w:i/>
          <w:iCs/>
        </w:rPr>
        <w:t>prominence</w:t>
      </w:r>
      <w:proofErr w:type="spellEnd"/>
      <w:r w:rsidR="002B18CC" w:rsidRPr="002B18CC">
        <w:rPr>
          <w:i/>
          <w:iCs/>
        </w:rPr>
        <w:t xml:space="preserve"> </w:t>
      </w:r>
      <w:r w:rsidR="002B18CC" w:rsidRPr="002B18CC">
        <w:t>de</w:t>
      </w:r>
      <w:r w:rsidR="002B18CC">
        <w:t>bbano</w:t>
      </w:r>
      <w:r w:rsidR="002B18CC" w:rsidRPr="002B18CC">
        <w:t xml:space="preserve"> essere applicate </w:t>
      </w:r>
      <w:r w:rsidR="002B18CC">
        <w:t xml:space="preserve">anche </w:t>
      </w:r>
      <w:r w:rsidR="002B18CC" w:rsidRPr="002B18CC">
        <w:t>ai dispositivi per la ricezione dei servizi radiofonici in mobilità</w:t>
      </w:r>
      <w:r w:rsidR="00800139">
        <w:t>.</w:t>
      </w:r>
    </w:p>
    <w:p w14:paraId="4DDBF9AE" w14:textId="35B710F0" w:rsidR="00746357" w:rsidRPr="00F52A6D" w:rsidRDefault="00AB0F3F" w:rsidP="00E522CD">
      <w:pPr>
        <w:pStyle w:val="Corpotesto"/>
        <w:spacing w:after="120" w:line="276" w:lineRule="auto"/>
      </w:pPr>
      <w:r w:rsidRPr="00074162">
        <w:t xml:space="preserve">Alla luce del quadro normativo di </w:t>
      </w:r>
      <w:r w:rsidRPr="007F39DB">
        <w:t>riferimento</w:t>
      </w:r>
      <w:r w:rsidR="00FD350A">
        <w:t xml:space="preserve"> e considerate</w:t>
      </w:r>
      <w:r w:rsidR="00BD153F">
        <w:t>,</w:t>
      </w:r>
      <w:r w:rsidR="00FD350A">
        <w:t xml:space="preserve"> </w:t>
      </w:r>
      <w:r w:rsidRPr="00074162">
        <w:t>altresì</w:t>
      </w:r>
      <w:r w:rsidR="00BD153F">
        <w:t>,</w:t>
      </w:r>
      <w:r w:rsidRPr="00074162">
        <w:t xml:space="preserve"> le esperienze europee in materia</w:t>
      </w:r>
      <w:r w:rsidR="00814DC2">
        <w:t xml:space="preserve"> e </w:t>
      </w:r>
      <w:r w:rsidR="00FD350A">
        <w:t>i</w:t>
      </w:r>
      <w:r w:rsidR="00814DC2">
        <w:t>l primo riscontro ricevuto dai soggetti interessati tramite la risposta alla richiesta di informazioni preliminare</w:t>
      </w:r>
      <w:r w:rsidRPr="00074162">
        <w:t>,</w:t>
      </w:r>
      <w:r w:rsidR="00074162">
        <w:t xml:space="preserve"> </w:t>
      </w:r>
      <w:r w:rsidR="00F37B8A" w:rsidRPr="00027347">
        <w:t>l’Autorità</w:t>
      </w:r>
      <w:r w:rsidR="00074162" w:rsidRPr="00027347">
        <w:t xml:space="preserve"> ritiene </w:t>
      </w:r>
      <w:r w:rsidR="00E6146B" w:rsidRPr="00027347">
        <w:t>opportuno</w:t>
      </w:r>
      <w:r w:rsidR="00C87686" w:rsidRPr="00027347">
        <w:t xml:space="preserve"> individuare un </w:t>
      </w:r>
      <w:r w:rsidRPr="00027347">
        <w:t>paniere di servizi di interesse generale che includa</w:t>
      </w:r>
      <w:r w:rsidR="00136F60" w:rsidRPr="00027347">
        <w:t xml:space="preserve"> </w:t>
      </w:r>
      <w:r w:rsidRPr="00027347">
        <w:t>i servizi di media</w:t>
      </w:r>
      <w:r w:rsidR="00C87686" w:rsidRPr="00027347">
        <w:t xml:space="preserve"> audiovisivi e radiofonici</w:t>
      </w:r>
      <w:r w:rsidRPr="00027347">
        <w:t xml:space="preserve"> diffusi </w:t>
      </w:r>
      <w:r w:rsidR="007F524F" w:rsidRPr="00027347">
        <w:t xml:space="preserve">gratuitamente </w:t>
      </w:r>
      <w:r w:rsidRPr="00027347">
        <w:t xml:space="preserve">dalla concessionaria del servizio pubblico </w:t>
      </w:r>
      <w:r w:rsidR="00DB7370" w:rsidRPr="00027347">
        <w:t>su digitale terrestre</w:t>
      </w:r>
      <w:r w:rsidR="00846D4D">
        <w:t>, su satellite</w:t>
      </w:r>
      <w:r w:rsidR="00C25731">
        <w:t>,</w:t>
      </w:r>
      <w:r w:rsidR="00DB7370" w:rsidRPr="00027347">
        <w:t xml:space="preserve"> </w:t>
      </w:r>
      <w:r w:rsidRPr="00027347">
        <w:rPr>
          <w:i/>
          <w:iCs/>
        </w:rPr>
        <w:t>online</w:t>
      </w:r>
      <w:r w:rsidR="00BF3C24" w:rsidRPr="00027347">
        <w:rPr>
          <w:i/>
          <w:iCs/>
        </w:rPr>
        <w:t xml:space="preserve"> </w:t>
      </w:r>
      <w:r w:rsidR="00082E6B" w:rsidRPr="00027347">
        <w:t xml:space="preserve">– </w:t>
      </w:r>
      <w:r w:rsidR="009F25D7" w:rsidRPr="00027347">
        <w:t xml:space="preserve">ossia la </w:t>
      </w:r>
      <w:r w:rsidR="009F25D7" w:rsidRPr="00027347">
        <w:rPr>
          <w:i/>
          <w:iCs/>
        </w:rPr>
        <w:t>catch-up tv</w:t>
      </w:r>
      <w:r w:rsidR="00BF3C24" w:rsidRPr="00027347">
        <w:rPr>
          <w:i/>
          <w:iCs/>
        </w:rPr>
        <w:t xml:space="preserve"> </w:t>
      </w:r>
      <w:r w:rsidR="00BF3C24" w:rsidRPr="00027347">
        <w:t xml:space="preserve">e la </w:t>
      </w:r>
      <w:r w:rsidR="00BF3C24" w:rsidRPr="00027347">
        <w:rPr>
          <w:i/>
          <w:iCs/>
        </w:rPr>
        <w:t>catch-up radio</w:t>
      </w:r>
      <w:r w:rsidR="0031447A" w:rsidRPr="00027347">
        <w:t xml:space="preserve">, </w:t>
      </w:r>
      <w:r w:rsidR="000C2804" w:rsidRPr="00027347">
        <w:t>i cataloghi disponibili gratuitamente</w:t>
      </w:r>
      <w:r w:rsidR="006706C4" w:rsidRPr="00027347">
        <w:t xml:space="preserve"> </w:t>
      </w:r>
      <w:r w:rsidR="00BA5A2A" w:rsidRPr="00027347">
        <w:t>della concessionaria del servizio pubblico</w:t>
      </w:r>
      <w:r w:rsidR="00F7720A">
        <w:t xml:space="preserve">, i servizi in FM distribuiti </w:t>
      </w:r>
      <w:r w:rsidR="00F7720A">
        <w:rPr>
          <w:i/>
          <w:iCs/>
        </w:rPr>
        <w:t>online</w:t>
      </w:r>
      <w:r w:rsidR="00082E6B" w:rsidRPr="00027347">
        <w:t xml:space="preserve"> –</w:t>
      </w:r>
      <w:r w:rsidR="00406B3C" w:rsidRPr="00027347">
        <w:t xml:space="preserve"> </w:t>
      </w:r>
      <w:r w:rsidR="000723C6">
        <w:t>compresi</w:t>
      </w:r>
      <w:r w:rsidR="000723C6" w:rsidRPr="00027347">
        <w:t xml:space="preserve"> </w:t>
      </w:r>
      <w:r w:rsidR="00406B3C" w:rsidRPr="00027347">
        <w:t>i servizi radiofonici diffusi dalla concessionaria del servizio pubblico in DAB</w:t>
      </w:r>
      <w:r w:rsidR="000723C6" w:rsidRPr="00027347">
        <w:t>+</w:t>
      </w:r>
      <w:r w:rsidR="000723C6">
        <w:t>,</w:t>
      </w:r>
      <w:r w:rsidR="000723C6" w:rsidRPr="00027347">
        <w:t xml:space="preserve"> </w:t>
      </w:r>
      <w:r w:rsidR="00DE4DFB">
        <w:t>nonché</w:t>
      </w:r>
      <w:r w:rsidR="004118BD" w:rsidRPr="00027347">
        <w:t xml:space="preserve">, </w:t>
      </w:r>
      <w:r w:rsidR="00FD5210" w:rsidRPr="00027347">
        <w:t>in ragione del principio espresso dall</w:t>
      </w:r>
      <w:r w:rsidR="000861C2" w:rsidRPr="00027347">
        <w:t>’</w:t>
      </w:r>
      <w:r w:rsidR="00FD5210" w:rsidRPr="00027347">
        <w:t xml:space="preserve">articolo 6 del </w:t>
      </w:r>
      <w:proofErr w:type="spellStart"/>
      <w:r w:rsidR="00FD5210" w:rsidRPr="00027347">
        <w:rPr>
          <w:i/>
          <w:iCs/>
        </w:rPr>
        <w:t>Tusma</w:t>
      </w:r>
      <w:proofErr w:type="spellEnd"/>
      <w:r w:rsidR="00FD5210" w:rsidRPr="00027347">
        <w:t xml:space="preserve">, che, come già ricordato, qualifica l’informazione come servizio di interesse generale, </w:t>
      </w:r>
      <w:r w:rsidR="004118BD" w:rsidRPr="00027347">
        <w:t xml:space="preserve">i servizi commerciali audiovisivi e radiofonici </w:t>
      </w:r>
      <w:r w:rsidR="00D25CD6">
        <w:t xml:space="preserve">nazionali </w:t>
      </w:r>
      <w:r w:rsidR="004118BD" w:rsidRPr="00027347">
        <w:t>diffusi</w:t>
      </w:r>
      <w:r w:rsidR="00913140" w:rsidRPr="00027347">
        <w:t xml:space="preserve"> gratuitamente</w:t>
      </w:r>
      <w:r w:rsidR="004118BD" w:rsidRPr="00027347">
        <w:t xml:space="preserve"> su digitale terrestre</w:t>
      </w:r>
      <w:r w:rsidR="00846D4D">
        <w:t>, su satellite</w:t>
      </w:r>
      <w:r w:rsidR="005D7B72" w:rsidRPr="00027347">
        <w:t xml:space="preserve"> </w:t>
      </w:r>
      <w:r w:rsidR="00796D13">
        <w:t xml:space="preserve">e </w:t>
      </w:r>
      <w:r w:rsidR="00796D13">
        <w:rPr>
          <w:i/>
          <w:iCs/>
        </w:rPr>
        <w:t xml:space="preserve">online </w:t>
      </w:r>
      <w:r w:rsidR="00796D13" w:rsidRPr="00027347">
        <w:t xml:space="preserve">– ossia la </w:t>
      </w:r>
      <w:r w:rsidR="00796D13" w:rsidRPr="00027347">
        <w:rPr>
          <w:i/>
          <w:iCs/>
        </w:rPr>
        <w:t xml:space="preserve">catch-up tv </w:t>
      </w:r>
      <w:r w:rsidR="00796D13" w:rsidRPr="00027347">
        <w:t xml:space="preserve">e la </w:t>
      </w:r>
      <w:r w:rsidR="00796D13" w:rsidRPr="00027347">
        <w:rPr>
          <w:i/>
          <w:iCs/>
        </w:rPr>
        <w:t>catch-up radio</w:t>
      </w:r>
      <w:r w:rsidR="00796D13" w:rsidRPr="00027347">
        <w:t>, i cataloghi disponibili gratuitamente</w:t>
      </w:r>
      <w:r w:rsidR="00796D13" w:rsidRPr="00027347">
        <w:rPr>
          <w:i/>
          <w:iCs/>
        </w:rPr>
        <w:t xml:space="preserve"> </w:t>
      </w:r>
      <w:r w:rsidR="00796D13" w:rsidRPr="00027347">
        <w:t xml:space="preserve">corrispondenti ai servizi commerciali in </w:t>
      </w:r>
      <w:proofErr w:type="spellStart"/>
      <w:r w:rsidR="00796D13" w:rsidRPr="00027347">
        <w:rPr>
          <w:i/>
          <w:iCs/>
        </w:rPr>
        <w:t>broadcasting</w:t>
      </w:r>
      <w:proofErr w:type="spellEnd"/>
      <w:r w:rsidR="00796D13">
        <w:t xml:space="preserve">, i servizi in FM distribuiti </w:t>
      </w:r>
      <w:r w:rsidR="00796D13">
        <w:rPr>
          <w:i/>
          <w:iCs/>
        </w:rPr>
        <w:t>online</w:t>
      </w:r>
      <w:r w:rsidR="00796D13" w:rsidRPr="00027347">
        <w:t xml:space="preserve"> –</w:t>
      </w:r>
      <w:r w:rsidR="00DF4314">
        <w:t xml:space="preserve"> </w:t>
      </w:r>
      <w:r w:rsidR="0046534D">
        <w:t xml:space="preserve">e </w:t>
      </w:r>
      <w:r w:rsidR="007943BF" w:rsidRPr="00B37EA8">
        <w:t xml:space="preserve">i servizi </w:t>
      </w:r>
      <w:r w:rsidR="007943BF" w:rsidRPr="003F3305">
        <w:t xml:space="preserve">commerciali audiovisivi e radiofonici </w:t>
      </w:r>
      <w:r w:rsidR="007943BF">
        <w:t>locali distribuiti su digitale terrestre,</w:t>
      </w:r>
      <w:r w:rsidR="007943BF" w:rsidRPr="00027347">
        <w:t xml:space="preserve"> </w:t>
      </w:r>
      <w:r w:rsidR="005D7B72" w:rsidRPr="00027347">
        <w:t>che dispongono di una testata editoriale</w:t>
      </w:r>
      <w:r w:rsidR="00771703">
        <w:t xml:space="preserve">, ossia i </w:t>
      </w:r>
      <w:r w:rsidR="004801E0">
        <w:t xml:space="preserve">servizi </w:t>
      </w:r>
      <w:r w:rsidR="003131D3">
        <w:t>con</w:t>
      </w:r>
      <w:r w:rsidR="009110C5">
        <w:t xml:space="preserve"> </w:t>
      </w:r>
      <w:r w:rsidR="009B447B">
        <w:t xml:space="preserve">genere di </w:t>
      </w:r>
      <w:r w:rsidR="009110C5">
        <w:t>programmazione</w:t>
      </w:r>
      <w:r w:rsidR="00395F8C">
        <w:t xml:space="preserve"> </w:t>
      </w:r>
      <w:r w:rsidR="003131D3">
        <w:t xml:space="preserve">di tipo </w:t>
      </w:r>
      <w:r w:rsidR="00395F8C">
        <w:t>generalista</w:t>
      </w:r>
      <w:r w:rsidR="00487254">
        <w:t xml:space="preserve">, </w:t>
      </w:r>
      <w:proofErr w:type="spellStart"/>
      <w:r w:rsidR="00487254">
        <w:t>semigeneralista</w:t>
      </w:r>
      <w:proofErr w:type="spellEnd"/>
      <w:r w:rsidR="00487254">
        <w:t xml:space="preserve"> e </w:t>
      </w:r>
      <w:r w:rsidR="00E522CD">
        <w:t>tematico “informazione”, così come definiti nell’ambito del</w:t>
      </w:r>
      <w:r w:rsidR="00B91051">
        <w:t>l’</w:t>
      </w:r>
      <w:r w:rsidR="00E522CD">
        <w:t xml:space="preserve">aggiornamento del nuovo piano di numerazione </w:t>
      </w:r>
      <w:r w:rsidR="00E522CD">
        <w:lastRenderedPageBreak/>
        <w:t>automatica</w:t>
      </w:r>
      <w:r w:rsidR="00B91051">
        <w:t xml:space="preserve"> </w:t>
      </w:r>
      <w:r w:rsidR="00E522CD">
        <w:t>dei canali della televisione digitale terrestre</w:t>
      </w:r>
      <w:r w:rsidR="00B91051">
        <w:t xml:space="preserve"> di cui alla delibera n. 116/21/CONS.</w:t>
      </w:r>
      <w:r w:rsidR="00B91051">
        <w:rPr>
          <w:rStyle w:val="Rimandonotaapidipagina"/>
        </w:rPr>
        <w:footnoteReference w:id="35"/>
      </w:r>
    </w:p>
    <w:p w14:paraId="65844D73" w14:textId="5A9462DF" w:rsidR="007F524F" w:rsidRDefault="000F2107" w:rsidP="00B7362F">
      <w:pPr>
        <w:pStyle w:val="Corpotesto"/>
        <w:spacing w:after="120" w:line="276" w:lineRule="auto"/>
      </w:pPr>
      <w:r>
        <w:t>In aggiunta</w:t>
      </w:r>
      <w:r w:rsidR="00BD153F">
        <w:t xml:space="preserve">, </w:t>
      </w:r>
      <w:r w:rsidR="00BD153F" w:rsidRPr="007F39DB">
        <w:t xml:space="preserve">tenendo conto dell’intento del legislatore italiano di estendere, già nel 1990, il carattere di preminente </w:t>
      </w:r>
      <w:r w:rsidR="00BD153F" w:rsidRPr="00027347">
        <w:t>interesse generale anche ai concessionari privati per la radiodiffusione sonora e televisiva</w:t>
      </w:r>
      <w:r w:rsidR="00185419" w:rsidRPr="00027347">
        <w:t xml:space="preserve">, l’Autorità </w:t>
      </w:r>
      <w:r w:rsidR="009578A8" w:rsidRPr="00027347">
        <w:t>intende</w:t>
      </w:r>
      <w:r w:rsidR="00592687" w:rsidRPr="00027347">
        <w:t xml:space="preserve"> includere nel paniere dei servizi di interesse generale</w:t>
      </w:r>
      <w:r w:rsidR="00BD153F" w:rsidRPr="00027347">
        <w:t xml:space="preserve"> </w:t>
      </w:r>
      <w:r w:rsidR="00AB0F3F" w:rsidRPr="00027347">
        <w:t xml:space="preserve">anche i servizi commerciali </w:t>
      </w:r>
      <w:r w:rsidR="00F317F7" w:rsidRPr="00027347">
        <w:t xml:space="preserve">audiovisivi e radiofonici </w:t>
      </w:r>
      <w:r w:rsidR="00A90098">
        <w:t xml:space="preserve">nazionali </w:t>
      </w:r>
      <w:r w:rsidR="00DB7370" w:rsidRPr="00027347">
        <w:t>diffusi</w:t>
      </w:r>
      <w:r w:rsidR="00913140" w:rsidRPr="00027347">
        <w:t xml:space="preserve"> gratuitamente</w:t>
      </w:r>
      <w:r w:rsidR="00DB7370" w:rsidRPr="00027347">
        <w:t xml:space="preserve"> su digitale terrestre</w:t>
      </w:r>
      <w:r w:rsidR="008E0ADA">
        <w:t>, su satellite</w:t>
      </w:r>
      <w:r w:rsidR="00DB7370" w:rsidRPr="00027347">
        <w:t xml:space="preserve"> e </w:t>
      </w:r>
      <w:r w:rsidR="00AB0F3F" w:rsidRPr="00027347">
        <w:rPr>
          <w:i/>
          <w:iCs/>
        </w:rPr>
        <w:t xml:space="preserve">online </w:t>
      </w:r>
      <w:r w:rsidR="000D54CA" w:rsidRPr="00027347">
        <w:t xml:space="preserve">– </w:t>
      </w:r>
      <w:r w:rsidR="00617047" w:rsidRPr="00027347">
        <w:t xml:space="preserve">ossia la </w:t>
      </w:r>
      <w:r w:rsidR="00617047" w:rsidRPr="00027347">
        <w:rPr>
          <w:i/>
          <w:iCs/>
        </w:rPr>
        <w:t>catch-up tv</w:t>
      </w:r>
      <w:r w:rsidR="000D54CA" w:rsidRPr="00027347">
        <w:rPr>
          <w:i/>
          <w:iCs/>
        </w:rPr>
        <w:t xml:space="preserve"> </w:t>
      </w:r>
      <w:r w:rsidR="000D54CA" w:rsidRPr="00027347">
        <w:t xml:space="preserve">e la </w:t>
      </w:r>
      <w:r w:rsidR="000D54CA" w:rsidRPr="00027347">
        <w:rPr>
          <w:i/>
          <w:iCs/>
        </w:rPr>
        <w:t>catch-up radio</w:t>
      </w:r>
      <w:r w:rsidR="000D54CA" w:rsidRPr="00027347">
        <w:t>, i cataloghi disponibili gratuitamente</w:t>
      </w:r>
      <w:r w:rsidR="002A2C68" w:rsidRPr="00027347">
        <w:rPr>
          <w:i/>
          <w:iCs/>
        </w:rPr>
        <w:t xml:space="preserve"> </w:t>
      </w:r>
      <w:r w:rsidR="002A2C68" w:rsidRPr="00027347">
        <w:t xml:space="preserve">corrispondenti </w:t>
      </w:r>
      <w:r w:rsidR="007A33F7" w:rsidRPr="00027347">
        <w:t xml:space="preserve">ai servizi commerciali in </w:t>
      </w:r>
      <w:proofErr w:type="spellStart"/>
      <w:r w:rsidR="007A33F7" w:rsidRPr="00027347">
        <w:rPr>
          <w:i/>
          <w:iCs/>
        </w:rPr>
        <w:t>broadcasting</w:t>
      </w:r>
      <w:proofErr w:type="spellEnd"/>
      <w:r w:rsidR="000D3115">
        <w:t xml:space="preserve">, i servizi in FM distribuiti </w:t>
      </w:r>
      <w:r w:rsidR="000D3115">
        <w:rPr>
          <w:i/>
          <w:iCs/>
        </w:rPr>
        <w:t>online</w:t>
      </w:r>
      <w:r w:rsidR="004A61A4" w:rsidRPr="00027347">
        <w:t xml:space="preserve"> –</w:t>
      </w:r>
      <w:r w:rsidR="005B283A" w:rsidRPr="00027347">
        <w:t>,</w:t>
      </w:r>
      <w:r w:rsidR="00AB0F3F" w:rsidRPr="00027347">
        <w:t xml:space="preserve"> </w:t>
      </w:r>
      <w:r w:rsidR="00C63464" w:rsidRPr="00027347">
        <w:t xml:space="preserve">nonché </w:t>
      </w:r>
      <w:r w:rsidR="00911FAD" w:rsidRPr="00B37EA8">
        <w:t xml:space="preserve">i servizi </w:t>
      </w:r>
      <w:r w:rsidR="00911FAD" w:rsidRPr="003F3305">
        <w:t xml:space="preserve">commerciali audiovisivi e radiofonici </w:t>
      </w:r>
      <w:r w:rsidR="00911FAD">
        <w:t>locali distribuiti su digitale terrestre</w:t>
      </w:r>
      <w:r w:rsidR="00911FAD" w:rsidRPr="00027347">
        <w:t xml:space="preserve"> </w:t>
      </w:r>
      <w:r w:rsidR="00911FAD">
        <w:t xml:space="preserve">e </w:t>
      </w:r>
      <w:r w:rsidR="00C63464" w:rsidRPr="00027347">
        <w:t xml:space="preserve">i servizi radiofonici commerciali diffusi in DAB+, </w:t>
      </w:r>
      <w:r w:rsidR="00AB0F3F" w:rsidRPr="00027347">
        <w:t>che</w:t>
      </w:r>
      <w:r w:rsidR="00AB0F3F" w:rsidRPr="00DB7370">
        <w:t xml:space="preserve"> contribuiscono a garantire il pluralismo dei media e la diversità culturale e di opinione.</w:t>
      </w:r>
      <w:r w:rsidR="006316A6">
        <w:t xml:space="preserve"> </w:t>
      </w:r>
    </w:p>
    <w:p w14:paraId="4AB4E643" w14:textId="206B878C" w:rsidR="00FD5EA8" w:rsidRDefault="00D67451" w:rsidP="00032F08">
      <w:pPr>
        <w:pStyle w:val="Corpotesto"/>
        <w:spacing w:after="120" w:line="276" w:lineRule="auto"/>
      </w:pPr>
      <w:r>
        <w:t>La diffusione gratuita dei servizi</w:t>
      </w:r>
      <w:r w:rsidR="00712441">
        <w:t xml:space="preserve"> </w:t>
      </w:r>
      <w:r w:rsidR="007F524F">
        <w:t>risulta condizion</w:t>
      </w:r>
      <w:r w:rsidR="00CC7398">
        <w:t>e</w:t>
      </w:r>
      <w:r w:rsidR="00897988">
        <w:t xml:space="preserve"> essenzial</w:t>
      </w:r>
      <w:r w:rsidR="00CC7398">
        <w:t>e</w:t>
      </w:r>
      <w:r w:rsidR="007F524F">
        <w:t xml:space="preserve"> al fine di rispettare </w:t>
      </w:r>
      <w:r w:rsidR="00982FE9">
        <w:t xml:space="preserve">il dettato della norma, dal momento che </w:t>
      </w:r>
      <w:r w:rsidR="00897988">
        <w:t xml:space="preserve">lo scopo esplicito della </w:t>
      </w:r>
      <w:r w:rsidR="00032F08">
        <w:t>previsione di cui al comma 1 dell’art</w:t>
      </w:r>
      <w:r w:rsidR="00F33D13">
        <w:t>icolo</w:t>
      </w:r>
      <w:r w:rsidR="00032F08">
        <w:t xml:space="preserve"> 29 del </w:t>
      </w:r>
      <w:proofErr w:type="spellStart"/>
      <w:r w:rsidR="00874536">
        <w:rPr>
          <w:i/>
          <w:iCs/>
        </w:rPr>
        <w:t>Tusma</w:t>
      </w:r>
      <w:proofErr w:type="spellEnd"/>
      <w:r w:rsidR="00897988">
        <w:t xml:space="preserve"> è</w:t>
      </w:r>
      <w:r w:rsidR="00EE1031">
        <w:t xml:space="preserve"> </w:t>
      </w:r>
      <w:r w:rsidR="00032F08">
        <w:t>quello</w:t>
      </w:r>
      <w:r w:rsidR="00EE1031">
        <w:t xml:space="preserve"> “</w:t>
      </w:r>
      <w:r w:rsidR="00982FE9" w:rsidRPr="00874536">
        <w:rPr>
          <w:i/>
          <w:iCs/>
        </w:rPr>
        <w:t>di assicurare il pluralismo, la libertà di</w:t>
      </w:r>
      <w:r w:rsidR="00EE1031" w:rsidRPr="00874536">
        <w:rPr>
          <w:i/>
          <w:iCs/>
        </w:rPr>
        <w:t xml:space="preserve"> </w:t>
      </w:r>
      <w:r w:rsidR="00982FE9" w:rsidRPr="00874536">
        <w:rPr>
          <w:i/>
          <w:iCs/>
        </w:rPr>
        <w:t>espressione, la diversità culturale e l’effettività dell’informazione</w:t>
      </w:r>
      <w:r w:rsidR="00EE1031" w:rsidRPr="00874536">
        <w:rPr>
          <w:i/>
          <w:iCs/>
        </w:rPr>
        <w:t xml:space="preserve"> </w:t>
      </w:r>
      <w:r w:rsidR="00982FE9" w:rsidRPr="00874536">
        <w:rPr>
          <w:i/>
          <w:iCs/>
          <w:u w:val="single"/>
        </w:rPr>
        <w:t>per la più ampia utenza possibile</w:t>
      </w:r>
      <w:r w:rsidR="00EE1031">
        <w:t xml:space="preserve">” (enfasi aggiunta). </w:t>
      </w:r>
    </w:p>
    <w:p w14:paraId="522867E0" w14:textId="50918750" w:rsidR="00B7362F" w:rsidRPr="00B7362F" w:rsidRDefault="00216A19" w:rsidP="00B7362F">
      <w:pPr>
        <w:pStyle w:val="Corpotesto"/>
        <w:spacing w:after="120" w:line="276" w:lineRule="auto"/>
      </w:pPr>
      <w:r>
        <w:t xml:space="preserve">A tal fine, l’Autorità individua una lista di </w:t>
      </w:r>
      <w:r w:rsidR="007A68C7">
        <w:t>indicatori da tenere in considerazione nella valutazione dell’inclusione di un servizio commerciale nel paniere dei servizi di interesse generale</w:t>
      </w:r>
      <w:r w:rsidR="00B7362F">
        <w:t>:</w:t>
      </w:r>
      <w:r>
        <w:t xml:space="preserve"> </w:t>
      </w:r>
      <w:r w:rsidR="00B7362F" w:rsidRPr="00B7362F">
        <w:t xml:space="preserve">il tempo dedicato all’informazione (nazionale, regionale e locale), </w:t>
      </w:r>
      <w:r w:rsidR="009B22CD">
        <w:t>il tempo dedicato</w:t>
      </w:r>
      <w:r w:rsidR="0076410B">
        <w:t xml:space="preserve"> a </w:t>
      </w:r>
      <w:r w:rsidR="0076410B" w:rsidRPr="00527E47">
        <w:t xml:space="preserve">programmi </w:t>
      </w:r>
      <w:r w:rsidR="0086574A" w:rsidRPr="005B5FAE">
        <w:t xml:space="preserve">di attualità e a carattere sociale, educativo e </w:t>
      </w:r>
      <w:r w:rsidR="00F80E86" w:rsidRPr="005B5FAE">
        <w:t>cultural</w:t>
      </w:r>
      <w:r w:rsidR="0086574A" w:rsidRPr="005B5FAE">
        <w:t>e</w:t>
      </w:r>
      <w:r w:rsidR="0076410B" w:rsidRPr="00527E47">
        <w:t>, l</w:t>
      </w:r>
      <w:r w:rsidR="00B7362F" w:rsidRPr="00527E47">
        <w:t>a</w:t>
      </w:r>
      <w:r w:rsidR="00B7362F" w:rsidRPr="00B7362F">
        <w:t xml:space="preserve"> quota di opere europee, la percentuale di offerte accessibili</w:t>
      </w:r>
      <w:r w:rsidR="001546D5">
        <w:t xml:space="preserve">. </w:t>
      </w:r>
    </w:p>
    <w:p w14:paraId="75E1595F" w14:textId="583BD0B6" w:rsidR="00DB7370" w:rsidRDefault="00FD5EA8" w:rsidP="00746357">
      <w:pPr>
        <w:pStyle w:val="Corpotesto"/>
        <w:spacing w:after="120" w:line="276" w:lineRule="auto"/>
      </w:pPr>
      <w:r w:rsidRPr="002F0C8E">
        <w:t>E</w:t>
      </w:r>
      <w:r w:rsidR="00D778C6" w:rsidRPr="002F0C8E">
        <w:t xml:space="preserve">ntro </w:t>
      </w:r>
      <w:r w:rsidR="00E4077F">
        <w:t>3</w:t>
      </w:r>
      <w:r w:rsidR="00D778C6" w:rsidRPr="002F0C8E">
        <w:t>0 giorni</w:t>
      </w:r>
      <w:r w:rsidR="00D778C6">
        <w:t xml:space="preserve"> dall’adozione del provvedimento finale, i fornitori di </w:t>
      </w:r>
      <w:r w:rsidR="00862BD6" w:rsidRPr="00DB7370">
        <w:t xml:space="preserve">servizi commerciali </w:t>
      </w:r>
      <w:r w:rsidR="00862BD6">
        <w:t xml:space="preserve">audiovisivi e radiofonici </w:t>
      </w:r>
      <w:r w:rsidR="00862BD6" w:rsidRPr="00DB7370">
        <w:t xml:space="preserve">diffusi </w:t>
      </w:r>
      <w:r w:rsidR="00A41770">
        <w:t xml:space="preserve">gratuitamente </w:t>
      </w:r>
      <w:r w:rsidR="00862BD6" w:rsidRPr="00DB7370">
        <w:t>su digitale terrestre</w:t>
      </w:r>
      <w:r w:rsidR="0000707A">
        <w:t>, su satellite</w:t>
      </w:r>
      <w:r w:rsidR="00862BD6" w:rsidRPr="00DB7370">
        <w:t xml:space="preserve"> e </w:t>
      </w:r>
      <w:r w:rsidR="00862BD6" w:rsidRPr="00DB7370">
        <w:rPr>
          <w:i/>
          <w:iCs/>
        </w:rPr>
        <w:t>online</w:t>
      </w:r>
      <w:r w:rsidR="008B77CF">
        <w:t xml:space="preserve">, nonché di servizi radiofonici </w:t>
      </w:r>
      <w:r w:rsidR="001F2F7E">
        <w:t xml:space="preserve">commerciali </w:t>
      </w:r>
      <w:r w:rsidR="008B77CF">
        <w:t xml:space="preserve">diffusi in DAB+, </w:t>
      </w:r>
      <w:r w:rsidR="00B0650D">
        <w:t xml:space="preserve">possono inviare formale richiesta all’Autorità, tramite un modulo disponibile sul sito </w:t>
      </w:r>
      <w:r w:rsidR="00B0650D">
        <w:rPr>
          <w:i/>
          <w:iCs/>
        </w:rPr>
        <w:t xml:space="preserve">web </w:t>
      </w:r>
      <w:r w:rsidR="00B0650D">
        <w:t xml:space="preserve">istituzionale, </w:t>
      </w:r>
      <w:r w:rsidR="000124FD">
        <w:t xml:space="preserve">indicando il servizio proposto quale </w:t>
      </w:r>
      <w:r w:rsidR="00862BD6">
        <w:t xml:space="preserve">servizio </w:t>
      </w:r>
      <w:r w:rsidR="000124FD">
        <w:t xml:space="preserve">di interesse generale e specificando i </w:t>
      </w:r>
      <w:r w:rsidR="00AC2185">
        <w:t xml:space="preserve">valori dei </w:t>
      </w:r>
      <w:r w:rsidR="000124FD">
        <w:t xml:space="preserve">criteri </w:t>
      </w:r>
      <w:r w:rsidR="00AC2185">
        <w:t>sopra indicati</w:t>
      </w:r>
      <w:r w:rsidR="000124FD">
        <w:t>.</w:t>
      </w:r>
      <w:r w:rsidR="00D778C6">
        <w:t xml:space="preserve"> </w:t>
      </w:r>
    </w:p>
    <w:p w14:paraId="6B5F4592" w14:textId="48B2FBF4" w:rsidR="00457291" w:rsidRDefault="00E107F6" w:rsidP="00005F44">
      <w:pPr>
        <w:pStyle w:val="Corpotesto"/>
        <w:spacing w:after="120" w:line="276" w:lineRule="auto"/>
      </w:pPr>
      <w:r>
        <w:t xml:space="preserve">Al termine della procedura di valutazione delle istanze pervenute, l’Autorità pubblica </w:t>
      </w:r>
      <w:r w:rsidR="00C578E2">
        <w:t xml:space="preserve">sul proprio sito </w:t>
      </w:r>
      <w:r w:rsidR="00C578E2">
        <w:rPr>
          <w:i/>
          <w:iCs/>
        </w:rPr>
        <w:t xml:space="preserve">web </w:t>
      </w:r>
      <w:r>
        <w:t xml:space="preserve">la lista di servizi </w:t>
      </w:r>
      <w:r w:rsidR="00224C3E">
        <w:t xml:space="preserve">pubblici e </w:t>
      </w:r>
      <w:r w:rsidR="00067FB0">
        <w:t xml:space="preserve">commerciali </w:t>
      </w:r>
      <w:r>
        <w:t xml:space="preserve">individuati quali servizi di interesse generale e ai quali si applicano le misure di </w:t>
      </w:r>
      <w:proofErr w:type="spellStart"/>
      <w:r>
        <w:rPr>
          <w:i/>
          <w:iCs/>
        </w:rPr>
        <w:t>prominence</w:t>
      </w:r>
      <w:proofErr w:type="spellEnd"/>
      <w:r>
        <w:rPr>
          <w:i/>
          <w:iCs/>
        </w:rPr>
        <w:t xml:space="preserve"> </w:t>
      </w:r>
      <w:r>
        <w:t xml:space="preserve">descritte nel seguito. </w:t>
      </w:r>
      <w:r w:rsidR="000E7B55">
        <w:t xml:space="preserve">I fornitori dei servizi inclusi nella lista dei servizi di interesse generale sono tenuti </w:t>
      </w:r>
      <w:r w:rsidR="000E7B55">
        <w:lastRenderedPageBreak/>
        <w:t xml:space="preserve">a comunicare all’Autorità eventuali variazioni rispetto a quanto </w:t>
      </w:r>
      <w:r w:rsidR="00E63EF6">
        <w:t>dichiarato in occasione della procedura sopra descritta, al fine di consentire una eventuale nuova valutazione dell’istanza di inclusione nel paniere dei servizi di interesse generale.</w:t>
      </w:r>
      <w:r w:rsidR="00005F44">
        <w:t xml:space="preserve"> </w:t>
      </w:r>
    </w:p>
    <w:p w14:paraId="776BE250" w14:textId="2777A5C4" w:rsidR="00005F44" w:rsidRPr="005F608F" w:rsidRDefault="00C61CBA" w:rsidP="00005F44">
      <w:pPr>
        <w:pStyle w:val="Corpotesto"/>
        <w:spacing w:after="120" w:line="276" w:lineRule="auto"/>
      </w:pPr>
      <w:r>
        <w:t xml:space="preserve">Trascorso un anno dalla </w:t>
      </w:r>
      <w:r w:rsidR="00005F44">
        <w:t>data di pubblicazione</w:t>
      </w:r>
      <w:r>
        <w:t xml:space="preserve"> della lista, i fornitori di nuovi servizi, offerti successivamente alla pubblicazione della lista e soddisfacenti i criteri individuati nel presente provvedimento, possono inviare formale richiesta all’Autorità, tramite il modulo disponibile sul sito </w:t>
      </w:r>
      <w:r>
        <w:rPr>
          <w:i/>
          <w:iCs/>
        </w:rPr>
        <w:t xml:space="preserve">web </w:t>
      </w:r>
      <w:r>
        <w:t xml:space="preserve">istituzionale, indicando il servizio proposto quale servizio di interesse generale, specificando che è un servizio di nuova introduzione e indicando i </w:t>
      </w:r>
      <w:r w:rsidR="003D2D27">
        <w:t xml:space="preserve">valori dei </w:t>
      </w:r>
      <w:r>
        <w:t>criteri soddisfatti.</w:t>
      </w:r>
      <w:r w:rsidR="00005F44">
        <w:t xml:space="preserve"> </w:t>
      </w:r>
      <w:r w:rsidR="00457291">
        <w:t xml:space="preserve">Se del caso, ad esito della valutazione delle istanze pervenute, l’Autorità pubblica sul proprio sito </w:t>
      </w:r>
      <w:r w:rsidR="00457291">
        <w:rPr>
          <w:i/>
          <w:iCs/>
        </w:rPr>
        <w:t xml:space="preserve">web </w:t>
      </w:r>
      <w:r w:rsidR="00457291">
        <w:t xml:space="preserve">la lista aggiornata. </w:t>
      </w:r>
      <w:r>
        <w:t xml:space="preserve">Tale procedura si ripete </w:t>
      </w:r>
      <w:r w:rsidR="008B0674">
        <w:t xml:space="preserve">annualmente </w:t>
      </w:r>
      <w:r w:rsidR="00457291">
        <w:t xml:space="preserve">a partire dalla </w:t>
      </w:r>
      <w:r w:rsidR="008B0674">
        <w:t xml:space="preserve">data di </w:t>
      </w:r>
      <w:r w:rsidR="00457291">
        <w:t>pubblicazione della lista</w:t>
      </w:r>
      <w:r w:rsidR="00005F44">
        <w:t>.</w:t>
      </w:r>
    </w:p>
    <w:p w14:paraId="0A7B102C" w14:textId="51F10696" w:rsidR="00D2498F" w:rsidRPr="00CA24F6" w:rsidRDefault="00AB0F3F" w:rsidP="00746357">
      <w:pPr>
        <w:pStyle w:val="Corpotesto"/>
        <w:spacing w:after="120" w:line="276" w:lineRule="auto"/>
      </w:pPr>
      <w:r w:rsidRPr="00A024A4">
        <w:t xml:space="preserve">Una volta </w:t>
      </w:r>
      <w:r w:rsidR="00E73F4E">
        <w:t xml:space="preserve">definito </w:t>
      </w:r>
      <w:r>
        <w:t xml:space="preserve">il </w:t>
      </w:r>
      <w:r w:rsidR="009B7175">
        <w:t>perimetro del</w:t>
      </w:r>
      <w:r w:rsidRPr="00A024A4">
        <w:t xml:space="preserve"> paniere dei servizi di interesse generale, </w:t>
      </w:r>
      <w:r w:rsidR="00CA24F6">
        <w:t xml:space="preserve">è necessario </w:t>
      </w:r>
      <w:r w:rsidR="00E73F4E">
        <w:t xml:space="preserve">individuare </w:t>
      </w:r>
      <w:r w:rsidR="002515B4">
        <w:t>i dispositivi e le interfacce</w:t>
      </w:r>
      <w:r w:rsidR="005604E4">
        <w:t xml:space="preserve"> sui quali </w:t>
      </w:r>
      <w:r w:rsidR="00C504C5">
        <w:t>deve esserne fornito adeguato rilievo</w:t>
      </w:r>
      <w:r w:rsidR="002515B4">
        <w:t xml:space="preserve">, nonché i destinatari </w:t>
      </w:r>
      <w:r w:rsidR="00C504C5">
        <w:t xml:space="preserve">degli obblighi </w:t>
      </w:r>
      <w:r w:rsidR="002515B4">
        <w:t xml:space="preserve">e </w:t>
      </w:r>
      <w:r w:rsidR="00CA24F6">
        <w:t xml:space="preserve">le modalità </w:t>
      </w:r>
      <w:r w:rsidR="00E73F4E">
        <w:t xml:space="preserve">di implementazione </w:t>
      </w:r>
      <w:r w:rsidR="00A639B7">
        <w:t xml:space="preserve">delle misure di </w:t>
      </w:r>
      <w:proofErr w:type="spellStart"/>
      <w:r>
        <w:rPr>
          <w:i/>
        </w:rPr>
        <w:t>prominence</w:t>
      </w:r>
      <w:proofErr w:type="spellEnd"/>
      <w:r w:rsidR="00CA24F6">
        <w:t>.</w:t>
      </w:r>
    </w:p>
    <w:p w14:paraId="24820DCD" w14:textId="0F712663" w:rsidR="000320A7" w:rsidRPr="000320A7" w:rsidRDefault="000D5ABB" w:rsidP="00746357">
      <w:pPr>
        <w:pStyle w:val="Corpotesto"/>
        <w:spacing w:after="120" w:line="276" w:lineRule="auto"/>
      </w:pPr>
      <w:r>
        <w:t>P</w:t>
      </w:r>
      <w:r w:rsidR="000320A7">
        <w:t xml:space="preserve">er quanto concerne i dispositivi sui quali devono essere implementate le misure di </w:t>
      </w:r>
      <w:proofErr w:type="spellStart"/>
      <w:r w:rsidR="000320A7">
        <w:rPr>
          <w:i/>
          <w:iCs/>
        </w:rPr>
        <w:t>prominence</w:t>
      </w:r>
      <w:proofErr w:type="spellEnd"/>
      <w:r w:rsidR="000320A7">
        <w:t xml:space="preserve">, l’Autorità ritiene </w:t>
      </w:r>
      <w:r w:rsidR="00F74E4D">
        <w:t xml:space="preserve">necessario </w:t>
      </w:r>
      <w:r w:rsidR="000320A7">
        <w:t>individuare</w:t>
      </w:r>
      <w:r w:rsidR="00A15C81">
        <w:t xml:space="preserve"> </w:t>
      </w:r>
      <w:r w:rsidR="00F92F34">
        <w:t xml:space="preserve">tutti i dispositivi e </w:t>
      </w:r>
      <w:r w:rsidR="00813F78">
        <w:t xml:space="preserve">le </w:t>
      </w:r>
      <w:r w:rsidR="00F92F34">
        <w:t xml:space="preserve">interfacce utente che consentono l’accesso ai servizi di interesse generale così come definiti ai paragrafi </w:t>
      </w:r>
      <w:r w:rsidR="003C230D">
        <w:t>p</w:t>
      </w:r>
      <w:r w:rsidR="00F92F34">
        <w:t xml:space="preserve">recedenti, tra cui </w:t>
      </w:r>
      <w:r w:rsidR="00A15C81">
        <w:t>i</w:t>
      </w:r>
      <w:r w:rsidR="000320A7">
        <w:t xml:space="preserve"> </w:t>
      </w:r>
      <w:r w:rsidR="00A15C81" w:rsidRPr="00A15C81">
        <w:t>televisori tradizionali</w:t>
      </w:r>
      <w:r w:rsidR="00A15C81">
        <w:t xml:space="preserve"> e</w:t>
      </w:r>
      <w:r w:rsidR="00A15C81" w:rsidRPr="00A15C81">
        <w:t xml:space="preserve"> </w:t>
      </w:r>
      <w:r w:rsidR="00A15C81">
        <w:t xml:space="preserve">i </w:t>
      </w:r>
      <w:r w:rsidR="00A15C81" w:rsidRPr="00A15C81">
        <w:t>televisori connessi</w:t>
      </w:r>
      <w:r w:rsidR="002744C9">
        <w:t xml:space="preserve"> a Internet,</w:t>
      </w:r>
      <w:r w:rsidR="00A15C81" w:rsidRPr="00A15C81">
        <w:t xml:space="preserve"> </w:t>
      </w:r>
      <w:r w:rsidR="00A15C81">
        <w:t xml:space="preserve">i </w:t>
      </w:r>
      <w:r w:rsidR="00A15C81" w:rsidRPr="00A15C81">
        <w:rPr>
          <w:i/>
          <w:iCs/>
        </w:rPr>
        <w:t>decoder</w:t>
      </w:r>
      <w:r w:rsidR="00A15C81" w:rsidRPr="00A15C81">
        <w:t xml:space="preserve"> televisivi terrestri e satellitari</w:t>
      </w:r>
      <w:r w:rsidR="002744C9">
        <w:t xml:space="preserve">, </w:t>
      </w:r>
      <w:r w:rsidR="00B052D1">
        <w:t xml:space="preserve">i dispositivi che </w:t>
      </w:r>
      <w:r w:rsidR="003E3CD9">
        <w:t>si collegano a</w:t>
      </w:r>
      <w:r w:rsidR="00B90A5A">
        <w:t xml:space="preserve"> un </w:t>
      </w:r>
      <w:r w:rsidR="001D42DF">
        <w:t xml:space="preserve">apparecchio televisivo </w:t>
      </w:r>
      <w:r w:rsidR="00813F78">
        <w:t xml:space="preserve">o a uno schermo </w:t>
      </w:r>
      <w:r w:rsidR="001D42DF">
        <w:t xml:space="preserve">e </w:t>
      </w:r>
      <w:r w:rsidR="00877209">
        <w:t xml:space="preserve">offrono </w:t>
      </w:r>
      <w:r w:rsidR="00B90A5A">
        <w:t>l’accesso a</w:t>
      </w:r>
      <w:r w:rsidR="00877209">
        <w:t xml:space="preserve"> servizi di media audiovisivi e radiofonici</w:t>
      </w:r>
      <w:r w:rsidR="00620FE1">
        <w:t xml:space="preserve">, </w:t>
      </w:r>
      <w:r w:rsidR="006B2EAA">
        <w:t xml:space="preserve">i </w:t>
      </w:r>
      <w:r w:rsidR="00620FE1" w:rsidRPr="00620FE1">
        <w:t>dispositivi che consentono l’ascolto dei servizi radiofonici in DAB+</w:t>
      </w:r>
      <w:r w:rsidR="009E449C">
        <w:t>, le interfacce utente o le applicazioni</w:t>
      </w:r>
      <w:r w:rsidR="00634298">
        <w:t xml:space="preserve"> disponibili presso un distributore o in un </w:t>
      </w:r>
      <w:proofErr w:type="spellStart"/>
      <w:r w:rsidR="00634298">
        <w:rPr>
          <w:i/>
          <w:iCs/>
        </w:rPr>
        <w:t>app</w:t>
      </w:r>
      <w:proofErr w:type="spellEnd"/>
      <w:r w:rsidR="00634298">
        <w:rPr>
          <w:i/>
          <w:iCs/>
        </w:rPr>
        <w:t xml:space="preserve"> </w:t>
      </w:r>
      <w:proofErr w:type="spellStart"/>
      <w:r w:rsidR="00634298">
        <w:rPr>
          <w:i/>
          <w:iCs/>
        </w:rPr>
        <w:t>store</w:t>
      </w:r>
      <w:proofErr w:type="spellEnd"/>
      <w:r w:rsidR="009E449C">
        <w:t xml:space="preserve"> </w:t>
      </w:r>
      <w:r w:rsidR="00634298">
        <w:t>che consentono l’</w:t>
      </w:r>
      <w:r w:rsidR="00874A67">
        <w:t xml:space="preserve">accesso a servizi di interesse generale su altri dispositivi, quali </w:t>
      </w:r>
      <w:proofErr w:type="spellStart"/>
      <w:r w:rsidR="00874A67">
        <w:rPr>
          <w:i/>
          <w:iCs/>
        </w:rPr>
        <w:t>smartphone</w:t>
      </w:r>
      <w:proofErr w:type="spellEnd"/>
      <w:r w:rsidR="00874A67">
        <w:rPr>
          <w:i/>
          <w:iCs/>
        </w:rPr>
        <w:t xml:space="preserve"> </w:t>
      </w:r>
      <w:r w:rsidR="00874A67">
        <w:t xml:space="preserve">e </w:t>
      </w:r>
      <w:r w:rsidR="00874A67">
        <w:rPr>
          <w:i/>
          <w:iCs/>
        </w:rPr>
        <w:t>personal computer</w:t>
      </w:r>
      <w:r w:rsidR="002744C9">
        <w:t>.</w:t>
      </w:r>
    </w:p>
    <w:p w14:paraId="6A5E0828" w14:textId="31B9B6BC" w:rsidR="00E4041B" w:rsidRDefault="00AB0F3F" w:rsidP="00746357">
      <w:pPr>
        <w:pStyle w:val="Corpotesto"/>
        <w:spacing w:after="120" w:line="276" w:lineRule="auto"/>
      </w:pPr>
      <w:r w:rsidRPr="00C133C8">
        <w:t xml:space="preserve">Tenuto conto di quanto sopra e considerato altresì quanto già previsto dal </w:t>
      </w:r>
      <w:proofErr w:type="spellStart"/>
      <w:r w:rsidRPr="00C133C8">
        <w:rPr>
          <w:i/>
        </w:rPr>
        <w:t>Tusma</w:t>
      </w:r>
      <w:proofErr w:type="spellEnd"/>
      <w:r w:rsidRPr="00C133C8">
        <w:t xml:space="preserve">, </w:t>
      </w:r>
      <w:r w:rsidR="00C133C8">
        <w:t>l’Autorità</w:t>
      </w:r>
      <w:r w:rsidRPr="00C133C8">
        <w:t xml:space="preserve"> ritiene che i naturali destinatari degli obblighi di </w:t>
      </w:r>
      <w:proofErr w:type="spellStart"/>
      <w:r w:rsidRPr="00C133C8">
        <w:rPr>
          <w:i/>
        </w:rPr>
        <w:t>prominence</w:t>
      </w:r>
      <w:proofErr w:type="spellEnd"/>
      <w:r w:rsidRPr="00C133C8">
        <w:t xml:space="preserve"> siano i soggetti in grado di influenzare le modalità con cui sono presentati i contenuti e i servizi agli utenti</w:t>
      </w:r>
      <w:r w:rsidR="00C71DC4">
        <w:t xml:space="preserve">, ossia </w:t>
      </w:r>
      <w:r w:rsidRPr="00C133C8">
        <w:t xml:space="preserve">i produttori di </w:t>
      </w:r>
      <w:r w:rsidR="00A52236">
        <w:t>dispositivi</w:t>
      </w:r>
      <w:r w:rsidRPr="00C133C8">
        <w:t xml:space="preserve"> idonei alla ricezione di segnali </w:t>
      </w:r>
      <w:r w:rsidR="00697E4B">
        <w:t>audiovisivi</w:t>
      </w:r>
      <w:r w:rsidRPr="00C133C8">
        <w:t xml:space="preserve"> o radiofonici </w:t>
      </w:r>
      <w:r w:rsidR="00EF3E72">
        <w:t>e</w:t>
      </w:r>
      <w:r w:rsidRPr="00C133C8">
        <w:t xml:space="preserve"> </w:t>
      </w:r>
      <w:r w:rsidR="00EF3E72">
        <w:t>i soggetti</w:t>
      </w:r>
      <w:r w:rsidRPr="00C133C8">
        <w:t xml:space="preserve"> che determinano le modalità di presentazione dei servizi sulle interfacce degli utenti. </w:t>
      </w:r>
    </w:p>
    <w:p w14:paraId="50C4C038" w14:textId="7C77C6CC" w:rsidR="000051EF" w:rsidRDefault="00A5517F" w:rsidP="000051EF">
      <w:pPr>
        <w:pStyle w:val="Corpotesto"/>
        <w:spacing w:after="120" w:line="276" w:lineRule="auto"/>
      </w:pPr>
      <w:r>
        <w:t xml:space="preserve">Per quanto concerne le modalità con cui i soggetti destinatari degli obblighi devono assicurare la </w:t>
      </w:r>
      <w:proofErr w:type="spellStart"/>
      <w:r>
        <w:rPr>
          <w:i/>
          <w:iCs/>
        </w:rPr>
        <w:t>prominence</w:t>
      </w:r>
      <w:proofErr w:type="spellEnd"/>
      <w:r>
        <w:rPr>
          <w:i/>
          <w:iCs/>
        </w:rPr>
        <w:t xml:space="preserve"> </w:t>
      </w:r>
      <w:r>
        <w:t xml:space="preserve">dei servizi di interesse generale sui dispositivi </w:t>
      </w:r>
      <w:r w:rsidR="007F4563">
        <w:t xml:space="preserve">e le interfacce </w:t>
      </w:r>
      <w:r w:rsidR="005A13D0">
        <w:t>sopra individuati</w:t>
      </w:r>
      <w:r>
        <w:t xml:space="preserve">, </w:t>
      </w:r>
      <w:r w:rsidR="007F4563">
        <w:t>si rappresenta quanto segue. A</w:t>
      </w:r>
      <w:r w:rsidR="000051EF">
        <w:t>lla luce delle considerazioni suesposte</w:t>
      </w:r>
      <w:r w:rsidR="007F4563">
        <w:t xml:space="preserve"> e considerato in particolare lo scenario tecnologico e di mercato descritto</w:t>
      </w:r>
      <w:r w:rsidR="00035211">
        <w:t xml:space="preserve"> in premessa</w:t>
      </w:r>
      <w:r w:rsidR="007F4563">
        <w:t>,</w:t>
      </w:r>
      <w:r w:rsidR="000051EF">
        <w:t xml:space="preserve"> non si ritiene adeguato al contesto un approccio </w:t>
      </w:r>
      <w:r w:rsidR="000051EF" w:rsidRPr="00A024A4">
        <w:t>“</w:t>
      </w:r>
      <w:proofErr w:type="spellStart"/>
      <w:r w:rsidR="000051EF" w:rsidRPr="00A024A4">
        <w:rPr>
          <w:i/>
          <w:iCs/>
        </w:rPr>
        <w:t>one</w:t>
      </w:r>
      <w:proofErr w:type="spellEnd"/>
      <w:r w:rsidR="000051EF" w:rsidRPr="00A024A4">
        <w:rPr>
          <w:i/>
          <w:iCs/>
        </w:rPr>
        <w:t xml:space="preserve"> </w:t>
      </w:r>
      <w:proofErr w:type="spellStart"/>
      <w:r w:rsidR="000051EF" w:rsidRPr="00A024A4">
        <w:rPr>
          <w:i/>
          <w:iCs/>
        </w:rPr>
        <w:t>size</w:t>
      </w:r>
      <w:proofErr w:type="spellEnd"/>
      <w:r w:rsidR="000051EF" w:rsidRPr="00A024A4">
        <w:rPr>
          <w:i/>
          <w:iCs/>
        </w:rPr>
        <w:t xml:space="preserve"> </w:t>
      </w:r>
      <w:proofErr w:type="spellStart"/>
      <w:r w:rsidR="000051EF" w:rsidRPr="00A024A4">
        <w:rPr>
          <w:i/>
          <w:iCs/>
        </w:rPr>
        <w:t>fits</w:t>
      </w:r>
      <w:proofErr w:type="spellEnd"/>
      <w:r w:rsidR="000051EF" w:rsidRPr="00A024A4">
        <w:rPr>
          <w:i/>
          <w:iCs/>
        </w:rPr>
        <w:t xml:space="preserve"> </w:t>
      </w:r>
      <w:proofErr w:type="spellStart"/>
      <w:r w:rsidR="000051EF" w:rsidRPr="00A024A4">
        <w:rPr>
          <w:i/>
          <w:iCs/>
        </w:rPr>
        <w:t>all</w:t>
      </w:r>
      <w:proofErr w:type="spellEnd"/>
      <w:r w:rsidR="000051EF" w:rsidRPr="00A024A4">
        <w:t>”</w:t>
      </w:r>
      <w:r w:rsidR="000051EF">
        <w:t xml:space="preserve">, ossia una regolamentazione </w:t>
      </w:r>
      <w:r w:rsidR="000051EF">
        <w:lastRenderedPageBreak/>
        <w:t xml:space="preserve">che preveda un’unica implementazione tecnica delle misure di </w:t>
      </w:r>
      <w:proofErr w:type="spellStart"/>
      <w:r w:rsidR="000051EF">
        <w:rPr>
          <w:i/>
          <w:iCs/>
        </w:rPr>
        <w:t>prominence</w:t>
      </w:r>
      <w:proofErr w:type="spellEnd"/>
      <w:r w:rsidR="000051EF">
        <w:rPr>
          <w:i/>
          <w:iCs/>
        </w:rPr>
        <w:t xml:space="preserve"> </w:t>
      </w:r>
      <w:r w:rsidR="000051EF">
        <w:t>che si adatti a tutti i dispositivi</w:t>
      </w:r>
      <w:r w:rsidR="007F4563">
        <w:t xml:space="preserve"> e a tutte le interfacce</w:t>
      </w:r>
      <w:r w:rsidR="000051EF">
        <w:t>.</w:t>
      </w:r>
      <w:r w:rsidR="000051EF" w:rsidRPr="00A024A4">
        <w:t xml:space="preserve"> </w:t>
      </w:r>
      <w:r w:rsidR="000051EF">
        <w:t>Parimenti, non si considera opportuno p</w:t>
      </w:r>
      <w:r w:rsidR="000051EF" w:rsidRPr="00A46D2A">
        <w:t xml:space="preserve">roporre una regolamentazione eccessivamente dettagliata circa le modalità per garantire la </w:t>
      </w:r>
      <w:proofErr w:type="spellStart"/>
      <w:r w:rsidR="000051EF" w:rsidRPr="00A46D2A">
        <w:rPr>
          <w:i/>
          <w:iCs/>
        </w:rPr>
        <w:t>prominence</w:t>
      </w:r>
      <w:proofErr w:type="spellEnd"/>
      <w:r w:rsidR="000051EF" w:rsidRPr="00A46D2A">
        <w:rPr>
          <w:i/>
          <w:iCs/>
        </w:rPr>
        <w:t xml:space="preserve"> </w:t>
      </w:r>
      <w:r w:rsidR="000051EF" w:rsidRPr="00A46D2A">
        <w:t>dei servizi di interesse generale</w:t>
      </w:r>
      <w:r w:rsidR="000051EF">
        <w:t>, in quanto ciò</w:t>
      </w:r>
      <w:r w:rsidR="000051EF" w:rsidRPr="00A46D2A">
        <w:t xml:space="preserve"> comporterebbe, </w:t>
      </w:r>
      <w:r w:rsidR="000051EF">
        <w:t xml:space="preserve">in questa fase, </w:t>
      </w:r>
      <w:r w:rsidR="000051EF" w:rsidRPr="00A46D2A">
        <w:t>la necessità di una revisione a breve termine delle norme, al fine di mantenere il passo con il rapido susseguirsi delle evoluzioni tecnologiche</w:t>
      </w:r>
      <w:r w:rsidR="000051EF">
        <w:t xml:space="preserve"> e dei comportamenti degli utenti da queste derivanti</w:t>
      </w:r>
      <w:r w:rsidR="000051EF" w:rsidRPr="00A46D2A">
        <w:t>, e metterebbe a rischio la corretta applicazione del principio di neutralità tecnologia e la salvaguardia del mercato unico, ottenibile tramite un’armonizzazione dell’approccio adottato a livello europeo.</w:t>
      </w:r>
      <w:r w:rsidR="000051EF" w:rsidRPr="00A46D2A">
        <w:rPr>
          <w:rStyle w:val="Rimandonotaapidipagina"/>
        </w:rPr>
        <w:footnoteReference w:id="36"/>
      </w:r>
      <w:r w:rsidR="000051EF" w:rsidRPr="00C23A52">
        <w:t xml:space="preserve"> </w:t>
      </w:r>
      <w:r w:rsidR="000051EF">
        <w:t xml:space="preserve">In aggiunta, </w:t>
      </w:r>
      <w:r w:rsidR="000051EF" w:rsidRPr="00A024A4">
        <w:t>la proporzionalità della regolamentazione</w:t>
      </w:r>
      <w:r w:rsidR="000051EF">
        <w:t xml:space="preserve"> rispetto</w:t>
      </w:r>
      <w:r w:rsidR="000051EF" w:rsidRPr="00A024A4">
        <w:t xml:space="preserve"> </w:t>
      </w:r>
      <w:r w:rsidR="000051EF">
        <w:t>all’obiettivo da raggiugere deve essere sempre garantita</w:t>
      </w:r>
      <w:r w:rsidR="000051EF" w:rsidRPr="00A024A4">
        <w:t>.</w:t>
      </w:r>
    </w:p>
    <w:p w14:paraId="270EFBB6" w14:textId="6ED6E1C3" w:rsidR="000051EF" w:rsidRDefault="000051EF" w:rsidP="000051EF">
      <w:pPr>
        <w:pStyle w:val="Corpotesto"/>
        <w:spacing w:after="120" w:line="276" w:lineRule="auto"/>
      </w:pPr>
      <w:r w:rsidRPr="00013140">
        <w:t xml:space="preserve">Tanto premesso, </w:t>
      </w:r>
      <w:r>
        <w:t>l’Autorità ritiene opportuno, innanzitutto, introdurre previsioni differenziate tra servizi audiovisivi e radiofonici di interesse generale diffusi su digitale terrestre</w:t>
      </w:r>
      <w:r w:rsidR="000F2107">
        <w:t>, su satellite</w:t>
      </w:r>
      <w:r>
        <w:t xml:space="preserve"> e </w:t>
      </w:r>
      <w:r>
        <w:rPr>
          <w:i/>
          <w:iCs/>
        </w:rPr>
        <w:t>online</w:t>
      </w:r>
      <w:r w:rsidR="00172D21">
        <w:t>, da un lato,</w:t>
      </w:r>
      <w:r>
        <w:rPr>
          <w:i/>
          <w:iCs/>
        </w:rPr>
        <w:t xml:space="preserve"> </w:t>
      </w:r>
      <w:r>
        <w:t xml:space="preserve">e servizi radiofonici di interesse generale diffusi in DAB+, </w:t>
      </w:r>
      <w:r w:rsidR="00172D21">
        <w:t xml:space="preserve">dall’altro, </w:t>
      </w:r>
      <w:r>
        <w:t xml:space="preserve">in considerazione dei differenti dispositivi utilizzati per la fruizione di tali servizi. </w:t>
      </w:r>
    </w:p>
    <w:p w14:paraId="6B321CD9" w14:textId="02253494" w:rsidR="00094E02" w:rsidRDefault="000051EF" w:rsidP="000051EF">
      <w:pPr>
        <w:pStyle w:val="Corpotesto"/>
        <w:spacing w:after="120" w:line="276" w:lineRule="auto"/>
      </w:pPr>
      <w:r>
        <w:t>In considerazione di quanto sopra, a</w:t>
      </w:r>
      <w:r w:rsidRPr="00013140">
        <w:t xml:space="preserve">l fine di assicurare la </w:t>
      </w:r>
      <w:proofErr w:type="spellStart"/>
      <w:r w:rsidRPr="00013140">
        <w:rPr>
          <w:i/>
          <w:iCs/>
        </w:rPr>
        <w:t>prominence</w:t>
      </w:r>
      <w:proofErr w:type="spellEnd"/>
      <w:r w:rsidRPr="00013140">
        <w:rPr>
          <w:i/>
          <w:iCs/>
        </w:rPr>
        <w:t xml:space="preserve"> </w:t>
      </w:r>
      <w:r w:rsidRPr="00013140">
        <w:t xml:space="preserve">dei servizi </w:t>
      </w:r>
      <w:r>
        <w:t xml:space="preserve">audiovisivi </w:t>
      </w:r>
      <w:r w:rsidR="001550A0">
        <w:t xml:space="preserve">e radiofonici </w:t>
      </w:r>
      <w:r w:rsidRPr="00013140">
        <w:t>di interesse generale</w:t>
      </w:r>
      <w:r>
        <w:t xml:space="preserve"> diffusi su digitale terrestre</w:t>
      </w:r>
      <w:r w:rsidR="000F2107">
        <w:t>, su satellite</w:t>
      </w:r>
      <w:r>
        <w:t xml:space="preserve"> e </w:t>
      </w:r>
      <w:r>
        <w:rPr>
          <w:i/>
          <w:iCs/>
        </w:rPr>
        <w:t>online</w:t>
      </w:r>
      <w:r w:rsidRPr="00013140">
        <w:t xml:space="preserve">, l’Autorità ritiene </w:t>
      </w:r>
      <w:r>
        <w:t>necessario</w:t>
      </w:r>
      <w:r w:rsidRPr="00013140">
        <w:t xml:space="preserve"> che i soggetti destinatari degli obblighi prevedano l’introduzione di un apposito riquadro (</w:t>
      </w:r>
      <w:proofErr w:type="spellStart"/>
      <w:r w:rsidRPr="00013140">
        <w:rPr>
          <w:i/>
          <w:iCs/>
        </w:rPr>
        <w:t>tile</w:t>
      </w:r>
      <w:proofErr w:type="spellEnd"/>
      <w:r w:rsidRPr="00013140">
        <w:t xml:space="preserve">) o icona, immediatamente visibile nella </w:t>
      </w:r>
      <w:r w:rsidRPr="00013140">
        <w:rPr>
          <w:i/>
          <w:iCs/>
        </w:rPr>
        <w:t xml:space="preserve">home page </w:t>
      </w:r>
      <w:r w:rsidRPr="00013140">
        <w:t>del dispositivo</w:t>
      </w:r>
      <w:r>
        <w:t>, ossia nel primo livello di offerta all’utente</w:t>
      </w:r>
      <w:r w:rsidRPr="00013140">
        <w:t>, che funga da unico punto di accesso ai servizi di interesse generale</w:t>
      </w:r>
      <w:r w:rsidR="009B0BB6">
        <w:t xml:space="preserve">. </w:t>
      </w:r>
      <w:r w:rsidR="006C606E">
        <w:t>Tale riquadro è</w:t>
      </w:r>
      <w:r w:rsidR="006C606E" w:rsidRPr="00013140">
        <w:t xml:space="preserve"> </w:t>
      </w:r>
      <w:r w:rsidR="006C606E">
        <w:t>denominato “</w:t>
      </w:r>
      <w:r w:rsidR="006C606E" w:rsidRPr="00AD4A3E">
        <w:rPr>
          <w:i/>
          <w:iCs/>
        </w:rPr>
        <w:t>In evidenza</w:t>
      </w:r>
      <w:r w:rsidR="006C606E">
        <w:t xml:space="preserve">” e </w:t>
      </w:r>
      <w:r w:rsidR="006C606E" w:rsidRPr="007674E8">
        <w:t>conduce a una schermata contenente</w:t>
      </w:r>
      <w:r w:rsidR="00230680" w:rsidRPr="00926A0B">
        <w:t xml:space="preserve"> i loghi della concessionaria del servizio pubblico e dei fornitori di servizi di media audiovisivi generalisti</w:t>
      </w:r>
      <w:r w:rsidR="00230680" w:rsidRPr="00041C31">
        <w:t xml:space="preserve"> </w:t>
      </w:r>
      <w:r w:rsidR="00230680">
        <w:t>nazionali</w:t>
      </w:r>
      <w:r w:rsidR="00230680" w:rsidRPr="00926A0B">
        <w:t xml:space="preserve">, posizionati in ordine di attribuzione dei relativi numeri LCN, </w:t>
      </w:r>
      <w:r w:rsidR="00E22015">
        <w:t>selezionando</w:t>
      </w:r>
      <w:r w:rsidR="00230680" w:rsidRPr="00926A0B">
        <w:t xml:space="preserve"> i </w:t>
      </w:r>
      <w:r w:rsidR="00230680" w:rsidRPr="00A4121B">
        <w:t xml:space="preserve">quali si accede all’offerta dei relativi servizi media. </w:t>
      </w:r>
      <w:r w:rsidR="00A15E3C" w:rsidRPr="00A4121B">
        <w:t xml:space="preserve">Nella medesima schermata sono </w:t>
      </w:r>
      <w:r w:rsidR="005374EC">
        <w:t>inoltre</w:t>
      </w:r>
      <w:r w:rsidR="00A15E3C" w:rsidRPr="00A4121B">
        <w:t xml:space="preserve"> presenti </w:t>
      </w:r>
      <w:r w:rsidR="00383CEC" w:rsidRPr="008223E1">
        <w:t>le</w:t>
      </w:r>
      <w:r w:rsidR="00383CEC" w:rsidRPr="00A4121B">
        <w:t xml:space="preserve"> </w:t>
      </w:r>
      <w:r w:rsidR="006C606E" w:rsidRPr="00A4121B">
        <w:t>icone</w:t>
      </w:r>
      <w:r w:rsidR="00A978FA" w:rsidRPr="008223E1">
        <w:t xml:space="preserve"> </w:t>
      </w:r>
      <w:r w:rsidR="006C606E" w:rsidRPr="00A4121B">
        <w:rPr>
          <w:i/>
          <w:iCs/>
        </w:rPr>
        <w:t>TV locali</w:t>
      </w:r>
      <w:r w:rsidR="006C606E" w:rsidRPr="00A4121B">
        <w:t xml:space="preserve">, </w:t>
      </w:r>
      <w:r w:rsidR="006C606E" w:rsidRPr="00A4121B">
        <w:rPr>
          <w:i/>
          <w:iCs/>
        </w:rPr>
        <w:t>Radio</w:t>
      </w:r>
      <w:r w:rsidR="004241A6">
        <w:t xml:space="preserve"> e altre icone che possono raggruppare i canali tematici</w:t>
      </w:r>
      <w:r w:rsidR="006C606E" w:rsidRPr="00A4121B">
        <w:t xml:space="preserve">. </w:t>
      </w:r>
    </w:p>
    <w:p w14:paraId="04DB4705" w14:textId="685EC0D2" w:rsidR="000051EF" w:rsidRPr="00013140" w:rsidRDefault="003857FA" w:rsidP="000051EF">
      <w:pPr>
        <w:pStyle w:val="Corpotesto"/>
        <w:spacing w:after="120" w:line="276" w:lineRule="auto"/>
      </w:pPr>
      <w:r>
        <w:t>In aggiunta</w:t>
      </w:r>
      <w:r w:rsidR="000051EF">
        <w:t>, deve essere possibile accedere ai servizi di interesse generale con un</w:t>
      </w:r>
      <w:r w:rsidR="000051EF" w:rsidRPr="00247E38">
        <w:t xml:space="preserve"> numero massimo di</w:t>
      </w:r>
      <w:r w:rsidR="000051EF">
        <w:t xml:space="preserve"> due</w:t>
      </w:r>
      <w:r w:rsidR="000051EF" w:rsidRPr="00247E38">
        <w:t xml:space="preserve"> </w:t>
      </w:r>
      <w:r w:rsidR="000051EF" w:rsidRPr="00247E38">
        <w:rPr>
          <w:i/>
          <w:iCs/>
        </w:rPr>
        <w:t>click</w:t>
      </w:r>
      <w:r w:rsidR="000051EF">
        <w:rPr>
          <w:i/>
          <w:iCs/>
        </w:rPr>
        <w:t xml:space="preserve"> </w:t>
      </w:r>
      <w:r w:rsidR="000051EF">
        <w:t>(azioni),</w:t>
      </w:r>
      <w:r w:rsidR="000051EF" w:rsidRPr="00247E38">
        <w:rPr>
          <w:i/>
          <w:iCs/>
        </w:rPr>
        <w:t xml:space="preserve"> </w:t>
      </w:r>
      <w:r w:rsidR="000051EF">
        <w:t>a partire da qualsiasi ambiente del dispositivo, ossia a prescindere dal servizio, funzionalità o applicazione che l’utente sta utilizzando al momento.</w:t>
      </w:r>
    </w:p>
    <w:p w14:paraId="6B402C62" w14:textId="535BF81F" w:rsidR="000051EF" w:rsidRPr="005E4F4E" w:rsidRDefault="000051EF" w:rsidP="000051EF">
      <w:pPr>
        <w:pStyle w:val="Corpotesto"/>
        <w:spacing w:after="120" w:line="276" w:lineRule="auto"/>
        <w:rPr>
          <w:i/>
          <w:iCs/>
        </w:rPr>
      </w:pPr>
      <w:r w:rsidRPr="00013140">
        <w:t xml:space="preserve">Inoltre, l’Autorità ritiene opportuno individuare una serie di opzioni implementative aggiuntive rispetto alla precedente, tra le quali i soggetti destinatari delle misure di </w:t>
      </w:r>
      <w:proofErr w:type="spellStart"/>
      <w:r w:rsidRPr="00013140">
        <w:rPr>
          <w:i/>
          <w:iCs/>
        </w:rPr>
        <w:t>prominence</w:t>
      </w:r>
      <w:proofErr w:type="spellEnd"/>
      <w:r w:rsidRPr="00013140">
        <w:rPr>
          <w:i/>
          <w:iCs/>
        </w:rPr>
        <w:t xml:space="preserve"> </w:t>
      </w:r>
      <w:r>
        <w:t>sono tenuti</w:t>
      </w:r>
      <w:r w:rsidRPr="00013140">
        <w:t xml:space="preserve"> </w:t>
      </w:r>
      <w:r>
        <w:t>a</w:t>
      </w:r>
      <w:r w:rsidRPr="00013140">
        <w:t xml:space="preserve"> sceglier</w:t>
      </w:r>
      <w:r>
        <w:t>n</w:t>
      </w:r>
      <w:r w:rsidRPr="00013140">
        <w:t xml:space="preserve">e </w:t>
      </w:r>
      <w:r>
        <w:t>almeno una</w:t>
      </w:r>
      <w:r w:rsidRPr="00013140">
        <w:t xml:space="preserve">: </w:t>
      </w:r>
      <w:r w:rsidRPr="00013140">
        <w:rPr>
          <w:i/>
          <w:iCs/>
        </w:rPr>
        <w:t>i</w:t>
      </w:r>
      <w:r w:rsidRPr="00013140">
        <w:t>) un</w:t>
      </w:r>
      <w:r w:rsidR="00EF57FB">
        <w:t xml:space="preserve"> collocamento </w:t>
      </w:r>
      <w:r w:rsidR="00D624D1">
        <w:t xml:space="preserve">del paniere </w:t>
      </w:r>
      <w:r w:rsidR="00EF57FB">
        <w:t xml:space="preserve">dei servizi di interesse generale </w:t>
      </w:r>
      <w:r>
        <w:t xml:space="preserve">tra le prime cinque posizioni </w:t>
      </w:r>
      <w:r w:rsidRPr="00013140">
        <w:t xml:space="preserve">nelle sezioni che forniscono </w:t>
      </w:r>
      <w:r w:rsidRPr="00013140">
        <w:lastRenderedPageBreak/>
        <w:t xml:space="preserve">suggerimenti agli utenti; </w:t>
      </w:r>
      <w:r w:rsidRPr="00013140">
        <w:rPr>
          <w:i/>
          <w:iCs/>
        </w:rPr>
        <w:t>ii</w:t>
      </w:r>
      <w:r w:rsidRPr="00013140">
        <w:t xml:space="preserve">) </w:t>
      </w:r>
      <w:r w:rsidR="00707D5A">
        <w:t xml:space="preserve">un collocamento </w:t>
      </w:r>
      <w:r w:rsidR="00955C43">
        <w:t xml:space="preserve">del paniere </w:t>
      </w:r>
      <w:r w:rsidR="00707D5A">
        <w:t xml:space="preserve">dei servizi di interesse generale tra le prime cinque posizioni </w:t>
      </w:r>
      <w:r w:rsidRPr="00013140">
        <w:t xml:space="preserve">nella lista dei risultati delle ricerche effettuate dagli utenti; </w:t>
      </w:r>
      <w:r w:rsidRPr="00013140">
        <w:rPr>
          <w:i/>
          <w:iCs/>
        </w:rPr>
        <w:t>iii</w:t>
      </w:r>
      <w:r w:rsidRPr="00013140">
        <w:t xml:space="preserve">) </w:t>
      </w:r>
      <w:r w:rsidR="006C6477">
        <w:t xml:space="preserve">l’introduzione di </w:t>
      </w:r>
      <w:r w:rsidRPr="00013140">
        <w:t xml:space="preserve">un tasto </w:t>
      </w:r>
      <w:r w:rsidRPr="00013140">
        <w:rPr>
          <w:i/>
          <w:iCs/>
        </w:rPr>
        <w:t xml:space="preserve">ad hoc </w:t>
      </w:r>
      <w:r w:rsidRPr="00013140">
        <w:t>per l’intero paniere dei servizi di interesse generale (o più tasti per diverse tipologie di servizi) sui telecomandi o sui dispositivi che consentono l’accesso ai servizi.</w:t>
      </w:r>
    </w:p>
    <w:p w14:paraId="17F393D4" w14:textId="485170CA" w:rsidR="000051EF" w:rsidRDefault="000051EF" w:rsidP="000051EF">
      <w:pPr>
        <w:pStyle w:val="Corpotesto"/>
        <w:spacing w:after="120" w:line="276" w:lineRule="auto"/>
      </w:pPr>
      <w:r w:rsidRPr="00A024A4">
        <w:t xml:space="preserve">I soggetti destinatari degli obblighi, in virtù della loro conoscenza dei prodotti e responsabilità, potranno scegliere l’opzione </w:t>
      </w:r>
      <w:r w:rsidR="00D90573">
        <w:t xml:space="preserve">aggiuntiva </w:t>
      </w:r>
      <w:r w:rsidRPr="00A024A4">
        <w:t xml:space="preserve">che meglio si adatta all’interfaccia e al dispositivo sul quale dovranno garantire rilevanza ai servizi di interesse generale. </w:t>
      </w:r>
    </w:p>
    <w:p w14:paraId="1A5BB157" w14:textId="0C67E697" w:rsidR="00A03CA1" w:rsidRDefault="000051EF" w:rsidP="000051EF">
      <w:pPr>
        <w:pStyle w:val="Corpotesto"/>
        <w:spacing w:after="120" w:line="276" w:lineRule="auto"/>
      </w:pPr>
      <w:r w:rsidRPr="004141B5">
        <w:t xml:space="preserve">Per quanto concerne la </w:t>
      </w:r>
      <w:proofErr w:type="spellStart"/>
      <w:r w:rsidRPr="004141B5">
        <w:rPr>
          <w:i/>
          <w:iCs/>
        </w:rPr>
        <w:t>prominence</w:t>
      </w:r>
      <w:proofErr w:type="spellEnd"/>
      <w:r w:rsidRPr="004141B5">
        <w:rPr>
          <w:i/>
          <w:iCs/>
        </w:rPr>
        <w:t xml:space="preserve"> </w:t>
      </w:r>
      <w:r w:rsidRPr="004141B5">
        <w:t xml:space="preserve">dei servizi radiofonici di interesse generale trasmessi in DAB+, </w:t>
      </w:r>
      <w:r w:rsidR="00E16B3B">
        <w:t>l’Autorità ritiene necessario che</w:t>
      </w:r>
      <w:r w:rsidR="009D12BA" w:rsidRPr="00013140">
        <w:t xml:space="preserve"> i soggetti destinatari degli obblighi prevedano</w:t>
      </w:r>
      <w:r w:rsidR="009D12BA">
        <w:t xml:space="preserve"> </w:t>
      </w:r>
      <w:r w:rsidR="009D12BA" w:rsidRPr="00013140">
        <w:t>un</w:t>
      </w:r>
      <w:r w:rsidR="009D12BA">
        <w:t xml:space="preserve"> collocamento dei servizi di interesse generale </w:t>
      </w:r>
      <w:r w:rsidR="004A7722">
        <w:t>in corrispondenza d</w:t>
      </w:r>
      <w:r w:rsidR="009D12BA">
        <w:t xml:space="preserve">elle prime posizioni </w:t>
      </w:r>
      <w:r w:rsidR="00DE4C47">
        <w:t>all’interno della lista d</w:t>
      </w:r>
      <w:r w:rsidR="00E57551">
        <w:t>ei programmi ricevibili</w:t>
      </w:r>
      <w:r w:rsidR="00DE4C47">
        <w:t xml:space="preserve"> </w:t>
      </w:r>
      <w:r w:rsidR="000C1F87">
        <w:t>presentata</w:t>
      </w:r>
      <w:r w:rsidR="005A4ADC">
        <w:t xml:space="preserve"> agli utenti</w:t>
      </w:r>
      <w:r w:rsidR="00366C2B">
        <w:t>.</w:t>
      </w:r>
    </w:p>
    <w:p w14:paraId="43BEA3BA" w14:textId="49FFDF06" w:rsidR="000051EF" w:rsidRDefault="00B43998" w:rsidP="000051EF">
      <w:pPr>
        <w:pStyle w:val="Corpotesto"/>
        <w:spacing w:after="120" w:line="276" w:lineRule="auto"/>
      </w:pPr>
      <w:r>
        <w:t xml:space="preserve">Inoltre, </w:t>
      </w:r>
      <w:r w:rsidR="00F27E73">
        <w:t>a</w:t>
      </w:r>
      <w:r w:rsidR="00F27E73" w:rsidRPr="00F27E73">
        <w:t>l fine di tener conto del mutevole scenario tecnologico e di mercato, ritenendo altresì fondamentale un momento di confronto utile a</w:t>
      </w:r>
      <w:r w:rsidR="00F27E73">
        <w:t xml:space="preserve">d esplorare </w:t>
      </w:r>
      <w:r w:rsidR="0091202B">
        <w:t>l’eventuale impatto sulla presente regolamentazione del</w:t>
      </w:r>
      <w:r w:rsidR="00F27E73">
        <w:t>le nuove soluzioni tecnologiche che si stanno affermando recentemente, quali</w:t>
      </w:r>
      <w:r w:rsidR="00936962">
        <w:t xml:space="preserve"> </w:t>
      </w:r>
      <w:r w:rsidR="00E04DAA">
        <w:t xml:space="preserve">lo </w:t>
      </w:r>
      <w:r w:rsidR="00E04DAA">
        <w:rPr>
          <w:i/>
          <w:iCs/>
        </w:rPr>
        <w:t>standard</w:t>
      </w:r>
      <w:r w:rsidR="00F27E73" w:rsidRPr="00F27E73">
        <w:t xml:space="preserve"> DVB-I</w:t>
      </w:r>
      <w:r w:rsidR="006D760C">
        <w:t>,</w:t>
      </w:r>
      <w:r w:rsidR="00F27E73" w:rsidRPr="00F27E73">
        <w:t xml:space="preserve"> per favorire la convergenza tra trasmissioni </w:t>
      </w:r>
      <w:r w:rsidR="00F27E73" w:rsidRPr="00936962">
        <w:rPr>
          <w:i/>
          <w:iCs/>
        </w:rPr>
        <w:t>broadcast</w:t>
      </w:r>
      <w:r w:rsidR="00F27E73" w:rsidRPr="00F27E73">
        <w:t xml:space="preserve"> e trasmissioni via IP</w:t>
      </w:r>
      <w:r w:rsidR="006D760C">
        <w:t>,</w:t>
      </w:r>
      <w:r w:rsidR="00BA5B48">
        <w:t xml:space="preserve"> e la sua integrazione con </w:t>
      </w:r>
      <w:r w:rsidR="003D5EFA">
        <w:t>l</w:t>
      </w:r>
      <w:r w:rsidR="006D760C">
        <w:t>’</w:t>
      </w:r>
      <w:proofErr w:type="spellStart"/>
      <w:r w:rsidR="00BA5B48">
        <w:t>H</w:t>
      </w:r>
      <w:r w:rsidR="003D5EFA">
        <w:t>bb</w:t>
      </w:r>
      <w:r w:rsidR="00BA5B48">
        <w:t>TV</w:t>
      </w:r>
      <w:proofErr w:type="spellEnd"/>
      <w:r w:rsidR="00BA5B48">
        <w:t xml:space="preserve"> (</w:t>
      </w:r>
      <w:proofErr w:type="spellStart"/>
      <w:r w:rsidR="00BA5B48" w:rsidRPr="00446D78">
        <w:rPr>
          <w:i/>
        </w:rPr>
        <w:t>Hybrid</w:t>
      </w:r>
      <w:proofErr w:type="spellEnd"/>
      <w:r w:rsidR="00BA5B48" w:rsidRPr="00446D78">
        <w:rPr>
          <w:i/>
        </w:rPr>
        <w:t xml:space="preserve"> Broadcast Broadband TV</w:t>
      </w:r>
      <w:r w:rsidR="00BA5B48">
        <w:t>)</w:t>
      </w:r>
      <w:r w:rsidR="000051EF" w:rsidRPr="004141B5">
        <w:t xml:space="preserve">, l’Autorità ritiene opportuno </w:t>
      </w:r>
      <w:r w:rsidR="006D760C">
        <w:t>l’avvio</w:t>
      </w:r>
      <w:r w:rsidR="000051EF" w:rsidRPr="004141B5">
        <w:t xml:space="preserve"> </w:t>
      </w:r>
      <w:r w:rsidR="000051EF">
        <w:t>d</w:t>
      </w:r>
      <w:r w:rsidR="00A46FDC">
        <w:t>i un</w:t>
      </w:r>
      <w:r w:rsidR="00301301">
        <w:t xml:space="preserve"> </w:t>
      </w:r>
      <w:r w:rsidR="001A6073">
        <w:t>T</w:t>
      </w:r>
      <w:r w:rsidR="00301301">
        <w:t>avolo tecnico</w:t>
      </w:r>
      <w:r w:rsidR="006D760C">
        <w:t xml:space="preserve"> </w:t>
      </w:r>
      <w:r w:rsidR="006D760C">
        <w:rPr>
          <w:i/>
          <w:iCs/>
        </w:rPr>
        <w:t>ad hoc</w:t>
      </w:r>
      <w:r w:rsidR="00301301">
        <w:t xml:space="preserve">, </w:t>
      </w:r>
      <w:r w:rsidR="000051EF" w:rsidRPr="004141B5">
        <w:t>aperto alla partecipazione di tutti i soggetti interessati, quali</w:t>
      </w:r>
      <w:r w:rsidR="000051EF">
        <w:t>, in questo caso,</w:t>
      </w:r>
      <w:r w:rsidR="000051EF" w:rsidRPr="004141B5">
        <w:t xml:space="preserve"> i produttori di dispositivi, i fornitori di servizi </w:t>
      </w:r>
      <w:r w:rsidR="006D760C">
        <w:t xml:space="preserve">audiovisivi e </w:t>
      </w:r>
      <w:r w:rsidR="000051EF" w:rsidRPr="004141B5">
        <w:t xml:space="preserve">radiofonici, i gestori e </w:t>
      </w:r>
      <w:r w:rsidR="000051EF">
        <w:t xml:space="preserve">gli </w:t>
      </w:r>
      <w:r w:rsidR="000051EF" w:rsidRPr="004141B5">
        <w:t xml:space="preserve">sviluppatori delle interfacce </w:t>
      </w:r>
      <w:r w:rsidR="000051EF">
        <w:t xml:space="preserve">utente </w:t>
      </w:r>
      <w:r w:rsidR="000051EF" w:rsidRPr="004141B5">
        <w:t>dei dispositivi citati.</w:t>
      </w:r>
      <w:r w:rsidR="000051EF">
        <w:t xml:space="preserve"> </w:t>
      </w:r>
    </w:p>
    <w:p w14:paraId="277DE6FA" w14:textId="5D3E528D" w:rsidR="00E74EEC" w:rsidRDefault="004673F2" w:rsidP="00E66CE1">
      <w:pPr>
        <w:pStyle w:val="Corpotesto"/>
        <w:spacing w:after="120" w:line="276" w:lineRule="auto"/>
      </w:pPr>
      <w:r>
        <w:t xml:space="preserve">Infine, con lo scopo </w:t>
      </w:r>
      <w:r w:rsidR="000B5FC8">
        <w:t>di consentire a</w:t>
      </w:r>
      <w:r>
        <w:t xml:space="preserve"> tutti i</w:t>
      </w:r>
      <w:r w:rsidR="000B5FC8">
        <w:t xml:space="preserve"> soggetti individuati</w:t>
      </w:r>
      <w:r w:rsidR="00B37841">
        <w:t xml:space="preserve"> </w:t>
      </w:r>
      <w:r>
        <w:t xml:space="preserve">come destinatari delle misure di </w:t>
      </w:r>
      <w:proofErr w:type="spellStart"/>
      <w:r>
        <w:rPr>
          <w:i/>
          <w:iCs/>
        </w:rPr>
        <w:t>prominence</w:t>
      </w:r>
      <w:proofErr w:type="spellEnd"/>
      <w:r>
        <w:rPr>
          <w:i/>
          <w:iCs/>
        </w:rPr>
        <w:t xml:space="preserve"> </w:t>
      </w:r>
      <w:r w:rsidR="00B37841">
        <w:t xml:space="preserve">di </w:t>
      </w:r>
      <w:r w:rsidR="000B3E1D">
        <w:t xml:space="preserve">adeguare i propri sistemi e di </w:t>
      </w:r>
      <w:r w:rsidR="00B37841">
        <w:t xml:space="preserve">implementare le modifiche </w:t>
      </w:r>
      <w:r w:rsidR="00B37841">
        <w:rPr>
          <w:i/>
          <w:iCs/>
        </w:rPr>
        <w:t xml:space="preserve">software </w:t>
      </w:r>
      <w:r w:rsidR="00B37841">
        <w:t xml:space="preserve">o </w:t>
      </w:r>
      <w:r w:rsidR="00B37841">
        <w:rPr>
          <w:i/>
          <w:iCs/>
        </w:rPr>
        <w:t>hardware</w:t>
      </w:r>
      <w:r w:rsidR="00B37841">
        <w:t xml:space="preserve"> necessarie</w:t>
      </w:r>
      <w:r w:rsidR="00B84A9A">
        <w:t xml:space="preserve">, l’Autorità ritiene congruo prevedere un periodo </w:t>
      </w:r>
      <w:r w:rsidR="00211606">
        <w:t xml:space="preserve">di tempo </w:t>
      </w:r>
      <w:r w:rsidR="00B84A9A">
        <w:t xml:space="preserve">di </w:t>
      </w:r>
      <w:r w:rsidR="00D846FD">
        <w:t xml:space="preserve">sei </w:t>
      </w:r>
      <w:r w:rsidR="00B84A9A">
        <w:t>mesi</w:t>
      </w:r>
      <w:r w:rsidR="00E66CE1">
        <w:t xml:space="preserve">, a partire dalla </w:t>
      </w:r>
      <w:r w:rsidR="008408EC">
        <w:t>pubblicazione del</w:t>
      </w:r>
      <w:r w:rsidR="00515146">
        <w:t>la lista</w:t>
      </w:r>
      <w:r w:rsidR="00515146" w:rsidRPr="00515146">
        <w:t xml:space="preserve"> </w:t>
      </w:r>
      <w:r w:rsidR="00515146">
        <w:t>dei servizi di interesse generale</w:t>
      </w:r>
      <w:r w:rsidR="008408EC">
        <w:t xml:space="preserve">, </w:t>
      </w:r>
      <w:r w:rsidR="00372D20">
        <w:t xml:space="preserve">per l’attuazione </w:t>
      </w:r>
      <w:r w:rsidR="000B3E1D">
        <w:t xml:space="preserve">delle misure di </w:t>
      </w:r>
      <w:proofErr w:type="spellStart"/>
      <w:r w:rsidR="000B3E1D">
        <w:rPr>
          <w:i/>
          <w:iCs/>
        </w:rPr>
        <w:t>prominence</w:t>
      </w:r>
      <w:proofErr w:type="spellEnd"/>
      <w:r w:rsidR="004B2762">
        <w:rPr>
          <w:i/>
          <w:iCs/>
        </w:rPr>
        <w:t xml:space="preserve"> </w:t>
      </w:r>
      <w:r w:rsidR="004B2762">
        <w:t xml:space="preserve">dei servizi </w:t>
      </w:r>
      <w:r w:rsidR="00C52EF9">
        <w:t xml:space="preserve">audiovisivi </w:t>
      </w:r>
      <w:r w:rsidR="00E66CE1">
        <w:t xml:space="preserve">e radiofonici </w:t>
      </w:r>
      <w:r w:rsidR="004B2762">
        <w:t>di interesse generale</w:t>
      </w:r>
      <w:r w:rsidR="00372D20">
        <w:t>.</w:t>
      </w:r>
      <w:r w:rsidR="00D02D37">
        <w:t xml:space="preserve"> </w:t>
      </w:r>
    </w:p>
    <w:p w14:paraId="353639FD" w14:textId="2EC6CF76" w:rsidR="008827FD" w:rsidRDefault="00E74EEC" w:rsidP="00605C92">
      <w:pPr>
        <w:pStyle w:val="Corpotesto"/>
        <w:spacing w:after="120" w:line="276" w:lineRule="auto"/>
      </w:pPr>
      <w:r>
        <w:t>Tutti i</w:t>
      </w:r>
      <w:r w:rsidR="00D02D37" w:rsidRPr="00D02D37">
        <w:t xml:space="preserve"> soggetti destinatari degli obblighi sono tenuti a informare </w:t>
      </w:r>
      <w:r w:rsidR="00D02D37">
        <w:t>l’Autorità</w:t>
      </w:r>
      <w:r w:rsidR="00E6525A">
        <w:t xml:space="preserve"> </w:t>
      </w:r>
      <w:r w:rsidR="00D02D37" w:rsidRPr="00D02D37">
        <w:t>circa le misure messe in atto al fine di ottemperare agli obblighi.</w:t>
      </w:r>
      <w:r w:rsidR="00E6525A">
        <w:t xml:space="preserve"> L’Autorità vigila </w:t>
      </w:r>
      <w:r w:rsidR="00E6525A" w:rsidRPr="00A024A4">
        <w:t>al fine di verificare che le misure previste siano efficacemente e correttamente implementate.</w:t>
      </w:r>
      <w:r w:rsidR="003A2120">
        <w:t xml:space="preserve"> </w:t>
      </w:r>
      <w:r w:rsidR="003A2120" w:rsidRPr="003A2120">
        <w:t xml:space="preserve">In caso di violazioni, </w:t>
      </w:r>
      <w:r w:rsidR="28D2F535">
        <w:t xml:space="preserve">l’Autorità </w:t>
      </w:r>
      <w:r w:rsidR="6554B06C">
        <w:t>applica</w:t>
      </w:r>
      <w:r w:rsidR="003A2120" w:rsidRPr="003A2120">
        <w:t xml:space="preserve"> le </w:t>
      </w:r>
      <w:r w:rsidR="39B7F500">
        <w:t xml:space="preserve">sanzioni </w:t>
      </w:r>
      <w:r w:rsidR="6554B06C">
        <w:t>di</w:t>
      </w:r>
      <w:r w:rsidR="003A2120" w:rsidRPr="003A2120">
        <w:t xml:space="preserve"> cui all’articolo 1, comma 31, della </w:t>
      </w:r>
      <w:r w:rsidR="00284160" w:rsidRPr="00884063">
        <w:rPr>
          <w:lang w:eastAsia="it-IT"/>
        </w:rPr>
        <w:t>legge 31 luglio 1997, n. 249</w:t>
      </w:r>
      <w:r w:rsidR="003A2120" w:rsidRPr="003A2120">
        <w:t>.</w:t>
      </w:r>
    </w:p>
    <w:p w14:paraId="1C11B856" w14:textId="4D3446CD" w:rsidR="00C30A2D" w:rsidRDefault="00C30A2D" w:rsidP="00C30A2D">
      <w:pPr>
        <w:pStyle w:val="Corpotesto"/>
        <w:spacing w:after="120" w:line="276" w:lineRule="auto"/>
        <w:ind w:firstLine="0"/>
      </w:pPr>
    </w:p>
    <w:p w14:paraId="076B07E6" w14:textId="1E318984" w:rsidR="008827FD" w:rsidRPr="000652BE" w:rsidRDefault="008827FD" w:rsidP="00097552">
      <w:pPr>
        <w:spacing w:after="120" w:line="276" w:lineRule="auto"/>
        <w:ind w:firstLine="567"/>
        <w:jc w:val="both"/>
      </w:pPr>
    </w:p>
    <w:p w14:paraId="1D1B94AB" w14:textId="06D5AA1C" w:rsidR="005178C1" w:rsidRPr="00884063" w:rsidRDefault="005178C1" w:rsidP="005178C1">
      <w:pPr>
        <w:spacing w:after="240" w:line="276" w:lineRule="auto"/>
        <w:ind w:firstLine="567"/>
        <w:jc w:val="both"/>
        <w:rPr>
          <w:rFonts w:ascii="Times New Roman" w:eastAsia="Times New Roman" w:hAnsi="Times New Roman" w:cs="Times New Roman"/>
          <w:sz w:val="24"/>
          <w:szCs w:val="24"/>
          <w:lang w:eastAsia="it-IT"/>
        </w:rPr>
      </w:pPr>
      <w:r w:rsidRPr="00884063">
        <w:rPr>
          <w:rFonts w:ascii="Times New Roman" w:eastAsia="Times New Roman" w:hAnsi="Times New Roman" w:cs="Times New Roman"/>
          <w:sz w:val="24"/>
          <w:szCs w:val="24"/>
          <w:lang w:eastAsia="it-IT"/>
        </w:rPr>
        <w:lastRenderedPageBreak/>
        <w:t xml:space="preserve">UDITA la relazione del </w:t>
      </w:r>
      <w:r w:rsidR="00C46199" w:rsidRPr="00884063">
        <w:rPr>
          <w:rFonts w:ascii="Times New Roman" w:eastAsia="Times New Roman" w:hAnsi="Times New Roman" w:cs="Times New Roman"/>
          <w:sz w:val="24"/>
          <w:szCs w:val="24"/>
          <w:lang w:eastAsia="it-IT"/>
        </w:rPr>
        <w:t xml:space="preserve">Commissario </w:t>
      </w:r>
      <w:r w:rsidR="00956E95">
        <w:rPr>
          <w:rFonts w:ascii="Times New Roman" w:eastAsia="Times New Roman" w:hAnsi="Times New Roman" w:cs="Times New Roman"/>
          <w:sz w:val="24"/>
          <w:szCs w:val="24"/>
          <w:lang w:eastAsia="it-IT"/>
        </w:rPr>
        <w:t>Laura Aria</w:t>
      </w:r>
      <w:r w:rsidR="00C46199" w:rsidRPr="00884063">
        <w:rPr>
          <w:rFonts w:ascii="Times New Roman" w:eastAsia="Times New Roman" w:hAnsi="Times New Roman" w:cs="Times New Roman"/>
          <w:sz w:val="24"/>
          <w:szCs w:val="24"/>
          <w:lang w:eastAsia="it-IT"/>
        </w:rPr>
        <w:t xml:space="preserve">, relatore ai sensi dell’articolo 31 del </w:t>
      </w:r>
      <w:r w:rsidR="00C46199" w:rsidRPr="00531C00">
        <w:rPr>
          <w:rFonts w:ascii="Times New Roman" w:eastAsia="Times New Roman" w:hAnsi="Times New Roman" w:cs="Times New Roman"/>
          <w:i/>
          <w:iCs/>
          <w:sz w:val="24"/>
          <w:szCs w:val="24"/>
          <w:lang w:eastAsia="it-IT"/>
        </w:rPr>
        <w:t>Regolamento concernente l’organizzazione e il funzionamento dell’Autorità</w:t>
      </w:r>
      <w:r w:rsidR="00C46199" w:rsidRPr="00884063">
        <w:rPr>
          <w:rFonts w:ascii="Times New Roman" w:eastAsia="Times New Roman" w:hAnsi="Times New Roman" w:cs="Times New Roman"/>
          <w:sz w:val="24"/>
          <w:szCs w:val="24"/>
          <w:lang w:eastAsia="it-IT"/>
        </w:rPr>
        <w:t>;</w:t>
      </w:r>
    </w:p>
    <w:p w14:paraId="4DFEFB37" w14:textId="77777777" w:rsidR="005178C1" w:rsidRPr="00884063" w:rsidRDefault="005178C1" w:rsidP="00161B0B">
      <w:pPr>
        <w:keepNext/>
        <w:spacing w:before="480" w:after="360" w:line="240" w:lineRule="auto"/>
        <w:jc w:val="center"/>
        <w:outlineLvl w:val="5"/>
        <w:rPr>
          <w:rFonts w:ascii="Times New Roman" w:eastAsia="Times New Roman" w:hAnsi="Times New Roman" w:cs="Times New Roman"/>
          <w:b/>
          <w:bCs/>
          <w:snapToGrid w:val="0"/>
          <w:sz w:val="24"/>
          <w:szCs w:val="24"/>
          <w:lang w:eastAsia="it-IT"/>
        </w:rPr>
      </w:pPr>
      <w:r w:rsidRPr="00884063">
        <w:rPr>
          <w:rFonts w:ascii="Times New Roman" w:eastAsia="Times New Roman" w:hAnsi="Times New Roman" w:cs="Times New Roman"/>
          <w:b/>
          <w:bCs/>
          <w:snapToGrid w:val="0"/>
          <w:sz w:val="24"/>
          <w:szCs w:val="24"/>
          <w:lang w:eastAsia="it-IT"/>
        </w:rPr>
        <w:t>DELIBERA</w:t>
      </w:r>
    </w:p>
    <w:p w14:paraId="4FE30A2B" w14:textId="77777777" w:rsidR="005178C1" w:rsidRPr="00884063" w:rsidRDefault="005178C1" w:rsidP="00BD377A">
      <w:pPr>
        <w:keepNext/>
        <w:spacing w:after="240" w:line="240" w:lineRule="auto"/>
        <w:jc w:val="center"/>
        <w:rPr>
          <w:rFonts w:ascii="Times New Roman" w:eastAsia="Times New Roman" w:hAnsi="Times New Roman" w:cs="Times New Roman"/>
          <w:sz w:val="24"/>
          <w:szCs w:val="24"/>
          <w:lang w:eastAsia="it-IT"/>
        </w:rPr>
      </w:pPr>
      <w:r w:rsidRPr="00884063">
        <w:rPr>
          <w:rFonts w:ascii="Times New Roman" w:eastAsia="Times New Roman" w:hAnsi="Times New Roman" w:cs="Times New Roman"/>
          <w:b/>
          <w:bCs/>
          <w:sz w:val="24"/>
          <w:szCs w:val="24"/>
          <w:lang w:eastAsia="it-IT"/>
        </w:rPr>
        <w:t>Articolo 1</w:t>
      </w:r>
    </w:p>
    <w:p w14:paraId="1A5DCB42" w14:textId="34E3E002" w:rsidR="005178C1" w:rsidRDefault="005178C1" w:rsidP="00D17310">
      <w:pPr>
        <w:numPr>
          <w:ilvl w:val="0"/>
          <w:numId w:val="1"/>
        </w:numPr>
        <w:tabs>
          <w:tab w:val="left" w:pos="851"/>
        </w:tabs>
        <w:autoSpaceDE w:val="0"/>
        <w:autoSpaceDN w:val="0"/>
        <w:adjustRightInd w:val="0"/>
        <w:spacing w:after="240" w:line="276" w:lineRule="auto"/>
        <w:ind w:left="0" w:firstLine="567"/>
        <w:jc w:val="both"/>
        <w:outlineLvl w:val="8"/>
        <w:rPr>
          <w:rFonts w:ascii="Times New Roman" w:eastAsia="Times New Roman" w:hAnsi="Times New Roman" w:cs="Times New Roman"/>
          <w:sz w:val="24"/>
          <w:szCs w:val="24"/>
          <w:lang w:eastAsia="it-IT"/>
        </w:rPr>
      </w:pPr>
      <w:r w:rsidRPr="00D0509F">
        <w:rPr>
          <w:rFonts w:ascii="Times New Roman" w:eastAsia="Times New Roman" w:hAnsi="Times New Roman" w:cs="Times New Roman"/>
          <w:sz w:val="24"/>
          <w:szCs w:val="24"/>
          <w:lang w:eastAsia="it-IT"/>
        </w:rPr>
        <w:t xml:space="preserve">È </w:t>
      </w:r>
      <w:r w:rsidR="00C2252E" w:rsidRPr="009E056A">
        <w:rPr>
          <w:rFonts w:ascii="Times New Roman" w:eastAsia="Times New Roman" w:hAnsi="Times New Roman" w:cs="Times New Roman"/>
          <w:color w:val="000000"/>
          <w:sz w:val="24"/>
          <w:szCs w:val="24"/>
          <w:lang w:eastAsia="it-IT"/>
        </w:rPr>
        <w:t>indetta</w:t>
      </w:r>
      <w:r w:rsidR="00C2252E" w:rsidRPr="00D0509F">
        <w:rPr>
          <w:rFonts w:ascii="Times New Roman" w:eastAsia="Times New Roman" w:hAnsi="Times New Roman" w:cs="Times New Roman"/>
          <w:sz w:val="24"/>
          <w:szCs w:val="24"/>
          <w:lang w:eastAsia="it-IT"/>
        </w:rPr>
        <w:t xml:space="preserve"> </w:t>
      </w:r>
      <w:r w:rsidR="00C2252E" w:rsidRPr="00941F8C">
        <w:rPr>
          <w:rFonts w:ascii="Times New Roman" w:eastAsia="Times New Roman" w:hAnsi="Times New Roman" w:cs="Times New Roman"/>
          <w:sz w:val="24"/>
          <w:szCs w:val="24"/>
          <w:lang w:eastAsia="it-IT"/>
        </w:rPr>
        <w:t xml:space="preserve">la consultazione pubblica </w:t>
      </w:r>
      <w:r w:rsidR="00E46107" w:rsidRPr="00941F8C">
        <w:rPr>
          <w:rFonts w:ascii="Times New Roman" w:eastAsia="Times New Roman" w:hAnsi="Times New Roman" w:cs="Times New Roman"/>
          <w:sz w:val="24"/>
          <w:szCs w:val="24"/>
          <w:lang w:eastAsia="it-IT"/>
        </w:rPr>
        <w:t>sulle</w:t>
      </w:r>
      <w:r w:rsidR="00D97C34" w:rsidRPr="00941F8C">
        <w:rPr>
          <w:rFonts w:ascii="Times New Roman" w:eastAsia="Times New Roman" w:hAnsi="Times New Roman" w:cs="Times New Roman"/>
          <w:sz w:val="24"/>
          <w:szCs w:val="24"/>
          <w:lang w:eastAsia="it-IT"/>
        </w:rPr>
        <w:t xml:space="preserve"> linee guida e </w:t>
      </w:r>
      <w:r w:rsidR="00E46107" w:rsidRPr="00941F8C">
        <w:rPr>
          <w:rFonts w:ascii="Times New Roman" w:eastAsia="Times New Roman" w:hAnsi="Times New Roman" w:cs="Times New Roman"/>
          <w:sz w:val="24"/>
          <w:szCs w:val="24"/>
          <w:lang w:eastAsia="it-IT"/>
        </w:rPr>
        <w:t>sulle</w:t>
      </w:r>
      <w:r w:rsidR="00D97C34" w:rsidRPr="00941F8C">
        <w:rPr>
          <w:rFonts w:ascii="Times New Roman" w:eastAsia="Times New Roman" w:hAnsi="Times New Roman" w:cs="Times New Roman"/>
          <w:sz w:val="24"/>
          <w:szCs w:val="24"/>
          <w:lang w:eastAsia="it-IT"/>
        </w:rPr>
        <w:t xml:space="preserve"> prescrizioni regolamentari </w:t>
      </w:r>
      <w:r w:rsidR="006C4816" w:rsidRPr="00941F8C">
        <w:rPr>
          <w:rFonts w:ascii="Times New Roman" w:eastAsia="Times New Roman" w:hAnsi="Times New Roman" w:cs="Times New Roman"/>
          <w:sz w:val="24"/>
          <w:szCs w:val="24"/>
          <w:lang w:eastAsia="it-IT"/>
        </w:rPr>
        <w:t>volte a</w:t>
      </w:r>
      <w:r w:rsidR="00D97C34" w:rsidRPr="00941F8C">
        <w:rPr>
          <w:rFonts w:ascii="Times New Roman" w:eastAsia="Times New Roman" w:hAnsi="Times New Roman" w:cs="Times New Roman"/>
          <w:sz w:val="24"/>
          <w:szCs w:val="24"/>
          <w:lang w:eastAsia="it-IT"/>
        </w:rPr>
        <w:t xml:space="preserve"> garantire</w:t>
      </w:r>
      <w:r w:rsidR="00997CDB" w:rsidRPr="00941F8C">
        <w:rPr>
          <w:rFonts w:ascii="Times New Roman" w:eastAsia="Times New Roman" w:hAnsi="Times New Roman" w:cs="Times New Roman"/>
          <w:sz w:val="24"/>
          <w:szCs w:val="24"/>
          <w:lang w:eastAsia="it-IT"/>
        </w:rPr>
        <w:t xml:space="preserve"> </w:t>
      </w:r>
      <w:r w:rsidR="00D97C34" w:rsidRPr="00941F8C">
        <w:rPr>
          <w:rFonts w:ascii="Times New Roman" w:eastAsia="Times New Roman" w:hAnsi="Times New Roman" w:cs="Times New Roman"/>
          <w:sz w:val="24"/>
          <w:szCs w:val="24"/>
          <w:lang w:eastAsia="it-IT"/>
        </w:rPr>
        <w:t xml:space="preserve">la </w:t>
      </w:r>
      <w:proofErr w:type="spellStart"/>
      <w:r w:rsidR="00D97C34" w:rsidRPr="00941F8C">
        <w:rPr>
          <w:rFonts w:ascii="Times New Roman" w:eastAsia="Times New Roman" w:hAnsi="Times New Roman" w:cs="Times New Roman"/>
          <w:i/>
          <w:iCs/>
          <w:sz w:val="24"/>
          <w:szCs w:val="24"/>
          <w:lang w:eastAsia="it-IT"/>
        </w:rPr>
        <w:t>prominence</w:t>
      </w:r>
      <w:proofErr w:type="spellEnd"/>
      <w:r w:rsidR="00D97C34" w:rsidRPr="00941F8C">
        <w:rPr>
          <w:rFonts w:ascii="Times New Roman" w:eastAsia="Times New Roman" w:hAnsi="Times New Roman" w:cs="Times New Roman"/>
          <w:i/>
          <w:iCs/>
          <w:sz w:val="24"/>
          <w:szCs w:val="24"/>
          <w:lang w:eastAsia="it-IT"/>
        </w:rPr>
        <w:t xml:space="preserve"> </w:t>
      </w:r>
      <w:r w:rsidR="00D97C34" w:rsidRPr="00941F8C">
        <w:rPr>
          <w:rFonts w:ascii="Times New Roman" w:eastAsia="Times New Roman" w:hAnsi="Times New Roman" w:cs="Times New Roman"/>
          <w:sz w:val="24"/>
          <w:szCs w:val="24"/>
          <w:lang w:eastAsia="it-IT"/>
        </w:rPr>
        <w:t xml:space="preserve">dei servizi di media audiovisivi e radiofonici di interesse generale </w:t>
      </w:r>
      <w:r w:rsidR="003814A2">
        <w:rPr>
          <w:rFonts w:ascii="Times New Roman" w:eastAsia="Times New Roman" w:hAnsi="Times New Roman" w:cs="Times New Roman"/>
          <w:sz w:val="24"/>
          <w:szCs w:val="24"/>
          <w:lang w:eastAsia="it-IT"/>
        </w:rPr>
        <w:t>e</w:t>
      </w:r>
      <w:r w:rsidR="003814A2" w:rsidRPr="00D0509F">
        <w:rPr>
          <w:rFonts w:ascii="Times New Roman" w:eastAsia="Times New Roman" w:hAnsi="Times New Roman" w:cs="Times New Roman"/>
          <w:sz w:val="24"/>
          <w:szCs w:val="24"/>
          <w:lang w:eastAsia="it-IT"/>
        </w:rPr>
        <w:t xml:space="preserve"> </w:t>
      </w:r>
      <w:r w:rsidR="003814A2">
        <w:rPr>
          <w:rFonts w:ascii="Times New Roman" w:eastAsia="Times New Roman" w:hAnsi="Times New Roman" w:cs="Times New Roman"/>
          <w:sz w:val="24"/>
          <w:szCs w:val="24"/>
          <w:lang w:eastAsia="it-IT"/>
        </w:rPr>
        <w:t xml:space="preserve">l’accessibilità </w:t>
      </w:r>
      <w:r w:rsidR="00D97C34" w:rsidRPr="00D0509F">
        <w:rPr>
          <w:rFonts w:ascii="Times New Roman" w:eastAsia="Times New Roman" w:hAnsi="Times New Roman" w:cs="Times New Roman"/>
          <w:sz w:val="24"/>
          <w:szCs w:val="24"/>
          <w:lang w:eastAsia="it-IT"/>
        </w:rPr>
        <w:t xml:space="preserve">del sistema di numerazione automatica dei canali della televisione digitale terrestre </w:t>
      </w:r>
      <w:r w:rsidR="00643F62" w:rsidRPr="00D0509F">
        <w:rPr>
          <w:rFonts w:ascii="Times New Roman" w:eastAsia="Times New Roman" w:hAnsi="Times New Roman" w:cs="Times New Roman"/>
          <w:sz w:val="24"/>
          <w:szCs w:val="24"/>
          <w:lang w:eastAsia="it-IT"/>
        </w:rPr>
        <w:t>di cui all’articolo 29, comm</w:t>
      </w:r>
      <w:r w:rsidR="00095BC7" w:rsidRPr="00D0509F">
        <w:rPr>
          <w:rFonts w:ascii="Times New Roman" w:eastAsia="Times New Roman" w:hAnsi="Times New Roman" w:cs="Times New Roman"/>
          <w:sz w:val="24"/>
          <w:szCs w:val="24"/>
          <w:lang w:eastAsia="it-IT"/>
        </w:rPr>
        <w:t>i 1, 2 e</w:t>
      </w:r>
      <w:r w:rsidR="00643F62" w:rsidRPr="00D0509F">
        <w:rPr>
          <w:rFonts w:ascii="Times New Roman" w:eastAsia="Times New Roman" w:hAnsi="Times New Roman" w:cs="Times New Roman"/>
          <w:sz w:val="24"/>
          <w:szCs w:val="24"/>
          <w:lang w:eastAsia="it-IT"/>
        </w:rPr>
        <w:t xml:space="preserve"> 7, del </w:t>
      </w:r>
      <w:proofErr w:type="spellStart"/>
      <w:r w:rsidRPr="00D0509F">
        <w:rPr>
          <w:rFonts w:ascii="Times New Roman" w:eastAsia="Times New Roman" w:hAnsi="Times New Roman" w:cs="Times New Roman"/>
          <w:i/>
          <w:iCs/>
          <w:sz w:val="24"/>
          <w:szCs w:val="24"/>
          <w:lang w:eastAsia="it-IT"/>
        </w:rPr>
        <w:t>Tusma</w:t>
      </w:r>
      <w:proofErr w:type="spellEnd"/>
      <w:r w:rsidRPr="00D0509F">
        <w:rPr>
          <w:rFonts w:ascii="Times New Roman" w:eastAsia="Times New Roman" w:hAnsi="Times New Roman" w:cs="Times New Roman"/>
          <w:sz w:val="24"/>
          <w:szCs w:val="24"/>
          <w:lang w:eastAsia="it-IT"/>
        </w:rPr>
        <w:t>.</w:t>
      </w:r>
    </w:p>
    <w:p w14:paraId="381D93CB" w14:textId="5C734751" w:rsidR="00D0509F" w:rsidRPr="009E056A" w:rsidRDefault="00C7771C" w:rsidP="00D14DF3">
      <w:pPr>
        <w:numPr>
          <w:ilvl w:val="0"/>
          <w:numId w:val="1"/>
        </w:numPr>
        <w:tabs>
          <w:tab w:val="left" w:pos="851"/>
        </w:tabs>
        <w:autoSpaceDE w:val="0"/>
        <w:autoSpaceDN w:val="0"/>
        <w:adjustRightInd w:val="0"/>
        <w:spacing w:after="240" w:line="276" w:lineRule="auto"/>
        <w:ind w:left="0" w:firstLine="567"/>
        <w:jc w:val="both"/>
        <w:outlineLvl w:val="8"/>
        <w:rPr>
          <w:rFonts w:ascii="Times New Roman" w:eastAsia="Times New Roman" w:hAnsi="Times New Roman" w:cs="Times New Roman"/>
          <w:sz w:val="24"/>
          <w:szCs w:val="24"/>
          <w:lang w:eastAsia="it-IT"/>
        </w:rPr>
      </w:pPr>
      <w:r w:rsidRPr="00C7771C">
        <w:rPr>
          <w:rFonts w:ascii="Times New Roman" w:eastAsia="Times New Roman" w:hAnsi="Times New Roman" w:cs="Times New Roman"/>
          <w:sz w:val="24"/>
          <w:szCs w:val="24"/>
          <w:lang w:eastAsia="it-IT"/>
        </w:rPr>
        <w:t xml:space="preserve">Il testo della consultazione, di cui al comma 1, </w:t>
      </w:r>
      <w:r w:rsidR="0017529B">
        <w:rPr>
          <w:rFonts w:ascii="Times New Roman" w:eastAsia="Times New Roman" w:hAnsi="Times New Roman" w:cs="Times New Roman"/>
          <w:sz w:val="24"/>
          <w:szCs w:val="24"/>
          <w:lang w:eastAsia="it-IT"/>
        </w:rPr>
        <w:t>l’analisi di impatto della regolamentazione (AIR)</w:t>
      </w:r>
      <w:r w:rsidR="00263EA1">
        <w:rPr>
          <w:rFonts w:ascii="Times New Roman" w:eastAsia="Times New Roman" w:hAnsi="Times New Roman" w:cs="Times New Roman"/>
          <w:sz w:val="24"/>
          <w:szCs w:val="24"/>
          <w:lang w:eastAsia="it-IT"/>
        </w:rPr>
        <w:t xml:space="preserve"> </w:t>
      </w:r>
      <w:r w:rsidRPr="00C7771C">
        <w:rPr>
          <w:rFonts w:ascii="Times New Roman" w:eastAsia="Times New Roman" w:hAnsi="Times New Roman" w:cs="Times New Roman"/>
          <w:sz w:val="24"/>
          <w:szCs w:val="24"/>
          <w:lang w:eastAsia="it-IT"/>
        </w:rPr>
        <w:t>e le modalità di consultazione, sono riportati rispettivamente negli allegati A</w:t>
      </w:r>
      <w:r w:rsidR="00374C73">
        <w:rPr>
          <w:rFonts w:ascii="Times New Roman" w:eastAsia="Times New Roman" w:hAnsi="Times New Roman" w:cs="Times New Roman"/>
          <w:sz w:val="24"/>
          <w:szCs w:val="24"/>
          <w:lang w:eastAsia="it-IT"/>
        </w:rPr>
        <w:t>,</w:t>
      </w:r>
      <w:r w:rsidRPr="00C7771C">
        <w:rPr>
          <w:rFonts w:ascii="Times New Roman" w:eastAsia="Times New Roman" w:hAnsi="Times New Roman" w:cs="Times New Roman"/>
          <w:sz w:val="24"/>
          <w:szCs w:val="24"/>
          <w:lang w:eastAsia="it-IT"/>
        </w:rPr>
        <w:t xml:space="preserve"> B</w:t>
      </w:r>
      <w:r w:rsidR="00263EA1">
        <w:rPr>
          <w:rFonts w:ascii="Times New Roman" w:eastAsia="Times New Roman" w:hAnsi="Times New Roman" w:cs="Times New Roman"/>
          <w:sz w:val="24"/>
          <w:szCs w:val="24"/>
          <w:lang w:eastAsia="it-IT"/>
        </w:rPr>
        <w:t>,</w:t>
      </w:r>
      <w:r w:rsidR="00374C73">
        <w:rPr>
          <w:rFonts w:ascii="Times New Roman" w:eastAsia="Times New Roman" w:hAnsi="Times New Roman" w:cs="Times New Roman"/>
          <w:sz w:val="24"/>
          <w:szCs w:val="24"/>
          <w:lang w:eastAsia="it-IT"/>
        </w:rPr>
        <w:t xml:space="preserve"> C </w:t>
      </w:r>
      <w:r w:rsidR="00263EA1">
        <w:rPr>
          <w:rFonts w:ascii="Times New Roman" w:eastAsia="Times New Roman" w:hAnsi="Times New Roman" w:cs="Times New Roman"/>
          <w:sz w:val="24"/>
          <w:szCs w:val="24"/>
          <w:lang w:eastAsia="it-IT"/>
        </w:rPr>
        <w:t xml:space="preserve">e D </w:t>
      </w:r>
      <w:r w:rsidRPr="00C7771C">
        <w:rPr>
          <w:rFonts w:ascii="Times New Roman" w:eastAsia="Times New Roman" w:hAnsi="Times New Roman" w:cs="Times New Roman"/>
          <w:sz w:val="24"/>
          <w:szCs w:val="24"/>
          <w:lang w:eastAsia="it-IT"/>
        </w:rPr>
        <w:t>della presente delibera, di cui costituiscono parte integrante e sostanziale.</w:t>
      </w:r>
    </w:p>
    <w:p w14:paraId="31FEA034" w14:textId="77777777" w:rsidR="009879FB" w:rsidRDefault="00C86928" w:rsidP="00D14DF3">
      <w:pPr>
        <w:numPr>
          <w:ilvl w:val="0"/>
          <w:numId w:val="1"/>
        </w:numPr>
        <w:tabs>
          <w:tab w:val="left" w:pos="851"/>
        </w:tabs>
        <w:autoSpaceDE w:val="0"/>
        <w:autoSpaceDN w:val="0"/>
        <w:adjustRightInd w:val="0"/>
        <w:spacing w:after="240" w:line="276" w:lineRule="auto"/>
        <w:ind w:left="0" w:firstLine="567"/>
        <w:jc w:val="both"/>
        <w:outlineLvl w:val="8"/>
        <w:rPr>
          <w:rFonts w:ascii="Times New Roman" w:eastAsia="Times New Roman" w:hAnsi="Times New Roman" w:cs="Times New Roman"/>
          <w:sz w:val="24"/>
          <w:szCs w:val="24"/>
          <w:lang w:eastAsia="it-IT"/>
        </w:rPr>
      </w:pPr>
      <w:r w:rsidRPr="009879FB">
        <w:rPr>
          <w:rFonts w:ascii="Times New Roman" w:eastAsia="Times New Roman" w:hAnsi="Times New Roman" w:cs="Times New Roman"/>
          <w:sz w:val="24"/>
          <w:szCs w:val="24"/>
          <w:lang w:eastAsia="it-IT"/>
        </w:rPr>
        <w:t xml:space="preserve">Il presente provvedimento può essere impugnato davanti al Tribunale Amministrativo Regionale del Lazio entro 60 giorni dalla pubblicazione dello stesso. </w:t>
      </w:r>
    </w:p>
    <w:p w14:paraId="0C42C164" w14:textId="4D83D05B" w:rsidR="00C86928" w:rsidRPr="00CC6243" w:rsidRDefault="00C86928" w:rsidP="00D14DF3">
      <w:pPr>
        <w:numPr>
          <w:ilvl w:val="0"/>
          <w:numId w:val="1"/>
        </w:numPr>
        <w:tabs>
          <w:tab w:val="left" w:pos="851"/>
        </w:tabs>
        <w:autoSpaceDE w:val="0"/>
        <w:autoSpaceDN w:val="0"/>
        <w:adjustRightInd w:val="0"/>
        <w:spacing w:after="240" w:line="276" w:lineRule="auto"/>
        <w:ind w:left="0" w:firstLine="567"/>
        <w:jc w:val="both"/>
        <w:outlineLvl w:val="8"/>
        <w:rPr>
          <w:rFonts w:ascii="Times New Roman" w:eastAsia="Times New Roman" w:hAnsi="Times New Roman" w:cs="Times New Roman"/>
          <w:sz w:val="24"/>
          <w:szCs w:val="24"/>
          <w:lang w:eastAsia="it-IT"/>
        </w:rPr>
      </w:pPr>
      <w:r w:rsidRPr="009879FB">
        <w:rPr>
          <w:rFonts w:ascii="Times New Roman" w:eastAsia="Times New Roman" w:hAnsi="Times New Roman" w:cs="Times New Roman"/>
          <w:sz w:val="24"/>
          <w:szCs w:val="24"/>
          <w:lang w:eastAsia="it-IT"/>
        </w:rPr>
        <w:t>La presente delibera, comprensiva degli allegati A</w:t>
      </w:r>
      <w:r w:rsidR="00B02B04">
        <w:rPr>
          <w:rFonts w:ascii="Times New Roman" w:eastAsia="Times New Roman" w:hAnsi="Times New Roman" w:cs="Times New Roman"/>
          <w:sz w:val="24"/>
          <w:szCs w:val="24"/>
          <w:lang w:eastAsia="it-IT"/>
        </w:rPr>
        <w:t>,</w:t>
      </w:r>
      <w:r w:rsidRPr="009879FB">
        <w:rPr>
          <w:rFonts w:ascii="Times New Roman" w:eastAsia="Times New Roman" w:hAnsi="Times New Roman" w:cs="Times New Roman"/>
          <w:sz w:val="24"/>
          <w:szCs w:val="24"/>
          <w:lang w:eastAsia="it-IT"/>
        </w:rPr>
        <w:t xml:space="preserve"> B</w:t>
      </w:r>
      <w:r w:rsidR="0015501D">
        <w:rPr>
          <w:rFonts w:ascii="Times New Roman" w:eastAsia="Times New Roman" w:hAnsi="Times New Roman" w:cs="Times New Roman"/>
          <w:sz w:val="24"/>
          <w:szCs w:val="24"/>
          <w:lang w:eastAsia="it-IT"/>
        </w:rPr>
        <w:t>,</w:t>
      </w:r>
      <w:r w:rsidR="00B02B04">
        <w:rPr>
          <w:rFonts w:ascii="Times New Roman" w:eastAsia="Times New Roman" w:hAnsi="Times New Roman" w:cs="Times New Roman"/>
          <w:sz w:val="24"/>
          <w:szCs w:val="24"/>
          <w:lang w:eastAsia="it-IT"/>
        </w:rPr>
        <w:t xml:space="preserve"> C</w:t>
      </w:r>
      <w:r w:rsidR="0015501D">
        <w:rPr>
          <w:rFonts w:ascii="Times New Roman" w:eastAsia="Times New Roman" w:hAnsi="Times New Roman" w:cs="Times New Roman"/>
          <w:sz w:val="24"/>
          <w:szCs w:val="24"/>
          <w:lang w:eastAsia="it-IT"/>
        </w:rPr>
        <w:t xml:space="preserve"> e D</w:t>
      </w:r>
      <w:r w:rsidRPr="009879FB">
        <w:rPr>
          <w:rFonts w:ascii="Times New Roman" w:eastAsia="Times New Roman" w:hAnsi="Times New Roman" w:cs="Times New Roman"/>
          <w:sz w:val="24"/>
          <w:szCs w:val="24"/>
          <w:lang w:eastAsia="it-IT"/>
        </w:rPr>
        <w:t xml:space="preserve">, è pubblicata nel sito </w:t>
      </w:r>
      <w:r w:rsidRPr="009879FB">
        <w:rPr>
          <w:rFonts w:ascii="Times New Roman" w:eastAsia="Times New Roman" w:hAnsi="Times New Roman" w:cs="Times New Roman"/>
          <w:i/>
          <w:iCs/>
          <w:sz w:val="24"/>
          <w:szCs w:val="24"/>
          <w:lang w:eastAsia="it-IT"/>
        </w:rPr>
        <w:t>web</w:t>
      </w:r>
      <w:r w:rsidRPr="009879FB">
        <w:rPr>
          <w:rFonts w:ascii="Times New Roman" w:eastAsia="Times New Roman" w:hAnsi="Times New Roman" w:cs="Times New Roman"/>
          <w:sz w:val="24"/>
          <w:szCs w:val="24"/>
          <w:lang w:eastAsia="it-IT"/>
        </w:rPr>
        <w:t xml:space="preserve"> dell’Autorità.</w:t>
      </w:r>
    </w:p>
    <w:p w14:paraId="76F3B168" w14:textId="2908DA2D" w:rsidR="005178C1" w:rsidRPr="00884063" w:rsidRDefault="005178C1" w:rsidP="001375A2">
      <w:pPr>
        <w:spacing w:before="480" w:after="0" w:line="276" w:lineRule="auto"/>
        <w:jc w:val="both"/>
        <w:rPr>
          <w:rFonts w:ascii="Times New Roman" w:eastAsia="Times New Roman" w:hAnsi="Times New Roman" w:cs="Times New Roman"/>
          <w:sz w:val="24"/>
          <w:szCs w:val="24"/>
          <w:lang w:eastAsia="it-IT"/>
        </w:rPr>
      </w:pPr>
      <w:r w:rsidRPr="005A09CB">
        <w:rPr>
          <w:rFonts w:ascii="Times New Roman" w:eastAsia="Times New Roman" w:hAnsi="Times New Roman" w:cs="Times New Roman"/>
          <w:sz w:val="24"/>
          <w:szCs w:val="24"/>
          <w:lang w:eastAsia="it-IT"/>
        </w:rPr>
        <w:t xml:space="preserve">Roma, </w:t>
      </w:r>
      <w:r w:rsidR="00A85C4F">
        <w:rPr>
          <w:rFonts w:ascii="Times New Roman" w:eastAsia="Times New Roman" w:hAnsi="Times New Roman" w:cs="Times New Roman"/>
          <w:sz w:val="24"/>
          <w:szCs w:val="24"/>
          <w:lang w:eastAsia="it-IT"/>
        </w:rPr>
        <w:t>25 gennaio</w:t>
      </w:r>
      <w:r w:rsidR="00845D7B">
        <w:rPr>
          <w:rFonts w:ascii="Times New Roman" w:eastAsia="Times New Roman" w:hAnsi="Times New Roman" w:cs="Times New Roman"/>
          <w:sz w:val="24"/>
          <w:szCs w:val="24"/>
          <w:lang w:eastAsia="it-IT"/>
        </w:rPr>
        <w:t xml:space="preserve"> </w:t>
      </w:r>
      <w:r w:rsidR="00446D78" w:rsidRPr="00884063">
        <w:rPr>
          <w:rFonts w:ascii="Times New Roman" w:eastAsia="Times New Roman" w:hAnsi="Times New Roman" w:cs="Times New Roman"/>
          <w:sz w:val="24"/>
          <w:szCs w:val="24"/>
          <w:lang w:eastAsia="it-IT"/>
        </w:rPr>
        <w:t>202</w:t>
      </w:r>
      <w:r w:rsidR="00446D78">
        <w:rPr>
          <w:rFonts w:ascii="Times New Roman" w:eastAsia="Times New Roman" w:hAnsi="Times New Roman" w:cs="Times New Roman"/>
          <w:sz w:val="24"/>
          <w:szCs w:val="24"/>
          <w:lang w:eastAsia="it-IT"/>
        </w:rPr>
        <w:t>3</w:t>
      </w:r>
    </w:p>
    <w:p w14:paraId="7DE9CA07" w14:textId="77777777" w:rsidR="005178C1" w:rsidRPr="00884063" w:rsidRDefault="005178C1" w:rsidP="005178C1">
      <w:pPr>
        <w:spacing w:after="0" w:line="276" w:lineRule="auto"/>
        <w:ind w:right="-1"/>
        <w:jc w:val="both"/>
        <w:rPr>
          <w:rFonts w:ascii="Times New Roman" w:eastAsia="Times New Roman" w:hAnsi="Times New Roman" w:cs="Times New Roman"/>
          <w:sz w:val="24"/>
          <w:szCs w:val="24"/>
          <w:lang w:eastAsia="it-IT"/>
        </w:rPr>
      </w:pPr>
    </w:p>
    <w:p w14:paraId="0CF87A70" w14:textId="77777777" w:rsidR="005178C1" w:rsidRPr="00884063" w:rsidRDefault="005178C1" w:rsidP="005178C1">
      <w:pPr>
        <w:spacing w:after="0" w:line="276" w:lineRule="auto"/>
        <w:ind w:right="-1"/>
        <w:jc w:val="both"/>
        <w:rPr>
          <w:rFonts w:ascii="Times New Roman" w:eastAsia="Times New Roman" w:hAnsi="Times New Roman" w:cs="Times New Roman"/>
          <w:sz w:val="24"/>
          <w:szCs w:val="24"/>
          <w:lang w:eastAsia="it-IT"/>
        </w:rPr>
      </w:pPr>
    </w:p>
    <w:tbl>
      <w:tblPr>
        <w:tblW w:w="8798" w:type="dxa"/>
        <w:tblInd w:w="7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3758"/>
        <w:gridCol w:w="5040"/>
      </w:tblGrid>
      <w:tr w:rsidR="005178C1" w:rsidRPr="00884063" w14:paraId="59C0E6DA" w14:textId="77777777" w:rsidTr="69743B6A">
        <w:tc>
          <w:tcPr>
            <w:tcW w:w="3758" w:type="dxa"/>
            <w:shd w:val="clear" w:color="auto" w:fill="auto"/>
          </w:tcPr>
          <w:p w14:paraId="337DD2F6" w14:textId="77777777" w:rsidR="005178C1" w:rsidRPr="00884063" w:rsidRDefault="005178C1" w:rsidP="005178C1">
            <w:pPr>
              <w:tabs>
                <w:tab w:val="left" w:pos="9000"/>
              </w:tabs>
              <w:snapToGrid w:val="0"/>
              <w:spacing w:after="0" w:line="240" w:lineRule="auto"/>
              <w:ind w:right="44"/>
              <w:jc w:val="center"/>
              <w:rPr>
                <w:rFonts w:ascii="Times New Roman" w:eastAsia="Times New Roman" w:hAnsi="Times New Roman" w:cs="Times New Roman"/>
                <w:color w:val="000000"/>
                <w:sz w:val="24"/>
                <w:szCs w:val="24"/>
                <w:lang w:eastAsia="it-IT"/>
              </w:rPr>
            </w:pPr>
          </w:p>
        </w:tc>
        <w:tc>
          <w:tcPr>
            <w:tcW w:w="5040" w:type="dxa"/>
            <w:shd w:val="clear" w:color="auto" w:fill="auto"/>
          </w:tcPr>
          <w:p w14:paraId="7D12EAA6" w14:textId="77777777" w:rsidR="005178C1" w:rsidRPr="00884063" w:rsidRDefault="005178C1" w:rsidP="005178C1">
            <w:pPr>
              <w:tabs>
                <w:tab w:val="left" w:pos="9000"/>
              </w:tabs>
              <w:snapToGrid w:val="0"/>
              <w:spacing w:after="0" w:line="240" w:lineRule="auto"/>
              <w:ind w:left="1550" w:right="44"/>
              <w:jc w:val="center"/>
              <w:rPr>
                <w:rFonts w:ascii="Times New Roman" w:eastAsia="Times New Roman" w:hAnsi="Times New Roman" w:cs="Times New Roman"/>
                <w:color w:val="000000"/>
                <w:sz w:val="24"/>
                <w:szCs w:val="24"/>
                <w:lang w:eastAsia="it-IT"/>
              </w:rPr>
            </w:pPr>
            <w:r w:rsidRPr="00884063">
              <w:rPr>
                <w:rFonts w:ascii="Times New Roman" w:eastAsia="Times New Roman" w:hAnsi="Times New Roman" w:cs="Times New Roman"/>
                <w:color w:val="000000"/>
                <w:sz w:val="24"/>
                <w:szCs w:val="24"/>
                <w:lang w:eastAsia="it-IT"/>
              </w:rPr>
              <w:t>IL PRESIDENTE</w:t>
            </w:r>
          </w:p>
        </w:tc>
      </w:tr>
      <w:tr w:rsidR="005178C1" w:rsidRPr="00884063" w14:paraId="3E9DCDCA" w14:textId="77777777" w:rsidTr="69743B6A">
        <w:tc>
          <w:tcPr>
            <w:tcW w:w="3758" w:type="dxa"/>
            <w:shd w:val="clear" w:color="auto" w:fill="auto"/>
          </w:tcPr>
          <w:p w14:paraId="58651F79" w14:textId="77777777" w:rsidR="005178C1" w:rsidRPr="00884063" w:rsidRDefault="005178C1" w:rsidP="005178C1">
            <w:pPr>
              <w:tabs>
                <w:tab w:val="left" w:pos="9000"/>
              </w:tabs>
              <w:snapToGrid w:val="0"/>
              <w:spacing w:after="0" w:line="240" w:lineRule="auto"/>
              <w:ind w:right="44"/>
              <w:jc w:val="center"/>
              <w:rPr>
                <w:rFonts w:ascii="Times New Roman" w:eastAsia="Times New Roman" w:hAnsi="Times New Roman" w:cs="Times New Roman"/>
                <w:color w:val="000000"/>
                <w:sz w:val="24"/>
                <w:szCs w:val="24"/>
                <w:lang w:eastAsia="it-IT"/>
              </w:rPr>
            </w:pPr>
          </w:p>
        </w:tc>
        <w:tc>
          <w:tcPr>
            <w:tcW w:w="5040" w:type="dxa"/>
            <w:shd w:val="clear" w:color="auto" w:fill="auto"/>
          </w:tcPr>
          <w:p w14:paraId="3A753C79" w14:textId="77777777" w:rsidR="005178C1" w:rsidRPr="00884063" w:rsidRDefault="005178C1" w:rsidP="005178C1">
            <w:pPr>
              <w:tabs>
                <w:tab w:val="left" w:pos="9000"/>
              </w:tabs>
              <w:snapToGrid w:val="0"/>
              <w:spacing w:before="60" w:after="0" w:line="240" w:lineRule="auto"/>
              <w:ind w:left="1548" w:right="45"/>
              <w:jc w:val="center"/>
              <w:rPr>
                <w:rFonts w:ascii="Times New Roman" w:eastAsia="Times New Roman" w:hAnsi="Times New Roman" w:cs="Times New Roman"/>
                <w:color w:val="000000"/>
                <w:sz w:val="24"/>
                <w:szCs w:val="24"/>
                <w:lang w:eastAsia="it-IT"/>
              </w:rPr>
            </w:pPr>
            <w:r w:rsidRPr="00884063">
              <w:rPr>
                <w:rFonts w:ascii="Times New Roman" w:eastAsia="Times New Roman" w:hAnsi="Times New Roman" w:cs="Times New Roman"/>
                <w:color w:val="000000"/>
                <w:sz w:val="24"/>
                <w:szCs w:val="24"/>
                <w:lang w:eastAsia="it-IT"/>
              </w:rPr>
              <w:t>Giacomo Lasorella</w:t>
            </w:r>
          </w:p>
        </w:tc>
      </w:tr>
      <w:tr w:rsidR="005178C1" w:rsidRPr="00884063" w14:paraId="185692CF" w14:textId="77777777" w:rsidTr="69743B6A">
        <w:tc>
          <w:tcPr>
            <w:tcW w:w="3758" w:type="dxa"/>
            <w:shd w:val="clear" w:color="auto" w:fill="auto"/>
          </w:tcPr>
          <w:p w14:paraId="46ECA46F" w14:textId="77777777" w:rsidR="005178C1" w:rsidRPr="00956E95" w:rsidRDefault="005178C1" w:rsidP="005178C1">
            <w:pPr>
              <w:tabs>
                <w:tab w:val="left" w:pos="9000"/>
              </w:tabs>
              <w:snapToGrid w:val="0"/>
              <w:spacing w:before="120" w:after="0" w:line="240" w:lineRule="auto"/>
              <w:ind w:right="45"/>
              <w:jc w:val="center"/>
              <w:rPr>
                <w:rFonts w:ascii="Times New Roman" w:eastAsia="Times New Roman" w:hAnsi="Times New Roman" w:cs="Times New Roman"/>
                <w:color w:val="000000"/>
                <w:sz w:val="24"/>
                <w:szCs w:val="24"/>
                <w:lang w:eastAsia="it-IT"/>
              </w:rPr>
            </w:pPr>
          </w:p>
        </w:tc>
        <w:tc>
          <w:tcPr>
            <w:tcW w:w="5040" w:type="dxa"/>
            <w:shd w:val="clear" w:color="auto" w:fill="auto"/>
          </w:tcPr>
          <w:p w14:paraId="7F6D1F4C" w14:textId="77777777" w:rsidR="005178C1" w:rsidRPr="00884063" w:rsidRDefault="005178C1" w:rsidP="005178C1">
            <w:pPr>
              <w:tabs>
                <w:tab w:val="left" w:pos="9000"/>
              </w:tabs>
              <w:snapToGrid w:val="0"/>
              <w:spacing w:after="0" w:line="240" w:lineRule="auto"/>
              <w:ind w:right="44"/>
              <w:jc w:val="center"/>
              <w:rPr>
                <w:rFonts w:ascii="Times New Roman" w:eastAsia="Times New Roman" w:hAnsi="Times New Roman" w:cs="Times New Roman"/>
                <w:color w:val="000000"/>
                <w:sz w:val="24"/>
                <w:szCs w:val="24"/>
                <w:lang w:eastAsia="it-IT"/>
              </w:rPr>
            </w:pPr>
          </w:p>
        </w:tc>
      </w:tr>
      <w:tr w:rsidR="005178C1" w:rsidRPr="00884063" w14:paraId="6D845335" w14:textId="77777777" w:rsidTr="69743B6A">
        <w:tc>
          <w:tcPr>
            <w:tcW w:w="3758" w:type="dxa"/>
            <w:shd w:val="clear" w:color="auto" w:fill="auto"/>
          </w:tcPr>
          <w:p w14:paraId="5997EEE3" w14:textId="54C388B2" w:rsidR="005178C1" w:rsidRPr="00956E95" w:rsidRDefault="69743B6A" w:rsidP="69743B6A">
            <w:pPr>
              <w:tabs>
                <w:tab w:val="left" w:pos="9000"/>
              </w:tabs>
              <w:snapToGrid w:val="0"/>
              <w:spacing w:after="0" w:line="240" w:lineRule="auto"/>
              <w:ind w:right="44"/>
              <w:jc w:val="center"/>
              <w:rPr>
                <w:rFonts w:ascii="Times New Roman" w:eastAsia="Times New Roman" w:hAnsi="Times New Roman" w:cs="Times New Roman"/>
                <w:color w:val="000000" w:themeColor="text1"/>
                <w:sz w:val="24"/>
                <w:szCs w:val="24"/>
                <w:lang w:eastAsia="it-IT"/>
              </w:rPr>
            </w:pPr>
            <w:r w:rsidRPr="00956E95">
              <w:rPr>
                <w:rFonts w:ascii="Times New Roman" w:eastAsia="Times New Roman" w:hAnsi="Times New Roman" w:cs="Times New Roman"/>
                <w:color w:val="000000" w:themeColor="text1"/>
                <w:sz w:val="24"/>
                <w:szCs w:val="24"/>
                <w:lang w:eastAsia="it-IT"/>
              </w:rPr>
              <w:t>IL COMMISSARIO RELATORE</w:t>
            </w:r>
          </w:p>
          <w:p w14:paraId="346F8F10" w14:textId="2BABDE37" w:rsidR="005178C1" w:rsidRPr="00956E95" w:rsidRDefault="004963C1" w:rsidP="004963C1">
            <w:pPr>
              <w:tabs>
                <w:tab w:val="left" w:pos="473"/>
                <w:tab w:val="center" w:pos="1787"/>
                <w:tab w:val="left" w:pos="9000"/>
              </w:tabs>
              <w:snapToGrid w:val="0"/>
              <w:spacing w:after="0" w:line="240" w:lineRule="auto"/>
              <w:ind w:right="44"/>
              <w:rPr>
                <w:rFonts w:ascii="Times New Roman" w:eastAsia="Times New Roman" w:hAnsi="Times New Roman" w:cs="Times New Roman"/>
                <w:color w:val="000000"/>
                <w:sz w:val="24"/>
                <w:szCs w:val="24"/>
                <w:lang w:eastAsia="it-IT"/>
              </w:rPr>
            </w:pPr>
            <w:r w:rsidRPr="00956E95">
              <w:rPr>
                <w:rFonts w:ascii="Times New Roman" w:eastAsia="Times New Roman" w:hAnsi="Times New Roman" w:cs="Times New Roman"/>
                <w:color w:val="000000" w:themeColor="text1"/>
                <w:sz w:val="24"/>
                <w:szCs w:val="24"/>
                <w:lang w:eastAsia="it-IT"/>
              </w:rPr>
              <w:tab/>
            </w:r>
            <w:r w:rsidRPr="00956E95">
              <w:rPr>
                <w:rFonts w:ascii="Times New Roman" w:eastAsia="Times New Roman" w:hAnsi="Times New Roman" w:cs="Times New Roman"/>
                <w:color w:val="000000" w:themeColor="text1"/>
                <w:sz w:val="24"/>
                <w:szCs w:val="24"/>
                <w:lang w:eastAsia="it-IT"/>
              </w:rPr>
              <w:tab/>
            </w:r>
            <w:r w:rsidR="00956E95" w:rsidRPr="00956E95">
              <w:rPr>
                <w:rFonts w:ascii="Times New Roman" w:eastAsia="Times New Roman" w:hAnsi="Times New Roman" w:cs="Times New Roman"/>
                <w:color w:val="000000" w:themeColor="text1"/>
                <w:sz w:val="24"/>
                <w:szCs w:val="24"/>
                <w:lang w:eastAsia="it-IT"/>
              </w:rPr>
              <w:t>Laura Aria</w:t>
            </w:r>
          </w:p>
        </w:tc>
        <w:tc>
          <w:tcPr>
            <w:tcW w:w="5040" w:type="dxa"/>
            <w:shd w:val="clear" w:color="auto" w:fill="auto"/>
          </w:tcPr>
          <w:p w14:paraId="36D03B6B" w14:textId="77777777" w:rsidR="005178C1" w:rsidRPr="00884063" w:rsidRDefault="005178C1" w:rsidP="005178C1">
            <w:pPr>
              <w:tabs>
                <w:tab w:val="left" w:pos="9000"/>
              </w:tabs>
              <w:snapToGrid w:val="0"/>
              <w:spacing w:after="0" w:line="240" w:lineRule="auto"/>
              <w:ind w:right="44"/>
              <w:jc w:val="center"/>
              <w:rPr>
                <w:rFonts w:ascii="Times New Roman" w:eastAsia="Times New Roman" w:hAnsi="Times New Roman" w:cs="Times New Roman"/>
                <w:color w:val="000000"/>
                <w:sz w:val="24"/>
                <w:szCs w:val="24"/>
                <w:lang w:eastAsia="it-IT"/>
              </w:rPr>
            </w:pPr>
          </w:p>
        </w:tc>
      </w:tr>
      <w:tr w:rsidR="005178C1" w:rsidRPr="00884063" w14:paraId="7C9707F3" w14:textId="77777777" w:rsidTr="69743B6A">
        <w:tc>
          <w:tcPr>
            <w:tcW w:w="3758" w:type="dxa"/>
            <w:shd w:val="clear" w:color="auto" w:fill="auto"/>
          </w:tcPr>
          <w:p w14:paraId="2F8828A7" w14:textId="77777777" w:rsidR="005178C1" w:rsidRDefault="005178C1" w:rsidP="005178C1">
            <w:pPr>
              <w:tabs>
                <w:tab w:val="left" w:pos="9000"/>
              </w:tabs>
              <w:snapToGrid w:val="0"/>
              <w:spacing w:after="0" w:line="240" w:lineRule="auto"/>
              <w:ind w:right="44"/>
              <w:rPr>
                <w:rFonts w:ascii="Times New Roman" w:eastAsia="Times New Roman" w:hAnsi="Times New Roman" w:cs="Times New Roman"/>
                <w:color w:val="000000"/>
                <w:sz w:val="24"/>
                <w:szCs w:val="24"/>
                <w:lang w:eastAsia="it-IT"/>
              </w:rPr>
            </w:pPr>
          </w:p>
          <w:p w14:paraId="01A968B1" w14:textId="77777777" w:rsidR="00F93F8C" w:rsidRDefault="00F93F8C" w:rsidP="005178C1">
            <w:pPr>
              <w:tabs>
                <w:tab w:val="left" w:pos="9000"/>
              </w:tabs>
              <w:snapToGrid w:val="0"/>
              <w:spacing w:after="0" w:line="240" w:lineRule="auto"/>
              <w:ind w:right="44"/>
              <w:rPr>
                <w:rFonts w:ascii="Times New Roman" w:eastAsia="Times New Roman" w:hAnsi="Times New Roman" w:cs="Times New Roman"/>
                <w:color w:val="000000"/>
                <w:sz w:val="24"/>
                <w:szCs w:val="24"/>
                <w:lang w:eastAsia="it-IT"/>
              </w:rPr>
            </w:pPr>
          </w:p>
          <w:p w14:paraId="08790235" w14:textId="2834839A" w:rsidR="00253851" w:rsidRPr="00884063" w:rsidRDefault="00253851" w:rsidP="005178C1">
            <w:pPr>
              <w:tabs>
                <w:tab w:val="left" w:pos="9000"/>
              </w:tabs>
              <w:snapToGrid w:val="0"/>
              <w:spacing w:after="0" w:line="240" w:lineRule="auto"/>
              <w:ind w:right="44"/>
              <w:rPr>
                <w:rFonts w:ascii="Times New Roman" w:eastAsia="Times New Roman" w:hAnsi="Times New Roman" w:cs="Times New Roman"/>
                <w:color w:val="000000"/>
                <w:sz w:val="24"/>
                <w:szCs w:val="24"/>
                <w:lang w:eastAsia="it-IT"/>
              </w:rPr>
            </w:pPr>
          </w:p>
        </w:tc>
        <w:tc>
          <w:tcPr>
            <w:tcW w:w="5040" w:type="dxa"/>
            <w:shd w:val="clear" w:color="auto" w:fill="auto"/>
          </w:tcPr>
          <w:p w14:paraId="255658BD" w14:textId="77777777" w:rsidR="005178C1" w:rsidRPr="00884063" w:rsidRDefault="005178C1" w:rsidP="005178C1">
            <w:pPr>
              <w:tabs>
                <w:tab w:val="left" w:pos="9000"/>
              </w:tabs>
              <w:snapToGrid w:val="0"/>
              <w:spacing w:after="0" w:line="240" w:lineRule="auto"/>
              <w:ind w:right="44"/>
              <w:jc w:val="center"/>
              <w:rPr>
                <w:rFonts w:ascii="Times New Roman" w:eastAsia="Times New Roman" w:hAnsi="Times New Roman" w:cs="Times New Roman"/>
                <w:color w:val="000000"/>
                <w:sz w:val="24"/>
                <w:szCs w:val="24"/>
                <w:lang w:eastAsia="it-IT"/>
              </w:rPr>
            </w:pPr>
          </w:p>
        </w:tc>
      </w:tr>
      <w:tr w:rsidR="005178C1" w:rsidRPr="00884063" w14:paraId="069474B8" w14:textId="77777777" w:rsidTr="69743B6A">
        <w:tc>
          <w:tcPr>
            <w:tcW w:w="3758" w:type="dxa"/>
            <w:shd w:val="clear" w:color="auto" w:fill="auto"/>
          </w:tcPr>
          <w:p w14:paraId="4918E572" w14:textId="4D34C7FB" w:rsidR="005178C1" w:rsidRPr="00884063" w:rsidRDefault="005178C1" w:rsidP="00F93F8C">
            <w:pPr>
              <w:tabs>
                <w:tab w:val="left" w:pos="9000"/>
              </w:tabs>
              <w:snapToGrid w:val="0"/>
              <w:spacing w:after="0" w:line="240" w:lineRule="auto"/>
              <w:ind w:right="-68"/>
              <w:jc w:val="center"/>
              <w:rPr>
                <w:rFonts w:ascii="Times New Roman" w:eastAsia="Times New Roman" w:hAnsi="Times New Roman" w:cs="Times New Roman"/>
                <w:color w:val="000000"/>
                <w:sz w:val="24"/>
                <w:szCs w:val="24"/>
                <w:lang w:eastAsia="it-IT"/>
              </w:rPr>
            </w:pPr>
            <w:r w:rsidRPr="00D444D1">
              <w:rPr>
                <w:rFonts w:ascii="Times New Roman" w:eastAsia="Times New Roman" w:hAnsi="Times New Roman" w:cs="Times New Roman"/>
                <w:color w:val="000000" w:themeColor="text1"/>
                <w:sz w:val="18"/>
                <w:szCs w:val="18"/>
                <w:lang w:eastAsia="it-IT"/>
              </w:rPr>
              <w:t>Per</w:t>
            </w:r>
            <w:r w:rsidR="001E463B" w:rsidRPr="00D444D1">
              <w:rPr>
                <w:rFonts w:ascii="Times New Roman" w:eastAsia="Times New Roman" w:hAnsi="Times New Roman" w:cs="Times New Roman"/>
                <w:color w:val="000000" w:themeColor="text1"/>
                <w:sz w:val="18"/>
                <w:szCs w:val="18"/>
                <w:lang w:eastAsia="it-IT"/>
              </w:rPr>
              <w:t xml:space="preserve"> attestazione di</w:t>
            </w:r>
            <w:r w:rsidRPr="00D444D1">
              <w:rPr>
                <w:rFonts w:ascii="Times New Roman" w:eastAsia="Times New Roman" w:hAnsi="Times New Roman" w:cs="Times New Roman"/>
                <w:color w:val="000000" w:themeColor="text1"/>
                <w:sz w:val="18"/>
                <w:szCs w:val="18"/>
                <w:lang w:eastAsia="it-IT"/>
              </w:rPr>
              <w:t xml:space="preserve"> conformità a quanto deliberato</w:t>
            </w:r>
          </w:p>
        </w:tc>
        <w:tc>
          <w:tcPr>
            <w:tcW w:w="5040" w:type="dxa"/>
            <w:shd w:val="clear" w:color="auto" w:fill="auto"/>
          </w:tcPr>
          <w:p w14:paraId="5B271D1B" w14:textId="77777777" w:rsidR="005178C1" w:rsidRPr="00884063" w:rsidRDefault="005178C1" w:rsidP="005178C1">
            <w:pPr>
              <w:tabs>
                <w:tab w:val="left" w:pos="9000"/>
              </w:tabs>
              <w:snapToGrid w:val="0"/>
              <w:spacing w:after="0" w:line="240" w:lineRule="auto"/>
              <w:ind w:right="44"/>
              <w:rPr>
                <w:rFonts w:ascii="Times New Roman" w:eastAsia="Times New Roman" w:hAnsi="Times New Roman" w:cs="Times New Roman"/>
                <w:color w:val="000000"/>
                <w:sz w:val="24"/>
                <w:szCs w:val="24"/>
                <w:lang w:eastAsia="it-IT"/>
              </w:rPr>
            </w:pPr>
          </w:p>
        </w:tc>
      </w:tr>
      <w:tr w:rsidR="005178C1" w:rsidRPr="00884063" w14:paraId="08AB931D" w14:textId="77777777" w:rsidTr="69743B6A">
        <w:tc>
          <w:tcPr>
            <w:tcW w:w="3758" w:type="dxa"/>
            <w:shd w:val="clear" w:color="auto" w:fill="auto"/>
          </w:tcPr>
          <w:p w14:paraId="084E7D81" w14:textId="77777777" w:rsidR="005178C1" w:rsidRPr="00884063" w:rsidRDefault="005178C1" w:rsidP="005178C1">
            <w:pPr>
              <w:tabs>
                <w:tab w:val="left" w:pos="9000"/>
              </w:tabs>
              <w:snapToGrid w:val="0"/>
              <w:spacing w:after="0" w:line="240" w:lineRule="auto"/>
              <w:ind w:right="44"/>
              <w:jc w:val="center"/>
              <w:rPr>
                <w:rFonts w:ascii="Times New Roman" w:eastAsia="Times New Roman" w:hAnsi="Times New Roman" w:cs="Times New Roman"/>
                <w:color w:val="000000"/>
                <w:sz w:val="24"/>
                <w:szCs w:val="24"/>
                <w:lang w:eastAsia="it-IT"/>
              </w:rPr>
            </w:pPr>
            <w:r w:rsidRPr="00884063">
              <w:rPr>
                <w:rFonts w:ascii="Times New Roman" w:eastAsia="Times New Roman" w:hAnsi="Times New Roman" w:cs="Times New Roman"/>
                <w:color w:val="000000"/>
                <w:sz w:val="24"/>
                <w:szCs w:val="24"/>
                <w:lang w:eastAsia="it-IT"/>
              </w:rPr>
              <w:t>IL SEGRETARIO GENERALE</w:t>
            </w:r>
          </w:p>
          <w:p w14:paraId="46317C5A" w14:textId="77777777" w:rsidR="005178C1" w:rsidRPr="00884063" w:rsidRDefault="005178C1" w:rsidP="005178C1">
            <w:pPr>
              <w:tabs>
                <w:tab w:val="left" w:pos="9000"/>
              </w:tabs>
              <w:spacing w:before="60" w:after="0" w:line="240" w:lineRule="auto"/>
              <w:ind w:right="45"/>
              <w:jc w:val="center"/>
              <w:rPr>
                <w:rFonts w:ascii="Times New Roman" w:eastAsia="Times New Roman" w:hAnsi="Times New Roman" w:cs="Times New Roman"/>
                <w:color w:val="000000"/>
                <w:sz w:val="24"/>
                <w:szCs w:val="24"/>
                <w:lang w:eastAsia="it-IT"/>
              </w:rPr>
            </w:pPr>
            <w:r w:rsidRPr="00884063">
              <w:rPr>
                <w:rFonts w:ascii="Times New Roman" w:eastAsia="Times New Roman" w:hAnsi="Times New Roman" w:cs="Times New Roman"/>
                <w:color w:val="000000"/>
                <w:sz w:val="24"/>
                <w:szCs w:val="24"/>
                <w:lang w:eastAsia="it-IT"/>
              </w:rPr>
              <w:t>Giulietta Gamba</w:t>
            </w:r>
          </w:p>
        </w:tc>
        <w:tc>
          <w:tcPr>
            <w:tcW w:w="5040" w:type="dxa"/>
            <w:shd w:val="clear" w:color="auto" w:fill="auto"/>
          </w:tcPr>
          <w:p w14:paraId="737C7543" w14:textId="77777777" w:rsidR="005178C1" w:rsidRPr="00884063" w:rsidRDefault="005178C1" w:rsidP="005178C1">
            <w:pPr>
              <w:tabs>
                <w:tab w:val="left" w:pos="9000"/>
              </w:tabs>
              <w:snapToGrid w:val="0"/>
              <w:spacing w:after="0" w:line="240" w:lineRule="auto"/>
              <w:ind w:right="44"/>
              <w:rPr>
                <w:rFonts w:ascii="Times New Roman" w:eastAsia="Times New Roman" w:hAnsi="Times New Roman" w:cs="Times New Roman"/>
                <w:color w:val="000000"/>
                <w:sz w:val="24"/>
                <w:szCs w:val="24"/>
                <w:lang w:eastAsia="it-IT"/>
              </w:rPr>
            </w:pPr>
          </w:p>
        </w:tc>
      </w:tr>
    </w:tbl>
    <w:p w14:paraId="32EDE356" w14:textId="77777777" w:rsidR="009F43E0" w:rsidRDefault="009F43E0" w:rsidP="00161B0B">
      <w:pPr>
        <w:spacing w:after="0" w:line="276" w:lineRule="auto"/>
        <w:ind w:right="-1"/>
        <w:jc w:val="both"/>
        <w:rPr>
          <w:rFonts w:ascii="Times New Roman" w:eastAsia="Times New Roman" w:hAnsi="Times New Roman" w:cs="Times New Roman"/>
          <w:sz w:val="24"/>
          <w:szCs w:val="24"/>
          <w:lang w:eastAsia="it-IT"/>
        </w:rPr>
        <w:sectPr w:rsidR="009F43E0" w:rsidSect="008E2121">
          <w:headerReference w:type="default" r:id="rId11"/>
          <w:footerReference w:type="default" r:id="rId12"/>
          <w:headerReference w:type="first" r:id="rId13"/>
          <w:pgSz w:w="11906" w:h="16838"/>
          <w:pgMar w:top="2835" w:right="1701" w:bottom="1701" w:left="1701" w:header="709" w:footer="709" w:gutter="0"/>
          <w:cols w:space="708"/>
          <w:titlePg/>
          <w:docGrid w:linePitch="360"/>
        </w:sect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9"/>
        <w:gridCol w:w="1077"/>
        <w:gridCol w:w="4662"/>
      </w:tblGrid>
      <w:tr w:rsidR="009F43E0" w:rsidRPr="009F43E0" w14:paraId="0E798CDC" w14:textId="77777777" w:rsidTr="00EB684E">
        <w:tc>
          <w:tcPr>
            <w:tcW w:w="2843" w:type="dxa"/>
          </w:tcPr>
          <w:p w14:paraId="540CF9ED" w14:textId="77777777" w:rsidR="009F43E0" w:rsidRPr="009F43E0" w:rsidRDefault="009F43E0" w:rsidP="009F43E0">
            <w:pPr>
              <w:jc w:val="center"/>
              <w:rPr>
                <w:rFonts w:ascii="Times New Roman" w:hAnsi="Times New Roman" w:cs="Times New Roman"/>
                <w:b/>
              </w:rPr>
            </w:pPr>
          </w:p>
        </w:tc>
        <w:tc>
          <w:tcPr>
            <w:tcW w:w="1106" w:type="dxa"/>
          </w:tcPr>
          <w:p w14:paraId="10DCCD18" w14:textId="77777777" w:rsidR="009F43E0" w:rsidRPr="009F43E0" w:rsidRDefault="009F43E0" w:rsidP="009F43E0">
            <w:pPr>
              <w:jc w:val="center"/>
              <w:rPr>
                <w:rFonts w:ascii="Times New Roman" w:hAnsi="Times New Roman" w:cs="Times New Roman"/>
                <w:b/>
              </w:rPr>
            </w:pPr>
          </w:p>
        </w:tc>
        <w:tc>
          <w:tcPr>
            <w:tcW w:w="4765" w:type="dxa"/>
          </w:tcPr>
          <w:p w14:paraId="01B4DCF3" w14:textId="77777777" w:rsidR="009F43E0" w:rsidRPr="009F43E0" w:rsidRDefault="009F43E0" w:rsidP="009F43E0">
            <w:pPr>
              <w:jc w:val="right"/>
              <w:rPr>
                <w:rFonts w:ascii="Times New Roman" w:hAnsi="Times New Roman" w:cs="Times New Roman"/>
                <w:b/>
              </w:rPr>
            </w:pPr>
            <w:r w:rsidRPr="009F43E0">
              <w:rPr>
                <w:rFonts w:ascii="Times New Roman" w:hAnsi="Times New Roman" w:cs="Times New Roman"/>
                <w:b/>
              </w:rPr>
              <w:t xml:space="preserve">ALLEGATO A </w:t>
            </w:r>
          </w:p>
          <w:p w14:paraId="128D17D8" w14:textId="77777777" w:rsidR="009F43E0" w:rsidRPr="009F43E0" w:rsidRDefault="009F43E0" w:rsidP="009F43E0">
            <w:pPr>
              <w:jc w:val="right"/>
              <w:rPr>
                <w:rFonts w:ascii="Times New Roman" w:hAnsi="Times New Roman" w:cs="Times New Roman"/>
                <w:b/>
              </w:rPr>
            </w:pPr>
            <w:r w:rsidRPr="009F43E0">
              <w:rPr>
                <w:rFonts w:ascii="Times New Roman" w:hAnsi="Times New Roman" w:cs="Times New Roman"/>
                <w:b/>
              </w:rPr>
              <w:t xml:space="preserve">delibera n. 14/23/CONS </w:t>
            </w:r>
          </w:p>
          <w:p w14:paraId="49D86A79" w14:textId="77777777" w:rsidR="009F43E0" w:rsidRPr="009F43E0" w:rsidRDefault="009F43E0" w:rsidP="009F43E0">
            <w:pPr>
              <w:jc w:val="right"/>
              <w:rPr>
                <w:rFonts w:ascii="Times New Roman" w:hAnsi="Times New Roman" w:cs="Times New Roman"/>
                <w:b/>
              </w:rPr>
            </w:pPr>
          </w:p>
        </w:tc>
      </w:tr>
    </w:tbl>
    <w:p w14:paraId="681D92C9" w14:textId="77777777" w:rsidR="009F43E0" w:rsidRPr="009F43E0" w:rsidRDefault="009F43E0" w:rsidP="009F43E0">
      <w:pPr>
        <w:spacing w:before="720" w:after="240" w:line="276" w:lineRule="auto"/>
        <w:jc w:val="center"/>
        <w:rPr>
          <w:rFonts w:ascii="Times New Roman" w:eastAsia="Times New Roman" w:hAnsi="Times New Roman" w:cs="Times New Roman"/>
          <w:b/>
          <w:bCs/>
          <w:sz w:val="24"/>
          <w:szCs w:val="24"/>
          <w:lang w:eastAsia="it-IT"/>
        </w:rPr>
      </w:pPr>
      <w:r w:rsidRPr="009F43E0">
        <w:rPr>
          <w:rFonts w:ascii="Times New Roman" w:eastAsia="Times New Roman" w:hAnsi="Times New Roman" w:cs="Times New Roman"/>
          <w:b/>
          <w:bCs/>
          <w:sz w:val="24"/>
          <w:szCs w:val="24"/>
          <w:lang w:eastAsia="it-IT"/>
        </w:rPr>
        <w:t>SCHEMA DI REGOLAMENTO IN MATERIA DI ACCESSIBILITÀ</w:t>
      </w:r>
      <w:r w:rsidRPr="009F43E0">
        <w:rPr>
          <w:rFonts w:ascii="Times New Roman" w:eastAsia="Times New Roman" w:hAnsi="Times New Roman" w:cs="Times New Roman"/>
          <w:b/>
          <w:bCs/>
          <w:i/>
          <w:iCs/>
          <w:sz w:val="24"/>
          <w:szCs w:val="24"/>
          <w:lang w:eastAsia="it-IT"/>
        </w:rPr>
        <w:t xml:space="preserve"> </w:t>
      </w:r>
      <w:r w:rsidRPr="009F43E0">
        <w:rPr>
          <w:rFonts w:ascii="Times New Roman" w:eastAsia="Times New Roman" w:hAnsi="Times New Roman" w:cs="Times New Roman"/>
          <w:b/>
          <w:bCs/>
          <w:sz w:val="24"/>
          <w:szCs w:val="24"/>
          <w:lang w:eastAsia="it-IT"/>
        </w:rPr>
        <w:t xml:space="preserve">DEL SISTEMA DI NUMERAZIONE AUTOMATICA DEI CANALI DELLA TELEVISIONE DIGITALE TERRESTRE </w:t>
      </w:r>
      <w:r w:rsidRPr="009F43E0">
        <w:rPr>
          <w:rFonts w:ascii="Times New Roman" w:eastAsia="MS Mincho" w:hAnsi="Times New Roman" w:cs="Times New Roman"/>
          <w:b/>
          <w:bCs/>
          <w:sz w:val="24"/>
          <w:szCs w:val="24"/>
          <w:lang w:eastAsia="it-IT"/>
        </w:rPr>
        <w:t> </w:t>
      </w:r>
    </w:p>
    <w:p w14:paraId="51951211" w14:textId="77777777" w:rsidR="009F43E0" w:rsidRPr="009F43E0" w:rsidRDefault="009F43E0" w:rsidP="009F43E0">
      <w:pPr>
        <w:keepNext/>
        <w:widowControl w:val="0"/>
        <w:autoSpaceDE w:val="0"/>
        <w:autoSpaceDN w:val="0"/>
        <w:adjustRightInd w:val="0"/>
        <w:spacing w:before="600" w:after="240" w:line="276" w:lineRule="auto"/>
        <w:jc w:val="center"/>
        <w:rPr>
          <w:rFonts w:ascii="Times New Roman" w:eastAsia="MS Mincho" w:hAnsi="Times New Roman" w:cs="Times New Roman"/>
          <w:b/>
          <w:sz w:val="24"/>
          <w:szCs w:val="24"/>
          <w:lang w:eastAsia="it-IT"/>
        </w:rPr>
      </w:pPr>
      <w:r w:rsidRPr="009F43E0">
        <w:rPr>
          <w:rFonts w:ascii="Times New Roman" w:eastAsia="MS Mincho" w:hAnsi="Times New Roman" w:cs="Times New Roman"/>
          <w:b/>
          <w:sz w:val="24"/>
          <w:szCs w:val="24"/>
          <w:lang w:eastAsia="it-IT"/>
        </w:rPr>
        <w:t>Art. 1</w:t>
      </w:r>
    </w:p>
    <w:p w14:paraId="5EE30957" w14:textId="77777777" w:rsidR="009F43E0" w:rsidRPr="009F43E0" w:rsidRDefault="009F43E0" w:rsidP="009F43E0">
      <w:pPr>
        <w:keepNext/>
        <w:widowControl w:val="0"/>
        <w:autoSpaceDE w:val="0"/>
        <w:autoSpaceDN w:val="0"/>
        <w:adjustRightInd w:val="0"/>
        <w:spacing w:after="240" w:line="276" w:lineRule="auto"/>
        <w:jc w:val="center"/>
        <w:rPr>
          <w:rFonts w:ascii="Times New Roman" w:eastAsia="MS Mincho" w:hAnsi="Times New Roman" w:cs="Times New Roman"/>
          <w:b/>
          <w:sz w:val="24"/>
          <w:szCs w:val="24"/>
          <w:lang w:eastAsia="it-IT"/>
        </w:rPr>
      </w:pPr>
      <w:r w:rsidRPr="009F43E0">
        <w:rPr>
          <w:rFonts w:ascii="Times New Roman" w:eastAsia="MS Mincho" w:hAnsi="Times New Roman" w:cs="Times New Roman"/>
          <w:b/>
          <w:sz w:val="24"/>
          <w:szCs w:val="24"/>
          <w:lang w:eastAsia="it-IT"/>
        </w:rPr>
        <w:t>Definizioni</w:t>
      </w:r>
    </w:p>
    <w:p w14:paraId="46EA2F6A" w14:textId="77777777" w:rsidR="009F43E0" w:rsidRPr="009F43E0" w:rsidRDefault="009F43E0" w:rsidP="009E4913">
      <w:pPr>
        <w:widowControl w:val="0"/>
        <w:numPr>
          <w:ilvl w:val="0"/>
          <w:numId w:val="9"/>
        </w:numPr>
        <w:tabs>
          <w:tab w:val="left" w:pos="284"/>
        </w:tabs>
        <w:autoSpaceDE w:val="0"/>
        <w:autoSpaceDN w:val="0"/>
        <w:adjustRightInd w:val="0"/>
        <w:spacing w:after="240" w:line="276" w:lineRule="auto"/>
        <w:ind w:left="0" w:firstLine="0"/>
        <w:jc w:val="both"/>
        <w:rPr>
          <w:rFonts w:ascii="Times New Roman" w:eastAsia="MS Mincho" w:hAnsi="Times New Roman" w:cs="Times New Roman"/>
          <w:sz w:val="24"/>
          <w:szCs w:val="24"/>
          <w:lang w:eastAsia="it-IT"/>
        </w:rPr>
      </w:pPr>
      <w:r w:rsidRPr="009F43E0">
        <w:rPr>
          <w:rFonts w:ascii="Times New Roman" w:eastAsia="MS Mincho" w:hAnsi="Times New Roman" w:cs="Times New Roman"/>
          <w:sz w:val="24"/>
          <w:szCs w:val="24"/>
          <w:lang w:eastAsia="it-IT"/>
        </w:rPr>
        <w:t>Ai fini del presente regolamento si intende per:</w:t>
      </w:r>
    </w:p>
    <w:p w14:paraId="2129C310" w14:textId="77777777" w:rsidR="009F43E0" w:rsidRPr="009F43E0" w:rsidRDefault="009F43E0" w:rsidP="009E4913">
      <w:pPr>
        <w:widowControl w:val="0"/>
        <w:numPr>
          <w:ilvl w:val="0"/>
          <w:numId w:val="7"/>
        </w:numPr>
        <w:autoSpaceDE w:val="0"/>
        <w:autoSpaceDN w:val="0"/>
        <w:adjustRightInd w:val="0"/>
        <w:spacing w:after="240" w:line="276" w:lineRule="auto"/>
        <w:jc w:val="both"/>
        <w:rPr>
          <w:rFonts w:ascii="Times New Roman" w:eastAsia="MS Mincho" w:hAnsi="Times New Roman" w:cs="Times New Roman"/>
          <w:sz w:val="24"/>
          <w:szCs w:val="24"/>
          <w:lang w:eastAsia="it-IT"/>
        </w:rPr>
      </w:pPr>
      <w:r w:rsidRPr="009F43E0">
        <w:rPr>
          <w:rFonts w:ascii="Times New Roman" w:eastAsia="MS Mincho" w:hAnsi="Times New Roman" w:cs="Times New Roman"/>
          <w:i/>
          <w:iCs/>
          <w:sz w:val="24"/>
          <w:szCs w:val="24"/>
          <w:lang w:eastAsia="it-IT"/>
        </w:rPr>
        <w:t>Legge istitutiva</w:t>
      </w:r>
      <w:r w:rsidRPr="009F43E0">
        <w:rPr>
          <w:rFonts w:ascii="Times New Roman" w:eastAsia="MS Mincho" w:hAnsi="Times New Roman" w:cs="Times New Roman"/>
          <w:sz w:val="24"/>
          <w:szCs w:val="24"/>
          <w:lang w:eastAsia="it-IT"/>
        </w:rPr>
        <w:t>: la legge 31 luglio 1997, n. 249, concernente “</w:t>
      </w:r>
      <w:r w:rsidRPr="009F43E0">
        <w:rPr>
          <w:rFonts w:ascii="Times New Roman" w:eastAsia="MS Mincho" w:hAnsi="Times New Roman" w:cs="Times New Roman"/>
          <w:i/>
          <w:iCs/>
          <w:sz w:val="24"/>
          <w:szCs w:val="24"/>
          <w:lang w:eastAsia="it-IT"/>
        </w:rPr>
        <w:t>Istituzione dell’Autorità per le garanzie nelle comunicazioni e norme sui sistemi delle telecomunicazioni e radiotelevisivo</w:t>
      </w:r>
      <w:r w:rsidRPr="009F43E0">
        <w:rPr>
          <w:rFonts w:ascii="Times New Roman" w:eastAsia="MS Mincho" w:hAnsi="Times New Roman" w:cs="Times New Roman"/>
          <w:sz w:val="24"/>
          <w:szCs w:val="24"/>
          <w:lang w:eastAsia="it-IT"/>
        </w:rPr>
        <w:t>”;</w:t>
      </w:r>
    </w:p>
    <w:p w14:paraId="5A2CF036" w14:textId="77777777" w:rsidR="009F43E0" w:rsidRPr="009F43E0" w:rsidRDefault="009F43E0" w:rsidP="009E4913">
      <w:pPr>
        <w:widowControl w:val="0"/>
        <w:numPr>
          <w:ilvl w:val="0"/>
          <w:numId w:val="7"/>
        </w:numPr>
        <w:autoSpaceDE w:val="0"/>
        <w:autoSpaceDN w:val="0"/>
        <w:adjustRightInd w:val="0"/>
        <w:spacing w:after="240" w:line="276" w:lineRule="auto"/>
        <w:ind w:left="714" w:hanging="357"/>
        <w:jc w:val="both"/>
        <w:rPr>
          <w:rFonts w:ascii="Times New Roman" w:eastAsia="MS Mincho" w:hAnsi="Times New Roman" w:cs="Times New Roman"/>
          <w:sz w:val="24"/>
          <w:szCs w:val="24"/>
          <w:lang w:eastAsia="it-IT"/>
        </w:rPr>
      </w:pPr>
      <w:r w:rsidRPr="009F43E0">
        <w:rPr>
          <w:rFonts w:ascii="Times New Roman" w:eastAsia="MS Mincho" w:hAnsi="Times New Roman" w:cs="Times New Roman"/>
          <w:i/>
          <w:iCs/>
          <w:sz w:val="24"/>
          <w:szCs w:val="24"/>
          <w:lang w:eastAsia="it-IT"/>
        </w:rPr>
        <w:t>Testo unico</w:t>
      </w:r>
      <w:r w:rsidRPr="009F43E0">
        <w:rPr>
          <w:rFonts w:ascii="Times New Roman" w:eastAsia="MS Mincho" w:hAnsi="Times New Roman" w:cs="Times New Roman"/>
          <w:sz w:val="24"/>
          <w:szCs w:val="24"/>
          <w:lang w:eastAsia="it-IT"/>
        </w:rPr>
        <w:t xml:space="preserve"> o </w:t>
      </w:r>
      <w:proofErr w:type="spellStart"/>
      <w:r w:rsidRPr="009F43E0">
        <w:rPr>
          <w:rFonts w:ascii="Times New Roman" w:eastAsia="MS Mincho" w:hAnsi="Times New Roman" w:cs="Times New Roman"/>
          <w:i/>
          <w:iCs/>
          <w:sz w:val="24"/>
          <w:szCs w:val="24"/>
          <w:lang w:eastAsia="it-IT"/>
        </w:rPr>
        <w:t>Tusma</w:t>
      </w:r>
      <w:proofErr w:type="spellEnd"/>
      <w:r w:rsidRPr="009F43E0">
        <w:rPr>
          <w:rFonts w:ascii="Times New Roman" w:eastAsia="MS Mincho" w:hAnsi="Times New Roman" w:cs="Times New Roman"/>
          <w:sz w:val="24"/>
          <w:szCs w:val="24"/>
          <w:lang w:eastAsia="it-IT"/>
        </w:rPr>
        <w:t>: il decreto legislativo 8 novembre 2021, n. 208 recante “</w:t>
      </w:r>
      <w:r w:rsidRPr="009F43E0">
        <w:rPr>
          <w:rFonts w:ascii="Times New Roman" w:eastAsia="MS Mincho" w:hAnsi="Times New Roman" w:cs="Times New Roman"/>
          <w:i/>
          <w:iCs/>
          <w:sz w:val="24"/>
          <w:szCs w:val="24"/>
          <w:lang w:eastAsia="it-IT"/>
        </w:rPr>
        <w:t>Attuazione della direttiva (UE) 2018/1808 del Parlamento europeo e del Consiglio, del 14 novembre 2018, recante modifica della direttiva 2010/13/UE, relativa al coordinamento di determinate disposizioni legislative, regolamentari e amministrative degli Stati membri, concernente il Testo Unico per la fornitura di servizi di media audiovisivi in considerazione dell’evoluzione delle realtà del mercato</w:t>
      </w:r>
      <w:r w:rsidRPr="009F43E0">
        <w:rPr>
          <w:rFonts w:ascii="Times New Roman" w:eastAsia="MS Mincho" w:hAnsi="Times New Roman" w:cs="Times New Roman"/>
          <w:sz w:val="24"/>
          <w:szCs w:val="24"/>
          <w:lang w:eastAsia="it-IT"/>
        </w:rPr>
        <w:t>”;</w:t>
      </w:r>
    </w:p>
    <w:p w14:paraId="090838B0" w14:textId="77777777" w:rsidR="009F43E0" w:rsidRPr="009F43E0" w:rsidRDefault="009F43E0" w:rsidP="009E4913">
      <w:pPr>
        <w:widowControl w:val="0"/>
        <w:numPr>
          <w:ilvl w:val="0"/>
          <w:numId w:val="7"/>
        </w:numPr>
        <w:autoSpaceDE w:val="0"/>
        <w:autoSpaceDN w:val="0"/>
        <w:adjustRightInd w:val="0"/>
        <w:spacing w:after="240" w:line="276" w:lineRule="auto"/>
        <w:ind w:left="714" w:hanging="357"/>
        <w:jc w:val="both"/>
        <w:rPr>
          <w:rFonts w:ascii="Times New Roman" w:eastAsia="MS Mincho" w:hAnsi="Times New Roman" w:cs="Times New Roman"/>
          <w:sz w:val="24"/>
          <w:szCs w:val="24"/>
          <w:lang w:eastAsia="it-IT"/>
        </w:rPr>
      </w:pPr>
      <w:r w:rsidRPr="009F43E0">
        <w:rPr>
          <w:rFonts w:ascii="Times New Roman" w:eastAsia="MS Mincho" w:hAnsi="Times New Roman" w:cs="Times New Roman"/>
          <w:sz w:val="24"/>
          <w:szCs w:val="24"/>
          <w:lang w:eastAsia="it-IT"/>
        </w:rPr>
        <w:t>Autorità: l’Autorità per le garanzie nelle comunicazioni;</w:t>
      </w:r>
    </w:p>
    <w:p w14:paraId="1B736F16" w14:textId="77777777" w:rsidR="009F43E0" w:rsidRPr="009F43E0" w:rsidRDefault="009F43E0" w:rsidP="009E4913">
      <w:pPr>
        <w:widowControl w:val="0"/>
        <w:numPr>
          <w:ilvl w:val="0"/>
          <w:numId w:val="7"/>
        </w:numPr>
        <w:autoSpaceDE w:val="0"/>
        <w:autoSpaceDN w:val="0"/>
        <w:adjustRightInd w:val="0"/>
        <w:spacing w:after="240" w:line="276" w:lineRule="auto"/>
        <w:ind w:left="714" w:hanging="357"/>
        <w:jc w:val="both"/>
        <w:rPr>
          <w:rFonts w:ascii="Cambria" w:eastAsia="MS Mincho" w:hAnsi="Cambria" w:cs="Arial"/>
          <w:sz w:val="24"/>
          <w:szCs w:val="24"/>
          <w:lang w:eastAsia="it-IT"/>
        </w:rPr>
      </w:pPr>
      <w:r w:rsidRPr="009F43E0">
        <w:rPr>
          <w:rFonts w:ascii="Times New Roman" w:eastAsia="Times New Roman" w:hAnsi="Times New Roman" w:cs="Times New Roman"/>
          <w:sz w:val="24"/>
          <w:szCs w:val="24"/>
          <w:lang w:eastAsia="it-IT"/>
        </w:rPr>
        <w:t xml:space="preserve">Direzione competente: la </w:t>
      </w:r>
      <w:r w:rsidRPr="009F43E0">
        <w:rPr>
          <w:rFonts w:ascii="Times New Roman" w:eastAsia="MS Mincho" w:hAnsi="Times New Roman" w:cs="Times New Roman"/>
          <w:sz w:val="24"/>
          <w:szCs w:val="24"/>
          <w:lang w:eastAsia="it-IT"/>
        </w:rPr>
        <w:t>Direzione</w:t>
      </w:r>
      <w:r w:rsidRPr="009F43E0">
        <w:rPr>
          <w:rFonts w:ascii="Times New Roman" w:eastAsia="Times New Roman" w:hAnsi="Times New Roman" w:cs="Times New Roman"/>
          <w:sz w:val="24"/>
          <w:szCs w:val="24"/>
          <w:lang w:eastAsia="it-IT"/>
        </w:rPr>
        <w:t xml:space="preserve"> competente ai sensi del Regolamento concernente l’organizzazione e il funzionamento dell’Autorità;</w:t>
      </w:r>
    </w:p>
    <w:p w14:paraId="36796CD8" w14:textId="77777777" w:rsidR="009F43E0" w:rsidRPr="009F43E0" w:rsidRDefault="009F43E0" w:rsidP="009E4913">
      <w:pPr>
        <w:widowControl w:val="0"/>
        <w:numPr>
          <w:ilvl w:val="0"/>
          <w:numId w:val="7"/>
        </w:numPr>
        <w:autoSpaceDE w:val="0"/>
        <w:autoSpaceDN w:val="0"/>
        <w:adjustRightInd w:val="0"/>
        <w:spacing w:after="240" w:line="276" w:lineRule="auto"/>
        <w:ind w:left="714" w:hanging="357"/>
        <w:jc w:val="both"/>
        <w:rPr>
          <w:rFonts w:ascii="Times New Roman" w:eastAsia="MS Mincho" w:hAnsi="Times New Roman" w:cs="Times New Roman"/>
          <w:sz w:val="24"/>
          <w:szCs w:val="24"/>
          <w:lang w:eastAsia="it-IT"/>
        </w:rPr>
      </w:pPr>
      <w:r w:rsidRPr="009F43E0">
        <w:rPr>
          <w:rFonts w:ascii="Times New Roman" w:eastAsia="MS Mincho" w:hAnsi="Times New Roman" w:cs="Times New Roman"/>
          <w:sz w:val="24"/>
          <w:szCs w:val="24"/>
          <w:lang w:eastAsia="it-IT"/>
        </w:rPr>
        <w:t xml:space="preserve">dispositivi idonei alla ricezione del segnale televisivo digitale terrestre: gli apparati televisivi, anche abilitati alla connessione a Internet, e i </w:t>
      </w:r>
      <w:r w:rsidRPr="009F43E0">
        <w:rPr>
          <w:rFonts w:ascii="Times New Roman" w:eastAsia="MS Mincho" w:hAnsi="Times New Roman" w:cs="Times New Roman"/>
          <w:i/>
          <w:iCs/>
          <w:sz w:val="24"/>
          <w:szCs w:val="24"/>
          <w:lang w:eastAsia="it-IT"/>
        </w:rPr>
        <w:t>decoder</w:t>
      </w:r>
      <w:r w:rsidRPr="009F43E0">
        <w:rPr>
          <w:rFonts w:ascii="Times New Roman" w:eastAsia="MS Mincho" w:hAnsi="Times New Roman" w:cs="Times New Roman"/>
          <w:sz w:val="24"/>
          <w:szCs w:val="24"/>
          <w:lang w:eastAsia="it-IT"/>
        </w:rPr>
        <w:t>, anche integrati nei televisori, che consentono l’accesso ai canali della televisione digitale terrestre;</w:t>
      </w:r>
    </w:p>
    <w:p w14:paraId="6B5169BE" w14:textId="77777777" w:rsidR="009F43E0" w:rsidRPr="009F43E0" w:rsidRDefault="009F43E0" w:rsidP="009E4913">
      <w:pPr>
        <w:widowControl w:val="0"/>
        <w:numPr>
          <w:ilvl w:val="0"/>
          <w:numId w:val="7"/>
        </w:numPr>
        <w:autoSpaceDE w:val="0"/>
        <w:autoSpaceDN w:val="0"/>
        <w:adjustRightInd w:val="0"/>
        <w:spacing w:after="240" w:line="276" w:lineRule="auto"/>
        <w:jc w:val="both"/>
        <w:rPr>
          <w:rFonts w:ascii="Times New Roman" w:eastAsia="MS Mincho" w:hAnsi="Times New Roman" w:cs="Times New Roman"/>
          <w:sz w:val="24"/>
          <w:szCs w:val="24"/>
          <w:lang w:eastAsia="it-IT"/>
        </w:rPr>
      </w:pPr>
      <w:r w:rsidRPr="009F43E0">
        <w:rPr>
          <w:rFonts w:ascii="Times New Roman" w:eastAsia="MS Mincho" w:hAnsi="Times New Roman" w:cs="Times New Roman"/>
          <w:sz w:val="24"/>
          <w:szCs w:val="24"/>
          <w:lang w:eastAsia="it-IT"/>
        </w:rPr>
        <w:t xml:space="preserve">interfaccia utente: qualsiasi sistema che consente all’utente di scegliere tra diversi </w:t>
      </w:r>
      <w:r w:rsidRPr="009F43E0">
        <w:rPr>
          <w:rFonts w:ascii="Times New Roman" w:eastAsia="MS Mincho" w:hAnsi="Times New Roman" w:cs="Times New Roman"/>
          <w:sz w:val="24"/>
          <w:szCs w:val="24"/>
          <w:lang w:eastAsia="it-IT"/>
        </w:rPr>
        <w:lastRenderedPageBreak/>
        <w:t>servizi audiovisivi (o tra i programmi relativi a tali servizi), installato su un apparato televisivo o su un dispositivo che si collega all’apparato televisivo;</w:t>
      </w:r>
    </w:p>
    <w:p w14:paraId="2D527E9C" w14:textId="77777777" w:rsidR="009F43E0" w:rsidRPr="009F43E0" w:rsidRDefault="009F43E0" w:rsidP="009E4913">
      <w:pPr>
        <w:widowControl w:val="0"/>
        <w:numPr>
          <w:ilvl w:val="0"/>
          <w:numId w:val="7"/>
        </w:numPr>
        <w:autoSpaceDE w:val="0"/>
        <w:autoSpaceDN w:val="0"/>
        <w:adjustRightInd w:val="0"/>
        <w:spacing w:after="240" w:line="276" w:lineRule="auto"/>
        <w:jc w:val="both"/>
        <w:rPr>
          <w:rFonts w:ascii="Times New Roman" w:eastAsia="MS Mincho" w:hAnsi="Times New Roman" w:cs="Times New Roman"/>
          <w:sz w:val="24"/>
          <w:szCs w:val="24"/>
          <w:lang w:eastAsia="it-IT"/>
        </w:rPr>
      </w:pPr>
      <w:r w:rsidRPr="009F43E0">
        <w:rPr>
          <w:rFonts w:ascii="Times New Roman" w:eastAsia="MS Mincho" w:hAnsi="Times New Roman" w:cs="Times New Roman"/>
          <w:sz w:val="24"/>
          <w:szCs w:val="24"/>
          <w:lang w:eastAsia="it-IT"/>
        </w:rPr>
        <w:t xml:space="preserve">sistema di numerazione automatica: il </w:t>
      </w:r>
      <w:r w:rsidRPr="009F43E0">
        <w:rPr>
          <w:rFonts w:ascii="Times New Roman" w:eastAsia="Times New Roman" w:hAnsi="Times New Roman" w:cs="Times New Roman"/>
          <w:sz w:val="24"/>
          <w:szCs w:val="24"/>
          <w:lang w:eastAsia="it-IT"/>
        </w:rPr>
        <w:t>sistema di numerazione automatica dei canali della televisione digitale terrestre.</w:t>
      </w:r>
    </w:p>
    <w:p w14:paraId="50CFDF64" w14:textId="77777777" w:rsidR="009F43E0" w:rsidRPr="009F43E0" w:rsidRDefault="009F43E0" w:rsidP="009E4913">
      <w:pPr>
        <w:widowControl w:val="0"/>
        <w:numPr>
          <w:ilvl w:val="0"/>
          <w:numId w:val="9"/>
        </w:numPr>
        <w:tabs>
          <w:tab w:val="left" w:pos="284"/>
        </w:tabs>
        <w:autoSpaceDE w:val="0"/>
        <w:autoSpaceDN w:val="0"/>
        <w:adjustRightInd w:val="0"/>
        <w:spacing w:after="240" w:line="276" w:lineRule="auto"/>
        <w:ind w:left="0" w:firstLine="0"/>
        <w:jc w:val="both"/>
        <w:rPr>
          <w:rFonts w:ascii="Times New Roman" w:eastAsia="MS Mincho" w:hAnsi="Times New Roman" w:cs="Times New Roman"/>
          <w:sz w:val="24"/>
          <w:szCs w:val="24"/>
          <w:lang w:eastAsia="it-IT"/>
        </w:rPr>
      </w:pPr>
      <w:r w:rsidRPr="009F43E0">
        <w:rPr>
          <w:rFonts w:ascii="Times New Roman" w:eastAsia="MS Mincho" w:hAnsi="Times New Roman" w:cs="Times New Roman"/>
          <w:sz w:val="24"/>
          <w:szCs w:val="24"/>
          <w:lang w:eastAsia="it-IT"/>
        </w:rPr>
        <w:t xml:space="preserve">Per quanto non espressamente previsto dal presente articolo, si rimanda alle previsioni del </w:t>
      </w:r>
      <w:proofErr w:type="spellStart"/>
      <w:r w:rsidRPr="009F43E0">
        <w:rPr>
          <w:rFonts w:ascii="Times New Roman" w:eastAsia="MS Mincho" w:hAnsi="Times New Roman" w:cs="Times New Roman"/>
          <w:i/>
          <w:iCs/>
          <w:sz w:val="24"/>
          <w:szCs w:val="24"/>
          <w:lang w:eastAsia="it-IT"/>
        </w:rPr>
        <w:t>Tusma</w:t>
      </w:r>
      <w:proofErr w:type="spellEnd"/>
      <w:r w:rsidRPr="009F43E0">
        <w:rPr>
          <w:rFonts w:ascii="Times New Roman" w:eastAsia="MS Mincho" w:hAnsi="Times New Roman" w:cs="Times New Roman"/>
          <w:sz w:val="24"/>
          <w:szCs w:val="24"/>
          <w:lang w:eastAsia="it-IT"/>
        </w:rPr>
        <w:t>.</w:t>
      </w:r>
    </w:p>
    <w:p w14:paraId="51B9EC6C" w14:textId="77777777" w:rsidR="009F43E0" w:rsidRPr="009F43E0" w:rsidRDefault="009F43E0" w:rsidP="009F43E0">
      <w:pPr>
        <w:keepNext/>
        <w:widowControl w:val="0"/>
        <w:autoSpaceDE w:val="0"/>
        <w:autoSpaceDN w:val="0"/>
        <w:adjustRightInd w:val="0"/>
        <w:spacing w:before="480" w:after="240" w:line="276" w:lineRule="auto"/>
        <w:jc w:val="center"/>
        <w:rPr>
          <w:rFonts w:ascii="Times New Roman" w:eastAsia="MS Mincho" w:hAnsi="Times New Roman" w:cs="Times New Roman"/>
          <w:b/>
          <w:sz w:val="24"/>
          <w:szCs w:val="24"/>
          <w:lang w:eastAsia="it-IT"/>
        </w:rPr>
      </w:pPr>
      <w:r w:rsidRPr="009F43E0">
        <w:rPr>
          <w:rFonts w:ascii="Times New Roman" w:eastAsia="MS Mincho" w:hAnsi="Times New Roman" w:cs="Times New Roman"/>
          <w:b/>
          <w:sz w:val="24"/>
          <w:szCs w:val="24"/>
          <w:lang w:eastAsia="it-IT"/>
        </w:rPr>
        <w:t>Art. 2</w:t>
      </w:r>
    </w:p>
    <w:p w14:paraId="64AFD70E" w14:textId="77777777" w:rsidR="009F43E0" w:rsidRPr="009F43E0" w:rsidRDefault="009F43E0" w:rsidP="009F43E0">
      <w:pPr>
        <w:keepNext/>
        <w:autoSpaceDE w:val="0"/>
        <w:autoSpaceDN w:val="0"/>
        <w:adjustRightInd w:val="0"/>
        <w:spacing w:after="240" w:line="276" w:lineRule="auto"/>
        <w:jc w:val="center"/>
        <w:rPr>
          <w:rFonts w:ascii="Times New Roman" w:eastAsia="MS Mincho" w:hAnsi="Times New Roman" w:cs="Times New Roman"/>
          <w:b/>
          <w:sz w:val="24"/>
          <w:szCs w:val="24"/>
          <w:lang w:eastAsia="it-IT"/>
        </w:rPr>
      </w:pPr>
      <w:r w:rsidRPr="009F43E0">
        <w:rPr>
          <w:rFonts w:ascii="Times New Roman" w:eastAsia="MS Mincho" w:hAnsi="Times New Roman" w:cs="Times New Roman"/>
          <w:b/>
          <w:sz w:val="24"/>
          <w:szCs w:val="24"/>
          <w:lang w:eastAsia="it-IT"/>
        </w:rPr>
        <w:t>Ambito di applicazione</w:t>
      </w:r>
    </w:p>
    <w:p w14:paraId="48DA1C89" w14:textId="77777777" w:rsidR="009F43E0" w:rsidRPr="009F43E0" w:rsidRDefault="009F43E0" w:rsidP="009E4913">
      <w:pPr>
        <w:widowControl w:val="0"/>
        <w:numPr>
          <w:ilvl w:val="0"/>
          <w:numId w:val="8"/>
        </w:numPr>
        <w:tabs>
          <w:tab w:val="left" w:pos="284"/>
          <w:tab w:val="left" w:pos="426"/>
        </w:tabs>
        <w:autoSpaceDE w:val="0"/>
        <w:autoSpaceDN w:val="0"/>
        <w:adjustRightInd w:val="0"/>
        <w:spacing w:after="240" w:line="276" w:lineRule="auto"/>
        <w:ind w:left="0" w:firstLine="0"/>
        <w:jc w:val="both"/>
        <w:rPr>
          <w:rFonts w:ascii="Times New Roman" w:eastAsia="MS Mincho" w:hAnsi="Times New Roman" w:cs="Times New Roman"/>
          <w:sz w:val="24"/>
          <w:szCs w:val="24"/>
          <w:lang w:eastAsia="it-IT"/>
        </w:rPr>
      </w:pPr>
      <w:r w:rsidRPr="009F43E0">
        <w:rPr>
          <w:rFonts w:ascii="Times New Roman" w:eastAsia="MS Mincho" w:hAnsi="Times New Roman" w:cs="Times New Roman"/>
          <w:sz w:val="24"/>
          <w:szCs w:val="24"/>
          <w:lang w:eastAsia="it-IT"/>
        </w:rPr>
        <w:t>Il presente regolamento disciplina le modalità di installazione e le condizioni di accessibilità del sistema di numerazione automatica dei canali della televisione digitale terrestre.</w:t>
      </w:r>
    </w:p>
    <w:p w14:paraId="7285958C" w14:textId="77777777" w:rsidR="009F43E0" w:rsidRPr="009F43E0" w:rsidRDefault="009F43E0" w:rsidP="009E4913">
      <w:pPr>
        <w:widowControl w:val="0"/>
        <w:numPr>
          <w:ilvl w:val="0"/>
          <w:numId w:val="8"/>
        </w:numPr>
        <w:tabs>
          <w:tab w:val="left" w:pos="284"/>
          <w:tab w:val="left" w:pos="426"/>
        </w:tabs>
        <w:autoSpaceDE w:val="0"/>
        <w:autoSpaceDN w:val="0"/>
        <w:adjustRightInd w:val="0"/>
        <w:spacing w:after="240" w:line="276" w:lineRule="auto"/>
        <w:ind w:left="0" w:firstLine="0"/>
        <w:jc w:val="both"/>
        <w:rPr>
          <w:rFonts w:ascii="Times New Roman" w:eastAsia="MS Mincho" w:hAnsi="Times New Roman" w:cs="Times New Roman"/>
          <w:sz w:val="24"/>
          <w:szCs w:val="24"/>
          <w:lang w:eastAsia="it-IT"/>
        </w:rPr>
      </w:pPr>
      <w:r w:rsidRPr="009F43E0">
        <w:rPr>
          <w:rFonts w:ascii="Times New Roman" w:eastAsia="MS Mincho" w:hAnsi="Times New Roman" w:cs="Times New Roman"/>
          <w:sz w:val="24"/>
          <w:szCs w:val="24"/>
          <w:lang w:eastAsia="it-IT"/>
        </w:rPr>
        <w:t>Le disposizioni di cui al presente regolamento si applicano a tutti i produttori di dispositivi idonei alla ricezione del segnale televisivo digitale terrestre e a tutti i gestori delle interfacce utente che consentono l’accesso ai canali della televisione digitale terrestre.</w:t>
      </w:r>
    </w:p>
    <w:p w14:paraId="09C71DA4" w14:textId="77777777" w:rsidR="009F43E0" w:rsidRPr="009F43E0" w:rsidRDefault="009F43E0" w:rsidP="009F43E0">
      <w:pPr>
        <w:keepNext/>
        <w:widowControl w:val="0"/>
        <w:autoSpaceDE w:val="0"/>
        <w:autoSpaceDN w:val="0"/>
        <w:adjustRightInd w:val="0"/>
        <w:spacing w:before="480" w:after="240" w:line="276" w:lineRule="auto"/>
        <w:jc w:val="center"/>
        <w:rPr>
          <w:rFonts w:ascii="Times New Roman" w:eastAsia="MS Mincho" w:hAnsi="Times New Roman" w:cs="Times New Roman"/>
          <w:b/>
          <w:sz w:val="24"/>
          <w:szCs w:val="24"/>
          <w:lang w:eastAsia="it-IT"/>
        </w:rPr>
      </w:pPr>
      <w:r w:rsidRPr="009F43E0">
        <w:rPr>
          <w:rFonts w:ascii="Times New Roman" w:eastAsia="MS Mincho" w:hAnsi="Times New Roman" w:cs="Times New Roman"/>
          <w:b/>
          <w:sz w:val="24"/>
          <w:szCs w:val="24"/>
          <w:lang w:eastAsia="it-IT"/>
        </w:rPr>
        <w:t>Art. 3</w:t>
      </w:r>
    </w:p>
    <w:p w14:paraId="36C8C0C5" w14:textId="77777777" w:rsidR="009F43E0" w:rsidRPr="009F43E0" w:rsidRDefault="009F43E0" w:rsidP="009F43E0">
      <w:pPr>
        <w:keepNext/>
        <w:autoSpaceDE w:val="0"/>
        <w:autoSpaceDN w:val="0"/>
        <w:adjustRightInd w:val="0"/>
        <w:spacing w:after="240" w:line="276" w:lineRule="auto"/>
        <w:jc w:val="center"/>
        <w:rPr>
          <w:rFonts w:ascii="Times New Roman" w:eastAsia="MS Mincho" w:hAnsi="Times New Roman" w:cs="Times New Roman"/>
          <w:b/>
          <w:sz w:val="24"/>
          <w:szCs w:val="24"/>
          <w:lang w:eastAsia="it-IT"/>
        </w:rPr>
      </w:pPr>
      <w:r w:rsidRPr="009F43E0">
        <w:rPr>
          <w:rFonts w:ascii="Times New Roman" w:eastAsia="MS Mincho" w:hAnsi="Times New Roman" w:cs="Times New Roman"/>
          <w:b/>
          <w:sz w:val="24"/>
          <w:szCs w:val="24"/>
          <w:lang w:eastAsia="it-IT"/>
        </w:rPr>
        <w:t>Installazione del sistema di numerazione automatica</w:t>
      </w:r>
    </w:p>
    <w:p w14:paraId="4E981524" w14:textId="77777777" w:rsidR="009F43E0" w:rsidRPr="009F43E0" w:rsidRDefault="009F43E0" w:rsidP="009E4913">
      <w:pPr>
        <w:widowControl w:val="0"/>
        <w:numPr>
          <w:ilvl w:val="0"/>
          <w:numId w:val="10"/>
        </w:numPr>
        <w:tabs>
          <w:tab w:val="left" w:pos="284"/>
          <w:tab w:val="left" w:pos="426"/>
        </w:tabs>
        <w:autoSpaceDE w:val="0"/>
        <w:autoSpaceDN w:val="0"/>
        <w:adjustRightInd w:val="0"/>
        <w:spacing w:after="240" w:line="276" w:lineRule="auto"/>
        <w:ind w:left="0" w:firstLine="0"/>
        <w:jc w:val="both"/>
        <w:rPr>
          <w:rFonts w:ascii="Times New Roman" w:eastAsia="MS Mincho" w:hAnsi="Times New Roman" w:cs="Times New Roman"/>
          <w:sz w:val="24"/>
          <w:szCs w:val="24"/>
          <w:lang w:eastAsia="it-IT"/>
        </w:rPr>
      </w:pPr>
      <w:r w:rsidRPr="009F43E0">
        <w:rPr>
          <w:rFonts w:ascii="Times New Roman" w:eastAsia="MS Mincho" w:hAnsi="Times New Roman" w:cs="Times New Roman"/>
          <w:sz w:val="24"/>
          <w:szCs w:val="24"/>
          <w:lang w:eastAsia="it-IT"/>
        </w:rPr>
        <w:t>Il sistema di numerazione automatica dei canali della televisione digitale terrestre è installato su tutti i dispositivi idonei alla ricezione del segnale televisivo digitale terrestre.</w:t>
      </w:r>
    </w:p>
    <w:p w14:paraId="3B6FDC2C" w14:textId="77777777" w:rsidR="009F43E0" w:rsidRPr="009F43E0" w:rsidRDefault="009F43E0" w:rsidP="009E4913">
      <w:pPr>
        <w:widowControl w:val="0"/>
        <w:numPr>
          <w:ilvl w:val="0"/>
          <w:numId w:val="10"/>
        </w:numPr>
        <w:tabs>
          <w:tab w:val="left" w:pos="284"/>
          <w:tab w:val="left" w:pos="426"/>
        </w:tabs>
        <w:autoSpaceDE w:val="0"/>
        <w:autoSpaceDN w:val="0"/>
        <w:adjustRightInd w:val="0"/>
        <w:spacing w:after="240" w:line="276" w:lineRule="auto"/>
        <w:ind w:left="0" w:firstLine="0"/>
        <w:jc w:val="both"/>
        <w:rPr>
          <w:rFonts w:ascii="Times New Roman" w:eastAsia="MS Mincho" w:hAnsi="Times New Roman" w:cs="Times New Roman"/>
          <w:sz w:val="24"/>
          <w:szCs w:val="24"/>
          <w:lang w:eastAsia="it-IT"/>
        </w:rPr>
      </w:pPr>
      <w:r w:rsidRPr="009F43E0">
        <w:rPr>
          <w:rFonts w:ascii="Times New Roman" w:eastAsia="MS Mincho" w:hAnsi="Times New Roman" w:cs="Times New Roman"/>
          <w:sz w:val="24"/>
          <w:szCs w:val="24"/>
          <w:lang w:eastAsia="it-IT"/>
        </w:rPr>
        <w:t>I gestori delle interfacce utente</w:t>
      </w:r>
      <w:r w:rsidRPr="009F43E0">
        <w:rPr>
          <w:rFonts w:ascii="Times New Roman" w:eastAsia="MS Mincho" w:hAnsi="Times New Roman" w:cs="Times New Roman"/>
          <w:i/>
          <w:iCs/>
          <w:sz w:val="24"/>
          <w:szCs w:val="24"/>
          <w:lang w:eastAsia="it-IT"/>
        </w:rPr>
        <w:t xml:space="preserve"> </w:t>
      </w:r>
      <w:r w:rsidRPr="009F43E0">
        <w:rPr>
          <w:rFonts w:ascii="Times New Roman" w:eastAsia="MS Mincho" w:hAnsi="Times New Roman" w:cs="Times New Roman"/>
          <w:sz w:val="24"/>
          <w:szCs w:val="24"/>
          <w:lang w:eastAsia="it-IT"/>
        </w:rPr>
        <w:t>che consentono l’accesso ai canali della televisione digitale terrestre e</w:t>
      </w:r>
      <w:r w:rsidRPr="009F43E0">
        <w:rPr>
          <w:rFonts w:ascii="Times New Roman" w:eastAsia="MS Mincho" w:hAnsi="Times New Roman" w:cs="Times New Roman"/>
          <w:i/>
          <w:iCs/>
          <w:sz w:val="24"/>
          <w:szCs w:val="24"/>
          <w:lang w:eastAsia="it-IT"/>
        </w:rPr>
        <w:t xml:space="preserve"> </w:t>
      </w:r>
      <w:r w:rsidRPr="009F43E0">
        <w:rPr>
          <w:rFonts w:ascii="Times New Roman" w:eastAsia="MS Mincho" w:hAnsi="Times New Roman" w:cs="Times New Roman"/>
          <w:sz w:val="24"/>
          <w:szCs w:val="24"/>
          <w:lang w:eastAsia="it-IT"/>
        </w:rPr>
        <w:t>i produttori di dispositivi idonei alla ricezione del segnale televisivo digitale terrestre attribuiscono le numerazioni conformemente a quanto previsto dai piani di numerazione automatica dei canali della televisione digitale terrestre stabiliti dall’Autorità.</w:t>
      </w:r>
    </w:p>
    <w:p w14:paraId="4D5E5282" w14:textId="77777777" w:rsidR="009F43E0" w:rsidRPr="009F43E0" w:rsidRDefault="009F43E0" w:rsidP="009F43E0">
      <w:pPr>
        <w:widowControl w:val="0"/>
        <w:pBdr>
          <w:top w:val="single" w:sz="4" w:space="1" w:color="auto"/>
          <w:left w:val="single" w:sz="4" w:space="4" w:color="auto"/>
          <w:bottom w:val="single" w:sz="4" w:space="1" w:color="auto"/>
          <w:right w:val="single" w:sz="4" w:space="4" w:color="auto"/>
        </w:pBdr>
        <w:tabs>
          <w:tab w:val="left" w:pos="284"/>
          <w:tab w:val="left" w:pos="426"/>
        </w:tabs>
        <w:autoSpaceDE w:val="0"/>
        <w:autoSpaceDN w:val="0"/>
        <w:adjustRightInd w:val="0"/>
        <w:spacing w:after="240" w:line="276" w:lineRule="auto"/>
        <w:jc w:val="both"/>
        <w:rPr>
          <w:rFonts w:ascii="Times New Roman" w:eastAsia="MS Mincho" w:hAnsi="Times New Roman" w:cs="Times New Roman"/>
          <w:sz w:val="24"/>
          <w:szCs w:val="24"/>
          <w:lang w:eastAsia="it-IT"/>
        </w:rPr>
      </w:pPr>
      <w:r w:rsidRPr="009F43E0">
        <w:rPr>
          <w:rFonts w:ascii="Times New Roman" w:eastAsia="MS Mincho" w:hAnsi="Times New Roman" w:cs="Times New Roman"/>
          <w:sz w:val="24"/>
          <w:szCs w:val="24"/>
          <w:lang w:eastAsia="it-IT"/>
        </w:rPr>
        <w:t>D1. Si condivide la conferma dell’obbligo di installazione del sistema di numerazione automatica dei canali della televisione digitale terrestre su tutti i dispositivi idonei alla ricezione del segnale televisivo digitale terrestre?</w:t>
      </w:r>
    </w:p>
    <w:p w14:paraId="36902CDA" w14:textId="77777777" w:rsidR="009F43E0" w:rsidRPr="009F43E0" w:rsidRDefault="009F43E0" w:rsidP="009F43E0">
      <w:pPr>
        <w:widowControl w:val="0"/>
        <w:pBdr>
          <w:top w:val="single" w:sz="4" w:space="1" w:color="auto"/>
          <w:left w:val="single" w:sz="4" w:space="4" w:color="auto"/>
          <w:bottom w:val="single" w:sz="4" w:space="1" w:color="auto"/>
          <w:right w:val="single" w:sz="4" w:space="4" w:color="auto"/>
        </w:pBdr>
        <w:tabs>
          <w:tab w:val="left" w:pos="284"/>
          <w:tab w:val="left" w:pos="426"/>
        </w:tabs>
        <w:autoSpaceDE w:val="0"/>
        <w:autoSpaceDN w:val="0"/>
        <w:adjustRightInd w:val="0"/>
        <w:spacing w:after="240" w:line="276" w:lineRule="auto"/>
        <w:jc w:val="both"/>
        <w:rPr>
          <w:rFonts w:ascii="Times New Roman" w:eastAsia="MS Mincho" w:hAnsi="Times New Roman" w:cs="Times New Roman"/>
          <w:sz w:val="24"/>
          <w:szCs w:val="24"/>
          <w:lang w:eastAsia="it-IT"/>
        </w:rPr>
      </w:pPr>
      <w:r w:rsidRPr="009F43E0">
        <w:rPr>
          <w:rFonts w:ascii="Times New Roman" w:eastAsia="MS Mincho" w:hAnsi="Times New Roman" w:cs="Times New Roman"/>
          <w:sz w:val="24"/>
          <w:szCs w:val="24"/>
          <w:lang w:eastAsia="it-IT"/>
        </w:rPr>
        <w:lastRenderedPageBreak/>
        <w:t xml:space="preserve">D2. Si condivide la previsione che i gestori delle interfacce </w:t>
      </w:r>
      <w:r w:rsidRPr="009F43E0">
        <w:rPr>
          <w:rFonts w:ascii="Times New Roman" w:eastAsia="MS Mincho" w:hAnsi="Times New Roman" w:cs="Times New Roman"/>
          <w:i/>
          <w:iCs/>
          <w:sz w:val="24"/>
          <w:szCs w:val="24"/>
          <w:lang w:eastAsia="it-IT"/>
        </w:rPr>
        <w:t xml:space="preserve">software </w:t>
      </w:r>
      <w:r w:rsidRPr="009F43E0">
        <w:rPr>
          <w:rFonts w:ascii="Times New Roman" w:eastAsia="MS Mincho" w:hAnsi="Times New Roman" w:cs="Times New Roman"/>
          <w:sz w:val="24"/>
          <w:szCs w:val="24"/>
          <w:lang w:eastAsia="it-IT"/>
        </w:rPr>
        <w:t>e</w:t>
      </w:r>
      <w:r w:rsidRPr="009F43E0">
        <w:rPr>
          <w:rFonts w:ascii="Times New Roman" w:eastAsia="MS Mincho" w:hAnsi="Times New Roman" w:cs="Times New Roman"/>
          <w:i/>
          <w:iCs/>
          <w:sz w:val="24"/>
          <w:szCs w:val="24"/>
          <w:lang w:eastAsia="it-IT"/>
        </w:rPr>
        <w:t xml:space="preserve"> </w:t>
      </w:r>
      <w:r w:rsidRPr="009F43E0">
        <w:rPr>
          <w:rFonts w:ascii="Times New Roman" w:eastAsia="MS Mincho" w:hAnsi="Times New Roman" w:cs="Times New Roman"/>
          <w:sz w:val="24"/>
          <w:szCs w:val="24"/>
          <w:lang w:eastAsia="it-IT"/>
        </w:rPr>
        <w:t>i produttori di dispositivi idonei alla ricezione del segnale televisivo digitale terrestre attribuiscano le numerazioni conformemente a quanto previsto dai piani stabiliti dall’Autorità?</w:t>
      </w:r>
    </w:p>
    <w:p w14:paraId="5415890D" w14:textId="77777777" w:rsidR="009F43E0" w:rsidRPr="009F43E0" w:rsidRDefault="009F43E0" w:rsidP="009F43E0">
      <w:pPr>
        <w:keepNext/>
        <w:widowControl w:val="0"/>
        <w:autoSpaceDE w:val="0"/>
        <w:autoSpaceDN w:val="0"/>
        <w:adjustRightInd w:val="0"/>
        <w:spacing w:before="480" w:after="240" w:line="276" w:lineRule="auto"/>
        <w:jc w:val="center"/>
        <w:rPr>
          <w:rFonts w:ascii="Times New Roman" w:eastAsia="MS Mincho" w:hAnsi="Times New Roman" w:cs="Times New Roman"/>
          <w:b/>
          <w:sz w:val="24"/>
          <w:szCs w:val="24"/>
          <w:lang w:eastAsia="it-IT"/>
        </w:rPr>
      </w:pPr>
      <w:r w:rsidRPr="009F43E0">
        <w:rPr>
          <w:rFonts w:ascii="Times New Roman" w:eastAsia="MS Mincho" w:hAnsi="Times New Roman" w:cs="Times New Roman"/>
          <w:b/>
          <w:sz w:val="24"/>
          <w:szCs w:val="24"/>
          <w:lang w:eastAsia="it-IT"/>
        </w:rPr>
        <w:t>Art. 4</w:t>
      </w:r>
    </w:p>
    <w:p w14:paraId="59379A1A" w14:textId="77777777" w:rsidR="009F43E0" w:rsidRPr="009F43E0" w:rsidRDefault="009F43E0" w:rsidP="009F43E0">
      <w:pPr>
        <w:keepNext/>
        <w:autoSpaceDE w:val="0"/>
        <w:autoSpaceDN w:val="0"/>
        <w:adjustRightInd w:val="0"/>
        <w:spacing w:after="240" w:line="276" w:lineRule="auto"/>
        <w:jc w:val="center"/>
        <w:rPr>
          <w:rFonts w:ascii="Times New Roman" w:eastAsia="MS Mincho" w:hAnsi="Times New Roman" w:cs="Times New Roman"/>
          <w:b/>
          <w:sz w:val="24"/>
          <w:szCs w:val="24"/>
          <w:lang w:eastAsia="it-IT"/>
        </w:rPr>
      </w:pPr>
      <w:r w:rsidRPr="009F43E0">
        <w:rPr>
          <w:rFonts w:ascii="Times New Roman" w:eastAsia="MS Mincho" w:hAnsi="Times New Roman" w:cs="Times New Roman"/>
          <w:b/>
          <w:sz w:val="24"/>
          <w:szCs w:val="24"/>
          <w:lang w:eastAsia="it-IT"/>
        </w:rPr>
        <w:t>Accessibilità del sistema di numerazione automatica</w:t>
      </w:r>
    </w:p>
    <w:p w14:paraId="451FC43E" w14:textId="77777777" w:rsidR="009F43E0" w:rsidRPr="009F43E0" w:rsidRDefault="009F43E0" w:rsidP="009E4913">
      <w:pPr>
        <w:widowControl w:val="0"/>
        <w:numPr>
          <w:ilvl w:val="0"/>
          <w:numId w:val="11"/>
        </w:numPr>
        <w:tabs>
          <w:tab w:val="left" w:pos="284"/>
          <w:tab w:val="left" w:pos="426"/>
        </w:tabs>
        <w:autoSpaceDE w:val="0"/>
        <w:autoSpaceDN w:val="0"/>
        <w:adjustRightInd w:val="0"/>
        <w:spacing w:after="240" w:line="276" w:lineRule="auto"/>
        <w:ind w:left="0" w:firstLine="0"/>
        <w:jc w:val="both"/>
        <w:rPr>
          <w:rFonts w:ascii="Times New Roman" w:eastAsia="MS Mincho" w:hAnsi="Times New Roman" w:cs="Times New Roman"/>
          <w:sz w:val="24"/>
          <w:szCs w:val="24"/>
          <w:lang w:eastAsia="it-IT"/>
        </w:rPr>
      </w:pPr>
      <w:r w:rsidRPr="009F43E0">
        <w:rPr>
          <w:rFonts w:ascii="Times New Roman" w:eastAsia="MS Mincho" w:hAnsi="Times New Roman" w:cs="Times New Roman"/>
          <w:sz w:val="24"/>
          <w:szCs w:val="24"/>
          <w:lang w:eastAsia="it-IT"/>
        </w:rPr>
        <w:t xml:space="preserve">Almeno uno dei telecomandi forniti congiuntamente a un dispositivo idoneo alla ricezione del segnale televisivo </w:t>
      </w:r>
      <w:r w:rsidRPr="009F43E0">
        <w:rPr>
          <w:rFonts w:ascii="Times New Roman" w:eastAsia="Times New Roman" w:hAnsi="Times New Roman" w:cs="Times New Roman"/>
          <w:sz w:val="24"/>
          <w:szCs w:val="24"/>
          <w:lang w:eastAsia="it-IT"/>
        </w:rPr>
        <w:t>digitale</w:t>
      </w:r>
      <w:r w:rsidRPr="009F43E0">
        <w:rPr>
          <w:rFonts w:ascii="Times New Roman" w:eastAsia="MS Mincho" w:hAnsi="Times New Roman" w:cs="Times New Roman"/>
          <w:sz w:val="24"/>
          <w:szCs w:val="24"/>
          <w:lang w:eastAsia="it-IT"/>
        </w:rPr>
        <w:t xml:space="preserve"> terrestre presenta i tasti numerici che consentono di accedere ai canali della televisione digitale terrestre. </w:t>
      </w:r>
    </w:p>
    <w:p w14:paraId="6EB84E78" w14:textId="77777777" w:rsidR="009F43E0" w:rsidRPr="009F43E0" w:rsidRDefault="009F43E0" w:rsidP="009E4913">
      <w:pPr>
        <w:widowControl w:val="0"/>
        <w:numPr>
          <w:ilvl w:val="0"/>
          <w:numId w:val="11"/>
        </w:numPr>
        <w:tabs>
          <w:tab w:val="left" w:pos="284"/>
          <w:tab w:val="left" w:pos="426"/>
        </w:tabs>
        <w:autoSpaceDE w:val="0"/>
        <w:autoSpaceDN w:val="0"/>
        <w:adjustRightInd w:val="0"/>
        <w:spacing w:after="240" w:line="276" w:lineRule="auto"/>
        <w:ind w:left="0" w:firstLine="0"/>
        <w:jc w:val="both"/>
        <w:rPr>
          <w:rFonts w:ascii="Times New Roman" w:eastAsia="MS Mincho" w:hAnsi="Times New Roman" w:cs="Times New Roman"/>
          <w:sz w:val="24"/>
          <w:szCs w:val="24"/>
          <w:lang w:eastAsia="it-IT"/>
        </w:rPr>
      </w:pPr>
      <w:r w:rsidRPr="009F43E0">
        <w:rPr>
          <w:rFonts w:ascii="Times New Roman" w:eastAsia="MS Mincho" w:hAnsi="Times New Roman" w:cs="Times New Roman"/>
          <w:sz w:val="24"/>
          <w:szCs w:val="24"/>
          <w:lang w:eastAsia="it-IT"/>
        </w:rPr>
        <w:t>I tasti numerici che consentono di accedere ai canali della televisione digitale terrestre sono abilitati, e quindi utilizzabili dall’utente, da qualsiasi ambiente, servizio, funzionalità o applicazione che l’utente stia utilizzando al momento della digitazione del tasto.</w:t>
      </w:r>
    </w:p>
    <w:p w14:paraId="2FA74A88" w14:textId="77777777" w:rsidR="009F43E0" w:rsidRPr="009F43E0" w:rsidRDefault="009F43E0" w:rsidP="009E4913">
      <w:pPr>
        <w:widowControl w:val="0"/>
        <w:numPr>
          <w:ilvl w:val="0"/>
          <w:numId w:val="11"/>
        </w:numPr>
        <w:tabs>
          <w:tab w:val="left" w:pos="284"/>
          <w:tab w:val="left" w:pos="426"/>
        </w:tabs>
        <w:autoSpaceDE w:val="0"/>
        <w:autoSpaceDN w:val="0"/>
        <w:adjustRightInd w:val="0"/>
        <w:spacing w:after="240" w:line="276" w:lineRule="auto"/>
        <w:ind w:left="0" w:firstLine="0"/>
        <w:jc w:val="both"/>
        <w:rPr>
          <w:rFonts w:ascii="Times New Roman" w:eastAsia="MS Mincho" w:hAnsi="Times New Roman" w:cs="Times New Roman"/>
          <w:sz w:val="24"/>
          <w:szCs w:val="24"/>
          <w:lang w:eastAsia="it-IT"/>
        </w:rPr>
      </w:pPr>
      <w:r w:rsidRPr="009F43E0">
        <w:rPr>
          <w:rFonts w:ascii="Times New Roman" w:eastAsia="MS Mincho" w:hAnsi="Times New Roman" w:cs="Times New Roman"/>
          <w:sz w:val="24"/>
          <w:szCs w:val="24"/>
          <w:lang w:eastAsia="it-IT"/>
        </w:rPr>
        <w:t xml:space="preserve">I canali della televisione digitale terrestre sono accessibili tramite un riquadro o icona presente nella prima finestra delle </w:t>
      </w:r>
      <w:r w:rsidRPr="009F43E0">
        <w:rPr>
          <w:rFonts w:ascii="Times New Roman" w:eastAsia="MS Mincho" w:hAnsi="Times New Roman" w:cs="Times New Roman"/>
          <w:i/>
          <w:iCs/>
          <w:sz w:val="24"/>
          <w:szCs w:val="24"/>
          <w:lang w:eastAsia="it-IT"/>
        </w:rPr>
        <w:t xml:space="preserve">home page </w:t>
      </w:r>
      <w:r w:rsidRPr="009F43E0">
        <w:rPr>
          <w:rFonts w:ascii="Times New Roman" w:eastAsia="MS Mincho" w:hAnsi="Times New Roman" w:cs="Times New Roman"/>
          <w:sz w:val="24"/>
          <w:szCs w:val="24"/>
          <w:lang w:eastAsia="it-IT"/>
        </w:rPr>
        <w:t xml:space="preserve">dei dispositivi idonei alla ricezione del segnale televisivo </w:t>
      </w:r>
      <w:r w:rsidRPr="009F43E0">
        <w:rPr>
          <w:rFonts w:ascii="Times New Roman" w:eastAsia="Times New Roman" w:hAnsi="Times New Roman" w:cs="Times New Roman"/>
          <w:sz w:val="24"/>
          <w:szCs w:val="24"/>
          <w:lang w:eastAsia="it-IT"/>
        </w:rPr>
        <w:t>digitale</w:t>
      </w:r>
      <w:r w:rsidRPr="009F43E0">
        <w:rPr>
          <w:rFonts w:ascii="Times New Roman" w:eastAsia="MS Mincho" w:hAnsi="Times New Roman" w:cs="Times New Roman"/>
          <w:sz w:val="24"/>
          <w:szCs w:val="24"/>
          <w:lang w:eastAsia="it-IT"/>
        </w:rPr>
        <w:t xml:space="preserve"> terrestre, ossia nel primo livello di offerta all’utente.</w:t>
      </w:r>
    </w:p>
    <w:p w14:paraId="3FE2FD7A" w14:textId="77777777" w:rsidR="009F43E0" w:rsidRPr="009F43E0" w:rsidRDefault="009F43E0" w:rsidP="009E4913">
      <w:pPr>
        <w:widowControl w:val="0"/>
        <w:numPr>
          <w:ilvl w:val="0"/>
          <w:numId w:val="11"/>
        </w:numPr>
        <w:tabs>
          <w:tab w:val="left" w:pos="284"/>
          <w:tab w:val="left" w:pos="426"/>
        </w:tabs>
        <w:autoSpaceDE w:val="0"/>
        <w:autoSpaceDN w:val="0"/>
        <w:adjustRightInd w:val="0"/>
        <w:spacing w:after="240" w:line="276" w:lineRule="auto"/>
        <w:ind w:left="0" w:firstLine="0"/>
        <w:jc w:val="both"/>
        <w:rPr>
          <w:rFonts w:ascii="Times New Roman" w:eastAsia="MS Mincho" w:hAnsi="Times New Roman" w:cs="Times New Roman"/>
          <w:sz w:val="24"/>
          <w:szCs w:val="24"/>
          <w:lang w:eastAsia="it-IT"/>
        </w:rPr>
      </w:pPr>
      <w:bookmarkStart w:id="25" w:name="_Hlk125621588"/>
      <w:r w:rsidRPr="009F43E0">
        <w:rPr>
          <w:rFonts w:ascii="Times New Roman" w:eastAsia="MS Mincho" w:hAnsi="Times New Roman" w:cs="Times New Roman"/>
          <w:sz w:val="24"/>
          <w:szCs w:val="24"/>
          <w:lang w:eastAsia="it-IT"/>
        </w:rPr>
        <w:t xml:space="preserve">Il sistema di numerazione automatica dei canali della televisione digitale terrestre è accessibile con un numero massimo di due </w:t>
      </w:r>
      <w:r w:rsidRPr="009F43E0">
        <w:rPr>
          <w:rFonts w:ascii="Times New Roman" w:eastAsia="MS Mincho" w:hAnsi="Times New Roman" w:cs="Times New Roman"/>
          <w:i/>
          <w:iCs/>
          <w:sz w:val="24"/>
          <w:szCs w:val="24"/>
          <w:lang w:eastAsia="it-IT"/>
        </w:rPr>
        <w:t>click</w:t>
      </w:r>
      <w:r w:rsidRPr="009F43E0">
        <w:rPr>
          <w:rFonts w:ascii="Times New Roman" w:eastAsia="MS Mincho" w:hAnsi="Times New Roman" w:cs="Times New Roman"/>
          <w:sz w:val="24"/>
          <w:szCs w:val="24"/>
          <w:lang w:eastAsia="it-IT"/>
        </w:rPr>
        <w:t xml:space="preserve"> </w:t>
      </w:r>
      <w:bookmarkEnd w:id="25"/>
      <w:r w:rsidRPr="009F43E0">
        <w:rPr>
          <w:rFonts w:ascii="Times New Roman" w:eastAsia="MS Mincho" w:hAnsi="Times New Roman" w:cs="Times New Roman"/>
          <w:sz w:val="24"/>
          <w:szCs w:val="24"/>
          <w:lang w:eastAsia="it-IT"/>
        </w:rPr>
        <w:t>(azioni) da parte dell’utente, da qualsiasi ambiente del dispositivo, ossia a prescindere dal servizio, funzionalità o applicazione che l’utente sta utilizzando al momento.</w:t>
      </w:r>
    </w:p>
    <w:p w14:paraId="02230266" w14:textId="77777777" w:rsidR="009F43E0" w:rsidRPr="009F43E0" w:rsidRDefault="009F43E0" w:rsidP="009E4913">
      <w:pPr>
        <w:widowControl w:val="0"/>
        <w:numPr>
          <w:ilvl w:val="0"/>
          <w:numId w:val="11"/>
        </w:numPr>
        <w:tabs>
          <w:tab w:val="left" w:pos="284"/>
          <w:tab w:val="left" w:pos="426"/>
        </w:tabs>
        <w:autoSpaceDE w:val="0"/>
        <w:autoSpaceDN w:val="0"/>
        <w:adjustRightInd w:val="0"/>
        <w:spacing w:after="240" w:line="276" w:lineRule="auto"/>
        <w:ind w:left="0" w:firstLine="0"/>
        <w:jc w:val="both"/>
        <w:rPr>
          <w:rFonts w:ascii="Times New Roman" w:eastAsia="MS Mincho" w:hAnsi="Times New Roman" w:cs="Times New Roman"/>
          <w:sz w:val="24"/>
          <w:szCs w:val="24"/>
          <w:lang w:eastAsia="it-IT"/>
        </w:rPr>
      </w:pPr>
      <w:r w:rsidRPr="009F43E0">
        <w:rPr>
          <w:rFonts w:ascii="Times New Roman" w:eastAsia="MS Mincho" w:hAnsi="Times New Roman" w:cs="Times New Roman"/>
          <w:sz w:val="24"/>
          <w:szCs w:val="24"/>
          <w:lang w:eastAsia="it-IT"/>
        </w:rPr>
        <w:t>L’immagine o la dicitura riportata sul riquadro o sull’icona di cui al comma 3 deve essere identica su tutti i dispositivi idonei alla ricezione del segnale televisivo digitale terrestre e su tutte le interfacce utente che consentono l’accesso ai canali della televisione digitale terrestre.</w:t>
      </w:r>
    </w:p>
    <w:p w14:paraId="141FA4B3" w14:textId="77777777" w:rsidR="009F43E0" w:rsidRPr="009F43E0" w:rsidRDefault="009F43E0" w:rsidP="009F43E0">
      <w:pPr>
        <w:widowControl w:val="0"/>
        <w:pBdr>
          <w:top w:val="single" w:sz="4" w:space="1" w:color="auto"/>
          <w:left w:val="single" w:sz="4" w:space="4" w:color="auto"/>
          <w:bottom w:val="single" w:sz="4" w:space="1" w:color="auto"/>
          <w:right w:val="single" w:sz="4" w:space="4" w:color="auto"/>
        </w:pBdr>
        <w:tabs>
          <w:tab w:val="left" w:pos="284"/>
          <w:tab w:val="left" w:pos="426"/>
        </w:tabs>
        <w:autoSpaceDE w:val="0"/>
        <w:autoSpaceDN w:val="0"/>
        <w:adjustRightInd w:val="0"/>
        <w:spacing w:after="240" w:line="276" w:lineRule="auto"/>
        <w:jc w:val="both"/>
        <w:rPr>
          <w:rFonts w:ascii="Times New Roman" w:eastAsia="MS Mincho" w:hAnsi="Times New Roman" w:cs="Times New Roman"/>
          <w:sz w:val="24"/>
          <w:szCs w:val="24"/>
          <w:lang w:eastAsia="it-IT"/>
        </w:rPr>
      </w:pPr>
      <w:r w:rsidRPr="009F43E0">
        <w:rPr>
          <w:rFonts w:ascii="Times New Roman" w:eastAsia="MS Mincho" w:hAnsi="Times New Roman" w:cs="Times New Roman"/>
          <w:sz w:val="24"/>
          <w:szCs w:val="24"/>
          <w:lang w:eastAsia="it-IT"/>
        </w:rPr>
        <w:t>D3. Si condivide la previsione concernente la fornitura di telecomandi (almeno uno), per dispositivi idonei alla ricezione del segnale televisivo digitale terrestre, che presentino i tasti numerici e che tali tasti siano utilizzabili dall’utente da qualsiasi ambiente?</w:t>
      </w:r>
    </w:p>
    <w:p w14:paraId="1CFE2FDD" w14:textId="77777777" w:rsidR="009F43E0" w:rsidRPr="009F43E0" w:rsidRDefault="009F43E0" w:rsidP="009F43E0">
      <w:pPr>
        <w:widowControl w:val="0"/>
        <w:pBdr>
          <w:top w:val="single" w:sz="4" w:space="1" w:color="auto"/>
          <w:left w:val="single" w:sz="4" w:space="4" w:color="auto"/>
          <w:bottom w:val="single" w:sz="4" w:space="1" w:color="auto"/>
          <w:right w:val="single" w:sz="4" w:space="4" w:color="auto"/>
        </w:pBdr>
        <w:tabs>
          <w:tab w:val="left" w:pos="284"/>
          <w:tab w:val="left" w:pos="426"/>
        </w:tabs>
        <w:autoSpaceDE w:val="0"/>
        <w:autoSpaceDN w:val="0"/>
        <w:adjustRightInd w:val="0"/>
        <w:spacing w:after="240" w:line="276" w:lineRule="auto"/>
        <w:jc w:val="both"/>
        <w:rPr>
          <w:rFonts w:ascii="Times New Roman" w:eastAsia="MS Mincho" w:hAnsi="Times New Roman" w:cs="Times New Roman"/>
          <w:sz w:val="24"/>
          <w:szCs w:val="24"/>
          <w:lang w:eastAsia="it-IT"/>
        </w:rPr>
      </w:pPr>
      <w:r w:rsidRPr="009F43E0">
        <w:rPr>
          <w:rFonts w:ascii="Times New Roman" w:eastAsia="MS Mincho" w:hAnsi="Times New Roman" w:cs="Times New Roman"/>
          <w:sz w:val="24"/>
          <w:szCs w:val="24"/>
          <w:lang w:eastAsia="it-IT"/>
        </w:rPr>
        <w:t xml:space="preserve">D4. Si condivide la previsione che i contenuti televisivi trasmessi in digitale terrestre siano accessibili direttamente dalla prima finestra delle </w:t>
      </w:r>
      <w:r w:rsidRPr="009F43E0">
        <w:rPr>
          <w:rFonts w:ascii="Times New Roman" w:eastAsia="MS Mincho" w:hAnsi="Times New Roman" w:cs="Times New Roman"/>
          <w:i/>
          <w:iCs/>
          <w:sz w:val="24"/>
          <w:szCs w:val="24"/>
          <w:lang w:eastAsia="it-IT"/>
        </w:rPr>
        <w:t>home page</w:t>
      </w:r>
      <w:r w:rsidRPr="009F43E0">
        <w:rPr>
          <w:rFonts w:ascii="Times New Roman" w:eastAsia="MS Mincho" w:hAnsi="Times New Roman" w:cs="Times New Roman"/>
          <w:sz w:val="24"/>
          <w:szCs w:val="24"/>
          <w:lang w:eastAsia="it-IT"/>
        </w:rPr>
        <w:t xml:space="preserve"> dei dispositivi e che il sistema di numerazione automatica sia accessibile con un numero massimo di due </w:t>
      </w:r>
      <w:r w:rsidRPr="009F43E0">
        <w:rPr>
          <w:rFonts w:ascii="Times New Roman" w:eastAsia="MS Mincho" w:hAnsi="Times New Roman" w:cs="Times New Roman"/>
          <w:i/>
          <w:iCs/>
          <w:sz w:val="24"/>
          <w:szCs w:val="24"/>
          <w:lang w:eastAsia="it-IT"/>
        </w:rPr>
        <w:t>click</w:t>
      </w:r>
      <w:r w:rsidRPr="009F43E0">
        <w:rPr>
          <w:rFonts w:ascii="Times New Roman" w:eastAsia="MS Mincho" w:hAnsi="Times New Roman" w:cs="Times New Roman"/>
          <w:sz w:val="24"/>
          <w:szCs w:val="24"/>
          <w:lang w:eastAsia="it-IT"/>
        </w:rPr>
        <w:t>?</w:t>
      </w:r>
    </w:p>
    <w:p w14:paraId="5E7EEAAE" w14:textId="77777777" w:rsidR="009F43E0" w:rsidRPr="009F43E0" w:rsidRDefault="009F43E0" w:rsidP="009F43E0">
      <w:pPr>
        <w:widowControl w:val="0"/>
        <w:pBdr>
          <w:top w:val="single" w:sz="4" w:space="1" w:color="auto"/>
          <w:left w:val="single" w:sz="4" w:space="4" w:color="auto"/>
          <w:bottom w:val="single" w:sz="4" w:space="1" w:color="auto"/>
          <w:right w:val="single" w:sz="4" w:space="4" w:color="auto"/>
        </w:pBdr>
        <w:tabs>
          <w:tab w:val="left" w:pos="284"/>
          <w:tab w:val="left" w:pos="426"/>
        </w:tabs>
        <w:autoSpaceDE w:val="0"/>
        <w:autoSpaceDN w:val="0"/>
        <w:adjustRightInd w:val="0"/>
        <w:spacing w:after="240" w:line="276" w:lineRule="auto"/>
        <w:jc w:val="both"/>
        <w:rPr>
          <w:rFonts w:ascii="Times New Roman" w:eastAsia="MS Mincho" w:hAnsi="Times New Roman" w:cs="Times New Roman"/>
          <w:sz w:val="24"/>
          <w:szCs w:val="24"/>
          <w:lang w:eastAsia="it-IT"/>
        </w:rPr>
      </w:pPr>
      <w:r w:rsidRPr="009F43E0">
        <w:rPr>
          <w:rFonts w:ascii="Times New Roman" w:eastAsia="MS Mincho" w:hAnsi="Times New Roman" w:cs="Times New Roman"/>
          <w:sz w:val="24"/>
          <w:szCs w:val="24"/>
          <w:lang w:eastAsia="it-IT"/>
        </w:rPr>
        <w:lastRenderedPageBreak/>
        <w:t>D5. Si condivide la previsione concernente l’utilizzo di un unico logo per l’accesso al sistema di numerazione automatica dei canali della televisione digitale terrestre?</w:t>
      </w:r>
    </w:p>
    <w:p w14:paraId="45FDF44B" w14:textId="77777777" w:rsidR="009F43E0" w:rsidRPr="009F43E0" w:rsidRDefault="009F43E0" w:rsidP="009F43E0">
      <w:pPr>
        <w:keepNext/>
        <w:widowControl w:val="0"/>
        <w:autoSpaceDE w:val="0"/>
        <w:autoSpaceDN w:val="0"/>
        <w:adjustRightInd w:val="0"/>
        <w:spacing w:before="480" w:after="240" w:line="276" w:lineRule="auto"/>
        <w:jc w:val="center"/>
        <w:rPr>
          <w:rFonts w:ascii="Times New Roman" w:eastAsia="MS Mincho" w:hAnsi="Times New Roman" w:cs="Times New Roman"/>
          <w:b/>
          <w:sz w:val="24"/>
          <w:szCs w:val="24"/>
          <w:lang w:eastAsia="it-IT"/>
        </w:rPr>
      </w:pPr>
      <w:r w:rsidRPr="009F43E0">
        <w:rPr>
          <w:rFonts w:ascii="Times New Roman" w:eastAsia="MS Mincho" w:hAnsi="Times New Roman" w:cs="Times New Roman"/>
          <w:b/>
          <w:sz w:val="24"/>
          <w:szCs w:val="24"/>
          <w:lang w:eastAsia="it-IT"/>
        </w:rPr>
        <w:t>Art. 5</w:t>
      </w:r>
    </w:p>
    <w:p w14:paraId="3A91CE58" w14:textId="77777777" w:rsidR="009F43E0" w:rsidRPr="009F43E0" w:rsidRDefault="009F43E0" w:rsidP="009F43E0">
      <w:pPr>
        <w:keepNext/>
        <w:autoSpaceDE w:val="0"/>
        <w:autoSpaceDN w:val="0"/>
        <w:adjustRightInd w:val="0"/>
        <w:spacing w:after="240" w:line="276" w:lineRule="auto"/>
        <w:jc w:val="center"/>
        <w:rPr>
          <w:rFonts w:ascii="Times New Roman" w:eastAsia="MS Mincho" w:hAnsi="Times New Roman" w:cs="Times New Roman"/>
          <w:b/>
          <w:sz w:val="24"/>
          <w:szCs w:val="24"/>
          <w:lang w:eastAsia="it-IT"/>
        </w:rPr>
      </w:pPr>
      <w:r w:rsidRPr="009F43E0">
        <w:rPr>
          <w:rFonts w:ascii="Times New Roman" w:eastAsia="MS Mincho" w:hAnsi="Times New Roman" w:cs="Times New Roman"/>
          <w:b/>
          <w:sz w:val="24"/>
          <w:szCs w:val="24"/>
          <w:lang w:eastAsia="it-IT"/>
        </w:rPr>
        <w:t>Vigilanza</w:t>
      </w:r>
    </w:p>
    <w:p w14:paraId="06A5CB6E" w14:textId="77777777" w:rsidR="009F43E0" w:rsidRPr="009F43E0" w:rsidRDefault="009F43E0" w:rsidP="009E4913">
      <w:pPr>
        <w:widowControl w:val="0"/>
        <w:numPr>
          <w:ilvl w:val="0"/>
          <w:numId w:val="12"/>
        </w:numPr>
        <w:tabs>
          <w:tab w:val="left" w:pos="284"/>
          <w:tab w:val="left" w:pos="426"/>
        </w:tabs>
        <w:autoSpaceDE w:val="0"/>
        <w:autoSpaceDN w:val="0"/>
        <w:adjustRightInd w:val="0"/>
        <w:spacing w:after="240" w:line="276" w:lineRule="auto"/>
        <w:ind w:left="0" w:firstLine="0"/>
        <w:jc w:val="both"/>
        <w:rPr>
          <w:rFonts w:ascii="Times New Roman" w:eastAsia="MS Mincho" w:hAnsi="Times New Roman" w:cs="Times New Roman"/>
          <w:sz w:val="24"/>
          <w:szCs w:val="24"/>
          <w:lang w:eastAsia="it-IT"/>
        </w:rPr>
      </w:pPr>
      <w:r w:rsidRPr="009F43E0">
        <w:rPr>
          <w:rFonts w:ascii="Times New Roman" w:eastAsia="MS Mincho" w:hAnsi="Times New Roman" w:cs="Times New Roman"/>
          <w:sz w:val="24"/>
          <w:szCs w:val="24"/>
          <w:lang w:eastAsia="it-IT"/>
        </w:rPr>
        <w:t xml:space="preserve">L’Autorità vigila sul rispetto delle norme contenute nel presente provvedimento. </w:t>
      </w:r>
    </w:p>
    <w:p w14:paraId="2179FD0D" w14:textId="77777777" w:rsidR="009F43E0" w:rsidRPr="009F43E0" w:rsidRDefault="009F43E0" w:rsidP="009E4913">
      <w:pPr>
        <w:widowControl w:val="0"/>
        <w:numPr>
          <w:ilvl w:val="0"/>
          <w:numId w:val="12"/>
        </w:numPr>
        <w:tabs>
          <w:tab w:val="left" w:pos="284"/>
          <w:tab w:val="left" w:pos="426"/>
        </w:tabs>
        <w:autoSpaceDE w:val="0"/>
        <w:autoSpaceDN w:val="0"/>
        <w:adjustRightInd w:val="0"/>
        <w:spacing w:after="240" w:line="276" w:lineRule="auto"/>
        <w:ind w:left="0" w:firstLine="0"/>
        <w:contextualSpacing/>
        <w:jc w:val="both"/>
        <w:rPr>
          <w:rFonts w:ascii="Times New Roman" w:eastAsia="MS Mincho" w:hAnsi="Times New Roman" w:cs="Times New Roman"/>
          <w:sz w:val="24"/>
          <w:szCs w:val="24"/>
          <w:lang w:eastAsia="it-IT"/>
        </w:rPr>
      </w:pPr>
      <w:r w:rsidRPr="009F43E0">
        <w:rPr>
          <w:rFonts w:ascii="Times New Roman" w:eastAsia="MS Mincho" w:hAnsi="Times New Roman" w:cs="Times New Roman"/>
          <w:sz w:val="24"/>
          <w:szCs w:val="24"/>
          <w:lang w:eastAsia="it-IT"/>
        </w:rPr>
        <w:t xml:space="preserve">In caso di violazioni delle norme contenute nel presente provvedimento, l’Autorità applica le sanzioni di cui all’articolo 1, comma 31, della </w:t>
      </w:r>
      <w:r w:rsidRPr="009F43E0">
        <w:rPr>
          <w:rFonts w:ascii="Times New Roman" w:eastAsia="MS Mincho" w:hAnsi="Times New Roman" w:cs="Times New Roman"/>
          <w:i/>
          <w:iCs/>
          <w:sz w:val="24"/>
          <w:szCs w:val="24"/>
          <w:lang w:eastAsia="it-IT"/>
        </w:rPr>
        <w:t>Legge istitutiva</w:t>
      </w:r>
      <w:r w:rsidRPr="009F43E0">
        <w:rPr>
          <w:rFonts w:ascii="Times New Roman" w:eastAsia="MS Mincho" w:hAnsi="Times New Roman" w:cs="Times New Roman"/>
          <w:sz w:val="24"/>
          <w:szCs w:val="24"/>
          <w:lang w:eastAsia="it-IT"/>
        </w:rPr>
        <w:t>.</w:t>
      </w:r>
    </w:p>
    <w:p w14:paraId="5FED9724" w14:textId="77777777" w:rsidR="009F43E0" w:rsidRPr="009F43E0" w:rsidRDefault="009F43E0" w:rsidP="009F43E0">
      <w:pPr>
        <w:keepNext/>
        <w:widowControl w:val="0"/>
        <w:autoSpaceDE w:val="0"/>
        <w:autoSpaceDN w:val="0"/>
        <w:adjustRightInd w:val="0"/>
        <w:spacing w:before="480" w:after="240" w:line="276" w:lineRule="auto"/>
        <w:jc w:val="center"/>
        <w:rPr>
          <w:rFonts w:ascii="Times New Roman" w:eastAsia="MS Mincho" w:hAnsi="Times New Roman" w:cs="Times New Roman"/>
          <w:b/>
          <w:sz w:val="24"/>
          <w:szCs w:val="24"/>
          <w:lang w:eastAsia="it-IT"/>
        </w:rPr>
      </w:pPr>
      <w:r w:rsidRPr="009F43E0">
        <w:rPr>
          <w:rFonts w:ascii="Times New Roman" w:eastAsia="MS Mincho" w:hAnsi="Times New Roman" w:cs="Times New Roman"/>
          <w:b/>
          <w:sz w:val="24"/>
          <w:szCs w:val="24"/>
          <w:lang w:eastAsia="it-IT"/>
        </w:rPr>
        <w:t>Art. 6</w:t>
      </w:r>
    </w:p>
    <w:p w14:paraId="38CC1B7E" w14:textId="77777777" w:rsidR="009F43E0" w:rsidRPr="009F43E0" w:rsidRDefault="009F43E0" w:rsidP="009F43E0">
      <w:pPr>
        <w:keepNext/>
        <w:autoSpaceDE w:val="0"/>
        <w:autoSpaceDN w:val="0"/>
        <w:adjustRightInd w:val="0"/>
        <w:spacing w:after="240" w:line="276" w:lineRule="auto"/>
        <w:jc w:val="center"/>
        <w:rPr>
          <w:rFonts w:ascii="Times New Roman" w:eastAsia="MS Mincho" w:hAnsi="Times New Roman" w:cs="Times New Roman"/>
          <w:b/>
          <w:sz w:val="24"/>
          <w:szCs w:val="24"/>
          <w:lang w:eastAsia="it-IT"/>
        </w:rPr>
      </w:pPr>
      <w:r w:rsidRPr="009F43E0">
        <w:rPr>
          <w:rFonts w:ascii="Times New Roman" w:eastAsia="MS Mincho" w:hAnsi="Times New Roman" w:cs="Times New Roman"/>
          <w:b/>
          <w:sz w:val="24"/>
          <w:szCs w:val="24"/>
          <w:lang w:eastAsia="it-IT"/>
        </w:rPr>
        <w:t>Tavolo tecnico</w:t>
      </w:r>
    </w:p>
    <w:p w14:paraId="09477B55" w14:textId="77777777" w:rsidR="009F43E0" w:rsidRPr="009F43E0" w:rsidRDefault="009F43E0" w:rsidP="009E4913">
      <w:pPr>
        <w:widowControl w:val="0"/>
        <w:numPr>
          <w:ilvl w:val="0"/>
          <w:numId w:val="14"/>
        </w:numPr>
        <w:tabs>
          <w:tab w:val="left" w:pos="284"/>
          <w:tab w:val="left" w:pos="426"/>
        </w:tabs>
        <w:autoSpaceDE w:val="0"/>
        <w:autoSpaceDN w:val="0"/>
        <w:adjustRightInd w:val="0"/>
        <w:spacing w:after="240" w:line="276" w:lineRule="auto"/>
        <w:ind w:left="0" w:firstLine="0"/>
        <w:jc w:val="both"/>
        <w:rPr>
          <w:rFonts w:ascii="Times New Roman" w:eastAsia="MS Mincho" w:hAnsi="Times New Roman" w:cs="Times New Roman"/>
          <w:sz w:val="24"/>
          <w:szCs w:val="24"/>
          <w:lang w:eastAsia="it-IT"/>
        </w:rPr>
      </w:pPr>
      <w:r w:rsidRPr="009F43E0">
        <w:rPr>
          <w:rFonts w:ascii="Times New Roman" w:eastAsia="MS Mincho" w:hAnsi="Times New Roman" w:cs="Times New Roman"/>
          <w:sz w:val="24"/>
          <w:szCs w:val="24"/>
          <w:lang w:eastAsia="it-IT"/>
        </w:rPr>
        <w:t xml:space="preserve">È istituito, presso la Direzione competente, un Tavolo tecnico finalizzato alla definizione delle modalità attuative della previsione di cui all’articolo 4, comma 5. </w:t>
      </w:r>
    </w:p>
    <w:p w14:paraId="16531518" w14:textId="77777777" w:rsidR="009F43E0" w:rsidRPr="009F43E0" w:rsidRDefault="009F43E0" w:rsidP="009E4913">
      <w:pPr>
        <w:widowControl w:val="0"/>
        <w:numPr>
          <w:ilvl w:val="0"/>
          <w:numId w:val="14"/>
        </w:numPr>
        <w:tabs>
          <w:tab w:val="left" w:pos="284"/>
          <w:tab w:val="left" w:pos="426"/>
        </w:tabs>
        <w:autoSpaceDE w:val="0"/>
        <w:autoSpaceDN w:val="0"/>
        <w:adjustRightInd w:val="0"/>
        <w:spacing w:after="240" w:line="276" w:lineRule="auto"/>
        <w:ind w:left="0" w:firstLine="0"/>
        <w:jc w:val="both"/>
        <w:rPr>
          <w:rFonts w:ascii="Times New Roman" w:eastAsia="MS Mincho" w:hAnsi="Times New Roman" w:cs="Times New Roman"/>
          <w:sz w:val="24"/>
          <w:szCs w:val="24"/>
          <w:lang w:eastAsia="it-IT"/>
        </w:rPr>
      </w:pPr>
      <w:r w:rsidRPr="009F43E0">
        <w:rPr>
          <w:rFonts w:ascii="Times New Roman" w:eastAsia="MS Mincho" w:hAnsi="Times New Roman" w:cs="Times New Roman"/>
          <w:sz w:val="24"/>
          <w:szCs w:val="24"/>
          <w:lang w:eastAsia="it-IT"/>
        </w:rPr>
        <w:t>Il Tavolo tecnico, aperto alla partecipazione di</w:t>
      </w:r>
      <w:r w:rsidRPr="009F43E0">
        <w:rPr>
          <w:rFonts w:ascii="Cambria" w:eastAsia="MS Mincho" w:hAnsi="Cambria" w:cs="Arial"/>
          <w:sz w:val="24"/>
          <w:szCs w:val="24"/>
          <w:lang w:eastAsia="it-IT"/>
        </w:rPr>
        <w:t xml:space="preserve"> </w:t>
      </w:r>
      <w:r w:rsidRPr="009F43E0">
        <w:rPr>
          <w:rFonts w:ascii="Times New Roman" w:eastAsia="MS Mincho" w:hAnsi="Times New Roman" w:cs="Times New Roman"/>
          <w:sz w:val="24"/>
          <w:szCs w:val="24"/>
          <w:lang w:eastAsia="it-IT"/>
        </w:rPr>
        <w:t xml:space="preserve">produttori di dispositivi, gestori e sviluppatori di interfacce utente, fornitori di servizi di media audiovisivi ed altri soggetti interessati, è presieduto e coordinato dalla Direzione competente. </w:t>
      </w:r>
    </w:p>
    <w:p w14:paraId="0C5CE974" w14:textId="77777777" w:rsidR="009F43E0" w:rsidRPr="009F43E0" w:rsidRDefault="009F43E0" w:rsidP="009E4913">
      <w:pPr>
        <w:widowControl w:val="0"/>
        <w:numPr>
          <w:ilvl w:val="0"/>
          <w:numId w:val="14"/>
        </w:numPr>
        <w:tabs>
          <w:tab w:val="left" w:pos="284"/>
          <w:tab w:val="left" w:pos="426"/>
        </w:tabs>
        <w:autoSpaceDE w:val="0"/>
        <w:autoSpaceDN w:val="0"/>
        <w:adjustRightInd w:val="0"/>
        <w:spacing w:after="240" w:line="276" w:lineRule="auto"/>
        <w:ind w:left="0" w:firstLine="0"/>
        <w:jc w:val="both"/>
        <w:rPr>
          <w:rFonts w:ascii="Times New Roman" w:eastAsia="MS Mincho" w:hAnsi="Times New Roman" w:cs="Times New Roman"/>
          <w:sz w:val="24"/>
          <w:szCs w:val="24"/>
          <w:lang w:eastAsia="it-IT"/>
        </w:rPr>
      </w:pPr>
      <w:r w:rsidRPr="009F43E0">
        <w:rPr>
          <w:rFonts w:ascii="Times New Roman" w:eastAsia="MS Mincho" w:hAnsi="Times New Roman" w:cs="Times New Roman"/>
          <w:sz w:val="24"/>
          <w:szCs w:val="24"/>
          <w:lang w:eastAsia="it-IT"/>
        </w:rPr>
        <w:t>Durante i lavori, il Tavolo tecnico definisce una proposta in merito agli argomenti trattati, su cui l’Autorità si esprime adottando apposita delibera.</w:t>
      </w:r>
    </w:p>
    <w:p w14:paraId="6374AF4D" w14:textId="77777777" w:rsidR="009F43E0" w:rsidRPr="009F43E0" w:rsidRDefault="009F43E0" w:rsidP="009E4913">
      <w:pPr>
        <w:widowControl w:val="0"/>
        <w:numPr>
          <w:ilvl w:val="0"/>
          <w:numId w:val="14"/>
        </w:numPr>
        <w:tabs>
          <w:tab w:val="left" w:pos="284"/>
          <w:tab w:val="left" w:pos="426"/>
        </w:tabs>
        <w:autoSpaceDE w:val="0"/>
        <w:autoSpaceDN w:val="0"/>
        <w:adjustRightInd w:val="0"/>
        <w:spacing w:after="240" w:line="276" w:lineRule="auto"/>
        <w:ind w:left="0" w:firstLine="0"/>
        <w:jc w:val="both"/>
        <w:rPr>
          <w:rFonts w:ascii="Times New Roman" w:eastAsia="MS Mincho" w:hAnsi="Times New Roman" w:cs="Times New Roman"/>
          <w:sz w:val="24"/>
          <w:szCs w:val="24"/>
          <w:lang w:eastAsia="it-IT"/>
        </w:rPr>
      </w:pPr>
      <w:r w:rsidRPr="009F43E0">
        <w:rPr>
          <w:rFonts w:ascii="Times New Roman" w:eastAsia="Times New Roman" w:hAnsi="Times New Roman" w:cs="Times New Roman"/>
          <w:sz w:val="24"/>
          <w:szCs w:val="24"/>
          <w:lang w:eastAsia="ar-SA"/>
        </w:rPr>
        <w:t xml:space="preserve">I </w:t>
      </w:r>
      <w:r w:rsidRPr="009F43E0">
        <w:rPr>
          <w:rFonts w:ascii="Times New Roman" w:eastAsia="MS Mincho" w:hAnsi="Times New Roman" w:cs="Times New Roman"/>
          <w:sz w:val="24"/>
          <w:szCs w:val="24"/>
          <w:lang w:eastAsia="it-IT"/>
        </w:rPr>
        <w:t>lavori</w:t>
      </w:r>
      <w:r w:rsidRPr="009F43E0">
        <w:rPr>
          <w:rFonts w:ascii="Times New Roman" w:eastAsia="Times New Roman" w:hAnsi="Times New Roman" w:cs="Times New Roman"/>
          <w:sz w:val="24"/>
          <w:szCs w:val="24"/>
          <w:lang w:eastAsia="ar-SA"/>
        </w:rPr>
        <w:t xml:space="preserve"> </w:t>
      </w:r>
      <w:r w:rsidRPr="009F43E0">
        <w:rPr>
          <w:rFonts w:ascii="Times New Roman" w:eastAsia="Times New Roman" w:hAnsi="Times New Roman" w:cs="Times New Roman"/>
          <w:kern w:val="28"/>
          <w:sz w:val="24"/>
          <w:szCs w:val="24"/>
          <w:lang w:eastAsia="ar-SA"/>
        </w:rPr>
        <w:t>del</w:t>
      </w:r>
      <w:r w:rsidRPr="009F43E0">
        <w:rPr>
          <w:rFonts w:ascii="Times New Roman" w:eastAsia="Times New Roman" w:hAnsi="Times New Roman" w:cs="Times New Roman"/>
          <w:sz w:val="24"/>
          <w:szCs w:val="24"/>
          <w:lang w:eastAsia="ar-SA"/>
        </w:rPr>
        <w:t xml:space="preserve"> Tavolo tecnico sono avviati, previo avviso sul sito </w:t>
      </w:r>
      <w:r w:rsidRPr="009F43E0">
        <w:rPr>
          <w:rFonts w:ascii="Times New Roman" w:eastAsia="Times New Roman" w:hAnsi="Times New Roman" w:cs="Times New Roman"/>
          <w:i/>
          <w:sz w:val="24"/>
          <w:szCs w:val="24"/>
          <w:lang w:eastAsia="ar-SA"/>
        </w:rPr>
        <w:t>web</w:t>
      </w:r>
      <w:r w:rsidRPr="009F43E0">
        <w:rPr>
          <w:rFonts w:ascii="Times New Roman" w:eastAsia="Times New Roman" w:hAnsi="Times New Roman" w:cs="Times New Roman"/>
          <w:sz w:val="24"/>
          <w:szCs w:val="24"/>
          <w:lang w:eastAsia="ar-SA"/>
        </w:rPr>
        <w:t xml:space="preserve"> dell’Autorità, entro 90 giorni dalla pubblicazione della presente delibera e avranno una durata massima pari a 60 giorni</w:t>
      </w:r>
      <w:r w:rsidRPr="009F43E0">
        <w:rPr>
          <w:rFonts w:ascii="Times New Roman" w:eastAsia="MS Mincho" w:hAnsi="Times New Roman" w:cs="Times New Roman"/>
          <w:sz w:val="24"/>
          <w:szCs w:val="24"/>
          <w:lang w:eastAsia="it-IT"/>
        </w:rPr>
        <w:t xml:space="preserve">. </w:t>
      </w:r>
    </w:p>
    <w:p w14:paraId="0E76049A" w14:textId="77777777" w:rsidR="009F43E0" w:rsidRPr="009F43E0" w:rsidRDefault="009F43E0" w:rsidP="009F43E0">
      <w:pPr>
        <w:widowControl w:val="0"/>
        <w:pBdr>
          <w:top w:val="single" w:sz="4" w:space="1" w:color="auto"/>
          <w:left w:val="single" w:sz="4" w:space="4" w:color="auto"/>
          <w:bottom w:val="single" w:sz="4" w:space="1" w:color="auto"/>
          <w:right w:val="single" w:sz="4" w:space="4" w:color="auto"/>
        </w:pBdr>
        <w:tabs>
          <w:tab w:val="left" w:pos="284"/>
          <w:tab w:val="left" w:pos="426"/>
        </w:tabs>
        <w:autoSpaceDE w:val="0"/>
        <w:autoSpaceDN w:val="0"/>
        <w:adjustRightInd w:val="0"/>
        <w:spacing w:after="240" w:line="276" w:lineRule="auto"/>
        <w:jc w:val="both"/>
        <w:rPr>
          <w:rFonts w:ascii="Times New Roman" w:eastAsia="MS Mincho" w:hAnsi="Times New Roman" w:cs="Times New Roman"/>
          <w:sz w:val="24"/>
          <w:szCs w:val="24"/>
          <w:lang w:eastAsia="it-IT"/>
        </w:rPr>
      </w:pPr>
      <w:r w:rsidRPr="009F43E0">
        <w:rPr>
          <w:rFonts w:ascii="Times New Roman" w:eastAsia="MS Mincho" w:hAnsi="Times New Roman" w:cs="Times New Roman"/>
          <w:sz w:val="24"/>
          <w:szCs w:val="24"/>
          <w:lang w:eastAsia="it-IT"/>
        </w:rPr>
        <w:t xml:space="preserve">D6. Si condivide la previsione concernente l’avvio di un tavolo tecnico </w:t>
      </w:r>
      <w:r w:rsidRPr="009F43E0">
        <w:rPr>
          <w:rFonts w:ascii="Times New Roman" w:eastAsia="MS Mincho" w:hAnsi="Times New Roman" w:cs="Times New Roman"/>
          <w:i/>
          <w:iCs/>
          <w:sz w:val="24"/>
          <w:szCs w:val="24"/>
          <w:lang w:eastAsia="it-IT"/>
        </w:rPr>
        <w:t>ad hoc</w:t>
      </w:r>
      <w:r w:rsidRPr="009F43E0">
        <w:rPr>
          <w:rFonts w:ascii="Times New Roman" w:eastAsia="MS Mincho" w:hAnsi="Times New Roman" w:cs="Times New Roman"/>
          <w:sz w:val="24"/>
          <w:szCs w:val="24"/>
          <w:lang w:eastAsia="it-IT"/>
        </w:rPr>
        <w:t xml:space="preserve"> al fine di pervenire a una definizione condivisa del logo per l’accesso al sistema di numerazione automatica dei canali della televisione digitale terrestre?</w:t>
      </w:r>
    </w:p>
    <w:p w14:paraId="609B4370" w14:textId="77777777" w:rsidR="009F43E0" w:rsidRPr="009F43E0" w:rsidRDefault="009F43E0" w:rsidP="009F43E0">
      <w:pPr>
        <w:keepNext/>
        <w:widowControl w:val="0"/>
        <w:autoSpaceDE w:val="0"/>
        <w:autoSpaceDN w:val="0"/>
        <w:adjustRightInd w:val="0"/>
        <w:spacing w:before="480" w:after="240" w:line="276" w:lineRule="auto"/>
        <w:jc w:val="center"/>
        <w:rPr>
          <w:rFonts w:ascii="Times New Roman" w:eastAsia="MS Mincho" w:hAnsi="Times New Roman" w:cs="Times New Roman"/>
          <w:b/>
          <w:sz w:val="24"/>
          <w:szCs w:val="24"/>
          <w:lang w:eastAsia="it-IT"/>
        </w:rPr>
      </w:pPr>
      <w:r w:rsidRPr="009F43E0">
        <w:rPr>
          <w:rFonts w:ascii="Times New Roman" w:eastAsia="MS Mincho" w:hAnsi="Times New Roman" w:cs="Times New Roman"/>
          <w:b/>
          <w:sz w:val="24"/>
          <w:szCs w:val="24"/>
          <w:lang w:eastAsia="it-IT"/>
        </w:rPr>
        <w:lastRenderedPageBreak/>
        <w:t>Art. 7</w:t>
      </w:r>
    </w:p>
    <w:p w14:paraId="3F770212" w14:textId="77777777" w:rsidR="009F43E0" w:rsidRPr="009F43E0" w:rsidRDefault="009F43E0" w:rsidP="009F43E0">
      <w:pPr>
        <w:keepNext/>
        <w:autoSpaceDE w:val="0"/>
        <w:autoSpaceDN w:val="0"/>
        <w:adjustRightInd w:val="0"/>
        <w:spacing w:after="240" w:line="276" w:lineRule="auto"/>
        <w:jc w:val="center"/>
        <w:rPr>
          <w:rFonts w:ascii="Times New Roman" w:eastAsia="MS Mincho" w:hAnsi="Times New Roman" w:cs="Times New Roman"/>
          <w:b/>
          <w:sz w:val="24"/>
          <w:szCs w:val="24"/>
          <w:lang w:eastAsia="it-IT"/>
        </w:rPr>
      </w:pPr>
      <w:r w:rsidRPr="009F43E0">
        <w:rPr>
          <w:rFonts w:ascii="Times New Roman" w:eastAsia="MS Mincho" w:hAnsi="Times New Roman" w:cs="Times New Roman"/>
          <w:b/>
          <w:sz w:val="24"/>
          <w:szCs w:val="24"/>
          <w:lang w:eastAsia="it-IT"/>
        </w:rPr>
        <w:t>Disposizioni transitorie e finali</w:t>
      </w:r>
    </w:p>
    <w:p w14:paraId="539732F9" w14:textId="77777777" w:rsidR="009F43E0" w:rsidRPr="009F43E0" w:rsidRDefault="009F43E0" w:rsidP="009E4913">
      <w:pPr>
        <w:widowControl w:val="0"/>
        <w:numPr>
          <w:ilvl w:val="0"/>
          <w:numId w:val="13"/>
        </w:numPr>
        <w:tabs>
          <w:tab w:val="left" w:pos="284"/>
          <w:tab w:val="left" w:pos="426"/>
        </w:tabs>
        <w:autoSpaceDE w:val="0"/>
        <w:autoSpaceDN w:val="0"/>
        <w:adjustRightInd w:val="0"/>
        <w:spacing w:after="240" w:line="276" w:lineRule="auto"/>
        <w:ind w:left="0" w:firstLine="0"/>
        <w:contextualSpacing/>
        <w:jc w:val="both"/>
        <w:rPr>
          <w:rFonts w:ascii="Times New Roman" w:eastAsia="MS Mincho" w:hAnsi="Times New Roman" w:cs="Times New Roman"/>
          <w:sz w:val="24"/>
          <w:szCs w:val="24"/>
          <w:lang w:eastAsia="it-IT"/>
        </w:rPr>
      </w:pPr>
      <w:r w:rsidRPr="009F43E0">
        <w:rPr>
          <w:rFonts w:ascii="Times New Roman" w:eastAsia="MS Mincho" w:hAnsi="Times New Roman" w:cs="Times New Roman"/>
          <w:sz w:val="24"/>
          <w:szCs w:val="24"/>
          <w:lang w:eastAsia="it-IT"/>
        </w:rPr>
        <w:t xml:space="preserve">Le disposizioni contenute nel presente provvedimento entrano in vigore sei mesi dopo </w:t>
      </w:r>
      <w:r w:rsidRPr="009F43E0">
        <w:rPr>
          <w:rFonts w:ascii="Times New Roman" w:eastAsia="Times New Roman" w:hAnsi="Times New Roman" w:cs="Times New Roman"/>
          <w:sz w:val="24"/>
          <w:szCs w:val="24"/>
          <w:lang w:eastAsia="ar-SA"/>
        </w:rPr>
        <w:t>la pubblicazione della presente delibera</w:t>
      </w:r>
      <w:r w:rsidRPr="009F43E0">
        <w:rPr>
          <w:rFonts w:ascii="Times New Roman" w:eastAsia="MS Mincho" w:hAnsi="Times New Roman" w:cs="Times New Roman"/>
          <w:sz w:val="24"/>
          <w:szCs w:val="24"/>
          <w:lang w:eastAsia="it-IT"/>
        </w:rPr>
        <w:t>, ad eccezione della disposizione di cui al comma 5 dell’articolo 4 che entra in vigore sei mesi dopo la conclusione dei lavori del Tavolo tecnico di cui all’articolo 6.</w:t>
      </w:r>
    </w:p>
    <w:p w14:paraId="6A8B4A67" w14:textId="77777777" w:rsidR="009F43E0" w:rsidRPr="009F43E0" w:rsidRDefault="009F43E0" w:rsidP="009F43E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276" w:lineRule="auto"/>
        <w:jc w:val="both"/>
        <w:rPr>
          <w:rFonts w:ascii="Times New Roman" w:eastAsia="MS Mincho" w:hAnsi="Times New Roman" w:cs="Times New Roman"/>
          <w:sz w:val="24"/>
          <w:szCs w:val="24"/>
          <w:lang w:eastAsia="it-IT"/>
        </w:rPr>
      </w:pPr>
      <w:r w:rsidRPr="009F43E0">
        <w:rPr>
          <w:rFonts w:ascii="Times New Roman" w:eastAsia="MS Mincho" w:hAnsi="Times New Roman" w:cs="Times New Roman"/>
          <w:bCs/>
          <w:iCs/>
          <w:sz w:val="24"/>
          <w:szCs w:val="24"/>
          <w:lang w:eastAsia="it-IT"/>
        </w:rPr>
        <w:t>D7. Si condivide la previsione riguardante le tempistiche di implementazione delle misure?</w:t>
      </w:r>
    </w:p>
    <w:p w14:paraId="58014BBE" w14:textId="77777777" w:rsidR="009F43E0" w:rsidRDefault="009F43E0" w:rsidP="00161B0B">
      <w:pPr>
        <w:spacing w:after="0" w:line="276" w:lineRule="auto"/>
        <w:ind w:right="-1"/>
        <w:jc w:val="both"/>
        <w:rPr>
          <w:rFonts w:ascii="Times New Roman" w:eastAsia="Times New Roman" w:hAnsi="Times New Roman" w:cs="Times New Roman"/>
          <w:sz w:val="24"/>
          <w:szCs w:val="24"/>
          <w:lang w:eastAsia="it-IT"/>
        </w:rPr>
        <w:sectPr w:rsidR="009F43E0" w:rsidSect="009F43E0">
          <w:headerReference w:type="default" r:id="rId14"/>
          <w:footerReference w:type="default" r:id="rId15"/>
          <w:headerReference w:type="first" r:id="rId16"/>
          <w:pgSz w:w="11900" w:h="16840"/>
          <w:pgMar w:top="3119" w:right="1701" w:bottom="1985" w:left="1701" w:header="709" w:footer="709" w:gutter="0"/>
          <w:pgNumType w:start="1"/>
          <w:cols w:space="708"/>
          <w:titlePg/>
          <w:docGrid w:linePitch="360"/>
        </w:sectPr>
      </w:pPr>
    </w:p>
    <w:tbl>
      <w:tblPr>
        <w:tblStyle w:val="Grigliatabel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9"/>
        <w:gridCol w:w="1077"/>
        <w:gridCol w:w="4662"/>
      </w:tblGrid>
      <w:tr w:rsidR="009F43E0" w:rsidRPr="009F43E0" w14:paraId="35BEC08D" w14:textId="77777777" w:rsidTr="00EB684E">
        <w:tc>
          <w:tcPr>
            <w:tcW w:w="2843" w:type="dxa"/>
          </w:tcPr>
          <w:p w14:paraId="7572A47F" w14:textId="77777777" w:rsidR="009F43E0" w:rsidRPr="009F43E0" w:rsidRDefault="009F43E0" w:rsidP="009F43E0">
            <w:pPr>
              <w:jc w:val="center"/>
              <w:rPr>
                <w:rFonts w:ascii="Times New Roman" w:hAnsi="Times New Roman" w:cs="Times New Roman"/>
                <w:b/>
              </w:rPr>
            </w:pPr>
          </w:p>
        </w:tc>
        <w:tc>
          <w:tcPr>
            <w:tcW w:w="1106" w:type="dxa"/>
          </w:tcPr>
          <w:p w14:paraId="4A1D9BAA" w14:textId="77777777" w:rsidR="009F43E0" w:rsidRPr="009F43E0" w:rsidRDefault="009F43E0" w:rsidP="009F43E0">
            <w:pPr>
              <w:jc w:val="center"/>
              <w:rPr>
                <w:rFonts w:ascii="Times New Roman" w:hAnsi="Times New Roman" w:cs="Times New Roman"/>
                <w:b/>
              </w:rPr>
            </w:pPr>
          </w:p>
        </w:tc>
        <w:tc>
          <w:tcPr>
            <w:tcW w:w="4765" w:type="dxa"/>
          </w:tcPr>
          <w:p w14:paraId="6CE9A897" w14:textId="77777777" w:rsidR="009F43E0" w:rsidRPr="009F43E0" w:rsidRDefault="009F43E0" w:rsidP="009F43E0">
            <w:pPr>
              <w:jc w:val="right"/>
              <w:rPr>
                <w:rFonts w:ascii="Times New Roman" w:hAnsi="Times New Roman" w:cs="Times New Roman"/>
                <w:b/>
              </w:rPr>
            </w:pPr>
            <w:r w:rsidRPr="009F43E0">
              <w:rPr>
                <w:rFonts w:ascii="Times New Roman" w:hAnsi="Times New Roman" w:cs="Times New Roman"/>
                <w:b/>
              </w:rPr>
              <w:t xml:space="preserve">ALLEGATO B </w:t>
            </w:r>
          </w:p>
          <w:p w14:paraId="5AF58EE8" w14:textId="77777777" w:rsidR="009F43E0" w:rsidRPr="009F43E0" w:rsidRDefault="009F43E0" w:rsidP="009F43E0">
            <w:pPr>
              <w:jc w:val="right"/>
              <w:rPr>
                <w:rFonts w:ascii="Times New Roman" w:hAnsi="Times New Roman" w:cs="Times New Roman"/>
                <w:b/>
              </w:rPr>
            </w:pPr>
            <w:r w:rsidRPr="009F43E0">
              <w:rPr>
                <w:rFonts w:ascii="Times New Roman" w:hAnsi="Times New Roman" w:cs="Times New Roman"/>
                <w:b/>
              </w:rPr>
              <w:t xml:space="preserve">delibera n. 14/23/CONS </w:t>
            </w:r>
          </w:p>
          <w:p w14:paraId="19784369" w14:textId="77777777" w:rsidR="009F43E0" w:rsidRPr="009F43E0" w:rsidRDefault="009F43E0" w:rsidP="009F43E0">
            <w:pPr>
              <w:jc w:val="right"/>
              <w:rPr>
                <w:rFonts w:ascii="Times New Roman" w:hAnsi="Times New Roman" w:cs="Times New Roman"/>
                <w:b/>
              </w:rPr>
            </w:pPr>
          </w:p>
        </w:tc>
      </w:tr>
    </w:tbl>
    <w:p w14:paraId="71EDBDE8" w14:textId="77777777" w:rsidR="009F43E0" w:rsidRPr="009F43E0" w:rsidRDefault="009F43E0" w:rsidP="009F43E0">
      <w:pPr>
        <w:spacing w:before="720" w:after="240" w:line="276" w:lineRule="auto"/>
        <w:jc w:val="center"/>
        <w:rPr>
          <w:rFonts w:ascii="Times New Roman" w:eastAsia="Times New Roman" w:hAnsi="Times New Roman" w:cs="Times New Roman"/>
          <w:b/>
          <w:bCs/>
          <w:sz w:val="24"/>
          <w:szCs w:val="24"/>
          <w:lang w:eastAsia="it-IT"/>
        </w:rPr>
      </w:pPr>
      <w:r w:rsidRPr="009F43E0">
        <w:rPr>
          <w:rFonts w:ascii="Times New Roman" w:eastAsia="Times New Roman" w:hAnsi="Times New Roman" w:cs="Times New Roman"/>
          <w:b/>
          <w:bCs/>
          <w:sz w:val="24"/>
          <w:szCs w:val="24"/>
          <w:lang w:eastAsia="it-IT"/>
        </w:rPr>
        <w:t xml:space="preserve">LINEE GUIDA IN MATERIA DI </w:t>
      </w:r>
      <w:r w:rsidRPr="009F43E0">
        <w:rPr>
          <w:rFonts w:ascii="Times New Roman" w:eastAsia="Times New Roman" w:hAnsi="Times New Roman" w:cs="Times New Roman"/>
          <w:b/>
          <w:bCs/>
          <w:i/>
          <w:iCs/>
          <w:sz w:val="24"/>
          <w:szCs w:val="24"/>
          <w:lang w:eastAsia="it-IT"/>
        </w:rPr>
        <w:t xml:space="preserve">PROMINENCE </w:t>
      </w:r>
      <w:r w:rsidRPr="009F43E0">
        <w:rPr>
          <w:rFonts w:ascii="Times New Roman" w:eastAsia="Times New Roman" w:hAnsi="Times New Roman" w:cs="Times New Roman"/>
          <w:b/>
          <w:bCs/>
          <w:sz w:val="24"/>
          <w:szCs w:val="24"/>
          <w:lang w:eastAsia="it-IT"/>
        </w:rPr>
        <w:t>DEI SERVIZI DI MEDIA AUDIOVISIVI E RADIOFONICI DI INTERESSE GENERALE</w:t>
      </w:r>
      <w:r w:rsidRPr="009F43E0">
        <w:rPr>
          <w:rFonts w:ascii="Times New Roman" w:eastAsia="MS Mincho" w:hAnsi="Times New Roman" w:cs="Times New Roman"/>
          <w:b/>
          <w:sz w:val="24"/>
          <w:szCs w:val="24"/>
          <w:lang w:eastAsia="it-IT"/>
        </w:rPr>
        <w:t> </w:t>
      </w:r>
    </w:p>
    <w:sdt>
      <w:sdtPr>
        <w:rPr>
          <w:rFonts w:ascii="Times New Roman" w:eastAsia="Times New Roman" w:hAnsi="Times New Roman" w:cs="Times New Roman"/>
          <w:sz w:val="24"/>
          <w:szCs w:val="24"/>
          <w:lang w:eastAsia="ar-SA"/>
        </w:rPr>
        <w:id w:val="-1123216749"/>
        <w:docPartObj>
          <w:docPartGallery w:val="Table of Contents"/>
          <w:docPartUnique/>
        </w:docPartObj>
      </w:sdtPr>
      <w:sdtEndPr>
        <w:rPr>
          <w:rFonts w:ascii="Calibri" w:eastAsia="Calibri" w:hAnsi="Calibri" w:cs="Arial"/>
          <w:b/>
          <w:bCs/>
          <w:sz w:val="22"/>
          <w:szCs w:val="22"/>
          <w:lang w:eastAsia="en-US"/>
        </w:rPr>
      </w:sdtEndPr>
      <w:sdtContent>
        <w:p w14:paraId="489B6192" w14:textId="77777777" w:rsidR="009F43E0" w:rsidRPr="009F43E0" w:rsidRDefault="009F43E0" w:rsidP="009F43E0">
          <w:pPr>
            <w:keepNext/>
            <w:keepLines/>
            <w:spacing w:before="240" w:after="0"/>
            <w:rPr>
              <w:rFonts w:ascii="Calibri Light" w:eastAsia="Yu Gothic Light" w:hAnsi="Calibri Light" w:cs="Times New Roman"/>
              <w:color w:val="2F5496"/>
              <w:sz w:val="32"/>
              <w:szCs w:val="32"/>
              <w:lang w:eastAsia="it-IT"/>
            </w:rPr>
          </w:pPr>
        </w:p>
        <w:p w14:paraId="0BFAF449" w14:textId="77777777" w:rsidR="009F43E0" w:rsidRPr="009F43E0" w:rsidRDefault="009F43E0" w:rsidP="009F43E0">
          <w:pPr>
            <w:tabs>
              <w:tab w:val="left" w:pos="440"/>
              <w:tab w:val="right" w:leader="dot" w:pos="8488"/>
            </w:tabs>
            <w:spacing w:after="100" w:line="240" w:lineRule="auto"/>
            <w:rPr>
              <w:rFonts w:ascii="Cambria" w:eastAsia="MS Mincho" w:hAnsi="Cambria" w:cs="Arial"/>
              <w:noProof/>
              <w:lang w:eastAsia="it-IT"/>
            </w:rPr>
          </w:pPr>
          <w:r w:rsidRPr="009F43E0">
            <w:rPr>
              <w:rFonts w:ascii="Cambria" w:eastAsia="MS Mincho" w:hAnsi="Cambria" w:cs="Arial"/>
              <w:sz w:val="24"/>
              <w:szCs w:val="24"/>
              <w:lang w:eastAsia="ar-SA"/>
            </w:rPr>
            <w:fldChar w:fldCharType="begin"/>
          </w:r>
          <w:r w:rsidRPr="009F43E0">
            <w:rPr>
              <w:rFonts w:ascii="Cambria" w:eastAsia="MS Mincho" w:hAnsi="Cambria" w:cs="Arial"/>
              <w:sz w:val="24"/>
              <w:szCs w:val="24"/>
              <w:lang w:eastAsia="ar-SA"/>
            </w:rPr>
            <w:instrText xml:space="preserve"> TOC \o "1-3" \h \z \u </w:instrText>
          </w:r>
          <w:r w:rsidRPr="009F43E0">
            <w:rPr>
              <w:rFonts w:ascii="Cambria" w:eastAsia="MS Mincho" w:hAnsi="Cambria" w:cs="Arial"/>
              <w:sz w:val="24"/>
              <w:szCs w:val="24"/>
              <w:lang w:eastAsia="ar-SA"/>
            </w:rPr>
            <w:fldChar w:fldCharType="separate"/>
          </w:r>
          <w:hyperlink w:anchor="_Toc126062040" w:history="1">
            <w:r w:rsidRPr="009F43E0">
              <w:rPr>
                <w:rFonts w:ascii="Times New Roman" w:eastAsia="Times New Roman" w:hAnsi="Times New Roman" w:cs="Times New Roman"/>
                <w:b/>
                <w:bCs/>
                <w:noProof/>
                <w:color w:val="0000FF"/>
                <w:kern w:val="32"/>
                <w:sz w:val="24"/>
                <w:szCs w:val="24"/>
                <w:u w:val="single"/>
                <w:lang w:eastAsia="ar-SA"/>
              </w:rPr>
              <w:t>1.</w:t>
            </w:r>
            <w:r w:rsidRPr="009F43E0">
              <w:rPr>
                <w:rFonts w:ascii="Cambria" w:eastAsia="MS Mincho" w:hAnsi="Cambria" w:cs="Arial"/>
                <w:noProof/>
                <w:lang w:eastAsia="it-IT"/>
              </w:rPr>
              <w:tab/>
            </w:r>
            <w:r w:rsidRPr="009F43E0">
              <w:rPr>
                <w:rFonts w:ascii="Times New Roman" w:eastAsia="Times New Roman" w:hAnsi="Times New Roman" w:cs="Times New Roman"/>
                <w:b/>
                <w:bCs/>
                <w:noProof/>
                <w:color w:val="0000FF"/>
                <w:kern w:val="32"/>
                <w:sz w:val="24"/>
                <w:szCs w:val="24"/>
                <w:u w:val="single"/>
                <w:lang w:eastAsia="ar-SA"/>
              </w:rPr>
              <w:t>L’ambito di applicazione e la finalità delle linee guida</w:t>
            </w:r>
            <w:r w:rsidRPr="009F43E0">
              <w:rPr>
                <w:rFonts w:ascii="Cambria" w:eastAsia="MS Mincho" w:hAnsi="Cambria" w:cs="Arial"/>
                <w:noProof/>
                <w:webHidden/>
                <w:sz w:val="24"/>
                <w:szCs w:val="24"/>
                <w:lang w:eastAsia="it-IT"/>
              </w:rPr>
              <w:tab/>
            </w:r>
            <w:r w:rsidRPr="009F43E0">
              <w:rPr>
                <w:rFonts w:ascii="Cambria" w:eastAsia="MS Mincho" w:hAnsi="Cambria" w:cs="Arial"/>
                <w:noProof/>
                <w:webHidden/>
                <w:sz w:val="24"/>
                <w:szCs w:val="24"/>
                <w:lang w:eastAsia="it-IT"/>
              </w:rPr>
              <w:fldChar w:fldCharType="begin"/>
            </w:r>
            <w:r w:rsidRPr="009F43E0">
              <w:rPr>
                <w:rFonts w:ascii="Cambria" w:eastAsia="MS Mincho" w:hAnsi="Cambria" w:cs="Arial"/>
                <w:noProof/>
                <w:webHidden/>
                <w:sz w:val="24"/>
                <w:szCs w:val="24"/>
                <w:lang w:eastAsia="it-IT"/>
              </w:rPr>
              <w:instrText xml:space="preserve"> PAGEREF _Toc126062040 \h </w:instrText>
            </w:r>
            <w:r w:rsidRPr="009F43E0">
              <w:rPr>
                <w:rFonts w:ascii="Cambria" w:eastAsia="MS Mincho" w:hAnsi="Cambria" w:cs="Arial"/>
                <w:noProof/>
                <w:webHidden/>
                <w:sz w:val="24"/>
                <w:szCs w:val="24"/>
                <w:lang w:eastAsia="it-IT"/>
              </w:rPr>
            </w:r>
            <w:r w:rsidRPr="009F43E0">
              <w:rPr>
                <w:rFonts w:ascii="Cambria" w:eastAsia="MS Mincho" w:hAnsi="Cambria" w:cs="Arial"/>
                <w:noProof/>
                <w:webHidden/>
                <w:sz w:val="24"/>
                <w:szCs w:val="24"/>
                <w:lang w:eastAsia="it-IT"/>
              </w:rPr>
              <w:fldChar w:fldCharType="separate"/>
            </w:r>
            <w:r w:rsidRPr="009F43E0">
              <w:rPr>
                <w:rFonts w:ascii="Cambria" w:eastAsia="MS Mincho" w:hAnsi="Cambria" w:cs="Arial"/>
                <w:noProof/>
                <w:webHidden/>
                <w:sz w:val="24"/>
                <w:szCs w:val="24"/>
                <w:lang w:eastAsia="it-IT"/>
              </w:rPr>
              <w:t>1</w:t>
            </w:r>
            <w:r w:rsidRPr="009F43E0">
              <w:rPr>
                <w:rFonts w:ascii="Cambria" w:eastAsia="MS Mincho" w:hAnsi="Cambria" w:cs="Arial"/>
                <w:noProof/>
                <w:webHidden/>
                <w:sz w:val="24"/>
                <w:szCs w:val="24"/>
                <w:lang w:eastAsia="it-IT"/>
              </w:rPr>
              <w:fldChar w:fldCharType="end"/>
            </w:r>
          </w:hyperlink>
        </w:p>
        <w:p w14:paraId="357A4A9E" w14:textId="77777777" w:rsidR="009F43E0" w:rsidRPr="009F43E0" w:rsidRDefault="009F43E0" w:rsidP="009F43E0">
          <w:pPr>
            <w:tabs>
              <w:tab w:val="left" w:pos="440"/>
              <w:tab w:val="right" w:leader="dot" w:pos="8488"/>
            </w:tabs>
            <w:spacing w:after="100" w:line="240" w:lineRule="auto"/>
            <w:rPr>
              <w:rFonts w:ascii="Cambria" w:eastAsia="MS Mincho" w:hAnsi="Cambria" w:cs="Arial"/>
              <w:noProof/>
              <w:lang w:eastAsia="it-IT"/>
            </w:rPr>
          </w:pPr>
          <w:hyperlink w:anchor="_Toc126062041" w:history="1">
            <w:r w:rsidRPr="009F43E0">
              <w:rPr>
                <w:rFonts w:ascii="Times New Roman" w:eastAsia="Times New Roman" w:hAnsi="Times New Roman" w:cs="Times New Roman"/>
                <w:b/>
                <w:bCs/>
                <w:noProof/>
                <w:color w:val="0000FF"/>
                <w:kern w:val="32"/>
                <w:sz w:val="24"/>
                <w:szCs w:val="24"/>
                <w:u w:val="single"/>
                <w:lang w:eastAsia="ar-SA"/>
              </w:rPr>
              <w:t>2.</w:t>
            </w:r>
            <w:r w:rsidRPr="009F43E0">
              <w:rPr>
                <w:rFonts w:ascii="Cambria" w:eastAsia="MS Mincho" w:hAnsi="Cambria" w:cs="Arial"/>
                <w:noProof/>
                <w:lang w:eastAsia="it-IT"/>
              </w:rPr>
              <w:tab/>
            </w:r>
            <w:r w:rsidRPr="009F43E0">
              <w:rPr>
                <w:rFonts w:ascii="Times New Roman" w:eastAsia="Times New Roman" w:hAnsi="Times New Roman" w:cs="Times New Roman"/>
                <w:b/>
                <w:bCs/>
                <w:noProof/>
                <w:color w:val="0000FF"/>
                <w:kern w:val="32"/>
                <w:sz w:val="24"/>
                <w:szCs w:val="24"/>
                <w:u w:val="single"/>
                <w:lang w:eastAsia="ar-SA"/>
              </w:rPr>
              <w:t>I servizi di interesse generale</w:t>
            </w:r>
            <w:r w:rsidRPr="009F43E0">
              <w:rPr>
                <w:rFonts w:ascii="Cambria" w:eastAsia="MS Mincho" w:hAnsi="Cambria" w:cs="Arial"/>
                <w:noProof/>
                <w:webHidden/>
                <w:sz w:val="24"/>
                <w:szCs w:val="24"/>
                <w:lang w:eastAsia="it-IT"/>
              </w:rPr>
              <w:tab/>
            </w:r>
            <w:r w:rsidRPr="009F43E0">
              <w:rPr>
                <w:rFonts w:ascii="Cambria" w:eastAsia="MS Mincho" w:hAnsi="Cambria" w:cs="Arial"/>
                <w:noProof/>
                <w:webHidden/>
                <w:sz w:val="24"/>
                <w:szCs w:val="24"/>
                <w:lang w:eastAsia="it-IT"/>
              </w:rPr>
              <w:fldChar w:fldCharType="begin"/>
            </w:r>
            <w:r w:rsidRPr="009F43E0">
              <w:rPr>
                <w:rFonts w:ascii="Cambria" w:eastAsia="MS Mincho" w:hAnsi="Cambria" w:cs="Arial"/>
                <w:noProof/>
                <w:webHidden/>
                <w:sz w:val="24"/>
                <w:szCs w:val="24"/>
                <w:lang w:eastAsia="it-IT"/>
              </w:rPr>
              <w:instrText xml:space="preserve"> PAGEREF _Toc126062041 \h </w:instrText>
            </w:r>
            <w:r w:rsidRPr="009F43E0">
              <w:rPr>
                <w:rFonts w:ascii="Cambria" w:eastAsia="MS Mincho" w:hAnsi="Cambria" w:cs="Arial"/>
                <w:noProof/>
                <w:webHidden/>
                <w:sz w:val="24"/>
                <w:szCs w:val="24"/>
                <w:lang w:eastAsia="it-IT"/>
              </w:rPr>
            </w:r>
            <w:r w:rsidRPr="009F43E0">
              <w:rPr>
                <w:rFonts w:ascii="Cambria" w:eastAsia="MS Mincho" w:hAnsi="Cambria" w:cs="Arial"/>
                <w:noProof/>
                <w:webHidden/>
                <w:sz w:val="24"/>
                <w:szCs w:val="24"/>
                <w:lang w:eastAsia="it-IT"/>
              </w:rPr>
              <w:fldChar w:fldCharType="separate"/>
            </w:r>
            <w:r w:rsidRPr="009F43E0">
              <w:rPr>
                <w:rFonts w:ascii="Cambria" w:eastAsia="MS Mincho" w:hAnsi="Cambria" w:cs="Arial"/>
                <w:noProof/>
                <w:webHidden/>
                <w:sz w:val="24"/>
                <w:szCs w:val="24"/>
                <w:lang w:eastAsia="it-IT"/>
              </w:rPr>
              <w:t>2</w:t>
            </w:r>
            <w:r w:rsidRPr="009F43E0">
              <w:rPr>
                <w:rFonts w:ascii="Cambria" w:eastAsia="MS Mincho" w:hAnsi="Cambria" w:cs="Arial"/>
                <w:noProof/>
                <w:webHidden/>
                <w:sz w:val="24"/>
                <w:szCs w:val="24"/>
                <w:lang w:eastAsia="it-IT"/>
              </w:rPr>
              <w:fldChar w:fldCharType="end"/>
            </w:r>
          </w:hyperlink>
        </w:p>
        <w:p w14:paraId="2F8D6EC9" w14:textId="77777777" w:rsidR="009F43E0" w:rsidRPr="009F43E0" w:rsidRDefault="009F43E0" w:rsidP="009F43E0">
          <w:pPr>
            <w:tabs>
              <w:tab w:val="left" w:pos="440"/>
              <w:tab w:val="right" w:leader="dot" w:pos="8488"/>
            </w:tabs>
            <w:spacing w:after="100" w:line="240" w:lineRule="auto"/>
            <w:rPr>
              <w:rFonts w:ascii="Cambria" w:eastAsia="MS Mincho" w:hAnsi="Cambria" w:cs="Arial"/>
              <w:noProof/>
              <w:lang w:eastAsia="it-IT"/>
            </w:rPr>
          </w:pPr>
          <w:hyperlink w:anchor="_Toc126062042" w:history="1">
            <w:r w:rsidRPr="009F43E0">
              <w:rPr>
                <w:rFonts w:ascii="Times New Roman" w:eastAsia="Times New Roman" w:hAnsi="Times New Roman" w:cs="Times New Roman"/>
                <w:b/>
                <w:bCs/>
                <w:noProof/>
                <w:color w:val="0000FF"/>
                <w:kern w:val="32"/>
                <w:sz w:val="24"/>
                <w:szCs w:val="24"/>
                <w:u w:val="single"/>
                <w:lang w:eastAsia="ar-SA"/>
              </w:rPr>
              <w:t>3.</w:t>
            </w:r>
            <w:r w:rsidRPr="009F43E0">
              <w:rPr>
                <w:rFonts w:ascii="Cambria" w:eastAsia="MS Mincho" w:hAnsi="Cambria" w:cs="Arial"/>
                <w:noProof/>
                <w:lang w:eastAsia="it-IT"/>
              </w:rPr>
              <w:tab/>
            </w:r>
            <w:r w:rsidRPr="009F43E0">
              <w:rPr>
                <w:rFonts w:ascii="Times New Roman" w:eastAsia="Times New Roman" w:hAnsi="Times New Roman" w:cs="Times New Roman"/>
                <w:b/>
                <w:bCs/>
                <w:noProof/>
                <w:color w:val="0000FF"/>
                <w:kern w:val="32"/>
                <w:sz w:val="24"/>
                <w:szCs w:val="24"/>
                <w:u w:val="single"/>
                <w:lang w:eastAsia="ar-SA"/>
              </w:rPr>
              <w:t>I dispositivi e le interfacce oggetto delle misure</w:t>
            </w:r>
            <w:r w:rsidRPr="009F43E0">
              <w:rPr>
                <w:rFonts w:ascii="Cambria" w:eastAsia="MS Mincho" w:hAnsi="Cambria" w:cs="Arial"/>
                <w:noProof/>
                <w:webHidden/>
                <w:sz w:val="24"/>
                <w:szCs w:val="24"/>
                <w:lang w:eastAsia="it-IT"/>
              </w:rPr>
              <w:tab/>
            </w:r>
            <w:r w:rsidRPr="009F43E0">
              <w:rPr>
                <w:rFonts w:ascii="Cambria" w:eastAsia="MS Mincho" w:hAnsi="Cambria" w:cs="Arial"/>
                <w:noProof/>
                <w:webHidden/>
                <w:sz w:val="24"/>
                <w:szCs w:val="24"/>
                <w:lang w:eastAsia="it-IT"/>
              </w:rPr>
              <w:fldChar w:fldCharType="begin"/>
            </w:r>
            <w:r w:rsidRPr="009F43E0">
              <w:rPr>
                <w:rFonts w:ascii="Cambria" w:eastAsia="MS Mincho" w:hAnsi="Cambria" w:cs="Arial"/>
                <w:noProof/>
                <w:webHidden/>
                <w:sz w:val="24"/>
                <w:szCs w:val="24"/>
                <w:lang w:eastAsia="it-IT"/>
              </w:rPr>
              <w:instrText xml:space="preserve"> PAGEREF _Toc126062042 \h </w:instrText>
            </w:r>
            <w:r w:rsidRPr="009F43E0">
              <w:rPr>
                <w:rFonts w:ascii="Cambria" w:eastAsia="MS Mincho" w:hAnsi="Cambria" w:cs="Arial"/>
                <w:noProof/>
                <w:webHidden/>
                <w:sz w:val="24"/>
                <w:szCs w:val="24"/>
                <w:lang w:eastAsia="it-IT"/>
              </w:rPr>
            </w:r>
            <w:r w:rsidRPr="009F43E0">
              <w:rPr>
                <w:rFonts w:ascii="Cambria" w:eastAsia="MS Mincho" w:hAnsi="Cambria" w:cs="Arial"/>
                <w:noProof/>
                <w:webHidden/>
                <w:sz w:val="24"/>
                <w:szCs w:val="24"/>
                <w:lang w:eastAsia="it-IT"/>
              </w:rPr>
              <w:fldChar w:fldCharType="separate"/>
            </w:r>
            <w:r w:rsidRPr="009F43E0">
              <w:rPr>
                <w:rFonts w:ascii="Cambria" w:eastAsia="MS Mincho" w:hAnsi="Cambria" w:cs="Arial"/>
                <w:noProof/>
                <w:webHidden/>
                <w:sz w:val="24"/>
                <w:szCs w:val="24"/>
                <w:lang w:eastAsia="it-IT"/>
              </w:rPr>
              <w:t>4</w:t>
            </w:r>
            <w:r w:rsidRPr="009F43E0">
              <w:rPr>
                <w:rFonts w:ascii="Cambria" w:eastAsia="MS Mincho" w:hAnsi="Cambria" w:cs="Arial"/>
                <w:noProof/>
                <w:webHidden/>
                <w:sz w:val="24"/>
                <w:szCs w:val="24"/>
                <w:lang w:eastAsia="it-IT"/>
              </w:rPr>
              <w:fldChar w:fldCharType="end"/>
            </w:r>
          </w:hyperlink>
        </w:p>
        <w:p w14:paraId="5FDFD143" w14:textId="77777777" w:rsidR="009F43E0" w:rsidRPr="009F43E0" w:rsidRDefault="009F43E0" w:rsidP="009F43E0">
          <w:pPr>
            <w:tabs>
              <w:tab w:val="left" w:pos="440"/>
              <w:tab w:val="right" w:leader="dot" w:pos="8488"/>
            </w:tabs>
            <w:spacing w:after="100" w:line="240" w:lineRule="auto"/>
            <w:rPr>
              <w:rFonts w:ascii="Cambria" w:eastAsia="MS Mincho" w:hAnsi="Cambria" w:cs="Arial"/>
              <w:noProof/>
              <w:lang w:eastAsia="it-IT"/>
            </w:rPr>
          </w:pPr>
          <w:hyperlink w:anchor="_Toc126062043" w:history="1">
            <w:r w:rsidRPr="009F43E0">
              <w:rPr>
                <w:rFonts w:ascii="Times New Roman" w:eastAsia="Times New Roman" w:hAnsi="Times New Roman" w:cs="Times New Roman"/>
                <w:b/>
                <w:bCs/>
                <w:noProof/>
                <w:color w:val="0000FF"/>
                <w:kern w:val="32"/>
                <w:sz w:val="24"/>
                <w:szCs w:val="24"/>
                <w:u w:val="single"/>
                <w:lang w:eastAsia="ar-SA"/>
              </w:rPr>
              <w:t>4.</w:t>
            </w:r>
            <w:r w:rsidRPr="009F43E0">
              <w:rPr>
                <w:rFonts w:ascii="Cambria" w:eastAsia="MS Mincho" w:hAnsi="Cambria" w:cs="Arial"/>
                <w:noProof/>
                <w:lang w:eastAsia="it-IT"/>
              </w:rPr>
              <w:tab/>
            </w:r>
            <w:r w:rsidRPr="009F43E0">
              <w:rPr>
                <w:rFonts w:ascii="Times New Roman" w:eastAsia="Times New Roman" w:hAnsi="Times New Roman" w:cs="Times New Roman"/>
                <w:b/>
                <w:bCs/>
                <w:noProof/>
                <w:color w:val="0000FF"/>
                <w:kern w:val="32"/>
                <w:sz w:val="24"/>
                <w:szCs w:val="24"/>
                <w:u w:val="single"/>
                <w:lang w:eastAsia="ar-SA"/>
              </w:rPr>
              <w:t>I soggetti destinatari delle misure</w:t>
            </w:r>
            <w:r w:rsidRPr="009F43E0">
              <w:rPr>
                <w:rFonts w:ascii="Cambria" w:eastAsia="MS Mincho" w:hAnsi="Cambria" w:cs="Arial"/>
                <w:noProof/>
                <w:webHidden/>
                <w:sz w:val="24"/>
                <w:szCs w:val="24"/>
                <w:lang w:eastAsia="it-IT"/>
              </w:rPr>
              <w:tab/>
            </w:r>
            <w:r w:rsidRPr="009F43E0">
              <w:rPr>
                <w:rFonts w:ascii="Cambria" w:eastAsia="MS Mincho" w:hAnsi="Cambria" w:cs="Arial"/>
                <w:noProof/>
                <w:webHidden/>
                <w:sz w:val="24"/>
                <w:szCs w:val="24"/>
                <w:lang w:eastAsia="it-IT"/>
              </w:rPr>
              <w:fldChar w:fldCharType="begin"/>
            </w:r>
            <w:r w:rsidRPr="009F43E0">
              <w:rPr>
                <w:rFonts w:ascii="Cambria" w:eastAsia="MS Mincho" w:hAnsi="Cambria" w:cs="Arial"/>
                <w:noProof/>
                <w:webHidden/>
                <w:sz w:val="24"/>
                <w:szCs w:val="24"/>
                <w:lang w:eastAsia="it-IT"/>
              </w:rPr>
              <w:instrText xml:space="preserve"> PAGEREF _Toc126062043 \h </w:instrText>
            </w:r>
            <w:r w:rsidRPr="009F43E0">
              <w:rPr>
                <w:rFonts w:ascii="Cambria" w:eastAsia="MS Mincho" w:hAnsi="Cambria" w:cs="Arial"/>
                <w:noProof/>
                <w:webHidden/>
                <w:sz w:val="24"/>
                <w:szCs w:val="24"/>
                <w:lang w:eastAsia="it-IT"/>
              </w:rPr>
            </w:r>
            <w:r w:rsidRPr="009F43E0">
              <w:rPr>
                <w:rFonts w:ascii="Cambria" w:eastAsia="MS Mincho" w:hAnsi="Cambria" w:cs="Arial"/>
                <w:noProof/>
                <w:webHidden/>
                <w:sz w:val="24"/>
                <w:szCs w:val="24"/>
                <w:lang w:eastAsia="it-IT"/>
              </w:rPr>
              <w:fldChar w:fldCharType="separate"/>
            </w:r>
            <w:r w:rsidRPr="009F43E0">
              <w:rPr>
                <w:rFonts w:ascii="Cambria" w:eastAsia="MS Mincho" w:hAnsi="Cambria" w:cs="Arial"/>
                <w:noProof/>
                <w:webHidden/>
                <w:sz w:val="24"/>
                <w:szCs w:val="24"/>
                <w:lang w:eastAsia="it-IT"/>
              </w:rPr>
              <w:t>4</w:t>
            </w:r>
            <w:r w:rsidRPr="009F43E0">
              <w:rPr>
                <w:rFonts w:ascii="Cambria" w:eastAsia="MS Mincho" w:hAnsi="Cambria" w:cs="Arial"/>
                <w:noProof/>
                <w:webHidden/>
                <w:sz w:val="24"/>
                <w:szCs w:val="24"/>
                <w:lang w:eastAsia="it-IT"/>
              </w:rPr>
              <w:fldChar w:fldCharType="end"/>
            </w:r>
          </w:hyperlink>
        </w:p>
        <w:p w14:paraId="286BD2AE" w14:textId="77777777" w:rsidR="009F43E0" w:rsidRPr="009F43E0" w:rsidRDefault="009F43E0" w:rsidP="009F43E0">
          <w:pPr>
            <w:tabs>
              <w:tab w:val="left" w:pos="440"/>
              <w:tab w:val="right" w:leader="dot" w:pos="8488"/>
            </w:tabs>
            <w:spacing w:after="100" w:line="240" w:lineRule="auto"/>
            <w:rPr>
              <w:rFonts w:ascii="Cambria" w:eastAsia="MS Mincho" w:hAnsi="Cambria" w:cs="Arial"/>
              <w:noProof/>
              <w:lang w:eastAsia="it-IT"/>
            </w:rPr>
          </w:pPr>
          <w:hyperlink w:anchor="_Toc126062044" w:history="1">
            <w:r w:rsidRPr="009F43E0">
              <w:rPr>
                <w:rFonts w:ascii="Times New Roman" w:eastAsia="Times New Roman" w:hAnsi="Times New Roman" w:cs="Times New Roman"/>
                <w:b/>
                <w:bCs/>
                <w:noProof/>
                <w:color w:val="0000FF"/>
                <w:kern w:val="32"/>
                <w:sz w:val="24"/>
                <w:szCs w:val="24"/>
                <w:u w:val="single"/>
                <w:lang w:eastAsia="ar-SA"/>
              </w:rPr>
              <w:t>5.</w:t>
            </w:r>
            <w:r w:rsidRPr="009F43E0">
              <w:rPr>
                <w:rFonts w:ascii="Cambria" w:eastAsia="MS Mincho" w:hAnsi="Cambria" w:cs="Arial"/>
                <w:noProof/>
                <w:lang w:eastAsia="it-IT"/>
              </w:rPr>
              <w:tab/>
            </w:r>
            <w:r w:rsidRPr="009F43E0">
              <w:rPr>
                <w:rFonts w:ascii="Times New Roman" w:eastAsia="Times New Roman" w:hAnsi="Times New Roman" w:cs="Times New Roman"/>
                <w:b/>
                <w:bCs/>
                <w:noProof/>
                <w:color w:val="0000FF"/>
                <w:kern w:val="32"/>
                <w:sz w:val="24"/>
                <w:szCs w:val="24"/>
                <w:u w:val="single"/>
                <w:lang w:eastAsia="ar-SA"/>
              </w:rPr>
              <w:t>Le modalità di implementazione delle misure</w:t>
            </w:r>
            <w:r w:rsidRPr="009F43E0">
              <w:rPr>
                <w:rFonts w:ascii="Cambria" w:eastAsia="MS Mincho" w:hAnsi="Cambria" w:cs="Arial"/>
                <w:noProof/>
                <w:webHidden/>
                <w:sz w:val="24"/>
                <w:szCs w:val="24"/>
                <w:lang w:eastAsia="it-IT"/>
              </w:rPr>
              <w:tab/>
            </w:r>
            <w:r w:rsidRPr="009F43E0">
              <w:rPr>
                <w:rFonts w:ascii="Cambria" w:eastAsia="MS Mincho" w:hAnsi="Cambria" w:cs="Arial"/>
                <w:noProof/>
                <w:webHidden/>
                <w:sz w:val="24"/>
                <w:szCs w:val="24"/>
                <w:lang w:eastAsia="it-IT"/>
              </w:rPr>
              <w:fldChar w:fldCharType="begin"/>
            </w:r>
            <w:r w:rsidRPr="009F43E0">
              <w:rPr>
                <w:rFonts w:ascii="Cambria" w:eastAsia="MS Mincho" w:hAnsi="Cambria" w:cs="Arial"/>
                <w:noProof/>
                <w:webHidden/>
                <w:sz w:val="24"/>
                <w:szCs w:val="24"/>
                <w:lang w:eastAsia="it-IT"/>
              </w:rPr>
              <w:instrText xml:space="preserve"> PAGEREF _Toc126062044 \h </w:instrText>
            </w:r>
            <w:r w:rsidRPr="009F43E0">
              <w:rPr>
                <w:rFonts w:ascii="Cambria" w:eastAsia="MS Mincho" w:hAnsi="Cambria" w:cs="Arial"/>
                <w:noProof/>
                <w:webHidden/>
                <w:sz w:val="24"/>
                <w:szCs w:val="24"/>
                <w:lang w:eastAsia="it-IT"/>
              </w:rPr>
            </w:r>
            <w:r w:rsidRPr="009F43E0">
              <w:rPr>
                <w:rFonts w:ascii="Cambria" w:eastAsia="MS Mincho" w:hAnsi="Cambria" w:cs="Arial"/>
                <w:noProof/>
                <w:webHidden/>
                <w:sz w:val="24"/>
                <w:szCs w:val="24"/>
                <w:lang w:eastAsia="it-IT"/>
              </w:rPr>
              <w:fldChar w:fldCharType="separate"/>
            </w:r>
            <w:r w:rsidRPr="009F43E0">
              <w:rPr>
                <w:rFonts w:ascii="Cambria" w:eastAsia="MS Mincho" w:hAnsi="Cambria" w:cs="Arial"/>
                <w:noProof/>
                <w:webHidden/>
                <w:sz w:val="24"/>
                <w:szCs w:val="24"/>
                <w:lang w:eastAsia="it-IT"/>
              </w:rPr>
              <w:t>4</w:t>
            </w:r>
            <w:r w:rsidRPr="009F43E0">
              <w:rPr>
                <w:rFonts w:ascii="Cambria" w:eastAsia="MS Mincho" w:hAnsi="Cambria" w:cs="Arial"/>
                <w:noProof/>
                <w:webHidden/>
                <w:sz w:val="24"/>
                <w:szCs w:val="24"/>
                <w:lang w:eastAsia="it-IT"/>
              </w:rPr>
              <w:fldChar w:fldCharType="end"/>
            </w:r>
          </w:hyperlink>
        </w:p>
        <w:p w14:paraId="4B7E20CC" w14:textId="77777777" w:rsidR="009F43E0" w:rsidRPr="009F43E0" w:rsidRDefault="009F43E0" w:rsidP="009F43E0">
          <w:pPr>
            <w:tabs>
              <w:tab w:val="left" w:pos="440"/>
              <w:tab w:val="right" w:leader="dot" w:pos="8488"/>
            </w:tabs>
            <w:spacing w:after="100" w:line="240" w:lineRule="auto"/>
            <w:rPr>
              <w:rFonts w:ascii="Cambria" w:eastAsia="MS Mincho" w:hAnsi="Cambria" w:cs="Arial"/>
              <w:noProof/>
              <w:lang w:eastAsia="it-IT"/>
            </w:rPr>
          </w:pPr>
          <w:hyperlink w:anchor="_Toc126062045" w:history="1">
            <w:r w:rsidRPr="009F43E0">
              <w:rPr>
                <w:rFonts w:ascii="Times New Roman" w:eastAsia="Times New Roman" w:hAnsi="Times New Roman" w:cs="Times New Roman"/>
                <w:b/>
                <w:bCs/>
                <w:noProof/>
                <w:color w:val="0000FF"/>
                <w:kern w:val="32"/>
                <w:sz w:val="24"/>
                <w:szCs w:val="24"/>
                <w:u w:val="single"/>
                <w:lang w:eastAsia="ar-SA"/>
              </w:rPr>
              <w:t>6.</w:t>
            </w:r>
            <w:r w:rsidRPr="009F43E0">
              <w:rPr>
                <w:rFonts w:ascii="Cambria" w:eastAsia="MS Mincho" w:hAnsi="Cambria" w:cs="Arial"/>
                <w:noProof/>
                <w:lang w:eastAsia="it-IT"/>
              </w:rPr>
              <w:tab/>
            </w:r>
            <w:r w:rsidRPr="009F43E0">
              <w:rPr>
                <w:rFonts w:ascii="Times New Roman" w:eastAsia="Times New Roman" w:hAnsi="Times New Roman" w:cs="Times New Roman"/>
                <w:b/>
                <w:bCs/>
                <w:noProof/>
                <w:color w:val="0000FF"/>
                <w:kern w:val="32"/>
                <w:sz w:val="24"/>
                <w:szCs w:val="24"/>
                <w:u w:val="single"/>
                <w:lang w:eastAsia="ar-SA"/>
              </w:rPr>
              <w:t>Disposizioni finali</w:t>
            </w:r>
            <w:r w:rsidRPr="009F43E0">
              <w:rPr>
                <w:rFonts w:ascii="Cambria" w:eastAsia="MS Mincho" w:hAnsi="Cambria" w:cs="Arial"/>
                <w:noProof/>
                <w:webHidden/>
                <w:sz w:val="24"/>
                <w:szCs w:val="24"/>
                <w:lang w:eastAsia="it-IT"/>
              </w:rPr>
              <w:tab/>
            </w:r>
            <w:r w:rsidRPr="009F43E0">
              <w:rPr>
                <w:rFonts w:ascii="Cambria" w:eastAsia="MS Mincho" w:hAnsi="Cambria" w:cs="Arial"/>
                <w:noProof/>
                <w:webHidden/>
                <w:sz w:val="24"/>
                <w:szCs w:val="24"/>
                <w:lang w:eastAsia="it-IT"/>
              </w:rPr>
              <w:fldChar w:fldCharType="begin"/>
            </w:r>
            <w:r w:rsidRPr="009F43E0">
              <w:rPr>
                <w:rFonts w:ascii="Cambria" w:eastAsia="MS Mincho" w:hAnsi="Cambria" w:cs="Arial"/>
                <w:noProof/>
                <w:webHidden/>
                <w:sz w:val="24"/>
                <w:szCs w:val="24"/>
                <w:lang w:eastAsia="it-IT"/>
              </w:rPr>
              <w:instrText xml:space="preserve"> PAGEREF _Toc126062045 \h </w:instrText>
            </w:r>
            <w:r w:rsidRPr="009F43E0">
              <w:rPr>
                <w:rFonts w:ascii="Cambria" w:eastAsia="MS Mincho" w:hAnsi="Cambria" w:cs="Arial"/>
                <w:noProof/>
                <w:webHidden/>
                <w:sz w:val="24"/>
                <w:szCs w:val="24"/>
                <w:lang w:eastAsia="it-IT"/>
              </w:rPr>
            </w:r>
            <w:r w:rsidRPr="009F43E0">
              <w:rPr>
                <w:rFonts w:ascii="Cambria" w:eastAsia="MS Mincho" w:hAnsi="Cambria" w:cs="Arial"/>
                <w:noProof/>
                <w:webHidden/>
                <w:sz w:val="24"/>
                <w:szCs w:val="24"/>
                <w:lang w:eastAsia="it-IT"/>
              </w:rPr>
              <w:fldChar w:fldCharType="separate"/>
            </w:r>
            <w:r w:rsidRPr="009F43E0">
              <w:rPr>
                <w:rFonts w:ascii="Cambria" w:eastAsia="MS Mincho" w:hAnsi="Cambria" w:cs="Arial"/>
                <w:noProof/>
                <w:webHidden/>
                <w:sz w:val="24"/>
                <w:szCs w:val="24"/>
                <w:lang w:eastAsia="it-IT"/>
              </w:rPr>
              <w:t>7</w:t>
            </w:r>
            <w:r w:rsidRPr="009F43E0">
              <w:rPr>
                <w:rFonts w:ascii="Cambria" w:eastAsia="MS Mincho" w:hAnsi="Cambria" w:cs="Arial"/>
                <w:noProof/>
                <w:webHidden/>
                <w:sz w:val="24"/>
                <w:szCs w:val="24"/>
                <w:lang w:eastAsia="it-IT"/>
              </w:rPr>
              <w:fldChar w:fldCharType="end"/>
            </w:r>
          </w:hyperlink>
        </w:p>
        <w:p w14:paraId="40BD05CE" w14:textId="77777777" w:rsidR="009F43E0" w:rsidRPr="009F43E0" w:rsidRDefault="009F43E0" w:rsidP="009F43E0">
          <w:pPr>
            <w:rPr>
              <w:rFonts w:ascii="Times New Roman" w:eastAsia="Calibri" w:hAnsi="Times New Roman" w:cs="Times New Roman"/>
            </w:rPr>
          </w:pPr>
          <w:r w:rsidRPr="009F43E0">
            <w:rPr>
              <w:rFonts w:ascii="Calibri" w:eastAsia="Calibri" w:hAnsi="Calibri" w:cs="Arial"/>
              <w:b/>
              <w:bCs/>
            </w:rPr>
            <w:fldChar w:fldCharType="end"/>
          </w:r>
        </w:p>
      </w:sdtContent>
    </w:sdt>
    <w:p w14:paraId="2E94858E" w14:textId="77777777" w:rsidR="009F43E0" w:rsidRPr="009F43E0" w:rsidRDefault="009F43E0" w:rsidP="009E4913">
      <w:pPr>
        <w:keepNext/>
        <w:numPr>
          <w:ilvl w:val="0"/>
          <w:numId w:val="15"/>
        </w:numPr>
        <w:suppressAutoHyphens/>
        <w:spacing w:before="360" w:after="120" w:line="300" w:lineRule="auto"/>
        <w:ind w:left="357" w:hanging="357"/>
        <w:outlineLvl w:val="0"/>
        <w:rPr>
          <w:rFonts w:ascii="Times New Roman" w:eastAsia="Times New Roman" w:hAnsi="Times New Roman" w:cs="Times New Roman"/>
          <w:b/>
          <w:bCs/>
          <w:kern w:val="32"/>
          <w:sz w:val="24"/>
          <w:szCs w:val="24"/>
          <w:lang w:eastAsia="ar-SA"/>
        </w:rPr>
      </w:pPr>
      <w:bookmarkStart w:id="26" w:name="_Toc126062040"/>
      <w:r w:rsidRPr="009F43E0">
        <w:rPr>
          <w:rFonts w:ascii="Times New Roman" w:eastAsia="Times New Roman" w:hAnsi="Times New Roman" w:cs="Times New Roman"/>
          <w:b/>
          <w:bCs/>
          <w:kern w:val="32"/>
          <w:sz w:val="24"/>
          <w:szCs w:val="24"/>
          <w:lang w:eastAsia="ar-SA"/>
        </w:rPr>
        <w:t>L’ambito di applicazione e la finalità delle linee guida</w:t>
      </w:r>
      <w:bookmarkEnd w:id="26"/>
    </w:p>
    <w:p w14:paraId="12D46AA3" w14:textId="77777777" w:rsidR="009F43E0" w:rsidRPr="009F43E0" w:rsidRDefault="009F43E0" w:rsidP="009E4913">
      <w:pPr>
        <w:numPr>
          <w:ilvl w:val="0"/>
          <w:numId w:val="17"/>
        </w:numPr>
        <w:spacing w:after="120" w:line="276" w:lineRule="auto"/>
        <w:ind w:left="0" w:firstLine="0"/>
        <w:jc w:val="both"/>
        <w:rPr>
          <w:rFonts w:ascii="Times New Roman" w:eastAsia="Calibri" w:hAnsi="Times New Roman" w:cs="Times New Roman"/>
          <w:bCs/>
          <w:sz w:val="24"/>
          <w:szCs w:val="24"/>
        </w:rPr>
      </w:pPr>
      <w:r w:rsidRPr="009F43E0">
        <w:rPr>
          <w:rFonts w:ascii="Times New Roman" w:eastAsia="Times New Roman" w:hAnsi="Times New Roman" w:cs="Times New Roman"/>
          <w:sz w:val="24"/>
          <w:szCs w:val="24"/>
          <w:lang w:eastAsia="it-IT"/>
        </w:rPr>
        <w:t xml:space="preserve">Le presenti linee guida sono volte a </w:t>
      </w:r>
      <w:r w:rsidRPr="009F43E0">
        <w:rPr>
          <w:rFonts w:ascii="Times New Roman" w:eastAsia="Calibri" w:hAnsi="Times New Roman" w:cs="Times New Roman"/>
          <w:bCs/>
          <w:sz w:val="24"/>
          <w:szCs w:val="24"/>
        </w:rPr>
        <w:t>definire i criteri di qualificazione di un servizio come “</w:t>
      </w:r>
      <w:r w:rsidRPr="009F43E0">
        <w:rPr>
          <w:rFonts w:ascii="Times New Roman" w:eastAsia="Calibri" w:hAnsi="Times New Roman" w:cs="Times New Roman"/>
          <w:bCs/>
          <w:i/>
          <w:iCs/>
          <w:sz w:val="24"/>
          <w:szCs w:val="24"/>
        </w:rPr>
        <w:t>di interesse generale</w:t>
      </w:r>
      <w:r w:rsidRPr="009F43E0">
        <w:rPr>
          <w:rFonts w:ascii="Times New Roman" w:eastAsia="Calibri" w:hAnsi="Times New Roman" w:cs="Times New Roman"/>
          <w:bCs/>
          <w:sz w:val="24"/>
          <w:szCs w:val="24"/>
        </w:rPr>
        <w:t xml:space="preserve">” al fine di darne adeguato rilievo, come previsto dall’articolo 29, commi 1 e 2, del </w:t>
      </w:r>
      <w:proofErr w:type="spellStart"/>
      <w:r w:rsidRPr="009F43E0">
        <w:rPr>
          <w:rFonts w:ascii="Times New Roman" w:eastAsia="Calibri" w:hAnsi="Times New Roman" w:cs="Times New Roman"/>
          <w:bCs/>
          <w:i/>
          <w:iCs/>
          <w:sz w:val="24"/>
          <w:szCs w:val="24"/>
        </w:rPr>
        <w:t>Tusma</w:t>
      </w:r>
      <w:proofErr w:type="spellEnd"/>
      <w:r w:rsidRPr="009F43E0">
        <w:rPr>
          <w:rFonts w:ascii="Times New Roman" w:eastAsia="Calibri" w:hAnsi="Times New Roman" w:cs="Times New Roman"/>
          <w:bCs/>
          <w:sz w:val="24"/>
          <w:szCs w:val="24"/>
        </w:rPr>
        <w:t>.</w:t>
      </w:r>
    </w:p>
    <w:p w14:paraId="7A0B9EB7" w14:textId="77777777" w:rsidR="009F43E0" w:rsidRPr="009F43E0" w:rsidRDefault="009F43E0" w:rsidP="009E4913">
      <w:pPr>
        <w:numPr>
          <w:ilvl w:val="0"/>
          <w:numId w:val="17"/>
        </w:numPr>
        <w:spacing w:after="120" w:line="276" w:lineRule="auto"/>
        <w:ind w:left="0" w:firstLine="0"/>
        <w:jc w:val="both"/>
        <w:rPr>
          <w:rFonts w:ascii="Times New Roman" w:eastAsia="Times New Roman" w:hAnsi="Times New Roman" w:cs="Times New Roman"/>
          <w:sz w:val="24"/>
          <w:szCs w:val="24"/>
          <w:lang w:eastAsia="it-IT"/>
        </w:rPr>
      </w:pPr>
      <w:r w:rsidRPr="009F43E0">
        <w:rPr>
          <w:rFonts w:ascii="Times New Roman" w:eastAsia="Times New Roman" w:hAnsi="Times New Roman" w:cs="Times New Roman"/>
          <w:sz w:val="24"/>
          <w:szCs w:val="24"/>
          <w:lang w:eastAsia="it-IT"/>
        </w:rPr>
        <w:t xml:space="preserve">Allo </w:t>
      </w:r>
      <w:r w:rsidRPr="009F43E0">
        <w:rPr>
          <w:rFonts w:ascii="Times New Roman" w:eastAsia="Calibri" w:hAnsi="Times New Roman" w:cs="Times New Roman"/>
          <w:bCs/>
          <w:sz w:val="24"/>
          <w:szCs w:val="24"/>
        </w:rPr>
        <w:t>scopo</w:t>
      </w:r>
      <w:r w:rsidRPr="009F43E0">
        <w:rPr>
          <w:rFonts w:ascii="Times New Roman" w:eastAsia="Times New Roman" w:hAnsi="Times New Roman" w:cs="Times New Roman"/>
          <w:sz w:val="24"/>
          <w:szCs w:val="24"/>
          <w:lang w:eastAsia="it-IT"/>
        </w:rPr>
        <w:t xml:space="preserve"> di assicurare alla più ampia utenza possibile il pluralismo, la libertà di espressione, la diversità culturale e l’effettività dell’informazione, l’articolo 29 del </w:t>
      </w:r>
      <w:proofErr w:type="spellStart"/>
      <w:r w:rsidRPr="009F43E0">
        <w:rPr>
          <w:rFonts w:ascii="Times New Roman" w:eastAsia="Times New Roman" w:hAnsi="Times New Roman" w:cs="Times New Roman"/>
          <w:i/>
          <w:iCs/>
          <w:sz w:val="24"/>
          <w:szCs w:val="24"/>
          <w:lang w:eastAsia="it-IT"/>
        </w:rPr>
        <w:t>Tusma</w:t>
      </w:r>
      <w:proofErr w:type="spellEnd"/>
      <w:r w:rsidRPr="009F43E0">
        <w:rPr>
          <w:rFonts w:ascii="Times New Roman" w:eastAsia="Times New Roman" w:hAnsi="Times New Roman" w:cs="Times New Roman"/>
          <w:sz w:val="24"/>
          <w:szCs w:val="24"/>
          <w:lang w:eastAsia="it-IT"/>
        </w:rPr>
        <w:t xml:space="preserve"> infatti prevede, al comma 1, che debba essere garantito adeguato rilievo (</w:t>
      </w:r>
      <w:proofErr w:type="spellStart"/>
      <w:r w:rsidRPr="009F43E0">
        <w:rPr>
          <w:rFonts w:ascii="Times New Roman" w:eastAsia="Times New Roman" w:hAnsi="Times New Roman" w:cs="Times New Roman"/>
          <w:i/>
          <w:iCs/>
          <w:sz w:val="24"/>
          <w:szCs w:val="24"/>
          <w:lang w:eastAsia="it-IT"/>
        </w:rPr>
        <w:t>prominence</w:t>
      </w:r>
      <w:proofErr w:type="spellEnd"/>
      <w:r w:rsidRPr="009F43E0">
        <w:rPr>
          <w:rFonts w:ascii="Times New Roman" w:eastAsia="Times New Roman" w:hAnsi="Times New Roman" w:cs="Times New Roman"/>
          <w:sz w:val="24"/>
          <w:szCs w:val="24"/>
          <w:lang w:eastAsia="it-IT"/>
        </w:rPr>
        <w:t>) ai servizi di media audiovisivi e radiofonici di interesse generale forniti mediante qualsiasi strumento di ricezione o accesso e mediante qualsiasi piattaforma. Il successivo comma 2 attribuisce all’Autorità il compito di definire mediante linee guida i criteri di qualificazione di un servizio quale servizio di interesse generale, nonché le modalità e i criteri cui i produttori di apparecchi idonei alla ricezione di segnali radiotelevisivi o radiofonici, i prestatori di servizi di indicizzazione, aggregazione o reperimento di contenuti audiovisivi o sonori o, ancora, i prestatori che determinano le modalità di presentazione dei servizi sulle interfacce degli utenti, dovranno attenersi allo scopo di assicurare l’osservanza di quanto previsto al comma 1.</w:t>
      </w:r>
    </w:p>
    <w:p w14:paraId="2AD4D8D4" w14:textId="77777777" w:rsidR="009F43E0" w:rsidRPr="009F43E0" w:rsidRDefault="009F43E0" w:rsidP="009E4913">
      <w:pPr>
        <w:numPr>
          <w:ilvl w:val="0"/>
          <w:numId w:val="17"/>
        </w:numPr>
        <w:spacing w:after="120" w:line="276" w:lineRule="auto"/>
        <w:ind w:left="0" w:firstLine="0"/>
        <w:jc w:val="both"/>
        <w:rPr>
          <w:rFonts w:ascii="Times New Roman" w:eastAsia="MS Mincho" w:hAnsi="Times New Roman" w:cs="Times New Roman"/>
          <w:sz w:val="24"/>
          <w:szCs w:val="24"/>
          <w:lang w:eastAsia="it-IT"/>
        </w:rPr>
      </w:pPr>
      <w:r w:rsidRPr="009F43E0">
        <w:rPr>
          <w:rFonts w:ascii="Times New Roman" w:eastAsia="Times New Roman" w:hAnsi="Times New Roman" w:cs="Times New Roman"/>
          <w:sz w:val="24"/>
          <w:szCs w:val="24"/>
          <w:lang w:eastAsia="it-IT"/>
        </w:rPr>
        <w:lastRenderedPageBreak/>
        <w:t xml:space="preserve">Pertanto, le linee guida definiscono dapprima il paniere </w:t>
      </w:r>
      <w:r w:rsidRPr="009F43E0">
        <w:rPr>
          <w:rFonts w:ascii="Times New Roman" w:eastAsia="MS Mincho" w:hAnsi="Times New Roman" w:cs="Times New Roman"/>
          <w:sz w:val="24"/>
          <w:szCs w:val="24"/>
          <w:lang w:eastAsia="it-IT"/>
        </w:rPr>
        <w:t xml:space="preserve">di servizi di interesse generale a cui deve essere fornito adeguato rilievo, per poi individuare i dispositivi e le interfacce utente interessate dalle misure di </w:t>
      </w:r>
      <w:proofErr w:type="spellStart"/>
      <w:r w:rsidRPr="009F43E0">
        <w:rPr>
          <w:rFonts w:ascii="Times New Roman" w:eastAsia="MS Mincho" w:hAnsi="Times New Roman" w:cs="Times New Roman"/>
          <w:i/>
          <w:iCs/>
          <w:sz w:val="24"/>
          <w:szCs w:val="24"/>
          <w:lang w:eastAsia="it-IT"/>
        </w:rPr>
        <w:t>prominence</w:t>
      </w:r>
      <w:proofErr w:type="spellEnd"/>
      <w:r w:rsidRPr="009F43E0">
        <w:rPr>
          <w:rFonts w:ascii="Times New Roman" w:eastAsia="MS Mincho" w:hAnsi="Times New Roman" w:cs="Times New Roman"/>
          <w:sz w:val="24"/>
          <w:szCs w:val="24"/>
          <w:lang w:eastAsia="it-IT"/>
        </w:rPr>
        <w:t>, nonché i destinatari delle previsioni e le relative modalità di implementazione.</w:t>
      </w:r>
    </w:p>
    <w:p w14:paraId="428F0AB7" w14:textId="77777777" w:rsidR="009F43E0" w:rsidRPr="009F43E0" w:rsidRDefault="009F43E0" w:rsidP="009E4913">
      <w:pPr>
        <w:numPr>
          <w:ilvl w:val="0"/>
          <w:numId w:val="17"/>
        </w:numPr>
        <w:spacing w:after="120" w:line="276" w:lineRule="auto"/>
        <w:ind w:left="0" w:firstLine="0"/>
        <w:jc w:val="both"/>
        <w:rPr>
          <w:rFonts w:ascii="Times New Roman" w:eastAsia="Times New Roman" w:hAnsi="Times New Roman" w:cs="Times New Roman"/>
          <w:sz w:val="24"/>
          <w:szCs w:val="24"/>
          <w:lang w:eastAsia="it-IT"/>
        </w:rPr>
      </w:pPr>
      <w:r w:rsidRPr="009F43E0">
        <w:rPr>
          <w:rFonts w:ascii="Times New Roman" w:eastAsia="MS Mincho" w:hAnsi="Times New Roman" w:cs="Times New Roman"/>
          <w:sz w:val="24"/>
          <w:szCs w:val="24"/>
          <w:lang w:eastAsia="it-IT"/>
        </w:rPr>
        <w:t xml:space="preserve">Nel </w:t>
      </w:r>
      <w:r w:rsidRPr="009F43E0">
        <w:rPr>
          <w:rFonts w:ascii="Times New Roman" w:eastAsia="Calibri" w:hAnsi="Times New Roman" w:cs="Times New Roman"/>
          <w:bCs/>
          <w:sz w:val="24"/>
          <w:szCs w:val="24"/>
        </w:rPr>
        <w:t>prosieguo</w:t>
      </w:r>
      <w:r w:rsidRPr="009F43E0">
        <w:rPr>
          <w:rFonts w:ascii="Times New Roman" w:eastAsia="MS Mincho" w:hAnsi="Times New Roman" w:cs="Times New Roman"/>
          <w:sz w:val="24"/>
          <w:szCs w:val="24"/>
          <w:lang w:eastAsia="it-IT"/>
        </w:rPr>
        <w:t xml:space="preserve">, per interfaccia utente si intende qualsiasi sistema che consente all’utente di scegliere tra diversi servizi audiovisivi (o tra i programmi relativi a tali servizi), installato su un apparato televisivo o su un dispositivo che si collega all’apparato televisivo, o reso disponibile da un distributore o in un </w:t>
      </w:r>
      <w:proofErr w:type="spellStart"/>
      <w:r w:rsidRPr="009F43E0">
        <w:rPr>
          <w:rFonts w:ascii="Times New Roman" w:eastAsia="MS Mincho" w:hAnsi="Times New Roman" w:cs="Times New Roman"/>
          <w:i/>
          <w:iCs/>
          <w:sz w:val="24"/>
          <w:szCs w:val="24"/>
          <w:lang w:eastAsia="it-IT"/>
        </w:rPr>
        <w:t>app</w:t>
      </w:r>
      <w:proofErr w:type="spellEnd"/>
      <w:r w:rsidRPr="009F43E0">
        <w:rPr>
          <w:rFonts w:ascii="Times New Roman" w:eastAsia="MS Mincho" w:hAnsi="Times New Roman" w:cs="Times New Roman"/>
          <w:i/>
          <w:iCs/>
          <w:sz w:val="24"/>
          <w:szCs w:val="24"/>
          <w:lang w:eastAsia="it-IT"/>
        </w:rPr>
        <w:t xml:space="preserve"> </w:t>
      </w:r>
      <w:proofErr w:type="spellStart"/>
      <w:r w:rsidRPr="009F43E0">
        <w:rPr>
          <w:rFonts w:ascii="Times New Roman" w:eastAsia="MS Mincho" w:hAnsi="Times New Roman" w:cs="Times New Roman"/>
          <w:i/>
          <w:iCs/>
          <w:sz w:val="24"/>
          <w:szCs w:val="24"/>
          <w:lang w:eastAsia="it-IT"/>
        </w:rPr>
        <w:t>store</w:t>
      </w:r>
      <w:proofErr w:type="spellEnd"/>
      <w:r w:rsidRPr="009F43E0">
        <w:rPr>
          <w:rFonts w:ascii="Times New Roman" w:eastAsia="MS Mincho" w:hAnsi="Times New Roman" w:cs="Times New Roman"/>
          <w:sz w:val="24"/>
          <w:szCs w:val="24"/>
          <w:lang w:eastAsia="it-IT"/>
        </w:rPr>
        <w:t>.</w:t>
      </w:r>
    </w:p>
    <w:p w14:paraId="049AF62F" w14:textId="77777777" w:rsidR="009F43E0" w:rsidRPr="009F43E0" w:rsidRDefault="009F43E0" w:rsidP="009E4913">
      <w:pPr>
        <w:keepNext/>
        <w:numPr>
          <w:ilvl w:val="0"/>
          <w:numId w:val="15"/>
        </w:numPr>
        <w:suppressAutoHyphens/>
        <w:spacing w:before="360" w:after="120" w:line="300" w:lineRule="auto"/>
        <w:ind w:left="357" w:hanging="357"/>
        <w:outlineLvl w:val="0"/>
        <w:rPr>
          <w:rFonts w:ascii="Times New Roman" w:eastAsia="Times New Roman" w:hAnsi="Times New Roman" w:cs="Times New Roman"/>
          <w:b/>
          <w:bCs/>
          <w:kern w:val="32"/>
          <w:sz w:val="24"/>
          <w:szCs w:val="24"/>
          <w:lang w:eastAsia="ar-SA"/>
        </w:rPr>
      </w:pPr>
      <w:bookmarkStart w:id="27" w:name="_Ref121133653"/>
      <w:bookmarkStart w:id="28" w:name="_Ref121133763"/>
      <w:bookmarkStart w:id="29" w:name="_Ref121133901"/>
      <w:bookmarkStart w:id="30" w:name="_Ref124414524"/>
      <w:bookmarkStart w:id="31" w:name="_Toc126062041"/>
      <w:r w:rsidRPr="009F43E0">
        <w:rPr>
          <w:rFonts w:ascii="Times New Roman" w:eastAsia="Times New Roman" w:hAnsi="Times New Roman" w:cs="Times New Roman"/>
          <w:b/>
          <w:bCs/>
          <w:kern w:val="32"/>
          <w:sz w:val="24"/>
          <w:szCs w:val="24"/>
          <w:lang w:eastAsia="ar-SA"/>
        </w:rPr>
        <w:t>I servizi di interesse generale</w:t>
      </w:r>
      <w:bookmarkEnd w:id="27"/>
      <w:bookmarkEnd w:id="28"/>
      <w:bookmarkEnd w:id="29"/>
      <w:bookmarkEnd w:id="30"/>
      <w:bookmarkEnd w:id="31"/>
      <w:r w:rsidRPr="009F43E0">
        <w:rPr>
          <w:rFonts w:ascii="Times New Roman" w:eastAsia="Times New Roman" w:hAnsi="Times New Roman" w:cs="Times New Roman"/>
          <w:b/>
          <w:bCs/>
          <w:kern w:val="32"/>
          <w:sz w:val="24"/>
          <w:szCs w:val="24"/>
          <w:lang w:eastAsia="ar-SA"/>
        </w:rPr>
        <w:t xml:space="preserve"> </w:t>
      </w:r>
    </w:p>
    <w:p w14:paraId="47E32B89" w14:textId="77777777" w:rsidR="009F43E0" w:rsidRPr="009F43E0" w:rsidRDefault="009F43E0" w:rsidP="009E4913">
      <w:pPr>
        <w:numPr>
          <w:ilvl w:val="0"/>
          <w:numId w:val="17"/>
        </w:numPr>
        <w:spacing w:after="120" w:line="276" w:lineRule="auto"/>
        <w:ind w:left="0" w:firstLine="0"/>
        <w:jc w:val="both"/>
        <w:rPr>
          <w:rFonts w:ascii="Times New Roman" w:eastAsia="Times New Roman" w:hAnsi="Times New Roman" w:cs="Times New Roman"/>
          <w:sz w:val="24"/>
          <w:szCs w:val="24"/>
          <w:lang w:eastAsia="it-IT"/>
        </w:rPr>
      </w:pPr>
      <w:r w:rsidRPr="009F43E0">
        <w:rPr>
          <w:rFonts w:ascii="Times New Roman" w:eastAsia="Times New Roman" w:hAnsi="Times New Roman" w:cs="Times New Roman"/>
          <w:sz w:val="24"/>
          <w:szCs w:val="24"/>
          <w:lang w:eastAsia="it-IT"/>
        </w:rPr>
        <w:t xml:space="preserve">Il paniere di servizi di interesse generale include i servizi di media audiovisivi e radiofonici diffusi gratuitamente dalla concessionaria del servizio pubblico su digitale terrestre, su satellite, </w:t>
      </w:r>
      <w:r w:rsidRPr="009F43E0">
        <w:rPr>
          <w:rFonts w:ascii="Times New Roman" w:eastAsia="Times New Roman" w:hAnsi="Times New Roman" w:cs="Times New Roman"/>
          <w:i/>
          <w:iCs/>
          <w:sz w:val="24"/>
          <w:szCs w:val="24"/>
          <w:lang w:eastAsia="it-IT"/>
        </w:rPr>
        <w:t>online</w:t>
      </w:r>
      <w:r w:rsidRPr="009F43E0">
        <w:rPr>
          <w:rFonts w:ascii="Times New Roman" w:eastAsia="Times New Roman" w:hAnsi="Times New Roman" w:cs="Times New Roman"/>
          <w:sz w:val="24"/>
          <w:szCs w:val="24"/>
          <w:lang w:eastAsia="it-IT"/>
        </w:rPr>
        <w:t xml:space="preserve"> – ossia la </w:t>
      </w:r>
      <w:r w:rsidRPr="009F43E0">
        <w:rPr>
          <w:rFonts w:ascii="Times New Roman" w:eastAsia="Times New Roman" w:hAnsi="Times New Roman" w:cs="Times New Roman"/>
          <w:i/>
          <w:iCs/>
          <w:sz w:val="24"/>
          <w:szCs w:val="24"/>
          <w:lang w:eastAsia="it-IT"/>
        </w:rPr>
        <w:t>catch-up tv</w:t>
      </w:r>
      <w:r w:rsidRPr="009F43E0">
        <w:rPr>
          <w:rFonts w:ascii="Times New Roman" w:eastAsia="Times New Roman" w:hAnsi="Times New Roman" w:cs="Times New Roman"/>
          <w:sz w:val="24"/>
          <w:szCs w:val="24"/>
          <w:lang w:eastAsia="it-IT"/>
        </w:rPr>
        <w:t xml:space="preserve"> e la </w:t>
      </w:r>
      <w:r w:rsidRPr="009F43E0">
        <w:rPr>
          <w:rFonts w:ascii="Times New Roman" w:eastAsia="Times New Roman" w:hAnsi="Times New Roman" w:cs="Times New Roman"/>
          <w:i/>
          <w:iCs/>
          <w:sz w:val="24"/>
          <w:szCs w:val="24"/>
          <w:lang w:eastAsia="it-IT"/>
        </w:rPr>
        <w:t>catch-up radio</w:t>
      </w:r>
      <w:r w:rsidRPr="009F43E0">
        <w:rPr>
          <w:rFonts w:ascii="Times New Roman" w:eastAsia="Times New Roman" w:hAnsi="Times New Roman" w:cs="Times New Roman"/>
          <w:sz w:val="24"/>
          <w:szCs w:val="24"/>
          <w:lang w:eastAsia="it-IT"/>
        </w:rPr>
        <w:t xml:space="preserve">, i cataloghi disponibili gratuitamente della concessionaria del servizio pubblico, i servizi in FM distribuiti </w:t>
      </w:r>
      <w:r w:rsidRPr="009F43E0">
        <w:rPr>
          <w:rFonts w:ascii="Times New Roman" w:eastAsia="Times New Roman" w:hAnsi="Times New Roman" w:cs="Times New Roman"/>
          <w:i/>
          <w:iCs/>
          <w:sz w:val="24"/>
          <w:szCs w:val="24"/>
          <w:lang w:eastAsia="it-IT"/>
        </w:rPr>
        <w:t>online</w:t>
      </w:r>
      <w:r w:rsidRPr="009F43E0">
        <w:rPr>
          <w:rFonts w:ascii="Times New Roman" w:eastAsia="Times New Roman" w:hAnsi="Times New Roman" w:cs="Times New Roman"/>
          <w:sz w:val="24"/>
          <w:szCs w:val="24"/>
          <w:lang w:eastAsia="it-IT"/>
        </w:rPr>
        <w:t xml:space="preserve"> –, compresi i servizi radiofonici diffusi dalla concessionaria del servizio pubblico in DAB+, nonché i servizi commerciali audiovisivi e radiofonici nazionali diffusi gratuitamente su digitale terrestre, su satellite e </w:t>
      </w:r>
      <w:r w:rsidRPr="009F43E0">
        <w:rPr>
          <w:rFonts w:ascii="Times New Roman" w:eastAsia="Times New Roman" w:hAnsi="Times New Roman" w:cs="Times New Roman"/>
          <w:i/>
          <w:iCs/>
          <w:sz w:val="24"/>
          <w:szCs w:val="24"/>
          <w:lang w:eastAsia="it-IT"/>
        </w:rPr>
        <w:t xml:space="preserve">online </w:t>
      </w:r>
      <w:r w:rsidRPr="009F43E0">
        <w:rPr>
          <w:rFonts w:ascii="Times New Roman" w:eastAsia="Times New Roman" w:hAnsi="Times New Roman" w:cs="Times New Roman"/>
          <w:sz w:val="24"/>
          <w:szCs w:val="24"/>
          <w:lang w:eastAsia="it-IT"/>
        </w:rPr>
        <w:t xml:space="preserve">– ossia la </w:t>
      </w:r>
      <w:r w:rsidRPr="009F43E0">
        <w:rPr>
          <w:rFonts w:ascii="Times New Roman" w:eastAsia="Times New Roman" w:hAnsi="Times New Roman" w:cs="Times New Roman"/>
          <w:i/>
          <w:iCs/>
          <w:sz w:val="24"/>
          <w:szCs w:val="24"/>
          <w:lang w:eastAsia="it-IT"/>
        </w:rPr>
        <w:t>catch-up tv</w:t>
      </w:r>
      <w:r w:rsidRPr="009F43E0">
        <w:rPr>
          <w:rFonts w:ascii="Times New Roman" w:eastAsia="Times New Roman" w:hAnsi="Times New Roman" w:cs="Times New Roman"/>
          <w:sz w:val="24"/>
          <w:szCs w:val="24"/>
          <w:lang w:eastAsia="it-IT"/>
        </w:rPr>
        <w:t xml:space="preserve"> e la </w:t>
      </w:r>
      <w:r w:rsidRPr="009F43E0">
        <w:rPr>
          <w:rFonts w:ascii="Times New Roman" w:eastAsia="Times New Roman" w:hAnsi="Times New Roman" w:cs="Times New Roman"/>
          <w:i/>
          <w:iCs/>
          <w:sz w:val="24"/>
          <w:szCs w:val="24"/>
          <w:lang w:eastAsia="it-IT"/>
        </w:rPr>
        <w:t>catch-up</w:t>
      </w:r>
      <w:r w:rsidRPr="009F43E0">
        <w:rPr>
          <w:rFonts w:ascii="Times New Roman" w:eastAsia="Times New Roman" w:hAnsi="Times New Roman" w:cs="Times New Roman"/>
          <w:sz w:val="24"/>
          <w:szCs w:val="24"/>
          <w:lang w:eastAsia="it-IT"/>
        </w:rPr>
        <w:t xml:space="preserve"> radio, i cataloghi disponibili gratuitamente corrispondenti ai servizi commerciali in </w:t>
      </w:r>
      <w:proofErr w:type="spellStart"/>
      <w:r w:rsidRPr="009F43E0">
        <w:rPr>
          <w:rFonts w:ascii="Times New Roman" w:eastAsia="Times New Roman" w:hAnsi="Times New Roman" w:cs="Times New Roman"/>
          <w:i/>
          <w:iCs/>
          <w:sz w:val="24"/>
          <w:szCs w:val="24"/>
          <w:lang w:eastAsia="it-IT"/>
        </w:rPr>
        <w:t>broadcasting</w:t>
      </w:r>
      <w:proofErr w:type="spellEnd"/>
      <w:r w:rsidRPr="009F43E0">
        <w:rPr>
          <w:rFonts w:ascii="Times New Roman" w:eastAsia="Times New Roman" w:hAnsi="Times New Roman" w:cs="Times New Roman"/>
          <w:sz w:val="24"/>
          <w:szCs w:val="24"/>
          <w:lang w:eastAsia="it-IT"/>
        </w:rPr>
        <w:t xml:space="preserve">, i servizi in FM distribuiti </w:t>
      </w:r>
      <w:r w:rsidRPr="009F43E0">
        <w:rPr>
          <w:rFonts w:ascii="Times New Roman" w:eastAsia="Times New Roman" w:hAnsi="Times New Roman" w:cs="Times New Roman"/>
          <w:i/>
          <w:iCs/>
          <w:sz w:val="24"/>
          <w:szCs w:val="24"/>
          <w:lang w:eastAsia="it-IT"/>
        </w:rPr>
        <w:t>online</w:t>
      </w:r>
      <w:r w:rsidRPr="009F43E0">
        <w:rPr>
          <w:rFonts w:ascii="Times New Roman" w:eastAsia="Times New Roman" w:hAnsi="Times New Roman" w:cs="Times New Roman"/>
          <w:sz w:val="24"/>
          <w:szCs w:val="24"/>
          <w:lang w:eastAsia="it-IT"/>
        </w:rPr>
        <w:t xml:space="preserve"> – e i servizi commerciali audiovisivi e radiofonici locali distribuiti su digitale terrestre</w:t>
      </w:r>
      <w:r w:rsidRPr="009F43E0" w:rsidDel="00657AD0">
        <w:rPr>
          <w:rFonts w:ascii="Times New Roman" w:eastAsia="Times New Roman" w:hAnsi="Times New Roman" w:cs="Times New Roman"/>
          <w:sz w:val="24"/>
          <w:szCs w:val="24"/>
          <w:lang w:eastAsia="it-IT"/>
        </w:rPr>
        <w:t xml:space="preserve">, </w:t>
      </w:r>
      <w:r w:rsidRPr="009F43E0">
        <w:rPr>
          <w:rFonts w:ascii="Times New Roman" w:eastAsia="Times New Roman" w:hAnsi="Times New Roman" w:cs="Times New Roman"/>
          <w:sz w:val="24"/>
          <w:szCs w:val="24"/>
          <w:lang w:eastAsia="it-IT"/>
        </w:rPr>
        <w:t xml:space="preserve">con genere di programmazione di tipo generalista, </w:t>
      </w:r>
      <w:proofErr w:type="spellStart"/>
      <w:r w:rsidRPr="009F43E0">
        <w:rPr>
          <w:rFonts w:ascii="Times New Roman" w:eastAsia="Times New Roman" w:hAnsi="Times New Roman" w:cs="Times New Roman"/>
          <w:sz w:val="24"/>
          <w:szCs w:val="24"/>
          <w:lang w:eastAsia="it-IT"/>
        </w:rPr>
        <w:t>semigeneralista</w:t>
      </w:r>
      <w:proofErr w:type="spellEnd"/>
      <w:r w:rsidRPr="009F43E0">
        <w:rPr>
          <w:rFonts w:ascii="Times New Roman" w:eastAsia="Times New Roman" w:hAnsi="Times New Roman" w:cs="Times New Roman"/>
          <w:sz w:val="24"/>
          <w:szCs w:val="24"/>
          <w:lang w:eastAsia="it-IT"/>
        </w:rPr>
        <w:t xml:space="preserve"> e tematico “informazione”, così come definiti nell’ambito dell’aggiornamento del nuovo piano di numerazione automatica dei canali della televisione digitale terrestre di cui alla delibera n. 116/21/CONS, e che dispongono di una testata editoriale.</w:t>
      </w:r>
    </w:p>
    <w:p w14:paraId="710A0507" w14:textId="77777777" w:rsidR="009F43E0" w:rsidRPr="009F43E0" w:rsidRDefault="009F43E0" w:rsidP="009E4913">
      <w:pPr>
        <w:numPr>
          <w:ilvl w:val="0"/>
          <w:numId w:val="17"/>
        </w:numPr>
        <w:spacing w:after="120" w:line="276" w:lineRule="auto"/>
        <w:ind w:left="0" w:firstLine="0"/>
        <w:jc w:val="both"/>
        <w:rPr>
          <w:rFonts w:ascii="Times New Roman" w:eastAsia="Times New Roman" w:hAnsi="Times New Roman" w:cs="Times New Roman"/>
          <w:sz w:val="24"/>
          <w:szCs w:val="24"/>
          <w:lang w:eastAsia="it-IT"/>
        </w:rPr>
      </w:pPr>
      <w:r w:rsidRPr="009F43E0">
        <w:rPr>
          <w:rFonts w:ascii="Times New Roman" w:eastAsia="Times New Roman" w:hAnsi="Times New Roman" w:cs="Times New Roman"/>
          <w:sz w:val="24"/>
          <w:szCs w:val="24"/>
          <w:lang w:eastAsia="it-IT"/>
        </w:rPr>
        <w:t xml:space="preserve">Inoltre, in esito a una procedura di valutazione messa in atto dall’Autorità, sono inclusi nel paniere dei servizi di interesse generale anche i servizi commerciali </w:t>
      </w:r>
      <w:r w:rsidRPr="009F43E0">
        <w:rPr>
          <w:rFonts w:ascii="Times New Roman" w:eastAsia="MS Mincho" w:hAnsi="Times New Roman" w:cs="Times New Roman"/>
          <w:sz w:val="24"/>
          <w:szCs w:val="24"/>
          <w:lang w:eastAsia="it-IT"/>
        </w:rPr>
        <w:t>audiovisivi</w:t>
      </w:r>
      <w:r w:rsidRPr="009F43E0">
        <w:rPr>
          <w:rFonts w:ascii="Times New Roman" w:eastAsia="Times New Roman" w:hAnsi="Times New Roman" w:cs="Times New Roman"/>
          <w:sz w:val="24"/>
          <w:szCs w:val="24"/>
          <w:lang w:eastAsia="it-IT"/>
        </w:rPr>
        <w:t xml:space="preserve"> e radiofonici nazionali diffusi gratuitamente su digitale terrestre, su satellite e </w:t>
      </w:r>
      <w:r w:rsidRPr="009F43E0">
        <w:rPr>
          <w:rFonts w:ascii="Times New Roman" w:eastAsia="Times New Roman" w:hAnsi="Times New Roman" w:cs="Times New Roman"/>
          <w:i/>
          <w:iCs/>
          <w:sz w:val="24"/>
          <w:szCs w:val="24"/>
          <w:lang w:eastAsia="it-IT"/>
        </w:rPr>
        <w:t>online</w:t>
      </w:r>
      <w:r w:rsidRPr="009F43E0">
        <w:rPr>
          <w:rFonts w:ascii="Times New Roman" w:eastAsia="Times New Roman" w:hAnsi="Times New Roman" w:cs="Times New Roman"/>
          <w:sz w:val="24"/>
          <w:szCs w:val="24"/>
          <w:lang w:eastAsia="it-IT"/>
        </w:rPr>
        <w:t xml:space="preserve"> – ossia</w:t>
      </w:r>
      <w:r w:rsidRPr="009F43E0" w:rsidDel="00495728">
        <w:rPr>
          <w:rFonts w:ascii="Times New Roman" w:eastAsia="Times New Roman" w:hAnsi="Times New Roman" w:cs="Times New Roman"/>
          <w:sz w:val="24"/>
          <w:szCs w:val="24"/>
          <w:lang w:eastAsia="it-IT"/>
        </w:rPr>
        <w:t xml:space="preserve"> </w:t>
      </w:r>
      <w:r w:rsidRPr="009F43E0">
        <w:rPr>
          <w:rFonts w:ascii="Times New Roman" w:eastAsia="Times New Roman" w:hAnsi="Times New Roman" w:cs="Times New Roman"/>
          <w:sz w:val="24"/>
          <w:szCs w:val="24"/>
          <w:lang w:eastAsia="it-IT"/>
        </w:rPr>
        <w:t xml:space="preserve">la </w:t>
      </w:r>
      <w:r w:rsidRPr="009F43E0">
        <w:rPr>
          <w:rFonts w:ascii="Times New Roman" w:eastAsia="Times New Roman" w:hAnsi="Times New Roman" w:cs="Times New Roman"/>
          <w:i/>
          <w:iCs/>
          <w:sz w:val="24"/>
          <w:szCs w:val="24"/>
          <w:lang w:eastAsia="it-IT"/>
        </w:rPr>
        <w:t>catch-up tv</w:t>
      </w:r>
      <w:r w:rsidRPr="009F43E0">
        <w:rPr>
          <w:rFonts w:ascii="Times New Roman" w:eastAsia="Times New Roman" w:hAnsi="Times New Roman" w:cs="Times New Roman"/>
          <w:sz w:val="24"/>
          <w:szCs w:val="24"/>
          <w:lang w:eastAsia="it-IT"/>
        </w:rPr>
        <w:t xml:space="preserve"> e la </w:t>
      </w:r>
      <w:r w:rsidRPr="009F43E0">
        <w:rPr>
          <w:rFonts w:ascii="Times New Roman" w:eastAsia="Times New Roman" w:hAnsi="Times New Roman" w:cs="Times New Roman"/>
          <w:i/>
          <w:iCs/>
          <w:sz w:val="24"/>
          <w:szCs w:val="24"/>
          <w:lang w:eastAsia="it-IT"/>
        </w:rPr>
        <w:t>catch-up radio</w:t>
      </w:r>
      <w:r w:rsidRPr="009F43E0">
        <w:rPr>
          <w:rFonts w:ascii="Times New Roman" w:eastAsia="Times New Roman" w:hAnsi="Times New Roman" w:cs="Times New Roman"/>
          <w:sz w:val="24"/>
          <w:szCs w:val="24"/>
          <w:lang w:eastAsia="it-IT"/>
        </w:rPr>
        <w:t xml:space="preserve">, i cataloghi disponibili gratuitamente corrispondenti ai servizi commerciali in </w:t>
      </w:r>
      <w:proofErr w:type="spellStart"/>
      <w:r w:rsidRPr="009F43E0">
        <w:rPr>
          <w:rFonts w:ascii="Times New Roman" w:eastAsia="Times New Roman" w:hAnsi="Times New Roman" w:cs="Times New Roman"/>
          <w:i/>
          <w:iCs/>
          <w:sz w:val="24"/>
          <w:szCs w:val="24"/>
          <w:lang w:eastAsia="it-IT"/>
        </w:rPr>
        <w:t>broadcasting</w:t>
      </w:r>
      <w:proofErr w:type="spellEnd"/>
      <w:r w:rsidRPr="009F43E0">
        <w:rPr>
          <w:rFonts w:ascii="Times New Roman" w:eastAsia="Times New Roman" w:hAnsi="Times New Roman" w:cs="Times New Roman"/>
          <w:sz w:val="24"/>
          <w:szCs w:val="24"/>
          <w:lang w:eastAsia="it-IT"/>
        </w:rPr>
        <w:t>, i servizi in FM distribuiti</w:t>
      </w:r>
      <w:r w:rsidRPr="009F43E0">
        <w:rPr>
          <w:rFonts w:ascii="Times New Roman" w:eastAsia="Times New Roman" w:hAnsi="Times New Roman" w:cs="Times New Roman"/>
          <w:i/>
          <w:iCs/>
          <w:sz w:val="24"/>
          <w:szCs w:val="24"/>
          <w:lang w:eastAsia="it-IT"/>
        </w:rPr>
        <w:t xml:space="preserve"> online</w:t>
      </w:r>
      <w:r w:rsidRPr="009F43E0">
        <w:rPr>
          <w:rFonts w:ascii="Times New Roman" w:eastAsia="Times New Roman" w:hAnsi="Times New Roman" w:cs="Times New Roman"/>
          <w:sz w:val="24"/>
          <w:szCs w:val="24"/>
          <w:lang w:eastAsia="it-IT"/>
        </w:rPr>
        <w:t xml:space="preserve"> –, nonché i servizi commerciali audiovisivi e radiofonici locali distribuiti su digitale terrestre</w:t>
      </w:r>
      <w:r w:rsidRPr="009F43E0">
        <w:rPr>
          <w:rFonts w:ascii="Times New Roman" w:eastAsia="MS Mincho" w:hAnsi="Times New Roman" w:cs="Times New Roman"/>
          <w:sz w:val="24"/>
          <w:szCs w:val="24"/>
          <w:lang w:eastAsia="it-IT"/>
        </w:rPr>
        <w:t xml:space="preserve"> e</w:t>
      </w:r>
      <w:r w:rsidRPr="009F43E0">
        <w:rPr>
          <w:rFonts w:ascii="Times New Roman" w:eastAsia="Times New Roman" w:hAnsi="Times New Roman" w:cs="Times New Roman"/>
          <w:sz w:val="24"/>
          <w:szCs w:val="24"/>
          <w:lang w:eastAsia="it-IT"/>
        </w:rPr>
        <w:t xml:space="preserve"> i servizi radiofonici commerciali diffusi in DAB+, che contribuiscono a garantire il pluralismo dei media e la diversità culturale e di opinione. </w:t>
      </w:r>
    </w:p>
    <w:p w14:paraId="286FCAB7" w14:textId="77777777" w:rsidR="009F43E0" w:rsidRPr="009F43E0" w:rsidRDefault="009F43E0" w:rsidP="009E4913">
      <w:pPr>
        <w:numPr>
          <w:ilvl w:val="0"/>
          <w:numId w:val="17"/>
        </w:numPr>
        <w:spacing w:after="120" w:line="276" w:lineRule="auto"/>
        <w:ind w:left="0" w:firstLine="0"/>
        <w:jc w:val="both"/>
        <w:rPr>
          <w:rFonts w:ascii="Times New Roman" w:eastAsia="Times New Roman" w:hAnsi="Times New Roman" w:cs="Times New Roman"/>
          <w:sz w:val="24"/>
          <w:szCs w:val="24"/>
          <w:lang w:eastAsia="it-IT"/>
        </w:rPr>
      </w:pPr>
      <w:r w:rsidRPr="009F43E0">
        <w:rPr>
          <w:rFonts w:ascii="Times New Roman" w:eastAsia="Times New Roman" w:hAnsi="Times New Roman" w:cs="Times New Roman"/>
          <w:sz w:val="24"/>
          <w:szCs w:val="24"/>
          <w:lang w:eastAsia="it-IT"/>
        </w:rPr>
        <w:t xml:space="preserve">Nella </w:t>
      </w:r>
      <w:r w:rsidRPr="009F43E0">
        <w:rPr>
          <w:rFonts w:ascii="Times New Roman" w:eastAsia="MS Mincho" w:hAnsi="Times New Roman" w:cs="Times New Roman"/>
          <w:sz w:val="24"/>
          <w:szCs w:val="24"/>
          <w:lang w:eastAsia="it-IT"/>
        </w:rPr>
        <w:t>procedura</w:t>
      </w:r>
      <w:r w:rsidRPr="009F43E0">
        <w:rPr>
          <w:rFonts w:ascii="Times New Roman" w:eastAsia="Times New Roman" w:hAnsi="Times New Roman" w:cs="Times New Roman"/>
          <w:sz w:val="24"/>
          <w:szCs w:val="24"/>
          <w:lang w:eastAsia="it-IT"/>
        </w:rPr>
        <w:t xml:space="preserve"> di valutazione dell’inclusione di un servizio commerciale nel paniere dei servizi di interesse generale, si considerano i seguenti indicatori:</w:t>
      </w:r>
    </w:p>
    <w:p w14:paraId="63C09AFB" w14:textId="77777777" w:rsidR="009F43E0" w:rsidRPr="009F43E0" w:rsidRDefault="009F43E0" w:rsidP="009E4913">
      <w:pPr>
        <w:numPr>
          <w:ilvl w:val="0"/>
          <w:numId w:val="16"/>
        </w:numPr>
        <w:spacing w:after="120" w:line="276" w:lineRule="auto"/>
        <w:ind w:left="993"/>
        <w:contextualSpacing/>
        <w:jc w:val="both"/>
        <w:rPr>
          <w:rFonts w:ascii="Times New Roman" w:eastAsia="Times New Roman" w:hAnsi="Times New Roman" w:cs="Times New Roman"/>
          <w:sz w:val="24"/>
          <w:szCs w:val="24"/>
          <w:lang w:eastAsia="it-IT"/>
        </w:rPr>
      </w:pPr>
      <w:r w:rsidRPr="009F43E0">
        <w:rPr>
          <w:rFonts w:ascii="Times New Roman" w:eastAsia="Times New Roman" w:hAnsi="Times New Roman" w:cs="Times New Roman"/>
          <w:sz w:val="24"/>
          <w:szCs w:val="24"/>
          <w:lang w:eastAsia="it-IT"/>
        </w:rPr>
        <w:lastRenderedPageBreak/>
        <w:t xml:space="preserve">il tempo dedicato all’informazione (nazionale, regionale e locale); </w:t>
      </w:r>
    </w:p>
    <w:p w14:paraId="6F067A7A" w14:textId="77777777" w:rsidR="009F43E0" w:rsidRPr="009F43E0" w:rsidRDefault="009F43E0" w:rsidP="009E4913">
      <w:pPr>
        <w:numPr>
          <w:ilvl w:val="0"/>
          <w:numId w:val="16"/>
        </w:numPr>
        <w:spacing w:after="120" w:line="276" w:lineRule="auto"/>
        <w:ind w:left="993"/>
        <w:contextualSpacing/>
        <w:jc w:val="both"/>
        <w:rPr>
          <w:rFonts w:ascii="Times New Roman" w:eastAsia="Times New Roman" w:hAnsi="Times New Roman" w:cs="Times New Roman"/>
          <w:sz w:val="24"/>
          <w:szCs w:val="24"/>
          <w:lang w:eastAsia="it-IT"/>
        </w:rPr>
      </w:pPr>
      <w:r w:rsidRPr="009F43E0">
        <w:rPr>
          <w:rFonts w:ascii="Times New Roman" w:eastAsia="Times New Roman" w:hAnsi="Times New Roman" w:cs="Times New Roman"/>
          <w:sz w:val="24"/>
          <w:szCs w:val="24"/>
          <w:lang w:eastAsia="it-IT"/>
        </w:rPr>
        <w:t xml:space="preserve">il tempo dedicato a programmi di attualità e a carattere sociale, educativo e culturale; </w:t>
      </w:r>
    </w:p>
    <w:p w14:paraId="66959EB7" w14:textId="77777777" w:rsidR="009F43E0" w:rsidRPr="009F43E0" w:rsidRDefault="009F43E0" w:rsidP="009E4913">
      <w:pPr>
        <w:numPr>
          <w:ilvl w:val="0"/>
          <w:numId w:val="16"/>
        </w:numPr>
        <w:spacing w:after="120" w:line="276" w:lineRule="auto"/>
        <w:ind w:left="993"/>
        <w:contextualSpacing/>
        <w:jc w:val="both"/>
        <w:rPr>
          <w:rFonts w:ascii="Times New Roman" w:eastAsia="Times New Roman" w:hAnsi="Times New Roman" w:cs="Times New Roman"/>
          <w:sz w:val="24"/>
          <w:szCs w:val="24"/>
          <w:lang w:eastAsia="it-IT"/>
        </w:rPr>
      </w:pPr>
      <w:r w:rsidRPr="009F43E0">
        <w:rPr>
          <w:rFonts w:ascii="Times New Roman" w:eastAsia="Times New Roman" w:hAnsi="Times New Roman" w:cs="Times New Roman"/>
          <w:sz w:val="24"/>
          <w:szCs w:val="24"/>
          <w:lang w:eastAsia="it-IT"/>
        </w:rPr>
        <w:t xml:space="preserve">la quota di opere europee; </w:t>
      </w:r>
    </w:p>
    <w:p w14:paraId="14F6D130" w14:textId="77777777" w:rsidR="009F43E0" w:rsidRPr="009F43E0" w:rsidRDefault="009F43E0" w:rsidP="009E4913">
      <w:pPr>
        <w:numPr>
          <w:ilvl w:val="0"/>
          <w:numId w:val="16"/>
        </w:numPr>
        <w:spacing w:after="120" w:line="276" w:lineRule="auto"/>
        <w:ind w:left="992" w:hanging="357"/>
        <w:jc w:val="both"/>
        <w:rPr>
          <w:rFonts w:ascii="Times New Roman" w:eastAsia="Times New Roman" w:hAnsi="Times New Roman" w:cs="Times New Roman"/>
          <w:sz w:val="24"/>
          <w:szCs w:val="24"/>
          <w:lang w:eastAsia="it-IT"/>
        </w:rPr>
      </w:pPr>
      <w:r w:rsidRPr="009F43E0">
        <w:rPr>
          <w:rFonts w:ascii="Times New Roman" w:eastAsia="Times New Roman" w:hAnsi="Times New Roman" w:cs="Times New Roman"/>
          <w:sz w:val="24"/>
          <w:szCs w:val="24"/>
          <w:lang w:eastAsia="it-IT"/>
        </w:rPr>
        <w:t xml:space="preserve">la percentuale di offerte accessibili. </w:t>
      </w:r>
    </w:p>
    <w:p w14:paraId="5BC3D7D5" w14:textId="77777777" w:rsidR="009F43E0" w:rsidRPr="009F43E0" w:rsidRDefault="009F43E0" w:rsidP="009E4913">
      <w:pPr>
        <w:numPr>
          <w:ilvl w:val="0"/>
          <w:numId w:val="17"/>
        </w:numPr>
        <w:spacing w:after="120" w:line="276" w:lineRule="auto"/>
        <w:ind w:left="0" w:firstLine="0"/>
        <w:jc w:val="both"/>
        <w:rPr>
          <w:rFonts w:ascii="Times New Roman" w:eastAsia="Times New Roman" w:hAnsi="Times New Roman" w:cs="Times New Roman"/>
          <w:sz w:val="24"/>
          <w:szCs w:val="24"/>
          <w:lang w:eastAsia="it-IT"/>
        </w:rPr>
      </w:pPr>
      <w:r w:rsidRPr="009F43E0">
        <w:rPr>
          <w:rFonts w:ascii="Times New Roman" w:eastAsia="Times New Roman" w:hAnsi="Times New Roman" w:cs="Times New Roman"/>
          <w:sz w:val="24"/>
          <w:szCs w:val="24"/>
          <w:lang w:eastAsia="it-IT"/>
        </w:rPr>
        <w:t xml:space="preserve">La </w:t>
      </w:r>
      <w:r w:rsidRPr="009F43E0">
        <w:rPr>
          <w:rFonts w:ascii="Times New Roman" w:eastAsia="MS Mincho" w:hAnsi="Times New Roman" w:cs="Times New Roman"/>
          <w:sz w:val="24"/>
          <w:szCs w:val="24"/>
          <w:lang w:eastAsia="it-IT"/>
        </w:rPr>
        <w:t>procedura</w:t>
      </w:r>
      <w:r w:rsidRPr="009F43E0">
        <w:rPr>
          <w:rFonts w:ascii="Times New Roman" w:eastAsia="Times New Roman" w:hAnsi="Times New Roman" w:cs="Times New Roman"/>
          <w:sz w:val="24"/>
          <w:szCs w:val="24"/>
          <w:lang w:eastAsia="it-IT"/>
        </w:rPr>
        <w:t xml:space="preserve"> di valutazione si esegue secondo le modalità di seguito indicate.</w:t>
      </w:r>
    </w:p>
    <w:p w14:paraId="033BE578" w14:textId="77777777" w:rsidR="009F43E0" w:rsidRPr="009F43E0" w:rsidRDefault="009F43E0" w:rsidP="009E4913">
      <w:pPr>
        <w:numPr>
          <w:ilvl w:val="0"/>
          <w:numId w:val="17"/>
        </w:numPr>
        <w:spacing w:after="120" w:line="276" w:lineRule="auto"/>
        <w:ind w:left="0" w:firstLine="0"/>
        <w:jc w:val="both"/>
        <w:rPr>
          <w:rFonts w:ascii="Times New Roman" w:eastAsia="Times New Roman" w:hAnsi="Times New Roman" w:cs="Times New Roman"/>
          <w:sz w:val="24"/>
          <w:szCs w:val="24"/>
          <w:lang w:eastAsia="it-IT"/>
        </w:rPr>
      </w:pPr>
      <w:r w:rsidRPr="009F43E0">
        <w:rPr>
          <w:rFonts w:ascii="Times New Roman" w:eastAsia="Times New Roman" w:hAnsi="Times New Roman" w:cs="Times New Roman"/>
          <w:sz w:val="24"/>
          <w:szCs w:val="24"/>
          <w:lang w:eastAsia="it-IT"/>
        </w:rPr>
        <w:t xml:space="preserve">Entro 30 </w:t>
      </w:r>
      <w:r w:rsidRPr="009F43E0">
        <w:rPr>
          <w:rFonts w:ascii="Times New Roman" w:eastAsia="MS Mincho" w:hAnsi="Times New Roman" w:cs="Times New Roman"/>
          <w:sz w:val="24"/>
          <w:szCs w:val="24"/>
          <w:lang w:eastAsia="it-IT"/>
        </w:rPr>
        <w:t>giorni</w:t>
      </w:r>
      <w:r w:rsidRPr="009F43E0">
        <w:rPr>
          <w:rFonts w:ascii="Times New Roman" w:eastAsia="Times New Roman" w:hAnsi="Times New Roman" w:cs="Times New Roman"/>
          <w:sz w:val="24"/>
          <w:szCs w:val="24"/>
          <w:lang w:eastAsia="it-IT"/>
        </w:rPr>
        <w:t xml:space="preserve"> dall’adozione del provvedimento di approvazione delle presenti linee guida, i fornitori di servizi commerciali audiovisivi e radiofonici nazionali diffusi gratuitamente su digitale terrestre, su satellite e </w:t>
      </w:r>
      <w:r w:rsidRPr="009F43E0">
        <w:rPr>
          <w:rFonts w:ascii="Times New Roman" w:eastAsia="Times New Roman" w:hAnsi="Times New Roman" w:cs="Times New Roman"/>
          <w:i/>
          <w:iCs/>
          <w:sz w:val="24"/>
          <w:szCs w:val="24"/>
          <w:lang w:eastAsia="it-IT"/>
        </w:rPr>
        <w:t xml:space="preserve">online – </w:t>
      </w:r>
      <w:r w:rsidRPr="009F43E0">
        <w:rPr>
          <w:rFonts w:ascii="Times New Roman" w:eastAsia="Times New Roman" w:hAnsi="Times New Roman" w:cs="Times New Roman"/>
          <w:sz w:val="24"/>
          <w:szCs w:val="24"/>
          <w:lang w:eastAsia="it-IT"/>
        </w:rPr>
        <w:t>ossia</w:t>
      </w:r>
      <w:r w:rsidRPr="009F43E0" w:rsidDel="00495728">
        <w:rPr>
          <w:rFonts w:ascii="Times New Roman" w:eastAsia="Times New Roman" w:hAnsi="Times New Roman" w:cs="Times New Roman"/>
          <w:sz w:val="24"/>
          <w:szCs w:val="24"/>
          <w:lang w:eastAsia="it-IT"/>
        </w:rPr>
        <w:t xml:space="preserve"> </w:t>
      </w:r>
      <w:r w:rsidRPr="009F43E0">
        <w:rPr>
          <w:rFonts w:ascii="Times New Roman" w:eastAsia="Times New Roman" w:hAnsi="Times New Roman" w:cs="Times New Roman"/>
          <w:sz w:val="24"/>
          <w:szCs w:val="24"/>
          <w:lang w:eastAsia="it-IT"/>
        </w:rPr>
        <w:t xml:space="preserve">la </w:t>
      </w:r>
      <w:r w:rsidRPr="009F43E0">
        <w:rPr>
          <w:rFonts w:ascii="Times New Roman" w:eastAsia="Times New Roman" w:hAnsi="Times New Roman" w:cs="Times New Roman"/>
          <w:i/>
          <w:iCs/>
          <w:sz w:val="24"/>
          <w:szCs w:val="24"/>
          <w:lang w:eastAsia="it-IT"/>
        </w:rPr>
        <w:t>catch-up tv</w:t>
      </w:r>
      <w:r w:rsidRPr="009F43E0">
        <w:rPr>
          <w:rFonts w:ascii="Times New Roman" w:eastAsia="Times New Roman" w:hAnsi="Times New Roman" w:cs="Times New Roman"/>
          <w:sz w:val="24"/>
          <w:szCs w:val="24"/>
          <w:lang w:eastAsia="it-IT"/>
        </w:rPr>
        <w:t xml:space="preserve"> e la </w:t>
      </w:r>
      <w:r w:rsidRPr="009F43E0">
        <w:rPr>
          <w:rFonts w:ascii="Times New Roman" w:eastAsia="Times New Roman" w:hAnsi="Times New Roman" w:cs="Times New Roman"/>
          <w:i/>
          <w:iCs/>
          <w:sz w:val="24"/>
          <w:szCs w:val="24"/>
          <w:lang w:eastAsia="it-IT"/>
        </w:rPr>
        <w:t>catch-up radio</w:t>
      </w:r>
      <w:r w:rsidRPr="009F43E0">
        <w:rPr>
          <w:rFonts w:ascii="Times New Roman" w:eastAsia="Times New Roman" w:hAnsi="Times New Roman" w:cs="Times New Roman"/>
          <w:sz w:val="24"/>
          <w:szCs w:val="24"/>
          <w:lang w:eastAsia="it-IT"/>
        </w:rPr>
        <w:t xml:space="preserve">, i cataloghi disponibili gratuitamente corrispondenti ai servizi commerciali in </w:t>
      </w:r>
      <w:proofErr w:type="spellStart"/>
      <w:r w:rsidRPr="009F43E0">
        <w:rPr>
          <w:rFonts w:ascii="Times New Roman" w:eastAsia="Times New Roman" w:hAnsi="Times New Roman" w:cs="Times New Roman"/>
          <w:i/>
          <w:iCs/>
          <w:sz w:val="24"/>
          <w:szCs w:val="24"/>
          <w:lang w:eastAsia="it-IT"/>
        </w:rPr>
        <w:t>broadcasting</w:t>
      </w:r>
      <w:proofErr w:type="spellEnd"/>
      <w:r w:rsidRPr="009F43E0">
        <w:rPr>
          <w:rFonts w:ascii="Times New Roman" w:eastAsia="Times New Roman" w:hAnsi="Times New Roman" w:cs="Times New Roman"/>
          <w:sz w:val="24"/>
          <w:szCs w:val="24"/>
          <w:lang w:eastAsia="it-IT"/>
        </w:rPr>
        <w:t>,</w:t>
      </w:r>
      <w:r w:rsidRPr="009F43E0">
        <w:rPr>
          <w:rFonts w:ascii="Times New Roman" w:eastAsia="MS Mincho" w:hAnsi="Times New Roman" w:cs="Times New Roman"/>
          <w:sz w:val="24"/>
          <w:szCs w:val="24"/>
          <w:lang w:eastAsia="it-IT"/>
        </w:rPr>
        <w:t xml:space="preserve"> </w:t>
      </w:r>
      <w:r w:rsidRPr="009F43E0">
        <w:rPr>
          <w:rFonts w:ascii="Times New Roman" w:eastAsia="Times New Roman" w:hAnsi="Times New Roman" w:cs="Times New Roman"/>
          <w:sz w:val="24"/>
          <w:szCs w:val="24"/>
          <w:lang w:eastAsia="it-IT"/>
        </w:rPr>
        <w:t xml:space="preserve">i servizi in FM distribuiti </w:t>
      </w:r>
      <w:r w:rsidRPr="009F43E0">
        <w:rPr>
          <w:rFonts w:ascii="Times New Roman" w:eastAsia="Times New Roman" w:hAnsi="Times New Roman" w:cs="Times New Roman"/>
          <w:i/>
          <w:iCs/>
          <w:sz w:val="24"/>
          <w:szCs w:val="24"/>
          <w:lang w:eastAsia="it-IT"/>
        </w:rPr>
        <w:t xml:space="preserve">online </w:t>
      </w:r>
      <w:r w:rsidRPr="009F43E0">
        <w:rPr>
          <w:rFonts w:ascii="Times New Roman" w:eastAsia="Times New Roman" w:hAnsi="Times New Roman" w:cs="Times New Roman"/>
          <w:sz w:val="24"/>
          <w:szCs w:val="24"/>
          <w:lang w:eastAsia="it-IT"/>
        </w:rPr>
        <w:t>–, nonché di servizi commerciali audiovisivi e radiofonici locali distribuiti su digitale terrestre</w:t>
      </w:r>
      <w:r w:rsidRPr="009F43E0">
        <w:rPr>
          <w:rFonts w:ascii="Times New Roman" w:eastAsia="MS Mincho" w:hAnsi="Times New Roman" w:cs="Times New Roman"/>
          <w:sz w:val="24"/>
          <w:szCs w:val="24"/>
          <w:lang w:eastAsia="it-IT"/>
        </w:rPr>
        <w:t xml:space="preserve"> e</w:t>
      </w:r>
      <w:r w:rsidRPr="009F43E0">
        <w:rPr>
          <w:rFonts w:ascii="Times New Roman" w:eastAsia="Times New Roman" w:hAnsi="Times New Roman" w:cs="Times New Roman"/>
          <w:sz w:val="24"/>
          <w:szCs w:val="24"/>
          <w:lang w:eastAsia="it-IT"/>
        </w:rPr>
        <w:t xml:space="preserve"> di servizi radiofonici commerciali diffusi in DAB+, inviano formale richiesta all’Autorità, tramite un modulo disponibile sul sito </w:t>
      </w:r>
      <w:r w:rsidRPr="009F43E0">
        <w:rPr>
          <w:rFonts w:ascii="Times New Roman" w:eastAsia="Times New Roman" w:hAnsi="Times New Roman" w:cs="Times New Roman"/>
          <w:i/>
          <w:iCs/>
          <w:sz w:val="24"/>
          <w:szCs w:val="24"/>
          <w:lang w:eastAsia="it-IT"/>
        </w:rPr>
        <w:t>web</w:t>
      </w:r>
      <w:r w:rsidRPr="009F43E0">
        <w:rPr>
          <w:rFonts w:ascii="Times New Roman" w:eastAsia="Times New Roman" w:hAnsi="Times New Roman" w:cs="Times New Roman"/>
          <w:sz w:val="24"/>
          <w:szCs w:val="24"/>
          <w:lang w:eastAsia="it-IT"/>
        </w:rPr>
        <w:t xml:space="preserve"> istituzionale, indicando il servizio proposto quale servizio di interesse generale e specificando, per ogni servizio proposto, i valori dei criteri indicati ai punti precedenti. </w:t>
      </w:r>
    </w:p>
    <w:p w14:paraId="2BDECCF7" w14:textId="77777777" w:rsidR="009F43E0" w:rsidRPr="009F43E0" w:rsidRDefault="009F43E0" w:rsidP="009E4913">
      <w:pPr>
        <w:numPr>
          <w:ilvl w:val="0"/>
          <w:numId w:val="17"/>
        </w:numPr>
        <w:spacing w:after="120" w:line="276" w:lineRule="auto"/>
        <w:ind w:left="0" w:firstLine="0"/>
        <w:jc w:val="both"/>
        <w:rPr>
          <w:rFonts w:ascii="Times New Roman" w:eastAsia="Times New Roman" w:hAnsi="Times New Roman" w:cs="Times New Roman"/>
          <w:sz w:val="24"/>
          <w:szCs w:val="24"/>
          <w:lang w:eastAsia="it-IT"/>
        </w:rPr>
      </w:pPr>
      <w:r w:rsidRPr="009F43E0">
        <w:rPr>
          <w:rFonts w:ascii="Times New Roman" w:eastAsia="Times New Roman" w:hAnsi="Times New Roman" w:cs="Times New Roman"/>
          <w:sz w:val="24"/>
          <w:szCs w:val="24"/>
          <w:lang w:eastAsia="it-IT"/>
        </w:rPr>
        <w:t xml:space="preserve">Al termine della procedura di valutazione delle istanze pervenute, l’Autorità pubblica sul proprio sito </w:t>
      </w:r>
      <w:r w:rsidRPr="009F43E0">
        <w:rPr>
          <w:rFonts w:ascii="Times New Roman" w:eastAsia="Times New Roman" w:hAnsi="Times New Roman" w:cs="Times New Roman"/>
          <w:i/>
          <w:iCs/>
          <w:sz w:val="24"/>
          <w:szCs w:val="24"/>
          <w:lang w:eastAsia="it-IT"/>
        </w:rPr>
        <w:t>web</w:t>
      </w:r>
      <w:r w:rsidRPr="009F43E0">
        <w:rPr>
          <w:rFonts w:ascii="Times New Roman" w:eastAsia="Times New Roman" w:hAnsi="Times New Roman" w:cs="Times New Roman"/>
          <w:sz w:val="24"/>
          <w:szCs w:val="24"/>
          <w:lang w:eastAsia="it-IT"/>
        </w:rPr>
        <w:t xml:space="preserve"> la lista di servizi pubblici e commerciali individuati quali servizi di interesse generale.</w:t>
      </w:r>
    </w:p>
    <w:p w14:paraId="1D69E532" w14:textId="77777777" w:rsidR="009F43E0" w:rsidRPr="009F43E0" w:rsidRDefault="009F43E0" w:rsidP="009E4913">
      <w:pPr>
        <w:numPr>
          <w:ilvl w:val="0"/>
          <w:numId w:val="17"/>
        </w:numPr>
        <w:spacing w:after="120" w:line="276" w:lineRule="auto"/>
        <w:ind w:left="0" w:firstLine="0"/>
        <w:jc w:val="both"/>
        <w:rPr>
          <w:rFonts w:ascii="Times New Roman" w:eastAsia="Times New Roman" w:hAnsi="Times New Roman" w:cs="Times New Roman"/>
          <w:sz w:val="24"/>
          <w:szCs w:val="24"/>
          <w:lang w:eastAsia="it-IT"/>
        </w:rPr>
      </w:pPr>
      <w:r w:rsidRPr="009F43E0">
        <w:rPr>
          <w:rFonts w:ascii="Times New Roman" w:eastAsia="Times New Roman" w:hAnsi="Times New Roman" w:cs="Times New Roman"/>
          <w:sz w:val="24"/>
          <w:szCs w:val="24"/>
          <w:lang w:eastAsia="it-IT"/>
        </w:rPr>
        <w:t xml:space="preserve">I fornitori </w:t>
      </w:r>
      <w:r w:rsidRPr="009F43E0">
        <w:rPr>
          <w:rFonts w:ascii="Times New Roman" w:eastAsia="MS Mincho" w:hAnsi="Times New Roman" w:cs="Times New Roman"/>
          <w:sz w:val="24"/>
          <w:szCs w:val="24"/>
          <w:lang w:eastAsia="it-IT"/>
        </w:rPr>
        <w:t>dei</w:t>
      </w:r>
      <w:r w:rsidRPr="009F43E0">
        <w:rPr>
          <w:rFonts w:ascii="Times New Roman" w:eastAsia="Times New Roman" w:hAnsi="Times New Roman" w:cs="Times New Roman"/>
          <w:sz w:val="24"/>
          <w:szCs w:val="24"/>
          <w:lang w:eastAsia="it-IT"/>
        </w:rPr>
        <w:t xml:space="preserve"> servizi inclusi nella lista dei servizi di interesse generale sono tenuti a comunicare tempestivamente all’Autorità eventuali variazioni rispetto a quanto dichiarato in occasione della procedura sopra descritta, al fine di consentire una eventuale nuova valutazione circa l’inclusione del servizio nel paniere dei servizi di interesse generale.</w:t>
      </w:r>
    </w:p>
    <w:p w14:paraId="028A61E5" w14:textId="77777777" w:rsidR="009F43E0" w:rsidRPr="009F43E0" w:rsidRDefault="009F43E0" w:rsidP="009E4913">
      <w:pPr>
        <w:numPr>
          <w:ilvl w:val="0"/>
          <w:numId w:val="17"/>
        </w:numPr>
        <w:spacing w:after="120" w:line="276" w:lineRule="auto"/>
        <w:ind w:left="0" w:firstLine="0"/>
        <w:jc w:val="both"/>
        <w:rPr>
          <w:rFonts w:ascii="Times New Roman" w:eastAsia="MS Mincho" w:hAnsi="Times New Roman" w:cs="Times New Roman"/>
          <w:sz w:val="24"/>
          <w:szCs w:val="24"/>
          <w:lang w:eastAsia="it-IT"/>
        </w:rPr>
      </w:pPr>
      <w:r w:rsidRPr="009F43E0">
        <w:rPr>
          <w:rFonts w:ascii="Times New Roman" w:eastAsia="MS Mincho" w:hAnsi="Times New Roman" w:cs="Times New Roman"/>
          <w:sz w:val="24"/>
          <w:szCs w:val="24"/>
          <w:lang w:eastAsia="it-IT"/>
        </w:rPr>
        <w:t xml:space="preserve">Trascorso un anno dalla data di pubblicazione della lista, i fornitori di nuovi servizi, offerti successivamente alla pubblicazione della lista e soddisfacenti i criteri individuati nel presente provvedimento, possono inviare formale richiesta all’Autorità, tramite il modulo disponibile sul sito </w:t>
      </w:r>
      <w:r w:rsidRPr="009F43E0">
        <w:rPr>
          <w:rFonts w:ascii="Times New Roman" w:eastAsia="MS Mincho" w:hAnsi="Times New Roman" w:cs="Times New Roman"/>
          <w:i/>
          <w:iCs/>
          <w:sz w:val="24"/>
          <w:szCs w:val="24"/>
          <w:lang w:eastAsia="it-IT"/>
        </w:rPr>
        <w:t>web</w:t>
      </w:r>
      <w:r w:rsidRPr="009F43E0">
        <w:rPr>
          <w:rFonts w:ascii="Times New Roman" w:eastAsia="MS Mincho" w:hAnsi="Times New Roman" w:cs="Times New Roman"/>
          <w:sz w:val="24"/>
          <w:szCs w:val="24"/>
          <w:lang w:eastAsia="it-IT"/>
        </w:rPr>
        <w:t xml:space="preserve"> istituzionale, indicando il servizio proposto quale servizio di interesse generale, specificando che è un servizio di nuova introduzione e indicando i valori dei criteri soddisfatti. Se del caso, ad esito della valutazione delle istanze pervenute, l’Autorità pubblica sul proprio sito </w:t>
      </w:r>
      <w:r w:rsidRPr="009F43E0">
        <w:rPr>
          <w:rFonts w:ascii="Times New Roman" w:eastAsia="MS Mincho" w:hAnsi="Times New Roman" w:cs="Times New Roman"/>
          <w:i/>
          <w:iCs/>
          <w:sz w:val="24"/>
          <w:szCs w:val="24"/>
          <w:lang w:eastAsia="it-IT"/>
        </w:rPr>
        <w:t>web</w:t>
      </w:r>
      <w:r w:rsidRPr="009F43E0">
        <w:rPr>
          <w:rFonts w:ascii="Times New Roman" w:eastAsia="MS Mincho" w:hAnsi="Times New Roman" w:cs="Times New Roman"/>
          <w:sz w:val="24"/>
          <w:szCs w:val="24"/>
          <w:lang w:eastAsia="it-IT"/>
        </w:rPr>
        <w:t xml:space="preserve"> la lista aggiornata. Tale procedura si ripete annualmente a partire dalla data di pubblicazione della lista.</w:t>
      </w:r>
    </w:p>
    <w:p w14:paraId="11DA408C" w14:textId="77777777" w:rsidR="009F43E0" w:rsidRPr="009F43E0" w:rsidRDefault="009F43E0" w:rsidP="009F43E0">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MS Mincho" w:hAnsi="Times New Roman" w:cs="Times New Roman"/>
          <w:sz w:val="24"/>
          <w:szCs w:val="24"/>
          <w:lang w:eastAsia="it-IT"/>
        </w:rPr>
      </w:pPr>
      <w:r w:rsidRPr="009F43E0">
        <w:rPr>
          <w:rFonts w:ascii="Times New Roman" w:eastAsia="MS Mincho" w:hAnsi="Times New Roman" w:cs="Times New Roman"/>
          <w:sz w:val="24"/>
          <w:szCs w:val="24"/>
          <w:lang w:eastAsia="it-IT"/>
        </w:rPr>
        <w:t>D8. Si condivide la definizione del paniere dei servizi di interesse generale?</w:t>
      </w:r>
    </w:p>
    <w:p w14:paraId="7CEAF0BB" w14:textId="77777777" w:rsidR="009F43E0" w:rsidRPr="009F43E0" w:rsidRDefault="009F43E0" w:rsidP="009F43E0">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MS Mincho" w:hAnsi="Times New Roman" w:cs="Times New Roman"/>
          <w:sz w:val="24"/>
          <w:szCs w:val="24"/>
          <w:lang w:eastAsia="it-IT"/>
        </w:rPr>
      </w:pPr>
      <w:r w:rsidRPr="009F43E0">
        <w:rPr>
          <w:rFonts w:ascii="Times New Roman" w:eastAsia="MS Mincho" w:hAnsi="Times New Roman" w:cs="Times New Roman"/>
          <w:sz w:val="24"/>
          <w:szCs w:val="24"/>
          <w:lang w:eastAsia="it-IT"/>
        </w:rPr>
        <w:lastRenderedPageBreak/>
        <w:t xml:space="preserve">D9. Si condivide la previsione di una procedura </w:t>
      </w:r>
      <w:r w:rsidRPr="009F43E0">
        <w:rPr>
          <w:rFonts w:ascii="Times New Roman" w:eastAsia="MS Mincho" w:hAnsi="Times New Roman" w:cs="Times New Roman"/>
          <w:i/>
          <w:iCs/>
          <w:sz w:val="24"/>
          <w:szCs w:val="24"/>
          <w:lang w:eastAsia="it-IT"/>
        </w:rPr>
        <w:t>ad hoc</w:t>
      </w:r>
      <w:r w:rsidRPr="009F43E0">
        <w:rPr>
          <w:rFonts w:ascii="Times New Roman" w:eastAsia="MS Mincho" w:hAnsi="Times New Roman" w:cs="Times New Roman"/>
          <w:sz w:val="24"/>
          <w:szCs w:val="24"/>
          <w:lang w:eastAsia="it-IT"/>
        </w:rPr>
        <w:t xml:space="preserve"> per la valutazione dell’inclusione di ulteriori servizi commerciali nel paniere dei servizi generali? Si condividono gli indicatori individuati?</w:t>
      </w:r>
    </w:p>
    <w:p w14:paraId="5C223DC7" w14:textId="77777777" w:rsidR="009F43E0" w:rsidRPr="009F43E0" w:rsidRDefault="009F43E0" w:rsidP="009E4913">
      <w:pPr>
        <w:keepNext/>
        <w:numPr>
          <w:ilvl w:val="0"/>
          <w:numId w:val="15"/>
        </w:numPr>
        <w:suppressAutoHyphens/>
        <w:spacing w:before="360" w:after="120" w:line="300" w:lineRule="auto"/>
        <w:ind w:left="357" w:hanging="357"/>
        <w:outlineLvl w:val="0"/>
        <w:rPr>
          <w:rFonts w:ascii="Times New Roman" w:eastAsia="Times New Roman" w:hAnsi="Times New Roman" w:cs="Times New Roman"/>
          <w:b/>
          <w:bCs/>
          <w:kern w:val="32"/>
          <w:sz w:val="24"/>
          <w:szCs w:val="24"/>
          <w:lang w:eastAsia="ar-SA"/>
        </w:rPr>
      </w:pPr>
      <w:bookmarkStart w:id="32" w:name="_Ref121133782"/>
      <w:bookmarkStart w:id="33" w:name="_Toc126062042"/>
      <w:r w:rsidRPr="009F43E0">
        <w:rPr>
          <w:rFonts w:ascii="Times New Roman" w:eastAsia="Times New Roman" w:hAnsi="Times New Roman" w:cs="Times New Roman"/>
          <w:b/>
          <w:bCs/>
          <w:kern w:val="32"/>
          <w:sz w:val="24"/>
          <w:szCs w:val="24"/>
          <w:lang w:eastAsia="ar-SA"/>
        </w:rPr>
        <w:t>I dispositivi e le interfacce oggetto delle misure</w:t>
      </w:r>
      <w:bookmarkEnd w:id="32"/>
      <w:bookmarkEnd w:id="33"/>
    </w:p>
    <w:p w14:paraId="28A8E146" w14:textId="77777777" w:rsidR="009F43E0" w:rsidRPr="009F43E0" w:rsidRDefault="009F43E0" w:rsidP="009E4913">
      <w:pPr>
        <w:numPr>
          <w:ilvl w:val="0"/>
          <w:numId w:val="17"/>
        </w:numPr>
        <w:spacing w:after="120" w:line="276" w:lineRule="auto"/>
        <w:ind w:left="0" w:firstLine="0"/>
        <w:jc w:val="both"/>
        <w:rPr>
          <w:rFonts w:ascii="Times New Roman" w:eastAsia="Times New Roman" w:hAnsi="Times New Roman" w:cs="Times New Roman"/>
          <w:sz w:val="24"/>
          <w:szCs w:val="24"/>
          <w:lang w:eastAsia="it-IT"/>
        </w:rPr>
      </w:pPr>
      <w:r w:rsidRPr="009F43E0">
        <w:rPr>
          <w:rFonts w:ascii="Times New Roman" w:eastAsia="Times New Roman" w:hAnsi="Times New Roman" w:cs="Times New Roman"/>
          <w:sz w:val="24"/>
          <w:szCs w:val="24"/>
          <w:lang w:eastAsia="it-IT"/>
        </w:rPr>
        <w:t xml:space="preserve">I dispositivi sui quali deve essere fornito adeguato rilievo ai servizi di interesse generale sono tutti i dispositivi e le interfacce utente che consentono l’accesso ai servizi di interesse generale così come definiti al paragrafo </w:t>
      </w:r>
      <w:r w:rsidRPr="009F43E0">
        <w:rPr>
          <w:rFonts w:ascii="Times New Roman" w:eastAsia="Times New Roman" w:hAnsi="Times New Roman" w:cs="Times New Roman"/>
          <w:sz w:val="24"/>
          <w:szCs w:val="24"/>
          <w:lang w:eastAsia="it-IT"/>
        </w:rPr>
        <w:fldChar w:fldCharType="begin"/>
      </w:r>
      <w:r w:rsidRPr="009F43E0">
        <w:rPr>
          <w:rFonts w:ascii="Times New Roman" w:eastAsia="Times New Roman" w:hAnsi="Times New Roman" w:cs="Times New Roman"/>
          <w:sz w:val="24"/>
          <w:szCs w:val="24"/>
          <w:lang w:eastAsia="it-IT"/>
        </w:rPr>
        <w:instrText xml:space="preserve"> REF _Ref121133653 \r \h  \* MERGEFORMAT </w:instrText>
      </w:r>
      <w:r w:rsidRPr="009F43E0">
        <w:rPr>
          <w:rFonts w:ascii="Times New Roman" w:eastAsia="Times New Roman" w:hAnsi="Times New Roman" w:cs="Times New Roman"/>
          <w:sz w:val="24"/>
          <w:szCs w:val="24"/>
          <w:lang w:eastAsia="it-IT"/>
        </w:rPr>
      </w:r>
      <w:r w:rsidRPr="009F43E0">
        <w:rPr>
          <w:rFonts w:ascii="Times New Roman" w:eastAsia="Times New Roman" w:hAnsi="Times New Roman" w:cs="Times New Roman"/>
          <w:sz w:val="24"/>
          <w:szCs w:val="24"/>
          <w:lang w:eastAsia="it-IT"/>
        </w:rPr>
        <w:fldChar w:fldCharType="separate"/>
      </w:r>
      <w:r w:rsidRPr="009F43E0">
        <w:rPr>
          <w:rFonts w:ascii="Times New Roman" w:eastAsia="Times New Roman" w:hAnsi="Times New Roman" w:cs="Times New Roman"/>
          <w:sz w:val="24"/>
          <w:szCs w:val="24"/>
          <w:lang w:eastAsia="it-IT"/>
        </w:rPr>
        <w:t>2</w:t>
      </w:r>
      <w:r w:rsidRPr="009F43E0">
        <w:rPr>
          <w:rFonts w:ascii="Times New Roman" w:eastAsia="Times New Roman" w:hAnsi="Times New Roman" w:cs="Times New Roman"/>
          <w:sz w:val="24"/>
          <w:szCs w:val="24"/>
          <w:lang w:eastAsia="it-IT"/>
        </w:rPr>
        <w:fldChar w:fldCharType="end"/>
      </w:r>
      <w:r w:rsidRPr="009F43E0">
        <w:rPr>
          <w:rFonts w:ascii="Times New Roman" w:eastAsia="Times New Roman" w:hAnsi="Times New Roman" w:cs="Times New Roman"/>
          <w:sz w:val="24"/>
          <w:szCs w:val="24"/>
          <w:lang w:eastAsia="it-IT"/>
        </w:rPr>
        <w:t xml:space="preserve">, tra cui i televisori tradizionali e i televisori connessi a Internet, i </w:t>
      </w:r>
      <w:r w:rsidRPr="009F43E0">
        <w:rPr>
          <w:rFonts w:ascii="Times New Roman" w:eastAsia="Times New Roman" w:hAnsi="Times New Roman" w:cs="Times New Roman"/>
          <w:i/>
          <w:iCs/>
          <w:sz w:val="24"/>
          <w:szCs w:val="24"/>
          <w:lang w:eastAsia="it-IT"/>
        </w:rPr>
        <w:t>decoder</w:t>
      </w:r>
      <w:r w:rsidRPr="009F43E0">
        <w:rPr>
          <w:rFonts w:ascii="Times New Roman" w:eastAsia="Times New Roman" w:hAnsi="Times New Roman" w:cs="Times New Roman"/>
          <w:sz w:val="24"/>
          <w:szCs w:val="24"/>
          <w:lang w:eastAsia="it-IT"/>
        </w:rPr>
        <w:t xml:space="preserve"> televisivi terrestri e satellitari, i dispositivi che si collegano a un apparecchio televisivo o a uno schermo e offrono l’accesso a servizi di media audiovisivi e radiofonici, i dispositivi che consentono l’ascolto dei servizi radiofonici in DAB+, le interfacce utente o le applicazioni disponibili presso un distributore o in un </w:t>
      </w:r>
      <w:proofErr w:type="spellStart"/>
      <w:r w:rsidRPr="009F43E0">
        <w:rPr>
          <w:rFonts w:ascii="Times New Roman" w:eastAsia="Times New Roman" w:hAnsi="Times New Roman" w:cs="Times New Roman"/>
          <w:i/>
          <w:iCs/>
          <w:sz w:val="24"/>
          <w:szCs w:val="24"/>
          <w:lang w:eastAsia="it-IT"/>
        </w:rPr>
        <w:t>app</w:t>
      </w:r>
      <w:proofErr w:type="spellEnd"/>
      <w:r w:rsidRPr="009F43E0">
        <w:rPr>
          <w:rFonts w:ascii="Times New Roman" w:eastAsia="Times New Roman" w:hAnsi="Times New Roman" w:cs="Times New Roman"/>
          <w:i/>
          <w:iCs/>
          <w:sz w:val="24"/>
          <w:szCs w:val="24"/>
          <w:lang w:eastAsia="it-IT"/>
        </w:rPr>
        <w:t xml:space="preserve"> </w:t>
      </w:r>
      <w:proofErr w:type="spellStart"/>
      <w:r w:rsidRPr="009F43E0">
        <w:rPr>
          <w:rFonts w:ascii="Times New Roman" w:eastAsia="Times New Roman" w:hAnsi="Times New Roman" w:cs="Times New Roman"/>
          <w:i/>
          <w:iCs/>
          <w:sz w:val="24"/>
          <w:szCs w:val="24"/>
          <w:lang w:eastAsia="it-IT"/>
        </w:rPr>
        <w:t>store</w:t>
      </w:r>
      <w:proofErr w:type="spellEnd"/>
      <w:r w:rsidRPr="009F43E0">
        <w:rPr>
          <w:rFonts w:ascii="Times New Roman" w:eastAsia="Times New Roman" w:hAnsi="Times New Roman" w:cs="Times New Roman"/>
          <w:sz w:val="24"/>
          <w:szCs w:val="24"/>
          <w:lang w:eastAsia="it-IT"/>
        </w:rPr>
        <w:t xml:space="preserve"> che consentono l’accesso a servizi di interesse generale su altri dispositivi, quali </w:t>
      </w:r>
      <w:proofErr w:type="spellStart"/>
      <w:r w:rsidRPr="009F43E0">
        <w:rPr>
          <w:rFonts w:ascii="Times New Roman" w:eastAsia="Times New Roman" w:hAnsi="Times New Roman" w:cs="Times New Roman"/>
          <w:i/>
          <w:iCs/>
          <w:sz w:val="24"/>
          <w:szCs w:val="24"/>
          <w:lang w:eastAsia="it-IT"/>
        </w:rPr>
        <w:t>smartphone</w:t>
      </w:r>
      <w:proofErr w:type="spellEnd"/>
      <w:r w:rsidRPr="009F43E0">
        <w:rPr>
          <w:rFonts w:ascii="Times New Roman" w:eastAsia="Times New Roman" w:hAnsi="Times New Roman" w:cs="Times New Roman"/>
          <w:sz w:val="24"/>
          <w:szCs w:val="24"/>
          <w:lang w:eastAsia="it-IT"/>
        </w:rPr>
        <w:t xml:space="preserve"> e </w:t>
      </w:r>
      <w:r w:rsidRPr="009F43E0">
        <w:rPr>
          <w:rFonts w:ascii="Times New Roman" w:eastAsia="Times New Roman" w:hAnsi="Times New Roman" w:cs="Times New Roman"/>
          <w:i/>
          <w:iCs/>
          <w:sz w:val="24"/>
          <w:szCs w:val="24"/>
          <w:lang w:eastAsia="it-IT"/>
        </w:rPr>
        <w:t>personal computer</w:t>
      </w:r>
      <w:r w:rsidRPr="009F43E0">
        <w:rPr>
          <w:rFonts w:ascii="Times New Roman" w:eastAsia="Times New Roman" w:hAnsi="Times New Roman" w:cs="Times New Roman"/>
          <w:sz w:val="24"/>
          <w:szCs w:val="24"/>
          <w:lang w:eastAsia="it-IT"/>
        </w:rPr>
        <w:t>.</w:t>
      </w:r>
    </w:p>
    <w:p w14:paraId="71D6F612" w14:textId="77777777" w:rsidR="009F43E0" w:rsidRPr="009F43E0" w:rsidRDefault="009F43E0" w:rsidP="009F43E0">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New Roman" w:hAnsi="Times New Roman" w:cs="Times New Roman"/>
          <w:sz w:val="24"/>
          <w:szCs w:val="24"/>
          <w:lang w:eastAsia="it-IT"/>
        </w:rPr>
      </w:pPr>
      <w:r w:rsidRPr="009F43E0">
        <w:rPr>
          <w:rFonts w:ascii="Times New Roman" w:eastAsia="Times New Roman" w:hAnsi="Times New Roman" w:cs="Times New Roman"/>
          <w:sz w:val="24"/>
          <w:szCs w:val="24"/>
          <w:lang w:eastAsia="it-IT"/>
        </w:rPr>
        <w:t xml:space="preserve">D10. Si condivide l’individuazione delle interfacce e dei dispositivi sui quali devono essere implementate le misure di </w:t>
      </w:r>
      <w:proofErr w:type="spellStart"/>
      <w:r w:rsidRPr="009F43E0">
        <w:rPr>
          <w:rFonts w:ascii="Times New Roman" w:eastAsia="Times New Roman" w:hAnsi="Times New Roman" w:cs="Times New Roman"/>
          <w:i/>
          <w:iCs/>
          <w:sz w:val="24"/>
          <w:szCs w:val="24"/>
          <w:lang w:eastAsia="it-IT"/>
        </w:rPr>
        <w:t>prominence</w:t>
      </w:r>
      <w:proofErr w:type="spellEnd"/>
      <w:r w:rsidRPr="009F43E0">
        <w:rPr>
          <w:rFonts w:ascii="Times New Roman" w:eastAsia="Times New Roman" w:hAnsi="Times New Roman" w:cs="Times New Roman"/>
          <w:sz w:val="24"/>
          <w:szCs w:val="24"/>
          <w:lang w:eastAsia="it-IT"/>
        </w:rPr>
        <w:t>?</w:t>
      </w:r>
    </w:p>
    <w:p w14:paraId="5EAB00DB" w14:textId="77777777" w:rsidR="009F43E0" w:rsidRPr="009F43E0" w:rsidRDefault="009F43E0" w:rsidP="009E4913">
      <w:pPr>
        <w:keepNext/>
        <w:numPr>
          <w:ilvl w:val="0"/>
          <w:numId w:val="15"/>
        </w:numPr>
        <w:suppressAutoHyphens/>
        <w:spacing w:before="360" w:after="120" w:line="300" w:lineRule="auto"/>
        <w:ind w:left="357" w:hanging="357"/>
        <w:outlineLvl w:val="0"/>
        <w:rPr>
          <w:rFonts w:ascii="Times New Roman" w:eastAsia="Times New Roman" w:hAnsi="Times New Roman" w:cs="Times New Roman"/>
          <w:b/>
          <w:bCs/>
          <w:kern w:val="32"/>
          <w:sz w:val="24"/>
          <w:szCs w:val="24"/>
          <w:lang w:eastAsia="ar-SA"/>
        </w:rPr>
      </w:pPr>
      <w:bookmarkStart w:id="34" w:name="_Ref121133936"/>
      <w:bookmarkStart w:id="35" w:name="_Ref121134264"/>
      <w:bookmarkStart w:id="36" w:name="_Toc126062043"/>
      <w:r w:rsidRPr="009F43E0">
        <w:rPr>
          <w:rFonts w:ascii="Times New Roman" w:eastAsia="Times New Roman" w:hAnsi="Times New Roman" w:cs="Times New Roman"/>
          <w:b/>
          <w:bCs/>
          <w:kern w:val="32"/>
          <w:sz w:val="24"/>
          <w:szCs w:val="24"/>
          <w:lang w:eastAsia="ar-SA"/>
        </w:rPr>
        <w:t>I soggetti destinatari delle misure</w:t>
      </w:r>
      <w:bookmarkEnd w:id="34"/>
      <w:bookmarkEnd w:id="35"/>
      <w:bookmarkEnd w:id="36"/>
    </w:p>
    <w:p w14:paraId="614CB630" w14:textId="77777777" w:rsidR="009F43E0" w:rsidRPr="009F43E0" w:rsidRDefault="009F43E0" w:rsidP="009E4913">
      <w:pPr>
        <w:numPr>
          <w:ilvl w:val="0"/>
          <w:numId w:val="17"/>
        </w:numPr>
        <w:spacing w:after="120" w:line="276" w:lineRule="auto"/>
        <w:ind w:left="0" w:firstLine="0"/>
        <w:jc w:val="both"/>
        <w:rPr>
          <w:rFonts w:ascii="Times New Roman" w:eastAsia="Times New Roman" w:hAnsi="Times New Roman" w:cs="Times New Roman"/>
          <w:sz w:val="24"/>
          <w:szCs w:val="24"/>
          <w:lang w:eastAsia="it-IT"/>
        </w:rPr>
      </w:pPr>
      <w:r w:rsidRPr="009F43E0">
        <w:rPr>
          <w:rFonts w:ascii="Times New Roman" w:eastAsia="Times New Roman" w:hAnsi="Times New Roman" w:cs="Times New Roman"/>
          <w:sz w:val="24"/>
          <w:szCs w:val="24"/>
          <w:lang w:eastAsia="it-IT"/>
        </w:rPr>
        <w:t>I destinatari delle disposizioni previste nelle presenti linee guida sono tutti i soggetti in grado di influenzare le modalità con cui sono presentati i contenuti e i servizi agli utenti, ossia i produttori di dispositivi idonei alla ricezione di segnali audiovisivi o radiofonici e i soggetti che determinano le modalità di presentazione dei servizi sulle interfacce degli utenti.</w:t>
      </w:r>
    </w:p>
    <w:p w14:paraId="56F6271A" w14:textId="77777777" w:rsidR="009F43E0" w:rsidRPr="009F43E0" w:rsidRDefault="009F43E0" w:rsidP="009F43E0">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New Roman" w:hAnsi="Times New Roman" w:cs="Times New Roman"/>
          <w:sz w:val="24"/>
          <w:szCs w:val="24"/>
          <w:lang w:eastAsia="it-IT"/>
        </w:rPr>
      </w:pPr>
      <w:r w:rsidRPr="009F43E0">
        <w:rPr>
          <w:rFonts w:ascii="Times New Roman" w:eastAsia="Times New Roman" w:hAnsi="Times New Roman" w:cs="Times New Roman"/>
          <w:sz w:val="24"/>
          <w:szCs w:val="24"/>
          <w:lang w:eastAsia="it-IT"/>
        </w:rPr>
        <w:t xml:space="preserve">D11. Si condivide l’individuazione dei destinatari degli obblighi di </w:t>
      </w:r>
      <w:proofErr w:type="spellStart"/>
      <w:r w:rsidRPr="009F43E0">
        <w:rPr>
          <w:rFonts w:ascii="Times New Roman" w:eastAsia="Times New Roman" w:hAnsi="Times New Roman" w:cs="Times New Roman"/>
          <w:i/>
          <w:iCs/>
          <w:sz w:val="24"/>
          <w:szCs w:val="24"/>
          <w:lang w:eastAsia="it-IT"/>
        </w:rPr>
        <w:t>prominence</w:t>
      </w:r>
      <w:proofErr w:type="spellEnd"/>
      <w:r w:rsidRPr="009F43E0">
        <w:rPr>
          <w:rFonts w:ascii="Times New Roman" w:eastAsia="Times New Roman" w:hAnsi="Times New Roman" w:cs="Times New Roman"/>
          <w:sz w:val="24"/>
          <w:szCs w:val="24"/>
          <w:lang w:eastAsia="it-IT"/>
        </w:rPr>
        <w:t>?</w:t>
      </w:r>
    </w:p>
    <w:p w14:paraId="3C46FE37" w14:textId="77777777" w:rsidR="009F43E0" w:rsidRPr="009F43E0" w:rsidRDefault="009F43E0" w:rsidP="009E4913">
      <w:pPr>
        <w:keepNext/>
        <w:numPr>
          <w:ilvl w:val="0"/>
          <w:numId w:val="15"/>
        </w:numPr>
        <w:suppressAutoHyphens/>
        <w:spacing w:before="360" w:after="120" w:line="300" w:lineRule="auto"/>
        <w:ind w:left="357" w:hanging="357"/>
        <w:outlineLvl w:val="0"/>
        <w:rPr>
          <w:rFonts w:ascii="Times New Roman" w:eastAsia="Times New Roman" w:hAnsi="Times New Roman" w:cs="Times New Roman"/>
          <w:b/>
          <w:bCs/>
          <w:kern w:val="32"/>
          <w:sz w:val="24"/>
          <w:szCs w:val="24"/>
          <w:lang w:eastAsia="ar-SA"/>
        </w:rPr>
      </w:pPr>
      <w:bookmarkStart w:id="37" w:name="_Ref121135913"/>
      <w:bookmarkStart w:id="38" w:name="_Toc126062044"/>
      <w:r w:rsidRPr="009F43E0">
        <w:rPr>
          <w:rFonts w:ascii="Times New Roman" w:eastAsia="Times New Roman" w:hAnsi="Times New Roman" w:cs="Times New Roman"/>
          <w:b/>
          <w:bCs/>
          <w:kern w:val="32"/>
          <w:sz w:val="24"/>
          <w:szCs w:val="24"/>
          <w:lang w:eastAsia="ar-SA"/>
        </w:rPr>
        <w:t>Le modalità di implementazione delle misure</w:t>
      </w:r>
      <w:bookmarkEnd w:id="37"/>
      <w:bookmarkEnd w:id="38"/>
    </w:p>
    <w:p w14:paraId="0A9361CB" w14:textId="77777777" w:rsidR="009F43E0" w:rsidRPr="009F43E0" w:rsidRDefault="009F43E0" w:rsidP="009F43E0">
      <w:pPr>
        <w:suppressAutoHyphens/>
        <w:spacing w:after="120" w:line="276" w:lineRule="auto"/>
        <w:ind w:firstLine="567"/>
        <w:jc w:val="both"/>
        <w:rPr>
          <w:rFonts w:ascii="Times New Roman" w:eastAsia="Times New Roman" w:hAnsi="Times New Roman" w:cs="Times New Roman"/>
          <w:sz w:val="24"/>
          <w:szCs w:val="24"/>
          <w:lang w:eastAsia="ar-SA"/>
        </w:rPr>
      </w:pPr>
      <w:r w:rsidRPr="009F43E0">
        <w:rPr>
          <w:rFonts w:ascii="Times New Roman" w:eastAsia="Times New Roman" w:hAnsi="Times New Roman" w:cs="Times New Roman"/>
          <w:sz w:val="24"/>
          <w:szCs w:val="24"/>
          <w:lang w:eastAsia="ar-SA"/>
        </w:rPr>
        <w:t xml:space="preserve">Al fine di assicurare la </w:t>
      </w:r>
      <w:proofErr w:type="spellStart"/>
      <w:r w:rsidRPr="009F43E0">
        <w:rPr>
          <w:rFonts w:ascii="Times New Roman" w:eastAsia="Times New Roman" w:hAnsi="Times New Roman" w:cs="Times New Roman"/>
          <w:i/>
          <w:iCs/>
          <w:sz w:val="24"/>
          <w:szCs w:val="24"/>
          <w:lang w:eastAsia="ar-SA"/>
        </w:rPr>
        <w:t>prominence</w:t>
      </w:r>
      <w:proofErr w:type="spellEnd"/>
      <w:r w:rsidRPr="009F43E0">
        <w:rPr>
          <w:rFonts w:ascii="Times New Roman" w:eastAsia="Times New Roman" w:hAnsi="Times New Roman" w:cs="Times New Roman"/>
          <w:sz w:val="24"/>
          <w:szCs w:val="24"/>
          <w:lang w:eastAsia="ar-SA"/>
        </w:rPr>
        <w:t xml:space="preserve"> dei servizi audiovisivi e radiofonici di interesse generale diffusi su digitale terrestre, su satellite e </w:t>
      </w:r>
      <w:r w:rsidRPr="009F43E0">
        <w:rPr>
          <w:rFonts w:ascii="Times New Roman" w:eastAsia="Times New Roman" w:hAnsi="Times New Roman" w:cs="Times New Roman"/>
          <w:i/>
          <w:iCs/>
          <w:sz w:val="24"/>
          <w:szCs w:val="24"/>
          <w:lang w:eastAsia="ar-SA"/>
        </w:rPr>
        <w:t>online</w:t>
      </w:r>
      <w:r w:rsidRPr="009F43E0">
        <w:rPr>
          <w:rFonts w:ascii="Times New Roman" w:eastAsia="Times New Roman" w:hAnsi="Times New Roman" w:cs="Times New Roman"/>
          <w:sz w:val="24"/>
          <w:szCs w:val="24"/>
          <w:lang w:eastAsia="ar-SA"/>
        </w:rPr>
        <w:t xml:space="preserve">, così come definiti al paragrafo </w:t>
      </w:r>
      <w:r w:rsidRPr="009F43E0">
        <w:rPr>
          <w:rFonts w:ascii="Times New Roman" w:eastAsia="Times New Roman" w:hAnsi="Times New Roman" w:cs="Times New Roman"/>
          <w:sz w:val="24"/>
          <w:szCs w:val="24"/>
          <w:lang w:eastAsia="ar-SA"/>
        </w:rPr>
        <w:fldChar w:fldCharType="begin"/>
      </w:r>
      <w:r w:rsidRPr="009F43E0">
        <w:rPr>
          <w:rFonts w:ascii="Times New Roman" w:eastAsia="Times New Roman" w:hAnsi="Times New Roman" w:cs="Times New Roman"/>
          <w:sz w:val="24"/>
          <w:szCs w:val="24"/>
          <w:lang w:eastAsia="ar-SA"/>
        </w:rPr>
        <w:instrText xml:space="preserve"> REF _Ref121133901 \r \h  \* MERGEFORMAT </w:instrText>
      </w:r>
      <w:r w:rsidRPr="009F43E0">
        <w:rPr>
          <w:rFonts w:ascii="Times New Roman" w:eastAsia="Times New Roman" w:hAnsi="Times New Roman" w:cs="Times New Roman"/>
          <w:sz w:val="24"/>
          <w:szCs w:val="24"/>
          <w:lang w:eastAsia="ar-SA"/>
        </w:rPr>
      </w:r>
      <w:r w:rsidRPr="009F43E0">
        <w:rPr>
          <w:rFonts w:ascii="Times New Roman" w:eastAsia="Times New Roman" w:hAnsi="Times New Roman" w:cs="Times New Roman"/>
          <w:sz w:val="24"/>
          <w:szCs w:val="24"/>
          <w:lang w:eastAsia="ar-SA"/>
        </w:rPr>
        <w:fldChar w:fldCharType="separate"/>
      </w:r>
      <w:r w:rsidRPr="009F43E0">
        <w:rPr>
          <w:rFonts w:ascii="Times New Roman" w:eastAsia="Times New Roman" w:hAnsi="Times New Roman" w:cs="Times New Roman"/>
          <w:sz w:val="24"/>
          <w:szCs w:val="24"/>
          <w:lang w:eastAsia="ar-SA"/>
        </w:rPr>
        <w:t>2</w:t>
      </w:r>
      <w:r w:rsidRPr="009F43E0">
        <w:rPr>
          <w:rFonts w:ascii="Times New Roman" w:eastAsia="Times New Roman" w:hAnsi="Times New Roman" w:cs="Times New Roman"/>
          <w:sz w:val="24"/>
          <w:szCs w:val="24"/>
          <w:lang w:eastAsia="ar-SA"/>
        </w:rPr>
        <w:fldChar w:fldCharType="end"/>
      </w:r>
      <w:r w:rsidRPr="009F43E0">
        <w:rPr>
          <w:rFonts w:ascii="Times New Roman" w:eastAsia="Times New Roman" w:hAnsi="Times New Roman" w:cs="Times New Roman"/>
          <w:sz w:val="24"/>
          <w:szCs w:val="24"/>
          <w:lang w:eastAsia="ar-SA"/>
        </w:rPr>
        <w:t xml:space="preserve">, i soggetti destinatari delle disposizioni, così come individuati al paragrafo </w:t>
      </w:r>
      <w:r w:rsidRPr="009F43E0">
        <w:rPr>
          <w:rFonts w:ascii="Times New Roman" w:eastAsia="Times New Roman" w:hAnsi="Times New Roman" w:cs="Times New Roman"/>
          <w:sz w:val="24"/>
          <w:szCs w:val="24"/>
          <w:lang w:eastAsia="ar-SA"/>
        </w:rPr>
        <w:fldChar w:fldCharType="begin"/>
      </w:r>
      <w:r w:rsidRPr="009F43E0">
        <w:rPr>
          <w:rFonts w:ascii="Times New Roman" w:eastAsia="Times New Roman" w:hAnsi="Times New Roman" w:cs="Times New Roman"/>
          <w:sz w:val="24"/>
          <w:szCs w:val="24"/>
          <w:lang w:eastAsia="ar-SA"/>
        </w:rPr>
        <w:instrText xml:space="preserve"> REF _Ref121133936 \r \h  \* MERGEFORMAT </w:instrText>
      </w:r>
      <w:r w:rsidRPr="009F43E0">
        <w:rPr>
          <w:rFonts w:ascii="Times New Roman" w:eastAsia="Times New Roman" w:hAnsi="Times New Roman" w:cs="Times New Roman"/>
          <w:sz w:val="24"/>
          <w:szCs w:val="24"/>
          <w:lang w:eastAsia="ar-SA"/>
        </w:rPr>
      </w:r>
      <w:r w:rsidRPr="009F43E0">
        <w:rPr>
          <w:rFonts w:ascii="Times New Roman" w:eastAsia="Times New Roman" w:hAnsi="Times New Roman" w:cs="Times New Roman"/>
          <w:sz w:val="24"/>
          <w:szCs w:val="24"/>
          <w:lang w:eastAsia="ar-SA"/>
        </w:rPr>
        <w:fldChar w:fldCharType="separate"/>
      </w:r>
      <w:r w:rsidRPr="009F43E0">
        <w:rPr>
          <w:rFonts w:ascii="Times New Roman" w:eastAsia="Times New Roman" w:hAnsi="Times New Roman" w:cs="Times New Roman"/>
          <w:sz w:val="24"/>
          <w:szCs w:val="24"/>
          <w:lang w:eastAsia="ar-SA"/>
        </w:rPr>
        <w:t>4</w:t>
      </w:r>
      <w:r w:rsidRPr="009F43E0">
        <w:rPr>
          <w:rFonts w:ascii="Times New Roman" w:eastAsia="Times New Roman" w:hAnsi="Times New Roman" w:cs="Times New Roman"/>
          <w:sz w:val="24"/>
          <w:szCs w:val="24"/>
          <w:lang w:eastAsia="ar-SA"/>
        </w:rPr>
        <w:fldChar w:fldCharType="end"/>
      </w:r>
      <w:r w:rsidRPr="009F43E0">
        <w:rPr>
          <w:rFonts w:ascii="Times New Roman" w:eastAsia="Times New Roman" w:hAnsi="Times New Roman" w:cs="Times New Roman"/>
          <w:sz w:val="24"/>
          <w:szCs w:val="24"/>
          <w:lang w:eastAsia="ar-SA"/>
        </w:rPr>
        <w:t>, introducono un apposito riquadro (</w:t>
      </w:r>
      <w:proofErr w:type="spellStart"/>
      <w:r w:rsidRPr="009F43E0">
        <w:rPr>
          <w:rFonts w:ascii="Times New Roman" w:eastAsia="Times New Roman" w:hAnsi="Times New Roman" w:cs="Times New Roman"/>
          <w:i/>
          <w:iCs/>
          <w:sz w:val="24"/>
          <w:szCs w:val="24"/>
          <w:lang w:eastAsia="ar-SA"/>
        </w:rPr>
        <w:t>tile</w:t>
      </w:r>
      <w:proofErr w:type="spellEnd"/>
      <w:r w:rsidRPr="009F43E0">
        <w:rPr>
          <w:rFonts w:ascii="Times New Roman" w:eastAsia="Times New Roman" w:hAnsi="Times New Roman" w:cs="Times New Roman"/>
          <w:sz w:val="24"/>
          <w:szCs w:val="24"/>
          <w:lang w:eastAsia="ar-SA"/>
        </w:rPr>
        <w:t xml:space="preserve">) o icona, immediatamente visibile nella </w:t>
      </w:r>
      <w:r w:rsidRPr="009F43E0">
        <w:rPr>
          <w:rFonts w:ascii="Times New Roman" w:eastAsia="Times New Roman" w:hAnsi="Times New Roman" w:cs="Times New Roman"/>
          <w:i/>
          <w:iCs/>
          <w:sz w:val="24"/>
          <w:szCs w:val="24"/>
          <w:lang w:eastAsia="ar-SA"/>
        </w:rPr>
        <w:t>home page</w:t>
      </w:r>
      <w:r w:rsidRPr="009F43E0">
        <w:rPr>
          <w:rFonts w:ascii="Times New Roman" w:eastAsia="Times New Roman" w:hAnsi="Times New Roman" w:cs="Times New Roman"/>
          <w:sz w:val="24"/>
          <w:szCs w:val="24"/>
          <w:lang w:eastAsia="ar-SA"/>
        </w:rPr>
        <w:t xml:space="preserve"> del dispositivo, ossia nel primo livello di offerta all’utente, che funga da unico punto di accesso ai servizi di interesse generale. </w:t>
      </w:r>
    </w:p>
    <w:p w14:paraId="531B6C1B" w14:textId="77777777" w:rsidR="009F43E0" w:rsidRPr="009F43E0" w:rsidRDefault="009F43E0" w:rsidP="009E4913">
      <w:pPr>
        <w:numPr>
          <w:ilvl w:val="0"/>
          <w:numId w:val="17"/>
        </w:numPr>
        <w:spacing w:after="120" w:line="276" w:lineRule="auto"/>
        <w:ind w:left="0" w:firstLine="0"/>
        <w:jc w:val="both"/>
        <w:rPr>
          <w:rFonts w:ascii="Times New Roman" w:eastAsia="MS Mincho" w:hAnsi="Times New Roman" w:cs="Times New Roman"/>
          <w:sz w:val="24"/>
          <w:szCs w:val="24"/>
          <w:lang w:eastAsia="it-IT"/>
        </w:rPr>
      </w:pPr>
      <w:r w:rsidRPr="009F43E0">
        <w:rPr>
          <w:rFonts w:ascii="Times New Roman" w:eastAsia="MS Mincho" w:hAnsi="Times New Roman" w:cs="Times New Roman"/>
          <w:sz w:val="24"/>
          <w:szCs w:val="24"/>
          <w:lang w:eastAsia="it-IT"/>
        </w:rPr>
        <w:lastRenderedPageBreak/>
        <w:t xml:space="preserve">Tale </w:t>
      </w:r>
      <w:r w:rsidRPr="009F43E0">
        <w:rPr>
          <w:rFonts w:ascii="Times New Roman" w:eastAsia="Times New Roman" w:hAnsi="Times New Roman" w:cs="Times New Roman"/>
          <w:sz w:val="24"/>
          <w:szCs w:val="24"/>
          <w:lang w:eastAsia="it-IT"/>
        </w:rPr>
        <w:t>riquadro</w:t>
      </w:r>
      <w:r w:rsidRPr="009F43E0">
        <w:rPr>
          <w:rFonts w:ascii="Times New Roman" w:eastAsia="MS Mincho" w:hAnsi="Times New Roman" w:cs="Times New Roman"/>
          <w:sz w:val="24"/>
          <w:szCs w:val="24"/>
          <w:lang w:eastAsia="it-IT"/>
        </w:rPr>
        <w:t xml:space="preserve"> è denominato “</w:t>
      </w:r>
      <w:r w:rsidRPr="009F43E0">
        <w:rPr>
          <w:rFonts w:ascii="Times New Roman" w:eastAsia="MS Mincho" w:hAnsi="Times New Roman" w:cs="Times New Roman"/>
          <w:i/>
          <w:iCs/>
          <w:sz w:val="24"/>
          <w:szCs w:val="24"/>
          <w:lang w:eastAsia="it-IT"/>
        </w:rPr>
        <w:t>In evidenza</w:t>
      </w:r>
      <w:r w:rsidRPr="009F43E0">
        <w:rPr>
          <w:rFonts w:ascii="Times New Roman" w:eastAsia="MS Mincho" w:hAnsi="Times New Roman" w:cs="Times New Roman"/>
          <w:sz w:val="24"/>
          <w:szCs w:val="24"/>
          <w:lang w:eastAsia="it-IT"/>
        </w:rPr>
        <w:t xml:space="preserve">” e conduce a una schermata contenente i loghi della concessionaria del servizio pubblico e dei fornitori di servizi di media audiovisivi generalisti nazionali, posizionati in ordine di attribuzione dei relativi numeri LCN, selezionando i quali si accede all’offerta dei relativi servizi media. Nella medesima schermata sono inoltre presenti le icone da cui si accede alle: </w:t>
      </w:r>
    </w:p>
    <w:p w14:paraId="5E0F2CF6" w14:textId="77777777" w:rsidR="009F43E0" w:rsidRPr="009F43E0" w:rsidRDefault="009F43E0" w:rsidP="009E4913">
      <w:pPr>
        <w:numPr>
          <w:ilvl w:val="0"/>
          <w:numId w:val="16"/>
        </w:numPr>
        <w:spacing w:after="120" w:line="276" w:lineRule="auto"/>
        <w:ind w:left="992" w:hanging="357"/>
        <w:jc w:val="both"/>
        <w:rPr>
          <w:rFonts w:ascii="Times New Roman" w:eastAsia="MS Mincho" w:hAnsi="Times New Roman" w:cs="Times New Roman"/>
          <w:sz w:val="24"/>
          <w:szCs w:val="24"/>
          <w:lang w:eastAsia="it-IT"/>
        </w:rPr>
      </w:pPr>
      <w:r w:rsidRPr="009F43E0">
        <w:rPr>
          <w:rFonts w:ascii="Times New Roman" w:eastAsia="MS Mincho" w:hAnsi="Times New Roman" w:cs="Times New Roman"/>
          <w:i/>
          <w:iCs/>
          <w:sz w:val="24"/>
          <w:szCs w:val="24"/>
          <w:lang w:eastAsia="it-IT"/>
        </w:rPr>
        <w:t>TV locali</w:t>
      </w:r>
      <w:r w:rsidRPr="009F43E0">
        <w:rPr>
          <w:rFonts w:ascii="Times New Roman" w:eastAsia="MS Mincho" w:hAnsi="Times New Roman" w:cs="Times New Roman"/>
          <w:sz w:val="24"/>
          <w:szCs w:val="24"/>
          <w:lang w:eastAsia="it-IT"/>
        </w:rPr>
        <w:t xml:space="preserve">: i servizi commerciali audiovisivi locali diffusi su digitale terrestre e che dispongono di una testata editoriale, ossia i servizi con genere di programmazione di tipo generalista, </w:t>
      </w:r>
      <w:proofErr w:type="spellStart"/>
      <w:r w:rsidRPr="009F43E0">
        <w:rPr>
          <w:rFonts w:ascii="Times New Roman" w:eastAsia="MS Mincho" w:hAnsi="Times New Roman" w:cs="Times New Roman"/>
          <w:sz w:val="24"/>
          <w:szCs w:val="24"/>
          <w:lang w:eastAsia="it-IT"/>
        </w:rPr>
        <w:t>semigeneralista</w:t>
      </w:r>
      <w:proofErr w:type="spellEnd"/>
      <w:r w:rsidRPr="009F43E0">
        <w:rPr>
          <w:rFonts w:ascii="Times New Roman" w:eastAsia="MS Mincho" w:hAnsi="Times New Roman" w:cs="Times New Roman"/>
          <w:sz w:val="24"/>
          <w:szCs w:val="24"/>
          <w:lang w:eastAsia="it-IT"/>
        </w:rPr>
        <w:t xml:space="preserve"> e tematico “informazione”, così come definiti nell’ambito dell’aggiornamento del nuovo piano di numerazione automatica dei canali della televisione digitale terrestre di cui alla delibera n. 116/21/CONS; eventuali servizi commerciali audiovisivi locali diffusi su digitale terrestre risultanti dalla procedura di valutazione descritta al paragrafo </w:t>
      </w:r>
      <w:r w:rsidRPr="009F43E0">
        <w:rPr>
          <w:rFonts w:ascii="Times New Roman" w:eastAsia="MS Mincho" w:hAnsi="Times New Roman" w:cs="Times New Roman"/>
          <w:sz w:val="24"/>
          <w:szCs w:val="24"/>
          <w:lang w:eastAsia="it-IT"/>
        </w:rPr>
        <w:fldChar w:fldCharType="begin"/>
      </w:r>
      <w:r w:rsidRPr="009F43E0">
        <w:rPr>
          <w:rFonts w:ascii="Times New Roman" w:eastAsia="MS Mincho" w:hAnsi="Times New Roman" w:cs="Times New Roman"/>
          <w:sz w:val="24"/>
          <w:szCs w:val="24"/>
          <w:lang w:eastAsia="it-IT"/>
        </w:rPr>
        <w:instrText xml:space="preserve"> REF _Ref124414524 \r \h  \* MERGEFORMAT </w:instrText>
      </w:r>
      <w:r w:rsidRPr="009F43E0">
        <w:rPr>
          <w:rFonts w:ascii="Times New Roman" w:eastAsia="MS Mincho" w:hAnsi="Times New Roman" w:cs="Times New Roman"/>
          <w:sz w:val="24"/>
          <w:szCs w:val="24"/>
          <w:lang w:eastAsia="it-IT"/>
        </w:rPr>
      </w:r>
      <w:r w:rsidRPr="009F43E0">
        <w:rPr>
          <w:rFonts w:ascii="Times New Roman" w:eastAsia="MS Mincho" w:hAnsi="Times New Roman" w:cs="Times New Roman"/>
          <w:sz w:val="24"/>
          <w:szCs w:val="24"/>
          <w:lang w:eastAsia="it-IT"/>
        </w:rPr>
        <w:fldChar w:fldCharType="separate"/>
      </w:r>
      <w:r w:rsidRPr="009F43E0">
        <w:rPr>
          <w:rFonts w:ascii="Times New Roman" w:eastAsia="MS Mincho" w:hAnsi="Times New Roman" w:cs="Times New Roman"/>
          <w:sz w:val="24"/>
          <w:szCs w:val="24"/>
          <w:lang w:eastAsia="it-IT"/>
        </w:rPr>
        <w:t>2</w:t>
      </w:r>
      <w:r w:rsidRPr="009F43E0">
        <w:rPr>
          <w:rFonts w:ascii="Times New Roman" w:eastAsia="MS Mincho" w:hAnsi="Times New Roman" w:cs="Times New Roman"/>
          <w:sz w:val="24"/>
          <w:szCs w:val="24"/>
          <w:lang w:eastAsia="it-IT"/>
        </w:rPr>
        <w:fldChar w:fldCharType="end"/>
      </w:r>
      <w:r w:rsidRPr="009F43E0">
        <w:rPr>
          <w:rFonts w:ascii="Times New Roman" w:eastAsia="MS Mincho" w:hAnsi="Times New Roman" w:cs="Times New Roman"/>
          <w:sz w:val="24"/>
          <w:szCs w:val="24"/>
          <w:lang w:eastAsia="it-IT"/>
        </w:rPr>
        <w:t xml:space="preserve">; </w:t>
      </w:r>
    </w:p>
    <w:p w14:paraId="073CBB74" w14:textId="77777777" w:rsidR="009F43E0" w:rsidRPr="009F43E0" w:rsidRDefault="009F43E0" w:rsidP="009E4913">
      <w:pPr>
        <w:numPr>
          <w:ilvl w:val="0"/>
          <w:numId w:val="16"/>
        </w:numPr>
        <w:spacing w:after="120" w:line="276" w:lineRule="auto"/>
        <w:ind w:left="992" w:hanging="357"/>
        <w:jc w:val="both"/>
        <w:rPr>
          <w:rFonts w:ascii="Times New Roman" w:eastAsia="MS Mincho" w:hAnsi="Times New Roman" w:cs="Times New Roman"/>
          <w:sz w:val="24"/>
          <w:szCs w:val="24"/>
          <w:lang w:eastAsia="it-IT"/>
        </w:rPr>
      </w:pPr>
      <w:r w:rsidRPr="009F43E0">
        <w:rPr>
          <w:rFonts w:ascii="Times New Roman" w:eastAsia="MS Mincho" w:hAnsi="Times New Roman" w:cs="Times New Roman"/>
          <w:i/>
          <w:iCs/>
          <w:sz w:val="24"/>
          <w:szCs w:val="24"/>
          <w:lang w:eastAsia="it-IT"/>
        </w:rPr>
        <w:t>Radio</w:t>
      </w:r>
      <w:r w:rsidRPr="009F43E0">
        <w:rPr>
          <w:rFonts w:ascii="Times New Roman" w:eastAsia="MS Mincho" w:hAnsi="Times New Roman" w:cs="Times New Roman"/>
          <w:sz w:val="24"/>
          <w:szCs w:val="24"/>
          <w:lang w:eastAsia="it-IT"/>
        </w:rPr>
        <w:t xml:space="preserve">: i servizi di media radiofonici diffusi gratuitamente dalla concessionaria del servizio pubblico su digitale terrestre, su satellite e </w:t>
      </w:r>
      <w:r w:rsidRPr="009F43E0">
        <w:rPr>
          <w:rFonts w:ascii="Times New Roman" w:eastAsia="MS Mincho" w:hAnsi="Times New Roman" w:cs="Times New Roman"/>
          <w:i/>
          <w:iCs/>
          <w:sz w:val="24"/>
          <w:szCs w:val="24"/>
          <w:lang w:eastAsia="it-IT"/>
        </w:rPr>
        <w:t>online</w:t>
      </w:r>
      <w:r w:rsidRPr="009F43E0">
        <w:rPr>
          <w:rFonts w:ascii="Times New Roman" w:eastAsia="MS Mincho" w:hAnsi="Times New Roman" w:cs="Times New Roman"/>
          <w:sz w:val="24"/>
          <w:szCs w:val="24"/>
          <w:lang w:eastAsia="it-IT"/>
        </w:rPr>
        <w:t xml:space="preserve"> (ossia la </w:t>
      </w:r>
      <w:r w:rsidRPr="009F43E0">
        <w:rPr>
          <w:rFonts w:ascii="Times New Roman" w:eastAsia="MS Mincho" w:hAnsi="Times New Roman" w:cs="Times New Roman"/>
          <w:i/>
          <w:iCs/>
          <w:sz w:val="24"/>
          <w:szCs w:val="24"/>
          <w:lang w:eastAsia="it-IT"/>
        </w:rPr>
        <w:t>catch-up radio</w:t>
      </w:r>
      <w:r w:rsidRPr="009F43E0">
        <w:rPr>
          <w:rFonts w:ascii="Times New Roman" w:eastAsia="MS Mincho" w:hAnsi="Times New Roman" w:cs="Times New Roman"/>
          <w:sz w:val="24"/>
          <w:szCs w:val="24"/>
          <w:lang w:eastAsia="it-IT"/>
        </w:rPr>
        <w:t xml:space="preserve">, i servizi in FM distribuiti </w:t>
      </w:r>
      <w:r w:rsidRPr="009F43E0">
        <w:rPr>
          <w:rFonts w:ascii="Times New Roman" w:eastAsia="MS Mincho" w:hAnsi="Times New Roman" w:cs="Times New Roman"/>
          <w:i/>
          <w:iCs/>
          <w:sz w:val="24"/>
          <w:szCs w:val="24"/>
          <w:lang w:eastAsia="it-IT"/>
        </w:rPr>
        <w:t>online</w:t>
      </w:r>
      <w:r w:rsidRPr="009F43E0">
        <w:rPr>
          <w:rFonts w:ascii="Times New Roman" w:eastAsia="MS Mincho" w:hAnsi="Times New Roman" w:cs="Times New Roman"/>
          <w:sz w:val="24"/>
          <w:szCs w:val="24"/>
          <w:lang w:eastAsia="it-IT"/>
        </w:rPr>
        <w:t xml:space="preserve">); i servizi commerciali radiofonici diffusi gratuitamente su digitale terrestre, su satellite e </w:t>
      </w:r>
      <w:r w:rsidRPr="009F43E0">
        <w:rPr>
          <w:rFonts w:ascii="Times New Roman" w:eastAsia="MS Mincho" w:hAnsi="Times New Roman" w:cs="Times New Roman"/>
          <w:i/>
          <w:iCs/>
          <w:sz w:val="24"/>
          <w:szCs w:val="24"/>
          <w:lang w:eastAsia="it-IT"/>
        </w:rPr>
        <w:t>online</w:t>
      </w:r>
      <w:r w:rsidRPr="009F43E0">
        <w:rPr>
          <w:rFonts w:ascii="Times New Roman" w:eastAsia="MS Mincho" w:hAnsi="Times New Roman" w:cs="Times New Roman"/>
          <w:sz w:val="24"/>
          <w:szCs w:val="24"/>
          <w:lang w:eastAsia="it-IT"/>
        </w:rPr>
        <w:t xml:space="preserve"> (ossia la </w:t>
      </w:r>
      <w:r w:rsidRPr="009F43E0">
        <w:rPr>
          <w:rFonts w:ascii="Times New Roman" w:eastAsia="MS Mincho" w:hAnsi="Times New Roman" w:cs="Times New Roman"/>
          <w:i/>
          <w:iCs/>
          <w:sz w:val="24"/>
          <w:szCs w:val="24"/>
          <w:lang w:eastAsia="it-IT"/>
        </w:rPr>
        <w:t>catch-up radio</w:t>
      </w:r>
      <w:r w:rsidRPr="009F43E0">
        <w:rPr>
          <w:rFonts w:ascii="Times New Roman" w:eastAsia="MS Mincho" w:hAnsi="Times New Roman" w:cs="Times New Roman"/>
          <w:sz w:val="24"/>
          <w:szCs w:val="24"/>
          <w:lang w:eastAsia="it-IT"/>
        </w:rPr>
        <w:t xml:space="preserve">, i servizi in FM distribuiti </w:t>
      </w:r>
      <w:r w:rsidRPr="009F43E0">
        <w:rPr>
          <w:rFonts w:ascii="Times New Roman" w:eastAsia="MS Mincho" w:hAnsi="Times New Roman" w:cs="Times New Roman"/>
          <w:i/>
          <w:iCs/>
          <w:sz w:val="24"/>
          <w:szCs w:val="24"/>
          <w:lang w:eastAsia="it-IT"/>
        </w:rPr>
        <w:t>online</w:t>
      </w:r>
      <w:r w:rsidRPr="009F43E0">
        <w:rPr>
          <w:rFonts w:ascii="Times New Roman" w:eastAsia="MS Mincho" w:hAnsi="Times New Roman" w:cs="Times New Roman"/>
          <w:sz w:val="24"/>
          <w:szCs w:val="24"/>
          <w:lang w:eastAsia="it-IT"/>
        </w:rPr>
        <w:t xml:space="preserve">) che dispongono di una testata editoriale, ossia i servizi con genere di programmazione di tipo generalista, </w:t>
      </w:r>
      <w:proofErr w:type="spellStart"/>
      <w:r w:rsidRPr="009F43E0">
        <w:rPr>
          <w:rFonts w:ascii="Times New Roman" w:eastAsia="MS Mincho" w:hAnsi="Times New Roman" w:cs="Times New Roman"/>
          <w:sz w:val="24"/>
          <w:szCs w:val="24"/>
          <w:lang w:eastAsia="it-IT"/>
        </w:rPr>
        <w:t>semigeneralista</w:t>
      </w:r>
      <w:proofErr w:type="spellEnd"/>
      <w:r w:rsidRPr="009F43E0">
        <w:rPr>
          <w:rFonts w:ascii="Times New Roman" w:eastAsia="MS Mincho" w:hAnsi="Times New Roman" w:cs="Times New Roman"/>
          <w:sz w:val="24"/>
          <w:szCs w:val="24"/>
          <w:lang w:eastAsia="it-IT"/>
        </w:rPr>
        <w:t xml:space="preserve"> e tematico “informazione”, così come definiti nell’ambito dell’aggiornamento del nuovo piano di numerazione automatica dei canali della televisione digitale terrestre di cui alla delibera n. 116/21/CONS; eventuali servizi commerciali radiofonici diffusi gratuitamente su digitale terrestre, su satellite e </w:t>
      </w:r>
      <w:r w:rsidRPr="009F43E0">
        <w:rPr>
          <w:rFonts w:ascii="Times New Roman" w:eastAsia="MS Mincho" w:hAnsi="Times New Roman" w:cs="Times New Roman"/>
          <w:i/>
          <w:iCs/>
          <w:sz w:val="24"/>
          <w:szCs w:val="24"/>
          <w:lang w:eastAsia="it-IT"/>
        </w:rPr>
        <w:t>online</w:t>
      </w:r>
      <w:r w:rsidRPr="009F43E0">
        <w:rPr>
          <w:rFonts w:ascii="Times New Roman" w:eastAsia="MS Mincho" w:hAnsi="Times New Roman" w:cs="Times New Roman"/>
          <w:sz w:val="24"/>
          <w:szCs w:val="24"/>
          <w:lang w:eastAsia="it-IT"/>
        </w:rPr>
        <w:t xml:space="preserve"> (ossia la </w:t>
      </w:r>
      <w:r w:rsidRPr="009F43E0">
        <w:rPr>
          <w:rFonts w:ascii="Times New Roman" w:eastAsia="MS Mincho" w:hAnsi="Times New Roman" w:cs="Times New Roman"/>
          <w:i/>
          <w:iCs/>
          <w:sz w:val="24"/>
          <w:szCs w:val="24"/>
          <w:lang w:eastAsia="it-IT"/>
        </w:rPr>
        <w:t>catch-up radio</w:t>
      </w:r>
      <w:r w:rsidRPr="009F43E0">
        <w:rPr>
          <w:rFonts w:ascii="Times New Roman" w:eastAsia="MS Mincho" w:hAnsi="Times New Roman" w:cs="Times New Roman"/>
          <w:sz w:val="24"/>
          <w:szCs w:val="24"/>
          <w:lang w:eastAsia="it-IT"/>
        </w:rPr>
        <w:t xml:space="preserve">, i servizi in FM distribuiti </w:t>
      </w:r>
      <w:r w:rsidRPr="009F43E0">
        <w:rPr>
          <w:rFonts w:ascii="Times New Roman" w:eastAsia="MS Mincho" w:hAnsi="Times New Roman" w:cs="Times New Roman"/>
          <w:i/>
          <w:iCs/>
          <w:sz w:val="24"/>
          <w:szCs w:val="24"/>
          <w:lang w:eastAsia="it-IT"/>
        </w:rPr>
        <w:t>online</w:t>
      </w:r>
      <w:r w:rsidRPr="009F43E0">
        <w:rPr>
          <w:rFonts w:ascii="Times New Roman" w:eastAsia="MS Mincho" w:hAnsi="Times New Roman" w:cs="Times New Roman"/>
          <w:sz w:val="24"/>
          <w:szCs w:val="24"/>
          <w:lang w:eastAsia="it-IT"/>
        </w:rPr>
        <w:t xml:space="preserve">) risultanti dalla procedura di valutazione descritta al paragrafo </w:t>
      </w:r>
      <w:r w:rsidRPr="009F43E0">
        <w:rPr>
          <w:rFonts w:ascii="Times New Roman" w:eastAsia="MS Mincho" w:hAnsi="Times New Roman" w:cs="Times New Roman"/>
          <w:sz w:val="24"/>
          <w:szCs w:val="24"/>
          <w:lang w:eastAsia="it-IT"/>
        </w:rPr>
        <w:fldChar w:fldCharType="begin"/>
      </w:r>
      <w:r w:rsidRPr="009F43E0">
        <w:rPr>
          <w:rFonts w:ascii="Times New Roman" w:eastAsia="MS Mincho" w:hAnsi="Times New Roman" w:cs="Times New Roman"/>
          <w:sz w:val="24"/>
          <w:szCs w:val="24"/>
          <w:lang w:eastAsia="it-IT"/>
        </w:rPr>
        <w:instrText xml:space="preserve"> REF _Ref124414524 \r \h  \* MERGEFORMAT </w:instrText>
      </w:r>
      <w:r w:rsidRPr="009F43E0">
        <w:rPr>
          <w:rFonts w:ascii="Times New Roman" w:eastAsia="MS Mincho" w:hAnsi="Times New Roman" w:cs="Times New Roman"/>
          <w:sz w:val="24"/>
          <w:szCs w:val="24"/>
          <w:lang w:eastAsia="it-IT"/>
        </w:rPr>
      </w:r>
      <w:r w:rsidRPr="009F43E0">
        <w:rPr>
          <w:rFonts w:ascii="Times New Roman" w:eastAsia="MS Mincho" w:hAnsi="Times New Roman" w:cs="Times New Roman"/>
          <w:sz w:val="24"/>
          <w:szCs w:val="24"/>
          <w:lang w:eastAsia="it-IT"/>
        </w:rPr>
        <w:fldChar w:fldCharType="separate"/>
      </w:r>
      <w:r w:rsidRPr="009F43E0">
        <w:rPr>
          <w:rFonts w:ascii="Times New Roman" w:eastAsia="MS Mincho" w:hAnsi="Times New Roman" w:cs="Times New Roman"/>
          <w:sz w:val="24"/>
          <w:szCs w:val="24"/>
          <w:lang w:eastAsia="it-IT"/>
        </w:rPr>
        <w:t>2</w:t>
      </w:r>
      <w:r w:rsidRPr="009F43E0">
        <w:rPr>
          <w:rFonts w:ascii="Times New Roman" w:eastAsia="MS Mincho" w:hAnsi="Times New Roman" w:cs="Times New Roman"/>
          <w:sz w:val="24"/>
          <w:szCs w:val="24"/>
          <w:lang w:eastAsia="it-IT"/>
        </w:rPr>
        <w:fldChar w:fldCharType="end"/>
      </w:r>
      <w:r w:rsidRPr="009F43E0">
        <w:rPr>
          <w:rFonts w:ascii="Times New Roman" w:eastAsia="MS Mincho" w:hAnsi="Times New Roman" w:cs="Times New Roman"/>
          <w:sz w:val="24"/>
          <w:szCs w:val="24"/>
          <w:lang w:eastAsia="it-IT"/>
        </w:rPr>
        <w:t>.</w:t>
      </w:r>
    </w:p>
    <w:p w14:paraId="3FEFFBB3" w14:textId="77777777" w:rsidR="009F43E0" w:rsidRPr="009F43E0" w:rsidRDefault="009F43E0" w:rsidP="009E4913">
      <w:pPr>
        <w:numPr>
          <w:ilvl w:val="0"/>
          <w:numId w:val="16"/>
        </w:numPr>
        <w:spacing w:after="120" w:line="276" w:lineRule="auto"/>
        <w:ind w:left="992" w:hanging="357"/>
        <w:jc w:val="both"/>
        <w:rPr>
          <w:rFonts w:ascii="Times New Roman" w:eastAsia="MS Mincho" w:hAnsi="Times New Roman" w:cs="Times New Roman"/>
          <w:sz w:val="24"/>
          <w:szCs w:val="24"/>
          <w:lang w:eastAsia="it-IT"/>
        </w:rPr>
      </w:pPr>
      <w:r w:rsidRPr="009F43E0">
        <w:rPr>
          <w:rFonts w:ascii="Times New Roman" w:eastAsia="MS Mincho" w:hAnsi="Times New Roman" w:cs="Times New Roman"/>
          <w:sz w:val="24"/>
          <w:szCs w:val="24"/>
          <w:lang w:eastAsia="it-IT"/>
        </w:rPr>
        <w:t xml:space="preserve">Altre icone che possono raggruppare i servizi di media audiovisivi nazionali, diversi dai generalisti, diffusi gratuitamente su digitale terrestre, su satellite e </w:t>
      </w:r>
      <w:r w:rsidRPr="009F43E0">
        <w:rPr>
          <w:rFonts w:ascii="Times New Roman" w:eastAsia="MS Mincho" w:hAnsi="Times New Roman" w:cs="Times New Roman"/>
          <w:i/>
          <w:iCs/>
          <w:sz w:val="24"/>
          <w:szCs w:val="24"/>
          <w:lang w:eastAsia="it-IT"/>
        </w:rPr>
        <w:t>online</w:t>
      </w:r>
      <w:r w:rsidRPr="009F43E0">
        <w:rPr>
          <w:rFonts w:ascii="Times New Roman" w:eastAsia="MS Mincho" w:hAnsi="Times New Roman" w:cs="Times New Roman"/>
          <w:sz w:val="24"/>
          <w:szCs w:val="24"/>
          <w:lang w:eastAsia="it-IT"/>
        </w:rPr>
        <w:t xml:space="preserve"> che dispongono di una testata editoriale, ossia i servizi con genere di programmazione di tipo </w:t>
      </w:r>
      <w:proofErr w:type="spellStart"/>
      <w:r w:rsidRPr="009F43E0">
        <w:rPr>
          <w:rFonts w:ascii="Times New Roman" w:eastAsia="MS Mincho" w:hAnsi="Times New Roman" w:cs="Times New Roman"/>
          <w:sz w:val="24"/>
          <w:szCs w:val="24"/>
          <w:lang w:eastAsia="it-IT"/>
        </w:rPr>
        <w:t>semigeneralista</w:t>
      </w:r>
      <w:proofErr w:type="spellEnd"/>
      <w:r w:rsidRPr="009F43E0">
        <w:rPr>
          <w:rFonts w:ascii="Times New Roman" w:eastAsia="MS Mincho" w:hAnsi="Times New Roman" w:cs="Times New Roman"/>
          <w:sz w:val="24"/>
          <w:szCs w:val="24"/>
          <w:lang w:eastAsia="it-IT"/>
        </w:rPr>
        <w:t xml:space="preserve"> e tematico “informazione”, così come definiti nell’ambito dell’aggiornamento del nuovo piano di numerazione automatica dei canali della televisione digitale terrestre di cui alla delibera n. 116/21/CONS, nonché eventuali servizi commerciali audiovisivi nazionali diffusi gratuitamente su digitale terrestre, su satellite e </w:t>
      </w:r>
      <w:r w:rsidRPr="009F43E0">
        <w:rPr>
          <w:rFonts w:ascii="Times New Roman" w:eastAsia="MS Mincho" w:hAnsi="Times New Roman" w:cs="Times New Roman"/>
          <w:i/>
          <w:iCs/>
          <w:sz w:val="24"/>
          <w:szCs w:val="24"/>
          <w:lang w:eastAsia="it-IT"/>
        </w:rPr>
        <w:t>online</w:t>
      </w:r>
      <w:r w:rsidRPr="009F43E0">
        <w:rPr>
          <w:rFonts w:ascii="Times New Roman" w:eastAsia="MS Mincho" w:hAnsi="Times New Roman" w:cs="Times New Roman"/>
          <w:sz w:val="24"/>
          <w:szCs w:val="24"/>
          <w:lang w:eastAsia="it-IT"/>
        </w:rPr>
        <w:t xml:space="preserve"> risultanti dalla procedura di valutazione descritta al paragrafo </w:t>
      </w:r>
      <w:r w:rsidRPr="009F43E0">
        <w:rPr>
          <w:rFonts w:ascii="Times New Roman" w:eastAsia="MS Mincho" w:hAnsi="Times New Roman" w:cs="Times New Roman"/>
          <w:sz w:val="24"/>
          <w:szCs w:val="24"/>
          <w:lang w:eastAsia="it-IT"/>
        </w:rPr>
        <w:fldChar w:fldCharType="begin"/>
      </w:r>
      <w:r w:rsidRPr="009F43E0">
        <w:rPr>
          <w:rFonts w:ascii="Times New Roman" w:eastAsia="MS Mincho" w:hAnsi="Times New Roman" w:cs="Times New Roman"/>
          <w:sz w:val="24"/>
          <w:szCs w:val="24"/>
          <w:lang w:eastAsia="it-IT"/>
        </w:rPr>
        <w:instrText xml:space="preserve"> REF _Ref124414524 \r \h  \* MERGEFORMAT </w:instrText>
      </w:r>
      <w:r w:rsidRPr="009F43E0">
        <w:rPr>
          <w:rFonts w:ascii="Times New Roman" w:eastAsia="MS Mincho" w:hAnsi="Times New Roman" w:cs="Times New Roman"/>
          <w:sz w:val="24"/>
          <w:szCs w:val="24"/>
          <w:lang w:eastAsia="it-IT"/>
        </w:rPr>
      </w:r>
      <w:r w:rsidRPr="009F43E0">
        <w:rPr>
          <w:rFonts w:ascii="Times New Roman" w:eastAsia="MS Mincho" w:hAnsi="Times New Roman" w:cs="Times New Roman"/>
          <w:sz w:val="24"/>
          <w:szCs w:val="24"/>
          <w:lang w:eastAsia="it-IT"/>
        </w:rPr>
        <w:fldChar w:fldCharType="separate"/>
      </w:r>
      <w:r w:rsidRPr="009F43E0">
        <w:rPr>
          <w:rFonts w:ascii="Times New Roman" w:eastAsia="MS Mincho" w:hAnsi="Times New Roman" w:cs="Times New Roman"/>
          <w:sz w:val="24"/>
          <w:szCs w:val="24"/>
          <w:lang w:eastAsia="it-IT"/>
        </w:rPr>
        <w:t>2</w:t>
      </w:r>
      <w:r w:rsidRPr="009F43E0">
        <w:rPr>
          <w:rFonts w:ascii="Times New Roman" w:eastAsia="MS Mincho" w:hAnsi="Times New Roman" w:cs="Times New Roman"/>
          <w:sz w:val="24"/>
          <w:szCs w:val="24"/>
          <w:lang w:eastAsia="it-IT"/>
        </w:rPr>
        <w:fldChar w:fldCharType="end"/>
      </w:r>
      <w:r w:rsidRPr="009F43E0">
        <w:rPr>
          <w:rFonts w:ascii="Times New Roman" w:eastAsia="MS Mincho" w:hAnsi="Times New Roman" w:cs="Times New Roman"/>
          <w:sz w:val="24"/>
          <w:szCs w:val="24"/>
          <w:lang w:eastAsia="it-IT"/>
        </w:rPr>
        <w:t>.</w:t>
      </w:r>
    </w:p>
    <w:p w14:paraId="7497E275" w14:textId="77777777" w:rsidR="009F43E0" w:rsidRPr="009F43E0" w:rsidRDefault="009F43E0" w:rsidP="009F43E0">
      <w:pPr>
        <w:spacing w:after="120" w:line="276" w:lineRule="auto"/>
        <w:ind w:left="992"/>
        <w:jc w:val="both"/>
        <w:rPr>
          <w:rFonts w:ascii="Times New Roman" w:eastAsia="MS Mincho" w:hAnsi="Times New Roman" w:cs="Times New Roman"/>
          <w:sz w:val="24"/>
          <w:szCs w:val="24"/>
          <w:lang w:eastAsia="it-IT"/>
        </w:rPr>
      </w:pPr>
    </w:p>
    <w:p w14:paraId="01D799F2" w14:textId="77777777" w:rsidR="009F43E0" w:rsidRPr="009F43E0" w:rsidRDefault="009F43E0" w:rsidP="009E4913">
      <w:pPr>
        <w:numPr>
          <w:ilvl w:val="0"/>
          <w:numId w:val="17"/>
        </w:numPr>
        <w:spacing w:after="120" w:line="276" w:lineRule="auto"/>
        <w:ind w:left="0" w:firstLine="0"/>
        <w:jc w:val="both"/>
        <w:rPr>
          <w:rFonts w:ascii="Times New Roman" w:eastAsia="Times New Roman" w:hAnsi="Times New Roman" w:cs="Times New Roman"/>
          <w:sz w:val="24"/>
          <w:szCs w:val="24"/>
          <w:lang w:eastAsia="it-IT"/>
        </w:rPr>
      </w:pPr>
      <w:r w:rsidRPr="009F43E0" w:rsidDel="00FE07DC">
        <w:rPr>
          <w:rFonts w:ascii="Times New Roman" w:eastAsia="Times New Roman" w:hAnsi="Times New Roman" w:cs="Times New Roman"/>
          <w:sz w:val="24"/>
          <w:szCs w:val="24"/>
          <w:lang w:eastAsia="it-IT"/>
        </w:rPr>
        <w:lastRenderedPageBreak/>
        <w:t xml:space="preserve"> </w:t>
      </w:r>
      <w:r w:rsidRPr="009F43E0">
        <w:rPr>
          <w:rFonts w:ascii="Times New Roman" w:eastAsia="Times New Roman" w:hAnsi="Times New Roman" w:cs="Times New Roman"/>
          <w:sz w:val="24"/>
          <w:szCs w:val="24"/>
          <w:lang w:eastAsia="it-IT"/>
        </w:rPr>
        <w:t xml:space="preserve">Inoltre, i medesimi soggetti assicurano che sia possibile accedere ai servizi di interesse generale con un numero massimo di due </w:t>
      </w:r>
      <w:r w:rsidRPr="009F43E0">
        <w:rPr>
          <w:rFonts w:ascii="Times New Roman" w:eastAsia="Times New Roman" w:hAnsi="Times New Roman" w:cs="Times New Roman"/>
          <w:i/>
          <w:iCs/>
          <w:sz w:val="24"/>
          <w:szCs w:val="24"/>
          <w:lang w:eastAsia="it-IT"/>
        </w:rPr>
        <w:t>click</w:t>
      </w:r>
      <w:r w:rsidRPr="009F43E0">
        <w:rPr>
          <w:rFonts w:ascii="Times New Roman" w:eastAsia="Times New Roman" w:hAnsi="Times New Roman" w:cs="Times New Roman"/>
          <w:sz w:val="24"/>
          <w:szCs w:val="24"/>
          <w:lang w:eastAsia="it-IT"/>
        </w:rPr>
        <w:t xml:space="preserve"> (azioni) da parte dell’utente, a partire da qualsiasi ambiente del dispositivo, ossia a prescindere dal servizio, funzionalità o applicazione che l’utente sta utilizzando al momento.</w:t>
      </w:r>
    </w:p>
    <w:p w14:paraId="47397AB5" w14:textId="77777777" w:rsidR="009F43E0" w:rsidRPr="009F43E0" w:rsidRDefault="009F43E0" w:rsidP="009E4913">
      <w:pPr>
        <w:numPr>
          <w:ilvl w:val="0"/>
          <w:numId w:val="17"/>
        </w:numPr>
        <w:spacing w:after="120" w:line="276" w:lineRule="auto"/>
        <w:ind w:left="0" w:firstLine="0"/>
        <w:jc w:val="both"/>
        <w:rPr>
          <w:rFonts w:ascii="Times New Roman" w:eastAsia="Times New Roman" w:hAnsi="Times New Roman" w:cs="Times New Roman"/>
          <w:sz w:val="24"/>
          <w:szCs w:val="24"/>
          <w:lang w:eastAsia="it-IT"/>
        </w:rPr>
      </w:pPr>
      <w:r w:rsidRPr="009F43E0">
        <w:rPr>
          <w:rFonts w:ascii="Times New Roman" w:eastAsia="Times New Roman" w:hAnsi="Times New Roman" w:cs="Times New Roman"/>
          <w:sz w:val="24"/>
          <w:szCs w:val="24"/>
          <w:lang w:eastAsia="it-IT"/>
        </w:rPr>
        <w:t xml:space="preserve">In aggiunta alle precedenti previsioni, i soggetti individuati al paragrafo </w:t>
      </w:r>
      <w:r w:rsidRPr="009F43E0">
        <w:rPr>
          <w:rFonts w:ascii="Times New Roman" w:eastAsia="Times New Roman" w:hAnsi="Times New Roman" w:cs="Times New Roman"/>
          <w:sz w:val="24"/>
          <w:szCs w:val="24"/>
          <w:lang w:eastAsia="it-IT"/>
        </w:rPr>
        <w:fldChar w:fldCharType="begin"/>
      </w:r>
      <w:r w:rsidRPr="009F43E0">
        <w:rPr>
          <w:rFonts w:ascii="Times New Roman" w:eastAsia="Times New Roman" w:hAnsi="Times New Roman" w:cs="Times New Roman"/>
          <w:sz w:val="24"/>
          <w:szCs w:val="24"/>
          <w:lang w:eastAsia="it-IT"/>
        </w:rPr>
        <w:instrText xml:space="preserve"> REF _Ref121134264 \r \h  \* MERGEFORMAT </w:instrText>
      </w:r>
      <w:r w:rsidRPr="009F43E0">
        <w:rPr>
          <w:rFonts w:ascii="Times New Roman" w:eastAsia="Times New Roman" w:hAnsi="Times New Roman" w:cs="Times New Roman"/>
          <w:sz w:val="24"/>
          <w:szCs w:val="24"/>
          <w:lang w:eastAsia="it-IT"/>
        </w:rPr>
      </w:r>
      <w:r w:rsidRPr="009F43E0">
        <w:rPr>
          <w:rFonts w:ascii="Times New Roman" w:eastAsia="Times New Roman" w:hAnsi="Times New Roman" w:cs="Times New Roman"/>
          <w:sz w:val="24"/>
          <w:szCs w:val="24"/>
          <w:lang w:eastAsia="it-IT"/>
        </w:rPr>
        <w:fldChar w:fldCharType="separate"/>
      </w:r>
      <w:r w:rsidRPr="009F43E0">
        <w:rPr>
          <w:rFonts w:ascii="Times New Roman" w:eastAsia="Times New Roman" w:hAnsi="Times New Roman" w:cs="Times New Roman"/>
          <w:sz w:val="24"/>
          <w:szCs w:val="24"/>
          <w:lang w:eastAsia="it-IT"/>
        </w:rPr>
        <w:t>4</w:t>
      </w:r>
      <w:r w:rsidRPr="009F43E0">
        <w:rPr>
          <w:rFonts w:ascii="Times New Roman" w:eastAsia="Times New Roman" w:hAnsi="Times New Roman" w:cs="Times New Roman"/>
          <w:sz w:val="24"/>
          <w:szCs w:val="24"/>
          <w:lang w:eastAsia="it-IT"/>
        </w:rPr>
        <w:fldChar w:fldCharType="end"/>
      </w:r>
      <w:r w:rsidRPr="009F43E0">
        <w:rPr>
          <w:rFonts w:ascii="Times New Roman" w:eastAsia="Times New Roman" w:hAnsi="Times New Roman" w:cs="Times New Roman"/>
          <w:sz w:val="24"/>
          <w:szCs w:val="24"/>
          <w:lang w:eastAsia="it-IT"/>
        </w:rPr>
        <w:t xml:space="preserve"> scelgono e implementano almeno una delle seguenti soluzioni: </w:t>
      </w:r>
      <w:r w:rsidRPr="009F43E0">
        <w:rPr>
          <w:rFonts w:ascii="Times New Roman" w:eastAsia="Times New Roman" w:hAnsi="Times New Roman" w:cs="Times New Roman"/>
          <w:i/>
          <w:iCs/>
          <w:sz w:val="24"/>
          <w:szCs w:val="24"/>
          <w:lang w:eastAsia="it-IT"/>
        </w:rPr>
        <w:t>i</w:t>
      </w:r>
      <w:r w:rsidRPr="009F43E0">
        <w:rPr>
          <w:rFonts w:ascii="Times New Roman" w:eastAsia="Times New Roman" w:hAnsi="Times New Roman" w:cs="Times New Roman"/>
          <w:sz w:val="24"/>
          <w:szCs w:val="24"/>
          <w:lang w:eastAsia="it-IT"/>
        </w:rPr>
        <w:t xml:space="preserve">) un collocamento del paniere dei servizi di interesse generale tra le prime cinque posizioni nelle sezioni che forniscono suggerimenti agli </w:t>
      </w:r>
      <w:r w:rsidRPr="009F43E0">
        <w:rPr>
          <w:rFonts w:ascii="Times New Roman" w:eastAsia="MS Mincho" w:hAnsi="Times New Roman" w:cs="Times New Roman"/>
          <w:sz w:val="24"/>
          <w:szCs w:val="24"/>
          <w:lang w:eastAsia="it-IT"/>
        </w:rPr>
        <w:t>utenti</w:t>
      </w:r>
      <w:r w:rsidRPr="009F43E0">
        <w:rPr>
          <w:rFonts w:ascii="Times New Roman" w:eastAsia="Times New Roman" w:hAnsi="Times New Roman" w:cs="Times New Roman"/>
          <w:sz w:val="24"/>
          <w:szCs w:val="24"/>
          <w:lang w:eastAsia="it-IT"/>
        </w:rPr>
        <w:t xml:space="preserve">; </w:t>
      </w:r>
      <w:r w:rsidRPr="009F43E0">
        <w:rPr>
          <w:rFonts w:ascii="Times New Roman" w:eastAsia="Times New Roman" w:hAnsi="Times New Roman" w:cs="Times New Roman"/>
          <w:i/>
          <w:iCs/>
          <w:sz w:val="24"/>
          <w:szCs w:val="24"/>
          <w:lang w:eastAsia="it-IT"/>
        </w:rPr>
        <w:t>ii</w:t>
      </w:r>
      <w:r w:rsidRPr="009F43E0">
        <w:rPr>
          <w:rFonts w:ascii="Times New Roman" w:eastAsia="Times New Roman" w:hAnsi="Times New Roman" w:cs="Times New Roman"/>
          <w:sz w:val="24"/>
          <w:szCs w:val="24"/>
          <w:lang w:eastAsia="it-IT"/>
        </w:rPr>
        <w:t xml:space="preserve">) un collocamento del paniere dei servizi di interesse generale tra le prime cinque posizioni nella lista dei risultati delle ricerche effettuate dagli utenti; </w:t>
      </w:r>
      <w:r w:rsidRPr="009F43E0">
        <w:rPr>
          <w:rFonts w:ascii="Times New Roman" w:eastAsia="Times New Roman" w:hAnsi="Times New Roman" w:cs="Times New Roman"/>
          <w:i/>
          <w:iCs/>
          <w:sz w:val="24"/>
          <w:szCs w:val="24"/>
          <w:lang w:eastAsia="it-IT"/>
        </w:rPr>
        <w:t>iii</w:t>
      </w:r>
      <w:r w:rsidRPr="009F43E0">
        <w:rPr>
          <w:rFonts w:ascii="Times New Roman" w:eastAsia="Times New Roman" w:hAnsi="Times New Roman" w:cs="Times New Roman"/>
          <w:sz w:val="24"/>
          <w:szCs w:val="24"/>
          <w:lang w:eastAsia="it-IT"/>
        </w:rPr>
        <w:t xml:space="preserve">) l’introduzione di un tasto </w:t>
      </w:r>
      <w:r w:rsidRPr="009F43E0">
        <w:rPr>
          <w:rFonts w:ascii="Times New Roman" w:eastAsia="Times New Roman" w:hAnsi="Times New Roman" w:cs="Times New Roman"/>
          <w:i/>
          <w:iCs/>
          <w:sz w:val="24"/>
          <w:szCs w:val="24"/>
          <w:lang w:eastAsia="it-IT"/>
        </w:rPr>
        <w:t>ad hoc</w:t>
      </w:r>
      <w:r w:rsidRPr="009F43E0">
        <w:rPr>
          <w:rFonts w:ascii="Times New Roman" w:eastAsia="Times New Roman" w:hAnsi="Times New Roman" w:cs="Times New Roman"/>
          <w:sz w:val="24"/>
          <w:szCs w:val="24"/>
          <w:lang w:eastAsia="it-IT"/>
        </w:rPr>
        <w:t xml:space="preserve"> per l’intero paniere dei servizi di interesse generale (o più tasti per diverse tipologie di servizi) sui telecomandi o sui dispositivi che consentono l’accesso ai servizi.</w:t>
      </w:r>
    </w:p>
    <w:p w14:paraId="03254887" w14:textId="77777777" w:rsidR="009F43E0" w:rsidRPr="009F43E0" w:rsidRDefault="009F43E0" w:rsidP="009E4913">
      <w:pPr>
        <w:numPr>
          <w:ilvl w:val="0"/>
          <w:numId w:val="17"/>
        </w:numPr>
        <w:spacing w:after="120" w:line="276" w:lineRule="auto"/>
        <w:ind w:left="0" w:firstLine="0"/>
        <w:jc w:val="both"/>
        <w:rPr>
          <w:rFonts w:ascii="Times New Roman" w:eastAsia="Times New Roman" w:hAnsi="Times New Roman" w:cs="Times New Roman"/>
          <w:sz w:val="24"/>
          <w:szCs w:val="24"/>
          <w:lang w:eastAsia="it-IT"/>
        </w:rPr>
      </w:pPr>
      <w:r w:rsidRPr="009F43E0">
        <w:rPr>
          <w:rFonts w:ascii="Times New Roman" w:eastAsia="Times New Roman" w:hAnsi="Times New Roman" w:cs="Times New Roman"/>
          <w:sz w:val="24"/>
          <w:szCs w:val="24"/>
          <w:lang w:eastAsia="it-IT"/>
        </w:rPr>
        <w:t xml:space="preserve">Con lo scopo di assicurare la </w:t>
      </w:r>
      <w:proofErr w:type="spellStart"/>
      <w:r w:rsidRPr="009F43E0">
        <w:rPr>
          <w:rFonts w:ascii="Times New Roman" w:eastAsia="Times New Roman" w:hAnsi="Times New Roman" w:cs="Times New Roman"/>
          <w:i/>
          <w:iCs/>
          <w:sz w:val="24"/>
          <w:szCs w:val="24"/>
          <w:lang w:eastAsia="it-IT"/>
        </w:rPr>
        <w:t>prominence</w:t>
      </w:r>
      <w:proofErr w:type="spellEnd"/>
      <w:r w:rsidRPr="009F43E0">
        <w:rPr>
          <w:rFonts w:ascii="Times New Roman" w:eastAsia="Times New Roman" w:hAnsi="Times New Roman" w:cs="Times New Roman"/>
          <w:sz w:val="24"/>
          <w:szCs w:val="24"/>
          <w:lang w:eastAsia="it-IT"/>
        </w:rPr>
        <w:t xml:space="preserve"> dei servizi radiofonici di interesse generale trasmessi in DAB+, i soggetti destinatari degli obblighi, così come individuati al paragrafo </w:t>
      </w:r>
      <w:r w:rsidRPr="009F43E0">
        <w:rPr>
          <w:rFonts w:ascii="Times New Roman" w:eastAsia="Times New Roman" w:hAnsi="Times New Roman" w:cs="Times New Roman"/>
          <w:sz w:val="24"/>
          <w:szCs w:val="24"/>
          <w:lang w:eastAsia="it-IT"/>
        </w:rPr>
        <w:fldChar w:fldCharType="begin"/>
      </w:r>
      <w:r w:rsidRPr="009F43E0">
        <w:rPr>
          <w:rFonts w:ascii="Times New Roman" w:eastAsia="Times New Roman" w:hAnsi="Times New Roman" w:cs="Times New Roman"/>
          <w:sz w:val="24"/>
          <w:szCs w:val="24"/>
          <w:lang w:eastAsia="it-IT"/>
        </w:rPr>
        <w:instrText xml:space="preserve"> REF _Ref121133936 \r \h  \* MERGEFORMAT </w:instrText>
      </w:r>
      <w:r w:rsidRPr="009F43E0">
        <w:rPr>
          <w:rFonts w:ascii="Times New Roman" w:eastAsia="Times New Roman" w:hAnsi="Times New Roman" w:cs="Times New Roman"/>
          <w:sz w:val="24"/>
          <w:szCs w:val="24"/>
          <w:lang w:eastAsia="it-IT"/>
        </w:rPr>
      </w:r>
      <w:r w:rsidRPr="009F43E0">
        <w:rPr>
          <w:rFonts w:ascii="Times New Roman" w:eastAsia="Times New Roman" w:hAnsi="Times New Roman" w:cs="Times New Roman"/>
          <w:sz w:val="24"/>
          <w:szCs w:val="24"/>
          <w:lang w:eastAsia="it-IT"/>
        </w:rPr>
        <w:fldChar w:fldCharType="separate"/>
      </w:r>
      <w:r w:rsidRPr="009F43E0">
        <w:rPr>
          <w:rFonts w:ascii="Times New Roman" w:eastAsia="Times New Roman" w:hAnsi="Times New Roman" w:cs="Times New Roman"/>
          <w:sz w:val="24"/>
          <w:szCs w:val="24"/>
          <w:lang w:eastAsia="it-IT"/>
        </w:rPr>
        <w:t>4</w:t>
      </w:r>
      <w:r w:rsidRPr="009F43E0">
        <w:rPr>
          <w:rFonts w:ascii="Times New Roman" w:eastAsia="Times New Roman" w:hAnsi="Times New Roman" w:cs="Times New Roman"/>
          <w:sz w:val="24"/>
          <w:szCs w:val="24"/>
          <w:lang w:eastAsia="it-IT"/>
        </w:rPr>
        <w:fldChar w:fldCharType="end"/>
      </w:r>
      <w:r w:rsidRPr="009F43E0">
        <w:rPr>
          <w:rFonts w:ascii="Times New Roman" w:eastAsia="Times New Roman" w:hAnsi="Times New Roman" w:cs="Times New Roman"/>
          <w:sz w:val="24"/>
          <w:szCs w:val="24"/>
          <w:lang w:eastAsia="it-IT"/>
        </w:rPr>
        <w:t>, prevedono un collocamento dei servizi di interesse generale in corrispondenza delle prime posizioni all’interno della lista dei programmi ricevibili presentata agli utenti.</w:t>
      </w:r>
    </w:p>
    <w:p w14:paraId="485C1432" w14:textId="77777777" w:rsidR="009F43E0" w:rsidRPr="009F43E0" w:rsidRDefault="009F43E0" w:rsidP="009E4913">
      <w:pPr>
        <w:numPr>
          <w:ilvl w:val="0"/>
          <w:numId w:val="17"/>
        </w:numPr>
        <w:spacing w:after="120" w:line="276" w:lineRule="auto"/>
        <w:ind w:left="0" w:firstLine="0"/>
        <w:jc w:val="both"/>
        <w:rPr>
          <w:rFonts w:ascii="Times New Roman" w:eastAsia="Times New Roman" w:hAnsi="Times New Roman" w:cs="Times New Roman"/>
          <w:sz w:val="24"/>
          <w:szCs w:val="24"/>
          <w:lang w:eastAsia="it-IT"/>
        </w:rPr>
      </w:pPr>
      <w:r w:rsidRPr="009F43E0">
        <w:rPr>
          <w:rFonts w:ascii="Times New Roman" w:eastAsia="Times New Roman" w:hAnsi="Times New Roman" w:cs="Times New Roman"/>
          <w:sz w:val="24"/>
          <w:szCs w:val="24"/>
          <w:lang w:eastAsia="it-IT"/>
        </w:rPr>
        <w:t xml:space="preserve">Al fine di esplorare l’eventuale impatto sulla presente regolamentazione delle nuove soluzioni tecnologiche che si stanno affermando recentemente, quali lo </w:t>
      </w:r>
      <w:r w:rsidRPr="009F43E0">
        <w:rPr>
          <w:rFonts w:ascii="Times New Roman" w:eastAsia="Times New Roman" w:hAnsi="Times New Roman" w:cs="Times New Roman"/>
          <w:i/>
          <w:iCs/>
          <w:sz w:val="24"/>
          <w:szCs w:val="24"/>
          <w:lang w:eastAsia="it-IT"/>
        </w:rPr>
        <w:t>standard</w:t>
      </w:r>
      <w:r w:rsidRPr="009F43E0">
        <w:rPr>
          <w:rFonts w:ascii="Times New Roman" w:eastAsia="Times New Roman" w:hAnsi="Times New Roman" w:cs="Times New Roman"/>
          <w:sz w:val="24"/>
          <w:szCs w:val="24"/>
          <w:lang w:eastAsia="it-IT"/>
        </w:rPr>
        <w:t xml:space="preserve"> DVB-I, per favorire la convergenza tra trasmissioni </w:t>
      </w:r>
      <w:r w:rsidRPr="009F43E0">
        <w:rPr>
          <w:rFonts w:ascii="Times New Roman" w:eastAsia="Times New Roman" w:hAnsi="Times New Roman" w:cs="Times New Roman"/>
          <w:i/>
          <w:iCs/>
          <w:sz w:val="24"/>
          <w:szCs w:val="24"/>
          <w:lang w:eastAsia="it-IT"/>
        </w:rPr>
        <w:t>broadcast</w:t>
      </w:r>
      <w:r w:rsidRPr="009F43E0">
        <w:rPr>
          <w:rFonts w:ascii="Times New Roman" w:eastAsia="Times New Roman" w:hAnsi="Times New Roman" w:cs="Times New Roman"/>
          <w:sz w:val="24"/>
          <w:szCs w:val="24"/>
          <w:lang w:eastAsia="it-IT"/>
        </w:rPr>
        <w:t xml:space="preserve"> e trasmissioni via IP, e la sua integrazione con l’</w:t>
      </w:r>
      <w:proofErr w:type="spellStart"/>
      <w:r w:rsidRPr="009F43E0">
        <w:rPr>
          <w:rFonts w:ascii="Times New Roman" w:eastAsia="Times New Roman" w:hAnsi="Times New Roman" w:cs="Times New Roman"/>
          <w:sz w:val="24"/>
          <w:szCs w:val="24"/>
          <w:lang w:eastAsia="it-IT"/>
        </w:rPr>
        <w:t>HbbTV</w:t>
      </w:r>
      <w:proofErr w:type="spellEnd"/>
      <w:r w:rsidRPr="009F43E0">
        <w:rPr>
          <w:rFonts w:ascii="Times New Roman" w:eastAsia="Times New Roman" w:hAnsi="Times New Roman" w:cs="Times New Roman"/>
          <w:sz w:val="24"/>
          <w:szCs w:val="24"/>
          <w:lang w:eastAsia="it-IT"/>
        </w:rPr>
        <w:t xml:space="preserve"> (</w:t>
      </w:r>
      <w:proofErr w:type="spellStart"/>
      <w:r w:rsidRPr="009F43E0">
        <w:rPr>
          <w:rFonts w:ascii="Times New Roman" w:eastAsia="Times New Roman" w:hAnsi="Times New Roman" w:cs="Times New Roman"/>
          <w:i/>
          <w:iCs/>
          <w:sz w:val="24"/>
          <w:szCs w:val="24"/>
          <w:lang w:eastAsia="it-IT"/>
        </w:rPr>
        <w:t>Hybrid</w:t>
      </w:r>
      <w:proofErr w:type="spellEnd"/>
      <w:r w:rsidRPr="009F43E0">
        <w:rPr>
          <w:rFonts w:ascii="Times New Roman" w:eastAsia="Times New Roman" w:hAnsi="Times New Roman" w:cs="Times New Roman"/>
          <w:i/>
          <w:iCs/>
          <w:sz w:val="24"/>
          <w:szCs w:val="24"/>
          <w:lang w:eastAsia="it-IT"/>
        </w:rPr>
        <w:t xml:space="preserve"> Broadcast Broadband TV</w:t>
      </w:r>
      <w:r w:rsidRPr="009F43E0">
        <w:rPr>
          <w:rFonts w:ascii="Times New Roman" w:eastAsia="Times New Roman" w:hAnsi="Times New Roman" w:cs="Times New Roman"/>
          <w:sz w:val="24"/>
          <w:szCs w:val="24"/>
          <w:lang w:eastAsia="it-IT"/>
        </w:rPr>
        <w:t>), si prevede, entro 90 giorni dalla conclusione del presente procedimento, l’avvio di un Tavolo tecnico, della durata massima di 90 giorni e aperto alla partecipazione di tutti i soggetti interessati, quali i produttori di dispositivi, i fornitori di servizi audiovisivi e radiofonici, i gestori e gli sviluppatori delle interfacce utente dei dispositivi citati.</w:t>
      </w:r>
      <w:r w:rsidRPr="009F43E0">
        <w:rPr>
          <w:rFonts w:ascii="Times New Roman" w:eastAsia="MS Mincho" w:hAnsi="Times New Roman" w:cs="Times New Roman"/>
          <w:sz w:val="24"/>
          <w:szCs w:val="24"/>
          <w:lang w:eastAsia="it-IT"/>
        </w:rPr>
        <w:t xml:space="preserve"> I</w:t>
      </w:r>
      <w:r w:rsidRPr="009F43E0">
        <w:rPr>
          <w:rFonts w:ascii="Times New Roman" w:eastAsia="Times New Roman" w:hAnsi="Times New Roman" w:cs="Times New Roman"/>
          <w:sz w:val="24"/>
          <w:szCs w:val="24"/>
          <w:lang w:eastAsia="it-IT"/>
        </w:rPr>
        <w:t>l Tavolo tecnico è presieduto e coordinato dalla Direzione competente ai sensi del Regolamento concernente l’organizzazione e il funzionamento dell’Autorità. Durante i lavori, il Tavolo tecnico definisce una proposta in merito agli argomenti trattati, su cui l’Autorità si esprime adottando apposita delibera.</w:t>
      </w:r>
    </w:p>
    <w:p w14:paraId="0F7FA201" w14:textId="77777777" w:rsidR="009F43E0" w:rsidRPr="009F43E0" w:rsidRDefault="009F43E0" w:rsidP="009F43E0">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MS Mincho" w:hAnsi="Times New Roman" w:cs="Times New Roman"/>
          <w:sz w:val="24"/>
          <w:szCs w:val="24"/>
          <w:lang w:eastAsia="it-IT"/>
        </w:rPr>
      </w:pPr>
      <w:r w:rsidRPr="009F43E0">
        <w:rPr>
          <w:rFonts w:ascii="Times New Roman" w:eastAsia="MS Mincho" w:hAnsi="Times New Roman" w:cs="Times New Roman"/>
          <w:sz w:val="24"/>
          <w:szCs w:val="24"/>
          <w:lang w:eastAsia="it-IT"/>
        </w:rPr>
        <w:t xml:space="preserve">D12. Si condividono le modalità implementative definite per assicurare la </w:t>
      </w:r>
      <w:proofErr w:type="spellStart"/>
      <w:r w:rsidRPr="009F43E0">
        <w:rPr>
          <w:rFonts w:ascii="Times New Roman" w:eastAsia="MS Mincho" w:hAnsi="Times New Roman" w:cs="Times New Roman"/>
          <w:i/>
          <w:iCs/>
          <w:sz w:val="24"/>
          <w:szCs w:val="24"/>
          <w:lang w:eastAsia="it-IT"/>
        </w:rPr>
        <w:t>prominence</w:t>
      </w:r>
      <w:proofErr w:type="spellEnd"/>
      <w:r w:rsidRPr="009F43E0">
        <w:rPr>
          <w:rFonts w:ascii="Times New Roman" w:eastAsia="MS Mincho" w:hAnsi="Times New Roman" w:cs="Times New Roman"/>
          <w:sz w:val="24"/>
          <w:szCs w:val="24"/>
          <w:lang w:eastAsia="it-IT"/>
        </w:rPr>
        <w:t xml:space="preserve"> dei servizi audiovisivi e radiofonici di interesse generale diffusi su digitale terrestre, su satellite e </w:t>
      </w:r>
      <w:r w:rsidRPr="009F43E0">
        <w:rPr>
          <w:rFonts w:ascii="Times New Roman" w:eastAsia="MS Mincho" w:hAnsi="Times New Roman" w:cs="Times New Roman"/>
          <w:i/>
          <w:iCs/>
          <w:sz w:val="24"/>
          <w:szCs w:val="24"/>
          <w:lang w:eastAsia="it-IT"/>
        </w:rPr>
        <w:t>online</w:t>
      </w:r>
      <w:r w:rsidRPr="009F43E0">
        <w:rPr>
          <w:rFonts w:ascii="Times New Roman" w:eastAsia="MS Mincho" w:hAnsi="Times New Roman" w:cs="Times New Roman"/>
          <w:sz w:val="24"/>
          <w:szCs w:val="24"/>
          <w:lang w:eastAsia="it-IT"/>
        </w:rPr>
        <w:t>?</w:t>
      </w:r>
    </w:p>
    <w:p w14:paraId="2E76B0B2" w14:textId="77777777" w:rsidR="009F43E0" w:rsidRPr="009F43E0" w:rsidRDefault="009F43E0" w:rsidP="009F43E0">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MS Mincho" w:hAnsi="Times New Roman" w:cs="Times New Roman"/>
          <w:sz w:val="24"/>
          <w:szCs w:val="24"/>
          <w:lang w:eastAsia="it-IT"/>
        </w:rPr>
      </w:pPr>
      <w:r w:rsidRPr="009F43E0">
        <w:rPr>
          <w:rFonts w:ascii="Times New Roman" w:eastAsia="MS Mincho" w:hAnsi="Times New Roman" w:cs="Times New Roman"/>
          <w:sz w:val="24"/>
          <w:szCs w:val="24"/>
          <w:lang w:eastAsia="it-IT"/>
        </w:rPr>
        <w:t xml:space="preserve">D13. Si suggeriscono altre modalità di implementazione per assicurare la </w:t>
      </w:r>
      <w:proofErr w:type="spellStart"/>
      <w:r w:rsidRPr="009F43E0">
        <w:rPr>
          <w:rFonts w:ascii="Times New Roman" w:eastAsia="MS Mincho" w:hAnsi="Times New Roman" w:cs="Times New Roman"/>
          <w:i/>
          <w:iCs/>
          <w:sz w:val="24"/>
          <w:szCs w:val="24"/>
          <w:lang w:eastAsia="it-IT"/>
        </w:rPr>
        <w:t>prominence</w:t>
      </w:r>
      <w:proofErr w:type="spellEnd"/>
      <w:r w:rsidRPr="009F43E0">
        <w:rPr>
          <w:rFonts w:ascii="Times New Roman" w:eastAsia="MS Mincho" w:hAnsi="Times New Roman" w:cs="Times New Roman"/>
          <w:sz w:val="24"/>
          <w:szCs w:val="24"/>
          <w:lang w:eastAsia="it-IT"/>
        </w:rPr>
        <w:t xml:space="preserve"> dei servizi audiovisivi e radiofonici di interesse generale?</w:t>
      </w:r>
    </w:p>
    <w:p w14:paraId="1A655636" w14:textId="77777777" w:rsidR="009F43E0" w:rsidRPr="009F43E0" w:rsidRDefault="009F43E0" w:rsidP="009F43E0">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MS Mincho" w:hAnsi="Times New Roman" w:cs="Times New Roman"/>
          <w:sz w:val="24"/>
          <w:szCs w:val="24"/>
          <w:lang w:eastAsia="it-IT"/>
        </w:rPr>
      </w:pPr>
      <w:r w:rsidRPr="009F43E0">
        <w:rPr>
          <w:rFonts w:ascii="Times New Roman" w:eastAsia="MS Mincho" w:hAnsi="Times New Roman" w:cs="Times New Roman"/>
          <w:sz w:val="24"/>
          <w:szCs w:val="24"/>
          <w:lang w:eastAsia="it-IT"/>
        </w:rPr>
        <w:lastRenderedPageBreak/>
        <w:t xml:space="preserve">D14. Si condividono le modalità implementative definite per assicurare la </w:t>
      </w:r>
      <w:proofErr w:type="spellStart"/>
      <w:r w:rsidRPr="009F43E0">
        <w:rPr>
          <w:rFonts w:ascii="Times New Roman" w:eastAsia="MS Mincho" w:hAnsi="Times New Roman" w:cs="Times New Roman"/>
          <w:i/>
          <w:iCs/>
          <w:sz w:val="24"/>
          <w:szCs w:val="24"/>
          <w:lang w:eastAsia="it-IT"/>
        </w:rPr>
        <w:t>prominence</w:t>
      </w:r>
      <w:proofErr w:type="spellEnd"/>
      <w:r w:rsidRPr="009F43E0">
        <w:rPr>
          <w:rFonts w:ascii="Times New Roman" w:eastAsia="MS Mincho" w:hAnsi="Times New Roman" w:cs="Times New Roman"/>
          <w:sz w:val="24"/>
          <w:szCs w:val="24"/>
          <w:lang w:eastAsia="it-IT"/>
        </w:rPr>
        <w:t xml:space="preserve"> dei servizi radiofonici di interesse generale trasmessi in DAB+?</w:t>
      </w:r>
    </w:p>
    <w:p w14:paraId="3CA91C46" w14:textId="77777777" w:rsidR="009F43E0" w:rsidRPr="009F43E0" w:rsidRDefault="009F43E0" w:rsidP="009F43E0">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MS Mincho" w:hAnsi="Times New Roman" w:cs="Times New Roman"/>
          <w:sz w:val="24"/>
          <w:szCs w:val="24"/>
          <w:lang w:eastAsia="it-IT"/>
        </w:rPr>
      </w:pPr>
      <w:r w:rsidRPr="009F43E0">
        <w:rPr>
          <w:rFonts w:ascii="Times New Roman" w:eastAsia="MS Mincho" w:hAnsi="Times New Roman" w:cs="Times New Roman"/>
          <w:sz w:val="24"/>
          <w:szCs w:val="24"/>
          <w:lang w:eastAsia="it-IT"/>
        </w:rPr>
        <w:t>D15. Si condivide la previsione concernente l’avvio di un tavolo tecnico volto ad esplorare l’eventuale impatto sulla regolamentazione di nuove soluzioni tecnologiche?</w:t>
      </w:r>
    </w:p>
    <w:p w14:paraId="3EAE8E49" w14:textId="77777777" w:rsidR="009F43E0" w:rsidRPr="009F43E0" w:rsidRDefault="009F43E0" w:rsidP="009E4913">
      <w:pPr>
        <w:keepNext/>
        <w:numPr>
          <w:ilvl w:val="0"/>
          <w:numId w:val="15"/>
        </w:numPr>
        <w:suppressAutoHyphens/>
        <w:spacing w:before="360" w:after="120" w:line="300" w:lineRule="auto"/>
        <w:ind w:left="357" w:hanging="357"/>
        <w:outlineLvl w:val="0"/>
        <w:rPr>
          <w:rFonts w:ascii="Times New Roman" w:eastAsia="Times New Roman" w:hAnsi="Times New Roman" w:cs="Times New Roman"/>
          <w:b/>
          <w:bCs/>
          <w:kern w:val="32"/>
          <w:sz w:val="24"/>
          <w:szCs w:val="24"/>
          <w:lang w:eastAsia="ar-SA"/>
        </w:rPr>
      </w:pPr>
      <w:bookmarkStart w:id="39" w:name="_Toc126062045"/>
      <w:r w:rsidRPr="009F43E0">
        <w:rPr>
          <w:rFonts w:ascii="Times New Roman" w:eastAsia="Times New Roman" w:hAnsi="Times New Roman" w:cs="Times New Roman"/>
          <w:b/>
          <w:bCs/>
          <w:kern w:val="32"/>
          <w:sz w:val="24"/>
          <w:szCs w:val="24"/>
          <w:lang w:eastAsia="ar-SA"/>
        </w:rPr>
        <w:t>Disposizioni finali</w:t>
      </w:r>
      <w:bookmarkEnd w:id="39"/>
    </w:p>
    <w:p w14:paraId="49954CBA" w14:textId="77777777" w:rsidR="009F43E0" w:rsidRPr="009F43E0" w:rsidRDefault="009F43E0" w:rsidP="009E4913">
      <w:pPr>
        <w:numPr>
          <w:ilvl w:val="0"/>
          <w:numId w:val="17"/>
        </w:numPr>
        <w:spacing w:after="120" w:line="276" w:lineRule="auto"/>
        <w:ind w:left="0" w:firstLine="0"/>
        <w:jc w:val="both"/>
        <w:rPr>
          <w:rFonts w:ascii="Times New Roman" w:eastAsia="Times New Roman" w:hAnsi="Times New Roman" w:cs="Times New Roman"/>
          <w:sz w:val="24"/>
          <w:szCs w:val="24"/>
          <w:lang w:eastAsia="it-IT"/>
        </w:rPr>
      </w:pPr>
      <w:r w:rsidRPr="009F43E0">
        <w:rPr>
          <w:rFonts w:ascii="Times New Roman" w:eastAsia="Times New Roman" w:hAnsi="Times New Roman" w:cs="Times New Roman"/>
          <w:sz w:val="24"/>
          <w:szCs w:val="24"/>
          <w:lang w:eastAsia="it-IT"/>
        </w:rPr>
        <w:t xml:space="preserve">Al fine di </w:t>
      </w:r>
      <w:r w:rsidRPr="009F43E0">
        <w:rPr>
          <w:rFonts w:ascii="Times New Roman" w:eastAsia="MS Mincho" w:hAnsi="Times New Roman" w:cs="Times New Roman"/>
          <w:sz w:val="24"/>
          <w:szCs w:val="24"/>
          <w:lang w:eastAsia="it-IT"/>
        </w:rPr>
        <w:t>consentire</w:t>
      </w:r>
      <w:r w:rsidRPr="009F43E0">
        <w:rPr>
          <w:rFonts w:ascii="Times New Roman" w:eastAsia="Times New Roman" w:hAnsi="Times New Roman" w:cs="Times New Roman"/>
          <w:sz w:val="24"/>
          <w:szCs w:val="24"/>
          <w:lang w:eastAsia="it-IT"/>
        </w:rPr>
        <w:t xml:space="preserve"> l’adeguamento dei sistemi e la messa in atto delle modifiche </w:t>
      </w:r>
      <w:r w:rsidRPr="009F43E0">
        <w:rPr>
          <w:rFonts w:ascii="Times New Roman" w:eastAsia="Times New Roman" w:hAnsi="Times New Roman" w:cs="Times New Roman"/>
          <w:i/>
          <w:iCs/>
          <w:sz w:val="24"/>
          <w:szCs w:val="24"/>
          <w:lang w:eastAsia="it-IT"/>
        </w:rPr>
        <w:t>software</w:t>
      </w:r>
      <w:r w:rsidRPr="009F43E0">
        <w:rPr>
          <w:rFonts w:ascii="Times New Roman" w:eastAsia="Times New Roman" w:hAnsi="Times New Roman" w:cs="Times New Roman"/>
          <w:sz w:val="24"/>
          <w:szCs w:val="24"/>
          <w:lang w:eastAsia="it-IT"/>
        </w:rPr>
        <w:t xml:space="preserve"> o </w:t>
      </w:r>
      <w:r w:rsidRPr="009F43E0">
        <w:rPr>
          <w:rFonts w:ascii="Times New Roman" w:eastAsia="Times New Roman" w:hAnsi="Times New Roman" w:cs="Times New Roman"/>
          <w:i/>
          <w:iCs/>
          <w:sz w:val="24"/>
          <w:szCs w:val="24"/>
          <w:lang w:eastAsia="it-IT"/>
        </w:rPr>
        <w:t>hardware</w:t>
      </w:r>
      <w:r w:rsidRPr="009F43E0">
        <w:rPr>
          <w:rFonts w:ascii="Times New Roman" w:eastAsia="Times New Roman" w:hAnsi="Times New Roman" w:cs="Times New Roman"/>
          <w:sz w:val="24"/>
          <w:szCs w:val="24"/>
          <w:lang w:eastAsia="it-IT"/>
        </w:rPr>
        <w:t xml:space="preserve"> previste dalle presenti linee guida, si prevede un periodo di tempo di sei mesi, a partire dalla pubblicazione della lista dei servizi di interesse generale, per l’attuazione delle misure di </w:t>
      </w:r>
      <w:proofErr w:type="spellStart"/>
      <w:r w:rsidRPr="009F43E0">
        <w:rPr>
          <w:rFonts w:ascii="Times New Roman" w:eastAsia="Times New Roman" w:hAnsi="Times New Roman" w:cs="Times New Roman"/>
          <w:i/>
          <w:iCs/>
          <w:sz w:val="24"/>
          <w:szCs w:val="24"/>
          <w:lang w:eastAsia="it-IT"/>
        </w:rPr>
        <w:t>prominence</w:t>
      </w:r>
      <w:proofErr w:type="spellEnd"/>
      <w:r w:rsidRPr="009F43E0">
        <w:rPr>
          <w:rFonts w:ascii="Times New Roman" w:eastAsia="Times New Roman" w:hAnsi="Times New Roman" w:cs="Times New Roman"/>
          <w:sz w:val="24"/>
          <w:szCs w:val="24"/>
          <w:lang w:eastAsia="it-IT"/>
        </w:rPr>
        <w:t xml:space="preserve"> dei servizi audiovisivi e radiofonici di interesse generale. </w:t>
      </w:r>
    </w:p>
    <w:p w14:paraId="7FAD5CF9" w14:textId="77777777" w:rsidR="009F43E0" w:rsidRPr="009F43E0" w:rsidRDefault="009F43E0" w:rsidP="009E4913">
      <w:pPr>
        <w:numPr>
          <w:ilvl w:val="0"/>
          <w:numId w:val="17"/>
        </w:numPr>
        <w:spacing w:after="120" w:line="276" w:lineRule="auto"/>
        <w:ind w:left="0" w:firstLine="0"/>
        <w:jc w:val="both"/>
        <w:rPr>
          <w:rFonts w:ascii="Times New Roman" w:eastAsia="Times New Roman" w:hAnsi="Times New Roman" w:cs="Times New Roman"/>
          <w:sz w:val="24"/>
          <w:szCs w:val="24"/>
          <w:lang w:eastAsia="it-IT"/>
        </w:rPr>
      </w:pPr>
      <w:r w:rsidRPr="009F43E0">
        <w:rPr>
          <w:rFonts w:ascii="Times New Roman" w:eastAsia="Times New Roman" w:hAnsi="Times New Roman" w:cs="Times New Roman"/>
          <w:sz w:val="24"/>
          <w:szCs w:val="24"/>
          <w:lang w:eastAsia="it-IT"/>
        </w:rPr>
        <w:t xml:space="preserve">Tutti i </w:t>
      </w:r>
      <w:r w:rsidRPr="009F43E0">
        <w:rPr>
          <w:rFonts w:ascii="Times New Roman" w:eastAsia="MS Mincho" w:hAnsi="Times New Roman" w:cs="Times New Roman"/>
          <w:sz w:val="24"/>
          <w:szCs w:val="24"/>
          <w:lang w:eastAsia="it-IT"/>
        </w:rPr>
        <w:t>soggetti</w:t>
      </w:r>
      <w:r w:rsidRPr="009F43E0">
        <w:rPr>
          <w:rFonts w:ascii="Times New Roman" w:eastAsia="Times New Roman" w:hAnsi="Times New Roman" w:cs="Times New Roman"/>
          <w:sz w:val="24"/>
          <w:szCs w:val="24"/>
          <w:lang w:eastAsia="it-IT"/>
        </w:rPr>
        <w:t xml:space="preserve"> destinatari degli obblighi informano tempestivamente l’Autorità circa le misure messe in atto al fine di ottemperare agli obblighi. </w:t>
      </w:r>
    </w:p>
    <w:p w14:paraId="38D4C1C1" w14:textId="77777777" w:rsidR="009F43E0" w:rsidRPr="009F43E0" w:rsidRDefault="009F43E0" w:rsidP="009E4913">
      <w:pPr>
        <w:numPr>
          <w:ilvl w:val="0"/>
          <w:numId w:val="17"/>
        </w:numPr>
        <w:spacing w:after="120" w:line="276" w:lineRule="auto"/>
        <w:ind w:left="0" w:firstLine="0"/>
        <w:jc w:val="both"/>
        <w:rPr>
          <w:rFonts w:ascii="Times New Roman" w:eastAsia="MS Mincho" w:hAnsi="Times New Roman" w:cs="Times New Roman"/>
          <w:sz w:val="24"/>
          <w:szCs w:val="24"/>
          <w:lang w:eastAsia="it-IT"/>
        </w:rPr>
      </w:pPr>
      <w:r w:rsidRPr="009F43E0">
        <w:rPr>
          <w:rFonts w:ascii="Times New Roman" w:eastAsia="Times New Roman" w:hAnsi="Times New Roman" w:cs="Times New Roman"/>
          <w:sz w:val="24"/>
          <w:szCs w:val="24"/>
          <w:lang w:eastAsia="it-IT"/>
        </w:rPr>
        <w:t xml:space="preserve">L’Autorità </w:t>
      </w:r>
      <w:r w:rsidRPr="009F43E0">
        <w:rPr>
          <w:rFonts w:ascii="Times New Roman" w:eastAsia="MS Mincho" w:hAnsi="Times New Roman" w:cs="Times New Roman"/>
          <w:sz w:val="24"/>
          <w:szCs w:val="24"/>
          <w:lang w:eastAsia="it-IT"/>
        </w:rPr>
        <w:t>vigila</w:t>
      </w:r>
      <w:r w:rsidRPr="009F43E0">
        <w:rPr>
          <w:rFonts w:ascii="Times New Roman" w:eastAsia="Times New Roman" w:hAnsi="Times New Roman" w:cs="Times New Roman"/>
          <w:sz w:val="24"/>
          <w:szCs w:val="24"/>
          <w:lang w:eastAsia="it-IT"/>
        </w:rPr>
        <w:t xml:space="preserve"> al fine di verificare che le misure previste siano efficacemente e correttamente implementate. </w:t>
      </w:r>
      <w:r w:rsidRPr="009F43E0">
        <w:rPr>
          <w:rFonts w:ascii="Times New Roman" w:eastAsia="MS Mincho" w:hAnsi="Times New Roman" w:cs="Times New Roman"/>
          <w:sz w:val="24"/>
          <w:szCs w:val="24"/>
          <w:lang w:eastAsia="it-IT"/>
        </w:rPr>
        <w:t>In caso di violazioni delle norme contenute nel presente provvedimento, si applicano le sanzioni previste dall’articolo 1, comma 31, della</w:t>
      </w:r>
      <w:r w:rsidRPr="009F43E0">
        <w:rPr>
          <w:rFonts w:ascii="Times New Roman" w:eastAsia="Times New Roman" w:hAnsi="Times New Roman" w:cs="Times New Roman"/>
          <w:sz w:val="24"/>
          <w:szCs w:val="24"/>
          <w:lang w:eastAsia="it-IT"/>
        </w:rPr>
        <w:t xml:space="preserve"> legge 31 luglio 1997, n. 249</w:t>
      </w:r>
      <w:r w:rsidRPr="009F43E0">
        <w:rPr>
          <w:rFonts w:ascii="Times New Roman" w:eastAsia="MS Mincho" w:hAnsi="Times New Roman" w:cs="Times New Roman"/>
          <w:sz w:val="24"/>
          <w:szCs w:val="24"/>
          <w:lang w:eastAsia="it-IT"/>
        </w:rPr>
        <w:t>.</w:t>
      </w:r>
    </w:p>
    <w:p w14:paraId="5519E859" w14:textId="77777777" w:rsidR="009F43E0" w:rsidRPr="009F43E0" w:rsidRDefault="009F43E0" w:rsidP="009F43E0">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MS Mincho" w:hAnsi="Times New Roman" w:cs="Times New Roman"/>
          <w:sz w:val="24"/>
          <w:szCs w:val="24"/>
          <w:lang w:eastAsia="it-IT"/>
        </w:rPr>
      </w:pPr>
      <w:r w:rsidRPr="009F43E0">
        <w:rPr>
          <w:rFonts w:ascii="Times New Roman" w:eastAsia="MS Mincho" w:hAnsi="Times New Roman" w:cs="Times New Roman"/>
          <w:sz w:val="24"/>
          <w:szCs w:val="24"/>
          <w:lang w:eastAsia="it-IT"/>
        </w:rPr>
        <w:t>D16. Si condivide la previsione riguardante le tempistiche di implementazione delle misure?</w:t>
      </w:r>
    </w:p>
    <w:p w14:paraId="5DF37300" w14:textId="77777777" w:rsidR="009F43E0" w:rsidRPr="009F43E0" w:rsidRDefault="009F43E0" w:rsidP="009F43E0">
      <w:pPr>
        <w:spacing w:after="120" w:line="276" w:lineRule="auto"/>
        <w:jc w:val="both"/>
        <w:rPr>
          <w:rFonts w:ascii="Times New Roman" w:eastAsia="MS Mincho" w:hAnsi="Times New Roman" w:cs="Times New Roman"/>
          <w:sz w:val="24"/>
          <w:szCs w:val="24"/>
          <w:lang w:eastAsia="it-IT"/>
        </w:rPr>
      </w:pPr>
    </w:p>
    <w:p w14:paraId="3EA24167" w14:textId="77777777" w:rsidR="009F43E0" w:rsidRPr="00FE1ACD" w:rsidRDefault="009F43E0" w:rsidP="00912035">
      <w:pPr>
        <w:spacing w:after="120" w:line="276" w:lineRule="auto"/>
        <w:jc w:val="both"/>
        <w:rPr>
          <w:rFonts w:ascii="Times New Roman" w:hAnsi="Times New Roman" w:cs="Times New Roman"/>
        </w:rPr>
      </w:pPr>
    </w:p>
    <w:p w14:paraId="50354F4E" w14:textId="77777777" w:rsidR="00893A03" w:rsidRDefault="00893A03" w:rsidP="00161B0B">
      <w:pPr>
        <w:spacing w:after="0" w:line="276" w:lineRule="auto"/>
        <w:ind w:right="-1"/>
        <w:jc w:val="both"/>
        <w:rPr>
          <w:rFonts w:ascii="Times New Roman" w:eastAsia="Times New Roman" w:hAnsi="Times New Roman" w:cs="Times New Roman"/>
          <w:sz w:val="24"/>
          <w:szCs w:val="24"/>
          <w:lang w:eastAsia="it-IT"/>
        </w:rPr>
        <w:sectPr w:rsidR="00893A03" w:rsidSect="00ED415D">
          <w:headerReference w:type="default" r:id="rId17"/>
          <w:footerReference w:type="default" r:id="rId18"/>
          <w:headerReference w:type="first" r:id="rId19"/>
          <w:pgSz w:w="11900" w:h="16840"/>
          <w:pgMar w:top="3119" w:right="1701" w:bottom="1985" w:left="1701" w:header="709" w:footer="709" w:gutter="0"/>
          <w:pgNumType w:start="1"/>
          <w:cols w:space="708"/>
          <w:titlePg/>
          <w:docGrid w:linePitch="360"/>
        </w:sectPr>
      </w:pPr>
    </w:p>
    <w:p w14:paraId="5E8DFE25" w14:textId="77777777" w:rsidR="00893A03" w:rsidRPr="00893A03" w:rsidRDefault="00893A03" w:rsidP="00893A03">
      <w:pPr>
        <w:spacing w:after="0" w:line="240" w:lineRule="auto"/>
        <w:jc w:val="right"/>
        <w:rPr>
          <w:rFonts w:ascii="Times New Roman" w:eastAsia="Times New Roman" w:hAnsi="Times New Roman" w:cs="Times New Roman"/>
          <w:b/>
          <w:sz w:val="24"/>
          <w:szCs w:val="24"/>
          <w:lang w:eastAsia="it-IT"/>
        </w:rPr>
      </w:pPr>
      <w:r w:rsidRPr="00893A03">
        <w:rPr>
          <w:rFonts w:ascii="Times New Roman" w:eastAsia="Times New Roman" w:hAnsi="Times New Roman" w:cs="Times New Roman"/>
          <w:b/>
          <w:sz w:val="24"/>
          <w:szCs w:val="24"/>
          <w:lang w:eastAsia="it-IT"/>
        </w:rPr>
        <w:lastRenderedPageBreak/>
        <w:t xml:space="preserve">ALLEGATO C </w:t>
      </w:r>
    </w:p>
    <w:p w14:paraId="085BAB95" w14:textId="77777777" w:rsidR="00893A03" w:rsidRPr="00893A03" w:rsidRDefault="00893A03" w:rsidP="00893A03">
      <w:pPr>
        <w:spacing w:after="0" w:line="240" w:lineRule="auto"/>
        <w:jc w:val="right"/>
        <w:rPr>
          <w:rFonts w:ascii="Times New Roman" w:eastAsia="Times New Roman" w:hAnsi="Times New Roman" w:cs="Times New Roman"/>
          <w:b/>
          <w:sz w:val="24"/>
          <w:szCs w:val="24"/>
          <w:lang w:eastAsia="it-IT"/>
        </w:rPr>
      </w:pPr>
      <w:r w:rsidRPr="00893A03">
        <w:rPr>
          <w:rFonts w:ascii="Times New Roman" w:eastAsia="Times New Roman" w:hAnsi="Times New Roman" w:cs="Times New Roman"/>
          <w:b/>
          <w:sz w:val="24"/>
          <w:szCs w:val="24"/>
          <w:lang w:eastAsia="it-IT"/>
        </w:rPr>
        <w:t xml:space="preserve">delibera n. 14/23/CONS </w:t>
      </w:r>
    </w:p>
    <w:p w14:paraId="3FD23A50" w14:textId="77777777" w:rsidR="00893A03" w:rsidRPr="00893A03" w:rsidRDefault="00893A03" w:rsidP="00893A03">
      <w:pPr>
        <w:autoSpaceDE w:val="0"/>
        <w:autoSpaceDN w:val="0"/>
        <w:adjustRightInd w:val="0"/>
        <w:spacing w:after="0" w:line="240" w:lineRule="auto"/>
        <w:jc w:val="center"/>
        <w:rPr>
          <w:rFonts w:ascii="Times New Roman" w:hAnsi="Times New Roman" w:cs="Times New Roman"/>
          <w:color w:val="000000"/>
          <w:sz w:val="24"/>
          <w:szCs w:val="24"/>
        </w:rPr>
      </w:pPr>
    </w:p>
    <w:p w14:paraId="7F13D7F7" w14:textId="77777777" w:rsidR="00893A03" w:rsidRPr="00893A03" w:rsidRDefault="00893A03" w:rsidP="00893A03">
      <w:pPr>
        <w:autoSpaceDE w:val="0"/>
        <w:autoSpaceDN w:val="0"/>
        <w:adjustRightInd w:val="0"/>
        <w:spacing w:before="1080" w:after="0" w:line="240" w:lineRule="auto"/>
        <w:jc w:val="center"/>
        <w:rPr>
          <w:rFonts w:ascii="Times New Roman" w:hAnsi="Times New Roman" w:cs="Times New Roman"/>
          <w:b/>
          <w:bCs/>
          <w:color w:val="000000"/>
          <w:sz w:val="24"/>
          <w:szCs w:val="24"/>
        </w:rPr>
      </w:pPr>
      <w:r w:rsidRPr="00893A03">
        <w:rPr>
          <w:rFonts w:ascii="Times New Roman" w:hAnsi="Times New Roman" w:cs="Times New Roman"/>
          <w:b/>
          <w:bCs/>
          <w:color w:val="000000"/>
          <w:sz w:val="24"/>
          <w:szCs w:val="24"/>
        </w:rPr>
        <w:t>Relazione di AIR PRELIMINARE</w:t>
      </w:r>
    </w:p>
    <w:p w14:paraId="375114D1" w14:textId="77777777" w:rsidR="00893A03" w:rsidRPr="00893A03" w:rsidRDefault="00893A03" w:rsidP="00893A03">
      <w:pPr>
        <w:autoSpaceDE w:val="0"/>
        <w:autoSpaceDN w:val="0"/>
        <w:adjustRightInd w:val="0"/>
        <w:spacing w:after="0" w:line="240" w:lineRule="auto"/>
        <w:jc w:val="center"/>
        <w:rPr>
          <w:rFonts w:ascii="Times New Roman" w:hAnsi="Times New Roman" w:cs="Times New Roman"/>
          <w:b/>
          <w:bCs/>
          <w:color w:val="000000"/>
          <w:sz w:val="24"/>
          <w:szCs w:val="24"/>
        </w:rPr>
      </w:pPr>
      <w:r w:rsidRPr="00893A03">
        <w:rPr>
          <w:rFonts w:ascii="Times New Roman" w:hAnsi="Times New Roman" w:cs="Times New Roman"/>
          <w:b/>
          <w:bCs/>
          <w:color w:val="000000"/>
          <w:sz w:val="24"/>
          <w:szCs w:val="24"/>
        </w:rPr>
        <w:t>Delibera n. 211/21/CONS</w:t>
      </w:r>
    </w:p>
    <w:p w14:paraId="3C9879F5" w14:textId="77777777" w:rsidR="00893A03" w:rsidRPr="00893A03" w:rsidRDefault="00893A03" w:rsidP="00893A03">
      <w:pPr>
        <w:autoSpaceDE w:val="0"/>
        <w:autoSpaceDN w:val="0"/>
        <w:adjustRightInd w:val="0"/>
        <w:spacing w:after="0" w:line="240" w:lineRule="auto"/>
        <w:rPr>
          <w:rFonts w:ascii="Times New Roman" w:hAnsi="Times New Roman" w:cs="Times New Roman"/>
          <w:color w:val="000000"/>
          <w:sz w:val="24"/>
          <w:szCs w:val="24"/>
        </w:rPr>
      </w:pPr>
    </w:p>
    <w:p w14:paraId="408B7249" w14:textId="77777777" w:rsidR="00893A03" w:rsidRPr="00893A03" w:rsidRDefault="00893A03" w:rsidP="00893A03">
      <w:pPr>
        <w:autoSpaceDE w:val="0"/>
        <w:autoSpaceDN w:val="0"/>
        <w:adjustRightInd w:val="0"/>
        <w:spacing w:after="0" w:line="240" w:lineRule="auto"/>
        <w:rPr>
          <w:rFonts w:ascii="Times New Roman" w:hAnsi="Times New Roman" w:cs="Times New Roman"/>
          <w:color w:val="000000"/>
          <w:sz w:val="24"/>
          <w:szCs w:val="24"/>
        </w:rPr>
      </w:pPr>
    </w:p>
    <w:p w14:paraId="40AC42E5" w14:textId="77777777" w:rsidR="00893A03" w:rsidRPr="00893A03" w:rsidRDefault="00893A03" w:rsidP="009E4913">
      <w:pPr>
        <w:numPr>
          <w:ilvl w:val="0"/>
          <w:numId w:val="18"/>
        </w:numPr>
        <w:spacing w:line="240" w:lineRule="auto"/>
        <w:ind w:left="714" w:hanging="357"/>
        <w:textAlignment w:val="baseline"/>
        <w:rPr>
          <w:rFonts w:ascii="Times New Roman" w:eastAsia="Times New Roman" w:hAnsi="Times New Roman" w:cs="Times New Roman"/>
          <w:b/>
          <w:bCs/>
          <w:color w:val="000000"/>
          <w:sz w:val="24"/>
          <w:szCs w:val="24"/>
          <w:lang w:eastAsia="it-IT"/>
        </w:rPr>
      </w:pPr>
      <w:r w:rsidRPr="00893A03">
        <w:rPr>
          <w:rFonts w:ascii="Times New Roman" w:eastAsia="Times New Roman" w:hAnsi="Times New Roman" w:cs="Times New Roman"/>
          <w:b/>
          <w:bCs/>
          <w:color w:val="000000"/>
          <w:sz w:val="24"/>
          <w:szCs w:val="24"/>
          <w:lang w:eastAsia="it-IT"/>
        </w:rPr>
        <w:t>Contesto normativo</w:t>
      </w:r>
    </w:p>
    <w:p w14:paraId="2B8F2602" w14:textId="77777777" w:rsidR="00893A03" w:rsidRPr="00893A03" w:rsidRDefault="00893A03" w:rsidP="00893A03">
      <w:pPr>
        <w:ind w:firstLine="360"/>
        <w:rPr>
          <w:rFonts w:ascii="Times New Roman" w:hAnsi="Times New Roman" w:cs="Times New Roman"/>
          <w:sz w:val="24"/>
          <w:szCs w:val="24"/>
        </w:rPr>
      </w:pPr>
      <w:r w:rsidRPr="00893A03">
        <w:rPr>
          <w:rFonts w:ascii="Times New Roman" w:hAnsi="Times New Roman" w:cs="Times New Roman"/>
          <w:sz w:val="24"/>
          <w:szCs w:val="24"/>
        </w:rPr>
        <w:t>Delibera n. 211/21/CONS</w:t>
      </w:r>
    </w:p>
    <w:p w14:paraId="2DB1D3E6" w14:textId="77777777" w:rsidR="00893A03" w:rsidRPr="00893A03" w:rsidRDefault="00893A03" w:rsidP="00893A03">
      <w:pPr>
        <w:ind w:firstLine="360"/>
        <w:rPr>
          <w:rFonts w:ascii="Times New Roman" w:hAnsi="Times New Roman" w:cs="Times New Roman"/>
          <w:sz w:val="24"/>
          <w:szCs w:val="24"/>
        </w:rPr>
      </w:pPr>
      <w:r w:rsidRPr="00893A03">
        <w:rPr>
          <w:rFonts w:ascii="Times New Roman" w:hAnsi="Times New Roman" w:cs="Times New Roman"/>
          <w:sz w:val="24"/>
          <w:szCs w:val="24"/>
        </w:rPr>
        <w:t>D.lgs. n. 208/2021, in particolare l’articolo 29</w:t>
      </w:r>
    </w:p>
    <w:p w14:paraId="1A1AE8BD" w14:textId="77777777" w:rsidR="00893A03" w:rsidRPr="00893A03" w:rsidRDefault="00893A03" w:rsidP="00893A03">
      <w:pPr>
        <w:ind w:firstLine="360"/>
        <w:rPr>
          <w:rFonts w:ascii="Times New Roman" w:hAnsi="Times New Roman" w:cs="Times New Roman"/>
          <w:sz w:val="24"/>
          <w:szCs w:val="24"/>
        </w:rPr>
      </w:pPr>
      <w:r w:rsidRPr="00893A03">
        <w:rPr>
          <w:rFonts w:ascii="Times New Roman" w:hAnsi="Times New Roman" w:cs="Times New Roman"/>
          <w:sz w:val="24"/>
          <w:szCs w:val="24"/>
        </w:rPr>
        <w:t>Delibera n. 595/18/CONS, come modificata dalla delibera n. 24/19/CONS</w:t>
      </w:r>
    </w:p>
    <w:p w14:paraId="155F4765" w14:textId="77777777" w:rsidR="00893A03" w:rsidRPr="00893A03" w:rsidRDefault="00893A03" w:rsidP="009E4913">
      <w:pPr>
        <w:numPr>
          <w:ilvl w:val="0"/>
          <w:numId w:val="18"/>
        </w:numPr>
        <w:contextualSpacing/>
        <w:rPr>
          <w:rFonts w:ascii="Times New Roman" w:hAnsi="Times New Roman" w:cs="Times New Roman"/>
          <w:b/>
          <w:bCs/>
          <w:sz w:val="24"/>
          <w:szCs w:val="24"/>
        </w:rPr>
      </w:pPr>
      <w:r w:rsidRPr="00893A03">
        <w:rPr>
          <w:rFonts w:ascii="Times New Roman" w:hAnsi="Times New Roman" w:cs="Times New Roman"/>
          <w:b/>
          <w:bCs/>
          <w:sz w:val="24"/>
          <w:szCs w:val="24"/>
        </w:rPr>
        <w:t>Motivazioni alla base dell’intervento</w:t>
      </w:r>
    </w:p>
    <w:p w14:paraId="0342B208" w14:textId="77777777" w:rsidR="00893A03" w:rsidRPr="00893A03" w:rsidRDefault="00893A03" w:rsidP="00893A03">
      <w:pPr>
        <w:autoSpaceDE w:val="0"/>
        <w:autoSpaceDN w:val="0"/>
        <w:adjustRightInd w:val="0"/>
        <w:spacing w:after="0" w:line="240" w:lineRule="auto"/>
        <w:ind w:left="360"/>
        <w:jc w:val="both"/>
        <w:rPr>
          <w:rFonts w:ascii="Times New Roman" w:hAnsi="Times New Roman" w:cs="Times New Roman"/>
          <w:color w:val="000000"/>
          <w:sz w:val="24"/>
          <w:szCs w:val="24"/>
        </w:rPr>
      </w:pPr>
      <w:r w:rsidRPr="00893A03">
        <w:rPr>
          <w:rFonts w:ascii="Times New Roman" w:hAnsi="Times New Roman" w:cs="Times New Roman"/>
          <w:color w:val="000000"/>
          <w:sz w:val="24"/>
          <w:szCs w:val="24"/>
        </w:rPr>
        <w:t>Si osserva che l’esercizio del potere regolamentare conferito all’Autorità dal plesso normativo dell’art. 29 del d.lgs. n. 208/2021, di per sé, non richiede il ricorso all’AIR, in quanto si tratta di attività regolamentare richiesta dalla norma primaria che rende necessaria:</w:t>
      </w:r>
    </w:p>
    <w:p w14:paraId="30B48332" w14:textId="77777777" w:rsidR="00893A03" w:rsidRPr="00893A03" w:rsidRDefault="00893A03" w:rsidP="009E4913">
      <w:pPr>
        <w:numPr>
          <w:ilvl w:val="0"/>
          <w:numId w:val="20"/>
        </w:numPr>
        <w:autoSpaceDE w:val="0"/>
        <w:autoSpaceDN w:val="0"/>
        <w:adjustRightInd w:val="0"/>
        <w:spacing w:after="0" w:line="240" w:lineRule="auto"/>
        <w:jc w:val="both"/>
        <w:rPr>
          <w:rFonts w:ascii="Times New Roman" w:hAnsi="Times New Roman" w:cs="Times New Roman"/>
          <w:i/>
          <w:iCs/>
          <w:color w:val="000000"/>
          <w:sz w:val="24"/>
          <w:szCs w:val="24"/>
        </w:rPr>
      </w:pPr>
      <w:r w:rsidRPr="00893A03">
        <w:rPr>
          <w:rFonts w:ascii="Times New Roman" w:hAnsi="Times New Roman" w:cs="Times New Roman"/>
          <w:color w:val="000000"/>
          <w:sz w:val="24"/>
          <w:szCs w:val="24"/>
        </w:rPr>
        <w:t>la definizione, mediante linee guida, dei criteri di qualificazione di un servizio quale servizio di interesse generale, nonché le modalità e i criteri cui i produttori di apparecchi idonei alla ricezione di segnali radiotelevisivi o radiofonici, i prestatori di servizi di indicizzazione, aggregazione o reperimento di contenuti audiovisivi o sonori o, ancora, i prestatori che determinano le modalità di presentazione dei servizi sulle interfacce degli utenti, dovranno attenersi allo scopo di assicurare l’osservanza di quanto previsto al comma 1 del medesimo articolo;</w:t>
      </w:r>
    </w:p>
    <w:p w14:paraId="1819E80A" w14:textId="77777777" w:rsidR="00893A03" w:rsidRPr="00893A03" w:rsidRDefault="00893A03" w:rsidP="009E4913">
      <w:pPr>
        <w:numPr>
          <w:ilvl w:val="0"/>
          <w:numId w:val="20"/>
        </w:numPr>
        <w:autoSpaceDE w:val="0"/>
        <w:autoSpaceDN w:val="0"/>
        <w:adjustRightInd w:val="0"/>
        <w:spacing w:after="0" w:line="240" w:lineRule="auto"/>
        <w:jc w:val="both"/>
        <w:rPr>
          <w:rFonts w:ascii="Times New Roman" w:hAnsi="Times New Roman" w:cs="Times New Roman"/>
          <w:i/>
          <w:iCs/>
          <w:color w:val="000000"/>
          <w:sz w:val="24"/>
          <w:szCs w:val="24"/>
        </w:rPr>
      </w:pPr>
      <w:r w:rsidRPr="00893A03">
        <w:rPr>
          <w:rFonts w:ascii="Times New Roman" w:hAnsi="Times New Roman" w:cs="Times New Roman"/>
          <w:color w:val="000000"/>
          <w:sz w:val="24"/>
          <w:szCs w:val="24"/>
        </w:rPr>
        <w:t>emanare le prescrizioni regolamentari necessarie affinché tutti gli apparecchi idonei alla ricezione del segnale televisivo digitale terrestre, anche se abilitati alla connessione Internet, debbano avere installato il sistema di numerazione automatica dei canali della televisione digitale terrestre e lo rendano agevolmente accessibile.</w:t>
      </w:r>
    </w:p>
    <w:p w14:paraId="34E78E11" w14:textId="77777777" w:rsidR="00893A03" w:rsidRPr="00893A03" w:rsidRDefault="00893A03" w:rsidP="00893A03">
      <w:pPr>
        <w:autoSpaceDE w:val="0"/>
        <w:autoSpaceDN w:val="0"/>
        <w:adjustRightInd w:val="0"/>
        <w:spacing w:after="0" w:line="240" w:lineRule="auto"/>
        <w:ind w:left="360"/>
        <w:jc w:val="both"/>
        <w:rPr>
          <w:rFonts w:ascii="Times New Roman" w:hAnsi="Times New Roman" w:cs="Times New Roman"/>
          <w:i/>
          <w:iCs/>
          <w:color w:val="000000"/>
          <w:sz w:val="24"/>
          <w:szCs w:val="24"/>
        </w:rPr>
      </w:pPr>
    </w:p>
    <w:p w14:paraId="3241F220" w14:textId="77777777" w:rsidR="00893A03" w:rsidRPr="00893A03" w:rsidRDefault="00893A03" w:rsidP="009E4913">
      <w:pPr>
        <w:numPr>
          <w:ilvl w:val="0"/>
          <w:numId w:val="18"/>
        </w:numPr>
        <w:contextualSpacing/>
        <w:jc w:val="both"/>
        <w:rPr>
          <w:rFonts w:ascii="Times New Roman" w:hAnsi="Times New Roman" w:cs="Times New Roman"/>
          <w:b/>
          <w:bCs/>
          <w:sz w:val="24"/>
          <w:szCs w:val="24"/>
        </w:rPr>
      </w:pPr>
      <w:r w:rsidRPr="00893A03">
        <w:rPr>
          <w:rFonts w:ascii="Times New Roman" w:hAnsi="Times New Roman" w:cs="Times New Roman"/>
          <w:b/>
          <w:bCs/>
          <w:sz w:val="24"/>
          <w:szCs w:val="24"/>
        </w:rPr>
        <w:t>Ambito di intervento</w:t>
      </w:r>
    </w:p>
    <w:p w14:paraId="26F28833" w14:textId="77777777" w:rsidR="00893A03" w:rsidRPr="00893A03" w:rsidRDefault="00893A03" w:rsidP="00893A03">
      <w:pPr>
        <w:ind w:left="360"/>
        <w:jc w:val="both"/>
        <w:rPr>
          <w:rFonts w:ascii="Times New Roman" w:eastAsia="Times New Roman" w:hAnsi="Times New Roman" w:cs="Times New Roman"/>
          <w:bCs/>
          <w:sz w:val="24"/>
          <w:szCs w:val="24"/>
          <w:lang w:eastAsia="it-IT"/>
        </w:rPr>
      </w:pPr>
      <w:r w:rsidRPr="00893A03">
        <w:rPr>
          <w:rFonts w:ascii="Times New Roman" w:hAnsi="Times New Roman" w:cs="Times New Roman"/>
          <w:sz w:val="24"/>
          <w:szCs w:val="24"/>
        </w:rPr>
        <w:t xml:space="preserve">Destinatari diretti degli obblighi: i produttori di </w:t>
      </w:r>
      <w:r w:rsidRPr="00893A03">
        <w:rPr>
          <w:rFonts w:ascii="Times New Roman" w:eastAsia="Times New Roman" w:hAnsi="Times New Roman" w:cs="Times New Roman"/>
          <w:bCs/>
          <w:sz w:val="24"/>
          <w:szCs w:val="24"/>
          <w:lang w:eastAsia="it-IT"/>
        </w:rPr>
        <w:t xml:space="preserve">apparati televisivi, anche abilitati alla connessione a Internet, e di </w:t>
      </w:r>
      <w:r w:rsidRPr="00893A03">
        <w:rPr>
          <w:rFonts w:ascii="Times New Roman" w:eastAsia="Times New Roman" w:hAnsi="Times New Roman" w:cs="Times New Roman"/>
          <w:bCs/>
          <w:i/>
          <w:iCs/>
          <w:sz w:val="24"/>
          <w:szCs w:val="24"/>
          <w:lang w:eastAsia="it-IT"/>
        </w:rPr>
        <w:t>decoder</w:t>
      </w:r>
      <w:r w:rsidRPr="00893A03">
        <w:rPr>
          <w:rFonts w:ascii="Times New Roman" w:eastAsia="Times New Roman" w:hAnsi="Times New Roman" w:cs="Times New Roman"/>
          <w:bCs/>
          <w:sz w:val="24"/>
          <w:szCs w:val="24"/>
          <w:lang w:eastAsia="it-IT"/>
        </w:rPr>
        <w:t>, anche integrati nei televisori, che consentono l’accesso ai canali della televisione digitale terrestre, i produttori di dispositivi idonei alla ricezione di segnali audiovisivi o radiofonici e i soggetti che determinano le modalità di presentazione dei servizi sulle interfacce degli utenti.</w:t>
      </w:r>
    </w:p>
    <w:p w14:paraId="415FC672" w14:textId="77777777" w:rsidR="00893A03" w:rsidRPr="00893A03" w:rsidRDefault="00893A03" w:rsidP="00893A03">
      <w:pPr>
        <w:ind w:firstLine="360"/>
        <w:jc w:val="both"/>
        <w:rPr>
          <w:rFonts w:ascii="Times New Roman" w:hAnsi="Times New Roman" w:cs="Times New Roman"/>
          <w:sz w:val="24"/>
          <w:szCs w:val="24"/>
        </w:rPr>
      </w:pPr>
      <w:r w:rsidRPr="00893A03">
        <w:rPr>
          <w:rFonts w:ascii="Times New Roman" w:hAnsi="Times New Roman" w:cs="Times New Roman"/>
          <w:sz w:val="24"/>
          <w:szCs w:val="24"/>
        </w:rPr>
        <w:t xml:space="preserve">Destinatari indiretti: </w:t>
      </w:r>
      <w:r w:rsidRPr="00893A03">
        <w:rPr>
          <w:rFonts w:ascii="Times New Roman" w:eastAsia="Calibri" w:hAnsi="Times New Roman" w:cs="Times New Roman"/>
          <w:bCs/>
          <w:sz w:val="24"/>
          <w:szCs w:val="24"/>
          <w:lang w:eastAsia="it-IT"/>
        </w:rPr>
        <w:t>i fornitori di servizi di media audiovisivi e radiofonici.</w:t>
      </w:r>
    </w:p>
    <w:p w14:paraId="124CECEB" w14:textId="77777777" w:rsidR="00893A03" w:rsidRPr="00893A03" w:rsidRDefault="00893A03" w:rsidP="009E4913">
      <w:pPr>
        <w:keepNext/>
        <w:numPr>
          <w:ilvl w:val="0"/>
          <w:numId w:val="18"/>
        </w:numPr>
        <w:ind w:left="714" w:hanging="357"/>
        <w:jc w:val="both"/>
        <w:rPr>
          <w:rFonts w:ascii="Times New Roman" w:hAnsi="Times New Roman" w:cs="Times New Roman"/>
          <w:b/>
          <w:bCs/>
          <w:sz w:val="24"/>
          <w:szCs w:val="24"/>
        </w:rPr>
      </w:pPr>
      <w:r w:rsidRPr="00893A03">
        <w:rPr>
          <w:rFonts w:ascii="Times New Roman" w:hAnsi="Times New Roman" w:cs="Times New Roman"/>
          <w:b/>
          <w:bCs/>
          <w:sz w:val="24"/>
          <w:szCs w:val="24"/>
        </w:rPr>
        <w:t>Obiettivi e indicatori:</w:t>
      </w:r>
    </w:p>
    <w:p w14:paraId="2C299D42" w14:textId="77777777" w:rsidR="00893A03" w:rsidRPr="00893A03" w:rsidRDefault="00893A03" w:rsidP="009E4913">
      <w:pPr>
        <w:numPr>
          <w:ilvl w:val="0"/>
          <w:numId w:val="19"/>
        </w:numPr>
        <w:contextualSpacing/>
        <w:jc w:val="both"/>
        <w:rPr>
          <w:rFonts w:ascii="Times New Roman" w:hAnsi="Times New Roman" w:cs="Times New Roman"/>
          <w:sz w:val="24"/>
          <w:szCs w:val="24"/>
        </w:rPr>
      </w:pPr>
      <w:r w:rsidRPr="00893A03">
        <w:rPr>
          <w:rFonts w:ascii="Times New Roman" w:hAnsi="Times New Roman" w:cs="Times New Roman"/>
          <w:sz w:val="24"/>
          <w:szCs w:val="24"/>
        </w:rPr>
        <w:t>In primo luogo, dare attuazione alle norme primarie introdotte dal Testo unico;</w:t>
      </w:r>
    </w:p>
    <w:p w14:paraId="5382B50F" w14:textId="77777777" w:rsidR="00893A03" w:rsidRPr="00893A03" w:rsidRDefault="00893A03" w:rsidP="009E4913">
      <w:pPr>
        <w:numPr>
          <w:ilvl w:val="0"/>
          <w:numId w:val="19"/>
        </w:numPr>
        <w:contextualSpacing/>
        <w:jc w:val="both"/>
        <w:rPr>
          <w:rFonts w:ascii="Times New Roman" w:hAnsi="Times New Roman" w:cs="Times New Roman"/>
          <w:sz w:val="24"/>
          <w:szCs w:val="24"/>
        </w:rPr>
      </w:pPr>
      <w:r w:rsidRPr="00893A03">
        <w:rPr>
          <w:rFonts w:ascii="Times New Roman" w:hAnsi="Times New Roman" w:cs="Times New Roman"/>
          <w:sz w:val="24"/>
          <w:szCs w:val="24"/>
        </w:rPr>
        <w:lastRenderedPageBreak/>
        <w:t>Chiarezza nel predeterminare i soggetti destinatari diretti degli obblighi con la predisposizione dei criteri a cui devono attenersi per assicurare la messa in rilievo;</w:t>
      </w:r>
    </w:p>
    <w:p w14:paraId="5868D03F" w14:textId="77777777" w:rsidR="00893A03" w:rsidRPr="00893A03" w:rsidRDefault="00893A03" w:rsidP="009E4913">
      <w:pPr>
        <w:numPr>
          <w:ilvl w:val="0"/>
          <w:numId w:val="19"/>
        </w:numPr>
        <w:ind w:left="714" w:hanging="357"/>
        <w:jc w:val="both"/>
        <w:rPr>
          <w:rFonts w:ascii="Times New Roman" w:hAnsi="Times New Roman" w:cs="Times New Roman"/>
          <w:sz w:val="24"/>
          <w:szCs w:val="24"/>
        </w:rPr>
      </w:pPr>
      <w:r w:rsidRPr="00893A03">
        <w:rPr>
          <w:rFonts w:ascii="Times New Roman" w:hAnsi="Times New Roman" w:cs="Times New Roman"/>
          <w:sz w:val="24"/>
          <w:szCs w:val="24"/>
        </w:rPr>
        <w:t>Determinatezza delle condotte da sottoporre alle sanzioni.</w:t>
      </w:r>
    </w:p>
    <w:p w14:paraId="4809EBE2" w14:textId="77777777" w:rsidR="00893A03" w:rsidRPr="00893A03" w:rsidRDefault="00893A03" w:rsidP="009E4913">
      <w:pPr>
        <w:numPr>
          <w:ilvl w:val="0"/>
          <w:numId w:val="18"/>
        </w:numPr>
        <w:ind w:left="714" w:hanging="357"/>
        <w:jc w:val="both"/>
        <w:rPr>
          <w:rFonts w:ascii="Times New Roman" w:hAnsi="Times New Roman" w:cs="Times New Roman"/>
          <w:b/>
          <w:bCs/>
          <w:sz w:val="24"/>
          <w:szCs w:val="24"/>
        </w:rPr>
      </w:pPr>
      <w:r w:rsidRPr="00893A03">
        <w:rPr>
          <w:rFonts w:ascii="Times New Roman" w:hAnsi="Times New Roman" w:cs="Times New Roman"/>
          <w:b/>
          <w:bCs/>
          <w:sz w:val="24"/>
          <w:szCs w:val="24"/>
        </w:rPr>
        <w:t>Definizione delle opzioni alternative</w:t>
      </w:r>
    </w:p>
    <w:p w14:paraId="3FAB25A0" w14:textId="77777777" w:rsidR="00893A03" w:rsidRPr="00893A03" w:rsidRDefault="00893A03" w:rsidP="00893A03">
      <w:pPr>
        <w:ind w:left="360"/>
        <w:jc w:val="both"/>
        <w:rPr>
          <w:rFonts w:ascii="Times New Roman" w:hAnsi="Times New Roman" w:cs="Times New Roman"/>
          <w:sz w:val="24"/>
          <w:szCs w:val="24"/>
        </w:rPr>
      </w:pPr>
      <w:r w:rsidRPr="00893A03">
        <w:rPr>
          <w:rFonts w:ascii="Times New Roman" w:hAnsi="Times New Roman" w:cs="Times New Roman"/>
          <w:sz w:val="24"/>
          <w:szCs w:val="24"/>
        </w:rPr>
        <w:t>- opzione zero: nessuna regolamentazione con impossibilità di lasciare invariata la regolamentazione vigente;</w:t>
      </w:r>
    </w:p>
    <w:p w14:paraId="23CF53E0" w14:textId="77777777" w:rsidR="00893A03" w:rsidRPr="00893A03" w:rsidRDefault="00893A03" w:rsidP="00893A03">
      <w:pPr>
        <w:keepNext/>
        <w:ind w:left="357"/>
        <w:jc w:val="both"/>
        <w:rPr>
          <w:rFonts w:ascii="Times New Roman" w:hAnsi="Times New Roman" w:cs="Times New Roman"/>
          <w:sz w:val="24"/>
          <w:szCs w:val="24"/>
        </w:rPr>
      </w:pPr>
      <w:r w:rsidRPr="00893A03">
        <w:rPr>
          <w:rFonts w:ascii="Times New Roman" w:hAnsi="Times New Roman" w:cs="Times New Roman"/>
          <w:sz w:val="24"/>
          <w:szCs w:val="24"/>
        </w:rPr>
        <w:t>LCN</w:t>
      </w:r>
    </w:p>
    <w:p w14:paraId="63D18FAA" w14:textId="77777777" w:rsidR="00893A03" w:rsidRPr="00893A03" w:rsidRDefault="00893A03" w:rsidP="00893A03">
      <w:pPr>
        <w:ind w:left="360"/>
        <w:jc w:val="both"/>
        <w:rPr>
          <w:rFonts w:ascii="Times New Roman" w:hAnsi="Times New Roman" w:cs="Times New Roman"/>
          <w:sz w:val="24"/>
          <w:szCs w:val="24"/>
        </w:rPr>
      </w:pPr>
      <w:r w:rsidRPr="00893A03">
        <w:rPr>
          <w:rFonts w:ascii="Times New Roman" w:hAnsi="Times New Roman" w:cs="Times New Roman"/>
          <w:sz w:val="24"/>
          <w:szCs w:val="24"/>
        </w:rPr>
        <w:t>- opzione 1: divieto di utilizzo per altri servizi della numerazione 0-999;</w:t>
      </w:r>
    </w:p>
    <w:p w14:paraId="79815E0C" w14:textId="77777777" w:rsidR="00893A03" w:rsidRPr="00893A03" w:rsidRDefault="00893A03" w:rsidP="00893A03">
      <w:pPr>
        <w:ind w:left="360"/>
        <w:jc w:val="both"/>
        <w:rPr>
          <w:rFonts w:ascii="Times New Roman" w:hAnsi="Times New Roman" w:cs="Times New Roman"/>
          <w:sz w:val="24"/>
          <w:szCs w:val="24"/>
        </w:rPr>
      </w:pPr>
      <w:r w:rsidRPr="00893A03">
        <w:rPr>
          <w:rFonts w:ascii="Times New Roman" w:hAnsi="Times New Roman" w:cs="Times New Roman"/>
          <w:sz w:val="24"/>
          <w:szCs w:val="24"/>
        </w:rPr>
        <w:t xml:space="preserve">- opzione 2: opzione 1 più la messa in rilievo tramite un’icona in </w:t>
      </w:r>
      <w:r w:rsidRPr="00893A03">
        <w:rPr>
          <w:rFonts w:ascii="Times New Roman" w:hAnsi="Times New Roman" w:cs="Times New Roman"/>
          <w:i/>
          <w:iCs/>
          <w:sz w:val="24"/>
          <w:szCs w:val="24"/>
        </w:rPr>
        <w:t>home page</w:t>
      </w:r>
      <w:r w:rsidRPr="00893A03">
        <w:rPr>
          <w:rFonts w:ascii="Times New Roman" w:hAnsi="Times New Roman" w:cs="Times New Roman"/>
          <w:sz w:val="24"/>
          <w:szCs w:val="24"/>
        </w:rPr>
        <w:t xml:space="preserve"> e nel </w:t>
      </w:r>
      <w:proofErr w:type="spellStart"/>
      <w:r w:rsidRPr="00893A03">
        <w:rPr>
          <w:rFonts w:ascii="Times New Roman" w:hAnsi="Times New Roman" w:cs="Times New Roman"/>
          <w:sz w:val="24"/>
          <w:szCs w:val="24"/>
        </w:rPr>
        <w:t>menù</w:t>
      </w:r>
      <w:proofErr w:type="spellEnd"/>
      <w:r w:rsidRPr="00893A03">
        <w:rPr>
          <w:rFonts w:ascii="Times New Roman" w:hAnsi="Times New Roman" w:cs="Times New Roman"/>
          <w:sz w:val="24"/>
          <w:szCs w:val="24"/>
        </w:rPr>
        <w:t xml:space="preserve"> principale che consente l’accesso alla </w:t>
      </w:r>
      <w:r w:rsidRPr="00893A03">
        <w:rPr>
          <w:rFonts w:ascii="Times New Roman" w:hAnsi="Times New Roman" w:cs="Times New Roman"/>
          <w:i/>
          <w:iCs/>
          <w:sz w:val="24"/>
          <w:szCs w:val="24"/>
        </w:rPr>
        <w:t>line-up</w:t>
      </w:r>
      <w:r w:rsidRPr="00893A03">
        <w:rPr>
          <w:rFonts w:ascii="Times New Roman" w:hAnsi="Times New Roman" w:cs="Times New Roman"/>
          <w:sz w:val="24"/>
          <w:szCs w:val="24"/>
        </w:rPr>
        <w:t xml:space="preserve"> LCN;</w:t>
      </w:r>
    </w:p>
    <w:p w14:paraId="7301E4C6" w14:textId="77777777" w:rsidR="00893A03" w:rsidRPr="00893A03" w:rsidRDefault="00893A03" w:rsidP="00893A03">
      <w:pPr>
        <w:ind w:left="360"/>
        <w:jc w:val="both"/>
        <w:rPr>
          <w:rFonts w:ascii="Times New Roman" w:hAnsi="Times New Roman" w:cs="Times New Roman"/>
          <w:sz w:val="24"/>
          <w:szCs w:val="24"/>
        </w:rPr>
      </w:pPr>
      <w:r w:rsidRPr="00893A03">
        <w:rPr>
          <w:rFonts w:ascii="Times New Roman" w:hAnsi="Times New Roman" w:cs="Times New Roman"/>
          <w:sz w:val="24"/>
          <w:szCs w:val="24"/>
        </w:rPr>
        <w:t xml:space="preserve">- opzione 3: opzione 2 più la disponibilità di un telecomando con tasti numerici e l’attivazione della </w:t>
      </w:r>
      <w:r w:rsidRPr="00893A03">
        <w:rPr>
          <w:rFonts w:ascii="Times New Roman" w:hAnsi="Times New Roman" w:cs="Times New Roman"/>
          <w:i/>
          <w:iCs/>
          <w:sz w:val="24"/>
          <w:szCs w:val="24"/>
        </w:rPr>
        <w:t>line up</w:t>
      </w:r>
      <w:r w:rsidRPr="00893A03">
        <w:rPr>
          <w:rFonts w:ascii="Times New Roman" w:hAnsi="Times New Roman" w:cs="Times New Roman"/>
          <w:sz w:val="24"/>
          <w:szCs w:val="24"/>
        </w:rPr>
        <w:t xml:space="preserve"> del sistema di numerazione mediante la pressione di un tasto numerico del telecomando.</w:t>
      </w:r>
    </w:p>
    <w:p w14:paraId="2AB267DB" w14:textId="77777777" w:rsidR="00893A03" w:rsidRPr="00893A03" w:rsidRDefault="00893A03" w:rsidP="00893A03">
      <w:pPr>
        <w:ind w:left="360"/>
        <w:jc w:val="both"/>
        <w:rPr>
          <w:rFonts w:ascii="Times New Roman" w:hAnsi="Times New Roman" w:cs="Times New Roman"/>
          <w:sz w:val="24"/>
          <w:szCs w:val="24"/>
        </w:rPr>
      </w:pPr>
      <w:r w:rsidRPr="00893A03">
        <w:rPr>
          <w:rFonts w:ascii="Times New Roman" w:hAnsi="Times New Roman" w:cs="Times New Roman"/>
          <w:sz w:val="24"/>
          <w:szCs w:val="24"/>
        </w:rPr>
        <w:t>Servizi di interesse generale</w:t>
      </w:r>
    </w:p>
    <w:p w14:paraId="19471401" w14:textId="77777777" w:rsidR="00893A03" w:rsidRPr="00893A03" w:rsidRDefault="00893A03" w:rsidP="00893A03">
      <w:pPr>
        <w:ind w:left="360"/>
        <w:jc w:val="both"/>
        <w:rPr>
          <w:rFonts w:ascii="Times New Roman" w:hAnsi="Times New Roman" w:cs="Times New Roman"/>
          <w:sz w:val="24"/>
          <w:szCs w:val="24"/>
        </w:rPr>
      </w:pPr>
      <w:r w:rsidRPr="00893A03">
        <w:rPr>
          <w:rFonts w:ascii="Times New Roman" w:hAnsi="Times New Roman" w:cs="Times New Roman"/>
          <w:sz w:val="24"/>
          <w:szCs w:val="24"/>
        </w:rPr>
        <w:t xml:space="preserve">- opzione 1: la messa in rilievo tramite un </w:t>
      </w:r>
      <w:proofErr w:type="spellStart"/>
      <w:r w:rsidRPr="00893A03">
        <w:rPr>
          <w:rFonts w:ascii="Times New Roman" w:hAnsi="Times New Roman" w:cs="Times New Roman"/>
          <w:i/>
          <w:iCs/>
          <w:sz w:val="24"/>
          <w:szCs w:val="24"/>
        </w:rPr>
        <w:t>tile</w:t>
      </w:r>
      <w:proofErr w:type="spellEnd"/>
      <w:r w:rsidRPr="00893A03">
        <w:rPr>
          <w:rFonts w:ascii="Times New Roman" w:hAnsi="Times New Roman" w:cs="Times New Roman"/>
          <w:sz w:val="24"/>
          <w:szCs w:val="24"/>
        </w:rPr>
        <w:t xml:space="preserve"> in </w:t>
      </w:r>
      <w:r w:rsidRPr="00893A03">
        <w:rPr>
          <w:rFonts w:ascii="Times New Roman" w:hAnsi="Times New Roman" w:cs="Times New Roman"/>
          <w:i/>
          <w:iCs/>
          <w:sz w:val="24"/>
          <w:szCs w:val="24"/>
        </w:rPr>
        <w:t>home page</w:t>
      </w:r>
      <w:r w:rsidRPr="00893A03">
        <w:rPr>
          <w:rFonts w:ascii="Times New Roman" w:hAnsi="Times New Roman" w:cs="Times New Roman"/>
          <w:sz w:val="24"/>
          <w:szCs w:val="24"/>
        </w:rPr>
        <w:t xml:space="preserve"> che consenta l’accesso diretto ai servizi di interesse generale;</w:t>
      </w:r>
    </w:p>
    <w:p w14:paraId="56D71CDD" w14:textId="77777777" w:rsidR="00893A03" w:rsidRPr="00893A03" w:rsidRDefault="00893A03" w:rsidP="00893A03">
      <w:pPr>
        <w:ind w:left="360"/>
        <w:jc w:val="both"/>
        <w:rPr>
          <w:rFonts w:ascii="Times New Roman" w:hAnsi="Times New Roman" w:cs="Times New Roman"/>
          <w:sz w:val="24"/>
          <w:szCs w:val="24"/>
        </w:rPr>
      </w:pPr>
      <w:r w:rsidRPr="00893A03">
        <w:rPr>
          <w:rFonts w:ascii="Times New Roman" w:hAnsi="Times New Roman" w:cs="Times New Roman"/>
          <w:sz w:val="24"/>
          <w:szCs w:val="24"/>
        </w:rPr>
        <w:t>- opzione 2: opzione 1 più l’accesso ai servizi di interesse generale in soli due azioni da qualsiasi ambiente del dispositivo;</w:t>
      </w:r>
    </w:p>
    <w:p w14:paraId="157B3476" w14:textId="77777777" w:rsidR="00893A03" w:rsidRPr="00893A03" w:rsidRDefault="00893A03" w:rsidP="00893A03">
      <w:pPr>
        <w:ind w:left="360"/>
        <w:jc w:val="both"/>
        <w:rPr>
          <w:rFonts w:ascii="Times New Roman" w:hAnsi="Times New Roman" w:cs="Times New Roman"/>
          <w:sz w:val="24"/>
          <w:szCs w:val="24"/>
        </w:rPr>
      </w:pPr>
      <w:r w:rsidRPr="00893A03">
        <w:rPr>
          <w:rFonts w:ascii="Times New Roman" w:hAnsi="Times New Roman" w:cs="Times New Roman"/>
          <w:sz w:val="24"/>
          <w:szCs w:val="24"/>
        </w:rPr>
        <w:t xml:space="preserve">- opzione 3: opzione 2 più collocamento del paniere dei servizi di interesse generale nei primi cinque suggerimenti, nei primi cinque risultati delle ricerche, o l’introduzione di un tasto </w:t>
      </w:r>
      <w:r w:rsidRPr="00893A03">
        <w:rPr>
          <w:rFonts w:ascii="Times New Roman" w:hAnsi="Times New Roman" w:cs="Times New Roman"/>
          <w:i/>
          <w:iCs/>
          <w:sz w:val="24"/>
          <w:szCs w:val="24"/>
        </w:rPr>
        <w:t>ad hoc</w:t>
      </w:r>
      <w:r w:rsidRPr="00893A03">
        <w:rPr>
          <w:rFonts w:ascii="Times New Roman" w:hAnsi="Times New Roman" w:cs="Times New Roman"/>
          <w:sz w:val="24"/>
          <w:szCs w:val="24"/>
        </w:rPr>
        <w:t xml:space="preserve"> nei telecomandi per l’intero paniere dei servizi di interesse generale.</w:t>
      </w:r>
    </w:p>
    <w:p w14:paraId="3298551B" w14:textId="77777777" w:rsidR="00893A03" w:rsidRPr="00893A03" w:rsidRDefault="00893A03" w:rsidP="00893A03">
      <w:pPr>
        <w:ind w:left="360"/>
        <w:jc w:val="both"/>
        <w:rPr>
          <w:rFonts w:ascii="Times New Roman" w:hAnsi="Times New Roman" w:cs="Times New Roman"/>
          <w:b/>
          <w:bCs/>
          <w:sz w:val="24"/>
          <w:szCs w:val="24"/>
        </w:rPr>
      </w:pPr>
      <w:r w:rsidRPr="00893A03">
        <w:rPr>
          <w:rFonts w:ascii="Times New Roman" w:hAnsi="Times New Roman" w:cs="Times New Roman"/>
          <w:b/>
          <w:bCs/>
          <w:sz w:val="24"/>
          <w:szCs w:val="24"/>
        </w:rPr>
        <w:t>6. Individuazione dell’opzione preferita e motivazione della scelta</w:t>
      </w:r>
    </w:p>
    <w:p w14:paraId="1905B62B" w14:textId="77777777" w:rsidR="00893A03" w:rsidRPr="00893A03" w:rsidRDefault="00893A03" w:rsidP="00893A03">
      <w:pPr>
        <w:ind w:left="360"/>
        <w:jc w:val="both"/>
        <w:rPr>
          <w:rFonts w:ascii="Times New Roman" w:hAnsi="Times New Roman" w:cs="Times New Roman"/>
          <w:sz w:val="24"/>
          <w:szCs w:val="24"/>
        </w:rPr>
      </w:pPr>
      <w:r w:rsidRPr="00893A03">
        <w:rPr>
          <w:rFonts w:ascii="Times New Roman" w:hAnsi="Times New Roman" w:cs="Times New Roman"/>
          <w:sz w:val="24"/>
          <w:szCs w:val="24"/>
        </w:rPr>
        <w:t>Premesso che l’opzione zero non sarebbe stata percorribile, in quanto l’attività regolamentare, in questo caso, costituisce un obbligo di legge, l’Autorità ha ritenuto di procedere scegliendo:</w:t>
      </w:r>
    </w:p>
    <w:p w14:paraId="0B2A3C6F" w14:textId="77777777" w:rsidR="00893A03" w:rsidRPr="00893A03" w:rsidRDefault="00893A03" w:rsidP="009E4913">
      <w:pPr>
        <w:numPr>
          <w:ilvl w:val="0"/>
          <w:numId w:val="19"/>
        </w:numPr>
        <w:contextualSpacing/>
        <w:jc w:val="both"/>
        <w:rPr>
          <w:rFonts w:ascii="Times New Roman" w:hAnsi="Times New Roman" w:cs="Times New Roman"/>
          <w:sz w:val="24"/>
          <w:szCs w:val="24"/>
        </w:rPr>
      </w:pPr>
      <w:r w:rsidRPr="00893A03">
        <w:rPr>
          <w:rFonts w:ascii="Times New Roman" w:hAnsi="Times New Roman" w:cs="Times New Roman"/>
          <w:sz w:val="24"/>
          <w:szCs w:val="24"/>
        </w:rPr>
        <w:t>per il sistema LCN l’opzione 3, in quanto l’unica in grado di consentire un accesso agevole a tale sistema secondo le abitudini degli utenti;</w:t>
      </w:r>
    </w:p>
    <w:p w14:paraId="6E5D1343" w14:textId="77777777" w:rsidR="00893A03" w:rsidRPr="00893A03" w:rsidRDefault="00893A03" w:rsidP="009E4913">
      <w:pPr>
        <w:numPr>
          <w:ilvl w:val="0"/>
          <w:numId w:val="19"/>
        </w:numPr>
        <w:contextualSpacing/>
        <w:jc w:val="both"/>
        <w:rPr>
          <w:rFonts w:ascii="Times New Roman" w:hAnsi="Times New Roman" w:cs="Times New Roman"/>
          <w:sz w:val="24"/>
          <w:szCs w:val="24"/>
        </w:rPr>
      </w:pPr>
      <w:r w:rsidRPr="00893A03">
        <w:rPr>
          <w:rFonts w:ascii="Times New Roman" w:hAnsi="Times New Roman" w:cs="Times New Roman"/>
          <w:sz w:val="24"/>
          <w:szCs w:val="24"/>
        </w:rPr>
        <w:t>per i servizi di interesse generale, l’opzione 2, in quanto è emersa la difficoltà di accesso per l’utente da ambienti diversi, con l’aggiunta di almeno una delle opzioni individuate dall’opzione 3, considerata la rilevanza dei risultati di ricerche o dei suggerimenti.</w:t>
      </w:r>
    </w:p>
    <w:p w14:paraId="03B8E03D" w14:textId="77777777" w:rsidR="00893A03" w:rsidRPr="00893A03" w:rsidRDefault="00893A03" w:rsidP="00893A03">
      <w:pPr>
        <w:ind w:left="360"/>
        <w:jc w:val="both"/>
      </w:pPr>
    </w:p>
    <w:p w14:paraId="3937781B" w14:textId="0C0252F6" w:rsidR="005178C1" w:rsidRPr="00884063" w:rsidRDefault="005178C1" w:rsidP="00893A03">
      <w:pPr>
        <w:spacing w:after="0" w:line="240" w:lineRule="auto"/>
        <w:jc w:val="right"/>
        <w:rPr>
          <w:rFonts w:ascii="Times New Roman" w:eastAsia="Times New Roman" w:hAnsi="Times New Roman" w:cs="Times New Roman"/>
          <w:sz w:val="24"/>
          <w:szCs w:val="24"/>
          <w:lang w:eastAsia="it-IT"/>
        </w:rPr>
      </w:pPr>
      <w:bookmarkStart w:id="40" w:name="_GoBack"/>
      <w:bookmarkEnd w:id="40"/>
    </w:p>
    <w:sectPr w:rsidR="005178C1" w:rsidRPr="00884063" w:rsidSect="009A24B4">
      <w:headerReference w:type="even" r:id="rId20"/>
      <w:headerReference w:type="default" r:id="rId21"/>
      <w:footerReference w:type="even" r:id="rId22"/>
      <w:footerReference w:type="default" r:id="rId23"/>
      <w:headerReference w:type="first" r:id="rId24"/>
      <w:footerReference w:type="first" r:id="rId25"/>
      <w:pgSz w:w="11906" w:h="16838"/>
      <w:pgMar w:top="2835"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ED133" w14:textId="77777777" w:rsidR="009E4913" w:rsidRDefault="009E4913" w:rsidP="00AE7664">
      <w:pPr>
        <w:spacing w:after="0" w:line="240" w:lineRule="auto"/>
      </w:pPr>
      <w:r>
        <w:separator/>
      </w:r>
    </w:p>
  </w:endnote>
  <w:endnote w:type="continuationSeparator" w:id="0">
    <w:p w14:paraId="4C3E8799" w14:textId="77777777" w:rsidR="009E4913" w:rsidRDefault="009E4913" w:rsidP="00AE7664">
      <w:pPr>
        <w:spacing w:after="0" w:line="240" w:lineRule="auto"/>
      </w:pPr>
      <w:r>
        <w:continuationSeparator/>
      </w:r>
    </w:p>
  </w:endnote>
  <w:endnote w:type="continuationNotice" w:id="1">
    <w:p w14:paraId="044CE339" w14:textId="77777777" w:rsidR="009E4913" w:rsidRDefault="009E49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Yu Gothic UI"/>
    <w:panose1 w:val="02020609040205080304"/>
    <w:charset w:val="80"/>
    <w:family w:val="roman"/>
    <w:pitch w:val="fixed"/>
    <w:sig w:usb0="00000001" w:usb1="08070000" w:usb2="00000010" w:usb3="00000000" w:csb0="00020000" w:csb1="00000000"/>
  </w:font>
  <w:font w:name="Yu Mincho">
    <w:altName w:val="游明朝"/>
    <w:charset w:val="80"/>
    <w:family w:val="roman"/>
    <w:pitch w:val="variable"/>
    <w:sig w:usb0="800002E7" w:usb1="2AC7FCFF" w:usb2="00000012" w:usb3="00000000" w:csb0="0002009F" w:csb1="00000000"/>
  </w:font>
  <w:font w:name="RotisSemiSerif">
    <w:altName w:val="Calibri"/>
    <w:charset w:val="00"/>
    <w:family w:val="auto"/>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4106B" w14:textId="77777777" w:rsidR="009805B2" w:rsidRDefault="009805B2" w:rsidP="009805B2">
    <w:pPr>
      <w:pStyle w:val="Pidipagina"/>
    </w:pPr>
  </w:p>
  <w:p w14:paraId="1406D40E" w14:textId="260F2E0F" w:rsidR="009805B2" w:rsidRPr="004963C1" w:rsidRDefault="005C0522" w:rsidP="009805B2">
    <w:pPr>
      <w:pStyle w:val="Pidipagina"/>
      <w:rPr>
        <w:rFonts w:ascii="Times New Roman" w:hAnsi="Times New Roman" w:cs="Times New Roman"/>
        <w:sz w:val="20"/>
        <w:szCs w:val="20"/>
      </w:rPr>
    </w:pPr>
    <w:r>
      <w:rPr>
        <w:rFonts w:ascii="Times New Roman" w:hAnsi="Times New Roman" w:cs="Times New Roman"/>
        <w:sz w:val="20"/>
        <w:szCs w:val="20"/>
      </w:rPr>
      <w:t>14</w:t>
    </w:r>
    <w:r w:rsidR="009805B2" w:rsidRPr="002E1132">
      <w:rPr>
        <w:rFonts w:ascii="Times New Roman" w:hAnsi="Times New Roman" w:cs="Times New Roman"/>
        <w:sz w:val="20"/>
        <w:szCs w:val="20"/>
      </w:rPr>
      <w:t>/2</w:t>
    </w:r>
    <w:r w:rsidR="006A1980" w:rsidRPr="002E1132">
      <w:rPr>
        <w:rFonts w:ascii="Times New Roman" w:hAnsi="Times New Roman" w:cs="Times New Roman"/>
        <w:sz w:val="20"/>
        <w:szCs w:val="20"/>
      </w:rPr>
      <w:t>3</w:t>
    </w:r>
    <w:r w:rsidR="009805B2" w:rsidRPr="002E1132">
      <w:rPr>
        <w:rFonts w:ascii="Times New Roman" w:hAnsi="Times New Roman" w:cs="Times New Roman"/>
        <w:sz w:val="20"/>
        <w:szCs w:val="20"/>
      </w:rPr>
      <w:t>/CONS</w:t>
    </w:r>
  </w:p>
  <w:p w14:paraId="6501E83D" w14:textId="68630858" w:rsidR="009805B2" w:rsidRPr="00C73713" w:rsidRDefault="009805B2" w:rsidP="009805B2">
    <w:pPr>
      <w:pStyle w:val="Pidipagina"/>
      <w:tabs>
        <w:tab w:val="clear" w:pos="4819"/>
      </w:tabs>
      <w:jc w:val="center"/>
      <w:rPr>
        <w:rFonts w:ascii="Times New Roman" w:hAnsi="Times New Roman" w:cs="Times New Roman"/>
      </w:rPr>
    </w:pPr>
    <w:r w:rsidRPr="00C73713">
      <w:rPr>
        <w:rFonts w:ascii="Times New Roman" w:hAnsi="Times New Roman" w:cs="Times New Roman"/>
      </w:rPr>
      <w:fldChar w:fldCharType="begin"/>
    </w:r>
    <w:r w:rsidRPr="00C73713">
      <w:rPr>
        <w:rFonts w:ascii="Times New Roman" w:hAnsi="Times New Roman" w:cs="Times New Roman"/>
      </w:rPr>
      <w:instrText>PAGE   \* MERGEFORMAT</w:instrText>
    </w:r>
    <w:r w:rsidRPr="00C73713">
      <w:rPr>
        <w:rFonts w:ascii="Times New Roman" w:hAnsi="Times New Roman" w:cs="Times New Roman"/>
      </w:rPr>
      <w:fldChar w:fldCharType="separate"/>
    </w:r>
    <w:r w:rsidR="00893A03">
      <w:rPr>
        <w:rFonts w:ascii="Times New Roman" w:hAnsi="Times New Roman" w:cs="Times New Roman"/>
        <w:noProof/>
      </w:rPr>
      <w:t>28</w:t>
    </w:r>
    <w:r w:rsidRPr="00C73713">
      <w:rPr>
        <w:rFonts w:ascii="Times New Roman" w:hAnsi="Times New Roman" w:cs="Times New Roman"/>
      </w:rPr>
      <w:fldChar w:fldCharType="end"/>
    </w:r>
  </w:p>
  <w:p w14:paraId="43124A46" w14:textId="77777777" w:rsidR="009805B2" w:rsidRDefault="009805B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BE666" w14:textId="77777777" w:rsidR="009A0805" w:rsidRDefault="009E4913" w:rsidP="00813C95">
    <w:pPr>
      <w:pStyle w:val="NormaleWeb"/>
      <w:spacing w:before="0" w:after="0"/>
    </w:pPr>
  </w:p>
  <w:sdt>
    <w:sdtPr>
      <w:id w:val="613250593"/>
      <w:docPartObj>
        <w:docPartGallery w:val="Page Numbers (Bottom of Page)"/>
        <w:docPartUnique/>
      </w:docPartObj>
    </w:sdtPr>
    <w:sdtEndPr/>
    <w:sdtContent>
      <w:p w14:paraId="0F9287E9" w14:textId="77777777" w:rsidR="005F5EA1" w:rsidRDefault="009E4913" w:rsidP="00813C95">
        <w:pPr>
          <w:pStyle w:val="NormaleWeb"/>
          <w:spacing w:before="0" w:after="0"/>
        </w:pPr>
      </w:p>
      <w:p w14:paraId="0374B99C" w14:textId="77777777" w:rsidR="00813C95" w:rsidRPr="00E10D7D" w:rsidRDefault="009E4913" w:rsidP="00813C95">
        <w:pPr>
          <w:pStyle w:val="NormaleWeb"/>
          <w:spacing w:before="0" w:after="0"/>
          <w:rPr>
            <w:rFonts w:ascii="Times New Roman" w:hAnsi="Times New Roman" w:cs="Times New Roman"/>
          </w:rPr>
        </w:pPr>
        <w:r w:rsidRPr="00E10D7D">
          <w:rPr>
            <w:rFonts w:ascii="Times New Roman" w:hAnsi="Times New Roman" w:cs="Times New Roman"/>
          </w:rPr>
          <w:t xml:space="preserve">Allegato A delibera n. </w:t>
        </w:r>
        <w:r>
          <w:rPr>
            <w:rFonts w:ascii="Times New Roman" w:hAnsi="Times New Roman" w:cs="Times New Roman"/>
          </w:rPr>
          <w:t>14</w:t>
        </w:r>
        <w:r w:rsidRPr="00E10D7D">
          <w:rPr>
            <w:rFonts w:ascii="Times New Roman" w:hAnsi="Times New Roman" w:cs="Times New Roman"/>
          </w:rPr>
          <w:t>/</w:t>
        </w:r>
        <w:r w:rsidRPr="00E10D7D">
          <w:rPr>
            <w:rFonts w:ascii="Times New Roman" w:hAnsi="Times New Roman" w:cs="Times New Roman"/>
          </w:rPr>
          <w:t>2</w:t>
        </w:r>
        <w:r>
          <w:rPr>
            <w:rFonts w:ascii="Times New Roman" w:hAnsi="Times New Roman" w:cs="Times New Roman"/>
          </w:rPr>
          <w:t>3</w:t>
        </w:r>
        <w:r w:rsidRPr="00E10D7D">
          <w:rPr>
            <w:rFonts w:ascii="Times New Roman" w:hAnsi="Times New Roman" w:cs="Times New Roman"/>
          </w:rPr>
          <w:t>/CONS</w:t>
        </w:r>
      </w:p>
      <w:p w14:paraId="30013F7C" w14:textId="6F70F12F" w:rsidR="00E372DD" w:rsidRPr="00E10D7D" w:rsidRDefault="009E4913" w:rsidP="00813C95">
        <w:pPr>
          <w:pStyle w:val="NormaleWeb"/>
          <w:spacing w:before="0" w:after="0"/>
          <w:jc w:val="center"/>
        </w:pPr>
        <w:r w:rsidRPr="003E373D">
          <w:rPr>
            <w:rFonts w:ascii="Times New Roman" w:hAnsi="Times New Roman" w:cs="Times New Roman"/>
          </w:rPr>
          <w:fldChar w:fldCharType="begin"/>
        </w:r>
        <w:r w:rsidRPr="00E10D7D">
          <w:rPr>
            <w:rFonts w:ascii="Times New Roman" w:hAnsi="Times New Roman" w:cs="Times New Roman"/>
          </w:rPr>
          <w:instrText>PAGE   \* MERGEFORMAT</w:instrText>
        </w:r>
        <w:r w:rsidRPr="003E373D">
          <w:rPr>
            <w:rFonts w:ascii="Times New Roman" w:hAnsi="Times New Roman" w:cs="Times New Roman"/>
          </w:rPr>
          <w:fldChar w:fldCharType="separate"/>
        </w:r>
        <w:r w:rsidR="00893A03">
          <w:rPr>
            <w:rFonts w:ascii="Times New Roman" w:hAnsi="Times New Roman" w:cs="Times New Roman"/>
            <w:noProof/>
          </w:rPr>
          <w:t>5</w:t>
        </w:r>
        <w:r w:rsidRPr="003E373D">
          <w:rPr>
            <w:rFonts w:ascii="Times New Roman" w:hAnsi="Times New Roman" w:cs="Times New Roman"/>
          </w:rPr>
          <w:fldChar w:fldCharType="end"/>
        </w:r>
      </w:p>
    </w:sdtContent>
  </w:sdt>
  <w:p w14:paraId="3AED3929" w14:textId="77777777" w:rsidR="00153C60" w:rsidRDefault="009E491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4E97B" w14:textId="77777777" w:rsidR="009A0805" w:rsidRDefault="009E4913" w:rsidP="00813C95">
    <w:pPr>
      <w:pStyle w:val="NormaleWeb"/>
      <w:spacing w:before="0" w:after="0"/>
    </w:pPr>
  </w:p>
  <w:sdt>
    <w:sdtPr>
      <w:id w:val="-479838854"/>
      <w:docPartObj>
        <w:docPartGallery w:val="Page Numbers (Bottom of Page)"/>
        <w:docPartUnique/>
      </w:docPartObj>
    </w:sdtPr>
    <w:sdtEndPr/>
    <w:sdtContent>
      <w:p w14:paraId="254DD3AD" w14:textId="77777777" w:rsidR="005F5EA1" w:rsidRDefault="009E4913" w:rsidP="00813C95">
        <w:pPr>
          <w:pStyle w:val="NormaleWeb"/>
          <w:spacing w:before="0" w:after="0"/>
        </w:pPr>
      </w:p>
      <w:p w14:paraId="35BE4BF8" w14:textId="77777777" w:rsidR="00813C95" w:rsidRPr="00E10D7D" w:rsidRDefault="009E4913" w:rsidP="00813C95">
        <w:pPr>
          <w:pStyle w:val="NormaleWeb"/>
          <w:spacing w:before="0" w:after="0"/>
          <w:rPr>
            <w:rFonts w:ascii="Times New Roman" w:hAnsi="Times New Roman" w:cs="Times New Roman"/>
          </w:rPr>
        </w:pPr>
        <w:r w:rsidRPr="00E10D7D">
          <w:rPr>
            <w:rFonts w:ascii="Times New Roman" w:hAnsi="Times New Roman" w:cs="Times New Roman"/>
          </w:rPr>
          <w:t xml:space="preserve">Allegato </w:t>
        </w:r>
        <w:r>
          <w:rPr>
            <w:rFonts w:ascii="Times New Roman" w:hAnsi="Times New Roman" w:cs="Times New Roman"/>
          </w:rPr>
          <w:t>B</w:t>
        </w:r>
        <w:r w:rsidRPr="00E10D7D">
          <w:rPr>
            <w:rFonts w:ascii="Times New Roman" w:hAnsi="Times New Roman" w:cs="Times New Roman"/>
          </w:rPr>
          <w:t xml:space="preserve"> delibera n. </w:t>
        </w:r>
        <w:r>
          <w:rPr>
            <w:rFonts w:ascii="Times New Roman" w:hAnsi="Times New Roman" w:cs="Times New Roman"/>
          </w:rPr>
          <w:t>14</w:t>
        </w:r>
        <w:r w:rsidRPr="00E10D7D">
          <w:rPr>
            <w:rFonts w:ascii="Times New Roman" w:hAnsi="Times New Roman" w:cs="Times New Roman"/>
          </w:rPr>
          <w:t>/</w:t>
        </w:r>
        <w:r w:rsidRPr="00E10D7D">
          <w:rPr>
            <w:rFonts w:ascii="Times New Roman" w:hAnsi="Times New Roman" w:cs="Times New Roman"/>
          </w:rPr>
          <w:t>2</w:t>
        </w:r>
        <w:r>
          <w:rPr>
            <w:rFonts w:ascii="Times New Roman" w:hAnsi="Times New Roman" w:cs="Times New Roman"/>
          </w:rPr>
          <w:t>3</w:t>
        </w:r>
        <w:r w:rsidRPr="00E10D7D">
          <w:rPr>
            <w:rFonts w:ascii="Times New Roman" w:hAnsi="Times New Roman" w:cs="Times New Roman"/>
          </w:rPr>
          <w:t>/CONS</w:t>
        </w:r>
      </w:p>
      <w:p w14:paraId="607544CE" w14:textId="5226A8D0" w:rsidR="00E372DD" w:rsidRPr="00E10D7D" w:rsidRDefault="009E4913" w:rsidP="00813C95">
        <w:pPr>
          <w:pStyle w:val="NormaleWeb"/>
          <w:spacing w:before="0" w:after="0"/>
          <w:jc w:val="center"/>
        </w:pPr>
        <w:r w:rsidRPr="003E373D">
          <w:rPr>
            <w:rFonts w:ascii="Times New Roman" w:hAnsi="Times New Roman" w:cs="Times New Roman"/>
          </w:rPr>
          <w:fldChar w:fldCharType="begin"/>
        </w:r>
        <w:r w:rsidRPr="00E10D7D">
          <w:rPr>
            <w:rFonts w:ascii="Times New Roman" w:hAnsi="Times New Roman" w:cs="Times New Roman"/>
          </w:rPr>
          <w:instrText>PAGE   \* MERGEFORMAT</w:instrText>
        </w:r>
        <w:r w:rsidRPr="003E373D">
          <w:rPr>
            <w:rFonts w:ascii="Times New Roman" w:hAnsi="Times New Roman" w:cs="Times New Roman"/>
          </w:rPr>
          <w:fldChar w:fldCharType="separate"/>
        </w:r>
        <w:r w:rsidR="00893A03">
          <w:rPr>
            <w:rFonts w:ascii="Times New Roman" w:hAnsi="Times New Roman" w:cs="Times New Roman"/>
            <w:noProof/>
          </w:rPr>
          <w:t>7</w:t>
        </w:r>
        <w:r w:rsidRPr="003E373D">
          <w:rPr>
            <w:rFonts w:ascii="Times New Roman" w:hAnsi="Times New Roman" w:cs="Times New Roman"/>
          </w:rPr>
          <w:fldChar w:fldCharType="end"/>
        </w:r>
      </w:p>
    </w:sdtContent>
  </w:sdt>
  <w:p w14:paraId="0DDD7944" w14:textId="77777777" w:rsidR="00153C60" w:rsidRDefault="009E4913">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12B23" w14:textId="77777777" w:rsidR="009A24B4" w:rsidRDefault="009E4913">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7999F" w14:textId="77777777" w:rsidR="001A46E4" w:rsidRDefault="009E4913" w:rsidP="009E7FE3">
    <w:pPr>
      <w:spacing w:after="0" w:line="240" w:lineRule="auto"/>
      <w:rPr>
        <w:rFonts w:ascii="Times New Roman" w:eastAsia="Times New Roman" w:hAnsi="Times New Roman" w:cs="Times New Roman"/>
        <w:sz w:val="20"/>
        <w:szCs w:val="20"/>
      </w:rPr>
    </w:pPr>
  </w:p>
  <w:p w14:paraId="6FBD2B98" w14:textId="77777777" w:rsidR="001A46E4" w:rsidRDefault="009E4913" w:rsidP="009E7FE3">
    <w:pPr>
      <w:spacing w:after="0" w:line="240" w:lineRule="auto"/>
      <w:rPr>
        <w:rFonts w:ascii="Times New Roman" w:eastAsia="Times New Roman" w:hAnsi="Times New Roman" w:cs="Times New Roman"/>
        <w:sz w:val="20"/>
        <w:szCs w:val="20"/>
      </w:rPr>
    </w:pPr>
  </w:p>
  <w:p w14:paraId="473E6752" w14:textId="77777777" w:rsidR="009E7FE3" w:rsidRPr="009E7FE3" w:rsidRDefault="009E4913" w:rsidP="00B16957">
    <w:pPr>
      <w:spacing w:after="0" w:line="240" w:lineRule="auto"/>
      <w:ind w:left="426"/>
      <w:rPr>
        <w:rFonts w:ascii="Times New Roman" w:eastAsia="Times New Roman" w:hAnsi="Times New Roman" w:cs="Times New Roman"/>
        <w:sz w:val="20"/>
        <w:szCs w:val="20"/>
      </w:rPr>
    </w:pPr>
    <w:r w:rsidRPr="009E7FE3">
      <w:rPr>
        <w:rFonts w:ascii="Times New Roman" w:eastAsia="Times New Roman" w:hAnsi="Times New Roman" w:cs="Times New Roman"/>
        <w:sz w:val="20"/>
        <w:szCs w:val="20"/>
      </w:rPr>
      <w:t xml:space="preserve">Allegato </w:t>
    </w:r>
    <w:r>
      <w:rPr>
        <w:rFonts w:ascii="Times New Roman" w:eastAsia="Times New Roman" w:hAnsi="Times New Roman" w:cs="Times New Roman"/>
        <w:sz w:val="20"/>
        <w:szCs w:val="20"/>
      </w:rPr>
      <w:t>C</w:t>
    </w:r>
    <w:r w:rsidRPr="009E7FE3">
      <w:rPr>
        <w:rFonts w:ascii="Times New Roman" w:eastAsia="Times New Roman" w:hAnsi="Times New Roman" w:cs="Times New Roman"/>
        <w:sz w:val="20"/>
        <w:szCs w:val="20"/>
      </w:rPr>
      <w:t xml:space="preserve"> delibera n. </w:t>
    </w:r>
    <w:r>
      <w:rPr>
        <w:rFonts w:ascii="Times New Roman" w:eastAsia="Times New Roman" w:hAnsi="Times New Roman" w:cs="Times New Roman"/>
        <w:sz w:val="20"/>
        <w:szCs w:val="20"/>
      </w:rPr>
      <w:t>14</w:t>
    </w:r>
    <w:r w:rsidRPr="009E7FE3">
      <w:rPr>
        <w:rFonts w:ascii="Times New Roman" w:eastAsia="Times New Roman" w:hAnsi="Times New Roman" w:cs="Times New Roman"/>
        <w:sz w:val="20"/>
        <w:szCs w:val="20"/>
      </w:rPr>
      <w:t>/23/CONS</w:t>
    </w:r>
  </w:p>
  <w:p w14:paraId="400E8D6E" w14:textId="77777777" w:rsidR="00805ECC" w:rsidRDefault="009E4913">
    <w:pPr>
      <w:pStyle w:val="Pidipagin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C113D" w14:textId="77777777" w:rsidR="009A24B4" w:rsidRDefault="009E49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3DF8E" w14:textId="77777777" w:rsidR="009E4913" w:rsidRDefault="009E4913" w:rsidP="00AE7664">
      <w:pPr>
        <w:spacing w:after="0" w:line="240" w:lineRule="auto"/>
      </w:pPr>
      <w:r>
        <w:separator/>
      </w:r>
    </w:p>
  </w:footnote>
  <w:footnote w:type="continuationSeparator" w:id="0">
    <w:p w14:paraId="3CB10876" w14:textId="77777777" w:rsidR="009E4913" w:rsidRDefault="009E4913" w:rsidP="00AE7664">
      <w:pPr>
        <w:spacing w:after="0" w:line="240" w:lineRule="auto"/>
      </w:pPr>
      <w:r>
        <w:continuationSeparator/>
      </w:r>
    </w:p>
  </w:footnote>
  <w:footnote w:type="continuationNotice" w:id="1">
    <w:p w14:paraId="4F06250C" w14:textId="77777777" w:rsidR="009E4913" w:rsidRDefault="009E4913">
      <w:pPr>
        <w:spacing w:after="0" w:line="240" w:lineRule="auto"/>
      </w:pPr>
    </w:p>
  </w:footnote>
  <w:footnote w:id="2">
    <w:p w14:paraId="5323EFEC" w14:textId="074C9E43" w:rsidR="002C32DA" w:rsidRDefault="002C32DA">
      <w:pPr>
        <w:pStyle w:val="Testonotaapidipagina"/>
      </w:pPr>
      <w:r>
        <w:rPr>
          <w:rStyle w:val="Rimandonotaapidipagina"/>
        </w:rPr>
        <w:footnoteRef/>
      </w:r>
      <w:r>
        <w:t xml:space="preserve"> </w:t>
      </w:r>
      <w:r w:rsidR="009B7B0A">
        <w:t>I soggetti che hanno risposto alla richiesta di informazioni sono</w:t>
      </w:r>
      <w:r w:rsidR="00D14AA0">
        <w:t xml:space="preserve">: </w:t>
      </w:r>
      <w:r w:rsidR="00C328A8" w:rsidRPr="00C328A8">
        <w:t xml:space="preserve">Aeranti-Corallo, Amazon Italia Services S.r.l., ANDEC (Associazione Nazionale Importatori e Produttori di Elettronica Civile), </w:t>
      </w:r>
      <w:proofErr w:type="spellStart"/>
      <w:r w:rsidR="00C328A8" w:rsidRPr="00C328A8">
        <w:t>Anitec-Assinform</w:t>
      </w:r>
      <w:proofErr w:type="spellEnd"/>
      <w:r w:rsidR="00C328A8" w:rsidRPr="00C328A8">
        <w:t xml:space="preserve"> (Associazione Italiana per l’Information and </w:t>
      </w:r>
      <w:proofErr w:type="spellStart"/>
      <w:r w:rsidR="00C328A8" w:rsidRPr="00C328A8">
        <w:t>Communication</w:t>
      </w:r>
      <w:proofErr w:type="spellEnd"/>
      <w:r w:rsidR="00C328A8" w:rsidRPr="00C328A8">
        <w:t xml:space="preserve"> Technology (ICT)), Apple Distribution International Ltd., Associazione “Media Audiovisivi Europei” (M.AV.E.), Associazione </w:t>
      </w:r>
      <w:proofErr w:type="spellStart"/>
      <w:r w:rsidR="00C328A8" w:rsidRPr="00C328A8">
        <w:t>OMItaliane</w:t>
      </w:r>
      <w:proofErr w:type="spellEnd"/>
      <w:r w:rsidR="00C328A8" w:rsidRPr="00C328A8">
        <w:t>, Associazione Tv Insieme, Confindustria Radio Televisioni,</w:t>
      </w:r>
      <w:r w:rsidR="006B20F7">
        <w:t xml:space="preserve"> </w:t>
      </w:r>
      <w:proofErr w:type="spellStart"/>
      <w:r w:rsidR="006B20F7" w:rsidRPr="006B20F7">
        <w:t>Dazn</w:t>
      </w:r>
      <w:proofErr w:type="spellEnd"/>
      <w:r w:rsidR="006B20F7" w:rsidRPr="006B20F7">
        <w:t xml:space="preserve"> Media Services S.r.l.</w:t>
      </w:r>
      <w:r w:rsidR="006B20F7">
        <w:t>,</w:t>
      </w:r>
      <w:r w:rsidR="00C328A8" w:rsidRPr="00C328A8">
        <w:t xml:space="preserve"> </w:t>
      </w:r>
      <w:proofErr w:type="spellStart"/>
      <w:r w:rsidR="00773724" w:rsidRPr="00773724">
        <w:t>Discovery</w:t>
      </w:r>
      <w:proofErr w:type="spellEnd"/>
      <w:r w:rsidR="00773724" w:rsidRPr="00773724">
        <w:t xml:space="preserve"> Italia S.r.l.</w:t>
      </w:r>
      <w:r w:rsidR="00773724">
        <w:t xml:space="preserve">, </w:t>
      </w:r>
      <w:r w:rsidR="00C328A8" w:rsidRPr="00C328A8">
        <w:t xml:space="preserve">GEDI Gruppo Editoriale S.p.A., Google </w:t>
      </w:r>
      <w:proofErr w:type="spellStart"/>
      <w:r w:rsidR="00C328A8" w:rsidRPr="00C328A8">
        <w:t>Italy</w:t>
      </w:r>
      <w:proofErr w:type="spellEnd"/>
      <w:r w:rsidR="00C328A8" w:rsidRPr="00C328A8">
        <w:t xml:space="preserve"> S.r.l., </w:t>
      </w:r>
      <w:r w:rsidR="004D6385">
        <w:t xml:space="preserve">La7 S.p.A., </w:t>
      </w:r>
      <w:r w:rsidR="00DC0530" w:rsidRPr="00DC0530">
        <w:t>Mediaset S.p.A.</w:t>
      </w:r>
      <w:r w:rsidR="00DC0530">
        <w:t xml:space="preserve">, </w:t>
      </w:r>
      <w:r w:rsidR="00C328A8" w:rsidRPr="00C328A8">
        <w:t>Radio 24 (Il Sole 24 ore S.p.A.), Radio Italia S.p.A., Radio Nazionali Associate</w:t>
      </w:r>
      <w:r w:rsidR="008F1460">
        <w:t xml:space="preserve">, </w:t>
      </w:r>
      <w:r w:rsidR="008F1460" w:rsidRPr="008F1460">
        <w:t xml:space="preserve">Rai </w:t>
      </w:r>
      <w:r w:rsidR="00DC0530">
        <w:t>–</w:t>
      </w:r>
      <w:r w:rsidR="008F1460" w:rsidRPr="008F1460">
        <w:t xml:space="preserve"> Radiotelevisione Italiana S.p.A.</w:t>
      </w:r>
      <w:r w:rsidR="00DC0530">
        <w:t xml:space="preserve">, </w:t>
      </w:r>
      <w:r w:rsidR="00773724" w:rsidRPr="00773724">
        <w:t>RTL 102,500 HIT RADIO S.r.l.</w:t>
      </w:r>
      <w:r w:rsidR="00773724">
        <w:t xml:space="preserve">, </w:t>
      </w:r>
      <w:proofErr w:type="spellStart"/>
      <w:r w:rsidR="001A49D1" w:rsidRPr="001A49D1">
        <w:t>Sky</w:t>
      </w:r>
      <w:proofErr w:type="spellEnd"/>
      <w:r w:rsidR="001A49D1" w:rsidRPr="001A49D1">
        <w:t xml:space="preserve"> Italia S.r.l.</w:t>
      </w:r>
      <w:r w:rsidR="001A49D1">
        <w:t xml:space="preserve">, </w:t>
      </w:r>
      <w:r w:rsidR="00DC0530" w:rsidRPr="00DC0530">
        <w:t>The Walt Disney Company Italia S.r.l.</w:t>
      </w:r>
      <w:r w:rsidR="00DC0530">
        <w:t xml:space="preserve">, </w:t>
      </w:r>
      <w:r w:rsidR="00DC0530" w:rsidRPr="00DC0530">
        <w:t>TIM S.p.A.</w:t>
      </w:r>
      <w:r w:rsidR="00636C8D">
        <w:t>, Vodafone Italia S.p.A.</w:t>
      </w:r>
      <w:r w:rsidR="00D453B8">
        <w:t>.</w:t>
      </w:r>
    </w:p>
  </w:footnote>
  <w:footnote w:id="3">
    <w:p w14:paraId="30A3CFE5" w14:textId="77777777" w:rsidR="005536E6" w:rsidRDefault="005536E6">
      <w:pPr>
        <w:pStyle w:val="Testonotaapidipagina"/>
      </w:pPr>
      <w:r>
        <w:rPr>
          <w:rStyle w:val="Rimandonotaapidipagina"/>
        </w:rPr>
        <w:footnoteRef/>
      </w:r>
      <w:r>
        <w:t xml:space="preserve"> </w:t>
      </w:r>
      <w:r w:rsidR="008B3F1E">
        <w:t>Quarto Rapporto Auditel-</w:t>
      </w:r>
      <w:proofErr w:type="spellStart"/>
      <w:r w:rsidR="008B3F1E">
        <w:t>Censis</w:t>
      </w:r>
      <w:proofErr w:type="spellEnd"/>
      <w:r w:rsidR="008B3F1E">
        <w:t>, 19 novembre 2021.</w:t>
      </w:r>
    </w:p>
  </w:footnote>
  <w:footnote w:id="4">
    <w:p w14:paraId="1FCD3CD7" w14:textId="6F08F9B6" w:rsidR="00C520ED" w:rsidRPr="00C520ED" w:rsidRDefault="00C520ED">
      <w:pPr>
        <w:pStyle w:val="Testonotaapidipagina"/>
      </w:pPr>
      <w:r>
        <w:rPr>
          <w:rStyle w:val="Rimandonotaapidipagina"/>
        </w:rPr>
        <w:footnoteRef/>
      </w:r>
      <w:r>
        <w:t xml:space="preserve"> </w:t>
      </w:r>
      <w:r>
        <w:rPr>
          <w:i/>
          <w:iCs/>
        </w:rPr>
        <w:t>Ibidem</w:t>
      </w:r>
      <w:r>
        <w:t>.</w:t>
      </w:r>
    </w:p>
  </w:footnote>
  <w:footnote w:id="5">
    <w:p w14:paraId="61D0A49D" w14:textId="77777777" w:rsidR="00F36F9C" w:rsidRDefault="00F36F9C" w:rsidP="00F36F9C">
      <w:pPr>
        <w:pStyle w:val="Testonotaapidipagina"/>
      </w:pPr>
      <w:r>
        <w:rPr>
          <w:rStyle w:val="Rimandonotaapidipagina"/>
        </w:rPr>
        <w:footnoteRef/>
      </w:r>
      <w:r>
        <w:t xml:space="preserve"> </w:t>
      </w:r>
      <w:r w:rsidRPr="00634E9C">
        <w:rPr>
          <w:i/>
          <w:iCs/>
        </w:rPr>
        <w:t>Ibidem</w:t>
      </w:r>
      <w:r>
        <w:t>.</w:t>
      </w:r>
    </w:p>
  </w:footnote>
  <w:footnote w:id="6">
    <w:p w14:paraId="576E1A0D" w14:textId="700236FC" w:rsidR="00C44A89" w:rsidRDefault="00C44A89">
      <w:pPr>
        <w:pStyle w:val="Testonotaapidipagina"/>
      </w:pPr>
      <w:r>
        <w:rPr>
          <w:rStyle w:val="Rimandonotaapidipagina"/>
        </w:rPr>
        <w:footnoteRef/>
      </w:r>
      <w:r>
        <w:t xml:space="preserve"> Cfr. Relazione annuale </w:t>
      </w:r>
      <w:r w:rsidR="004F5E12">
        <w:t>2022 sull’attività svolta e sui programmi di lavoro, A</w:t>
      </w:r>
      <w:r>
        <w:t>utorità</w:t>
      </w:r>
      <w:r w:rsidR="004F5E12">
        <w:t xml:space="preserve"> per le garanzie nelle comunicazioni.</w:t>
      </w:r>
    </w:p>
  </w:footnote>
  <w:footnote w:id="7">
    <w:p w14:paraId="0EDA4C56" w14:textId="3E21BA59" w:rsidR="00C87319" w:rsidRPr="00C87319" w:rsidRDefault="00C87319">
      <w:pPr>
        <w:pStyle w:val="Testonotaapidipagina"/>
      </w:pPr>
      <w:r>
        <w:rPr>
          <w:rStyle w:val="Rimandonotaapidipagina"/>
        </w:rPr>
        <w:footnoteRef/>
      </w:r>
      <w:r>
        <w:t xml:space="preserve"> </w:t>
      </w:r>
      <w:r w:rsidRPr="00EA67D5">
        <w:rPr>
          <w:i/>
          <w:iCs/>
        </w:rPr>
        <w:t>I</w:t>
      </w:r>
      <w:r>
        <w:rPr>
          <w:i/>
          <w:iCs/>
        </w:rPr>
        <w:t>bidem</w:t>
      </w:r>
      <w:r>
        <w:t>, Appendice statistica</w:t>
      </w:r>
      <w:r w:rsidR="005A24F0">
        <w:t>.</w:t>
      </w:r>
    </w:p>
  </w:footnote>
  <w:footnote w:id="8">
    <w:p w14:paraId="2FB10568" w14:textId="6F3448F8" w:rsidR="007731A8" w:rsidRPr="007731A8" w:rsidRDefault="007731A8">
      <w:pPr>
        <w:pStyle w:val="Testonotaapidipagina"/>
      </w:pPr>
      <w:r>
        <w:rPr>
          <w:rStyle w:val="Rimandonotaapidipagina"/>
        </w:rPr>
        <w:footnoteRef/>
      </w:r>
      <w:r>
        <w:t xml:space="preserve"> </w:t>
      </w:r>
      <w:r>
        <w:rPr>
          <w:i/>
          <w:iCs/>
        </w:rPr>
        <w:t>Ibidem</w:t>
      </w:r>
      <w:r>
        <w:t>.</w:t>
      </w:r>
    </w:p>
  </w:footnote>
  <w:footnote w:id="9">
    <w:p w14:paraId="6269D8A5" w14:textId="77777777" w:rsidR="007B1D03" w:rsidRDefault="007B1D03" w:rsidP="007B1D03">
      <w:pPr>
        <w:pStyle w:val="Testonotaapidipagina"/>
      </w:pPr>
      <w:r>
        <w:rPr>
          <w:rStyle w:val="Rimandonotaapidipagina"/>
        </w:rPr>
        <w:footnoteRef/>
      </w:r>
      <w:r>
        <w:t xml:space="preserve"> TER (Tavolo Editori Radio), I semestre 2022.</w:t>
      </w:r>
    </w:p>
  </w:footnote>
  <w:footnote w:id="10">
    <w:p w14:paraId="452075E5" w14:textId="352A20D1" w:rsidR="00CF4022" w:rsidRPr="006A3022" w:rsidRDefault="00CF4022" w:rsidP="00CF4022">
      <w:pPr>
        <w:pStyle w:val="Testonotaapidipagina"/>
      </w:pPr>
      <w:r>
        <w:rPr>
          <w:rStyle w:val="Rimandonotaapidipagina"/>
        </w:rPr>
        <w:footnoteRef/>
      </w:r>
      <w:r w:rsidRPr="00643C7A">
        <w:t xml:space="preserve"> </w:t>
      </w:r>
      <w:proofErr w:type="spellStart"/>
      <w:r w:rsidRPr="00643C7A">
        <w:t>Glick</w:t>
      </w:r>
      <w:proofErr w:type="spellEnd"/>
      <w:r w:rsidRPr="00643C7A">
        <w:t xml:space="preserve"> </w:t>
      </w:r>
      <w:r w:rsidRPr="00643C7A">
        <w:rPr>
          <w:i/>
        </w:rPr>
        <w:t>et al</w:t>
      </w:r>
      <w:r w:rsidRPr="00643C7A">
        <w:t xml:space="preserve">. </w:t>
      </w:r>
      <w:r w:rsidRPr="009459DB">
        <w:t>(2014)</w:t>
      </w:r>
      <w:r w:rsidR="009459DB">
        <w:t>,</w:t>
      </w:r>
      <w:r w:rsidRPr="009459DB">
        <w:t xml:space="preserve"> “</w:t>
      </w:r>
      <w:r w:rsidRPr="009459DB">
        <w:rPr>
          <w:i/>
          <w:iCs/>
        </w:rPr>
        <w:t xml:space="preserve">How </w:t>
      </w:r>
      <w:proofErr w:type="spellStart"/>
      <w:r w:rsidRPr="009459DB">
        <w:rPr>
          <w:i/>
          <w:iCs/>
        </w:rPr>
        <w:t>Does</w:t>
      </w:r>
      <w:proofErr w:type="spellEnd"/>
      <w:r w:rsidRPr="009459DB">
        <w:rPr>
          <w:i/>
          <w:iCs/>
        </w:rPr>
        <w:t xml:space="preserve"> Ranking </w:t>
      </w:r>
      <w:proofErr w:type="spellStart"/>
      <w:r w:rsidRPr="009459DB">
        <w:rPr>
          <w:i/>
          <w:iCs/>
        </w:rPr>
        <w:t>Affect</w:t>
      </w:r>
      <w:proofErr w:type="spellEnd"/>
      <w:r w:rsidRPr="009459DB">
        <w:rPr>
          <w:i/>
          <w:iCs/>
        </w:rPr>
        <w:t xml:space="preserve"> User </w:t>
      </w:r>
      <w:proofErr w:type="spellStart"/>
      <w:r w:rsidRPr="009459DB">
        <w:rPr>
          <w:i/>
          <w:iCs/>
        </w:rPr>
        <w:t>Choice</w:t>
      </w:r>
      <w:proofErr w:type="spellEnd"/>
      <w:r w:rsidRPr="009459DB">
        <w:rPr>
          <w:i/>
          <w:iCs/>
        </w:rPr>
        <w:t xml:space="preserve"> in Online </w:t>
      </w:r>
      <w:proofErr w:type="spellStart"/>
      <w:r w:rsidRPr="009459DB">
        <w:rPr>
          <w:i/>
          <w:iCs/>
        </w:rPr>
        <w:t>Search</w:t>
      </w:r>
      <w:proofErr w:type="spellEnd"/>
      <w:r w:rsidRPr="009459DB">
        <w:rPr>
          <w:i/>
          <w:iCs/>
        </w:rPr>
        <w:t>?</w:t>
      </w:r>
      <w:r w:rsidRPr="009459DB">
        <w:t>”</w:t>
      </w:r>
      <w:r w:rsidR="009459DB" w:rsidRPr="009459DB">
        <w:t>,</w:t>
      </w:r>
      <w:r w:rsidRPr="009459DB">
        <w:t xml:space="preserve"> </w:t>
      </w:r>
      <w:proofErr w:type="spellStart"/>
      <w:r w:rsidRPr="006A3022">
        <w:rPr>
          <w:i/>
          <w:iCs/>
        </w:rPr>
        <w:t>Review</w:t>
      </w:r>
      <w:proofErr w:type="spellEnd"/>
      <w:r w:rsidRPr="006A3022">
        <w:rPr>
          <w:i/>
          <w:iCs/>
        </w:rPr>
        <w:t xml:space="preserve"> of Industrial Organization</w:t>
      </w:r>
      <w:r w:rsidRPr="006A3022">
        <w:t>, 45:99–119</w:t>
      </w:r>
      <w:r>
        <w:t>,</w:t>
      </w:r>
      <w:r w:rsidRPr="006A3022">
        <w:t xml:space="preserve"> stimano che il passaggio dalla decima alla </w:t>
      </w:r>
      <w:r>
        <w:t xml:space="preserve">prima posizione nell’ordine dei risultati di una ricerca può aumentare la probabilità di un </w:t>
      </w:r>
      <w:r w:rsidRPr="002241C0">
        <w:rPr>
          <w:i/>
          <w:iCs/>
        </w:rPr>
        <w:t>link</w:t>
      </w:r>
      <w:r>
        <w:t xml:space="preserve"> di essere cliccato da circa </w:t>
      </w:r>
      <w:r w:rsidR="008A577E">
        <w:t>nove</w:t>
      </w:r>
      <w:r>
        <w:t xml:space="preserve"> volte ad oltre 120 volte. </w:t>
      </w:r>
    </w:p>
  </w:footnote>
  <w:footnote w:id="11">
    <w:p w14:paraId="15CDA52F" w14:textId="77777777" w:rsidR="000F6610" w:rsidRPr="00401772" w:rsidRDefault="000F6610" w:rsidP="000F6610">
      <w:pPr>
        <w:pStyle w:val="Testonotaapidipagina"/>
        <w:rPr>
          <w:lang w:val="en-US"/>
        </w:rPr>
      </w:pPr>
      <w:r w:rsidRPr="003A551D">
        <w:rPr>
          <w:rStyle w:val="Rimandonotaapidipagina"/>
        </w:rPr>
        <w:footnoteRef/>
      </w:r>
      <w:r w:rsidRPr="00401772">
        <w:rPr>
          <w:lang w:val="en-US"/>
        </w:rPr>
        <w:t xml:space="preserve"> </w:t>
      </w:r>
      <w:proofErr w:type="spellStart"/>
      <w:r w:rsidRPr="00401772">
        <w:rPr>
          <w:lang w:val="en-US"/>
        </w:rPr>
        <w:t>Cfr</w:t>
      </w:r>
      <w:proofErr w:type="spellEnd"/>
      <w:r w:rsidRPr="00401772">
        <w:rPr>
          <w:lang w:val="en-US"/>
        </w:rPr>
        <w:t xml:space="preserve">. ERGA (2020), </w:t>
      </w:r>
      <w:r w:rsidRPr="000F6FFE">
        <w:rPr>
          <w:lang w:val="en-US"/>
        </w:rPr>
        <w:t>“</w:t>
      </w:r>
      <w:r w:rsidRPr="000F6FFE">
        <w:rPr>
          <w:i/>
          <w:iCs/>
          <w:lang w:val="en-US"/>
        </w:rPr>
        <w:t>Ensuring Prominence and Access of Audiovisual Media Content to all Platforms (Findability) - Deliverable 1: Overview document in relation to Article 7a of the Audiovisual Media Services Directive</w:t>
      </w:r>
      <w:r w:rsidRPr="000F6FFE">
        <w:rPr>
          <w:lang w:val="en-US"/>
        </w:rPr>
        <w:t>”</w:t>
      </w:r>
      <w:r w:rsidRPr="00401772">
        <w:rPr>
          <w:i/>
          <w:iCs/>
          <w:lang w:val="en-US"/>
        </w:rPr>
        <w:t xml:space="preserve">. </w:t>
      </w:r>
    </w:p>
  </w:footnote>
  <w:footnote w:id="12">
    <w:p w14:paraId="3A3AF5C8" w14:textId="34BE4FCB" w:rsidR="00080C4A" w:rsidRDefault="00080C4A">
      <w:pPr>
        <w:pStyle w:val="Testonotaapidipagina"/>
      </w:pPr>
      <w:r>
        <w:rPr>
          <w:rStyle w:val="Rimandonotaapidipagina"/>
        </w:rPr>
        <w:footnoteRef/>
      </w:r>
      <w:r>
        <w:t xml:space="preserve"> </w:t>
      </w:r>
      <w:r w:rsidR="00C744BD" w:rsidRPr="00194CD3">
        <w:t xml:space="preserve">Il </w:t>
      </w:r>
      <w:proofErr w:type="spellStart"/>
      <w:r w:rsidR="00C744BD" w:rsidRPr="00C744BD">
        <w:rPr>
          <w:i/>
          <w:iCs/>
        </w:rPr>
        <w:t>Tusma</w:t>
      </w:r>
      <w:proofErr w:type="spellEnd"/>
      <w:r w:rsidR="00C744BD" w:rsidRPr="00194CD3">
        <w:t xml:space="preserve"> specifica anche il presidio sanzionatorio che l’Autorità deve applicare in caso di mancata ottemperanza ai suddetti provvedimenti (cfr. l’art</w:t>
      </w:r>
      <w:r w:rsidR="00F33D13">
        <w:t>icolo</w:t>
      </w:r>
      <w:r w:rsidR="00C744BD" w:rsidRPr="00194CD3">
        <w:t xml:space="preserve"> 1, comma 31, della legge 31 luglio 1997, n. 249).</w:t>
      </w:r>
    </w:p>
  </w:footnote>
  <w:footnote w:id="13">
    <w:p w14:paraId="69E2931B" w14:textId="77777777" w:rsidR="00B60773" w:rsidRPr="00DA103E" w:rsidRDefault="00B60773" w:rsidP="00B60773">
      <w:pPr>
        <w:pStyle w:val="Testonotaapidipagina"/>
      </w:pPr>
      <w:r w:rsidRPr="00DA103E">
        <w:rPr>
          <w:rStyle w:val="Rimandonotaapidipagina"/>
        </w:rPr>
        <w:footnoteRef/>
      </w:r>
      <w:r w:rsidRPr="00DA103E">
        <w:t xml:space="preserve"> Decreto legislativo 31 luglio 2005, n. 177, come modificato dal decreto legislativo 15 marzo 2010, n. 44.</w:t>
      </w:r>
    </w:p>
  </w:footnote>
  <w:footnote w:id="14">
    <w:p w14:paraId="0C563E8A" w14:textId="77777777" w:rsidR="00A37965" w:rsidRPr="00DA103E" w:rsidRDefault="00A37965" w:rsidP="00A37965">
      <w:pPr>
        <w:pStyle w:val="Testonotaapidipagina"/>
      </w:pPr>
      <w:r w:rsidRPr="00DA103E">
        <w:rPr>
          <w:rStyle w:val="Rimandonotaapidipagina"/>
        </w:rPr>
        <w:footnoteRef/>
      </w:r>
      <w:r w:rsidRPr="00DA103E">
        <w:t xml:space="preserve"> “</w:t>
      </w:r>
      <w:r w:rsidRPr="00DA103E">
        <w:rPr>
          <w:i/>
          <w:iCs/>
        </w:rPr>
        <w:t>Convenzione fra il Ministero dello sviluppo economico e la RAI per la concessione per il servizio pubblico radiofonico, televisivo e multimediale (approvata con decreto del Presidente del Consiglio dei ministri su proposta del Ministro dello sviluppo economico di concerto con il Ministro dell’economia e delle finanze del 28 aprile 2017)</w:t>
      </w:r>
      <w:r w:rsidRPr="00DA103E">
        <w:t>”.</w:t>
      </w:r>
      <w:r w:rsidRPr="00DA103E">
        <w:rPr>
          <w:i/>
          <w:iCs/>
        </w:rPr>
        <w:t xml:space="preserve"> </w:t>
      </w:r>
    </w:p>
  </w:footnote>
  <w:footnote w:id="15">
    <w:p w14:paraId="46ABBBEF" w14:textId="2B03F99C" w:rsidR="00312717" w:rsidRPr="0012678C" w:rsidRDefault="00312717">
      <w:pPr>
        <w:pStyle w:val="Testonotaapidipagina"/>
        <w:rPr>
          <w:lang w:val="en-GB"/>
        </w:rPr>
      </w:pPr>
      <w:r>
        <w:rPr>
          <w:rStyle w:val="Rimandonotaapidipagina"/>
        </w:rPr>
        <w:footnoteRef/>
      </w:r>
      <w:r w:rsidRPr="0066502F">
        <w:t xml:space="preserve"> </w:t>
      </w:r>
      <w:r w:rsidR="00C820EE" w:rsidRPr="0066502F">
        <w:t xml:space="preserve">Cfr. delibera n. 266/22/CONS, </w:t>
      </w:r>
      <w:r w:rsidR="00251B17" w:rsidRPr="0066502F">
        <w:t xml:space="preserve">del </w:t>
      </w:r>
      <w:r w:rsidR="0066502F" w:rsidRPr="0066502F">
        <w:t>19 luglio 2022, recante “</w:t>
      </w:r>
      <w:r w:rsidR="0066502F" w:rsidRPr="0066502F">
        <w:rPr>
          <w:i/>
          <w:iCs/>
        </w:rPr>
        <w:t xml:space="preserve">Approvazione delle Linee-guida sul contenuto degli ulteriori obblighi del servizio pubblico radiofonico, televisivo e multimediale ai sensi dell’articolo 59, comma 6, del decreto legislativo 8 novembre 2021, n. 208. </w:t>
      </w:r>
      <w:r w:rsidR="0066502F" w:rsidRPr="0066502F">
        <w:rPr>
          <w:i/>
          <w:iCs/>
          <w:lang w:val="en-GB"/>
        </w:rPr>
        <w:t>(</w:t>
      </w:r>
      <w:proofErr w:type="spellStart"/>
      <w:r w:rsidR="0066502F" w:rsidRPr="0066502F">
        <w:rPr>
          <w:i/>
          <w:iCs/>
          <w:lang w:val="en-GB"/>
        </w:rPr>
        <w:t>Quinquennio</w:t>
      </w:r>
      <w:proofErr w:type="spellEnd"/>
      <w:r w:rsidR="0066502F" w:rsidRPr="0066502F">
        <w:rPr>
          <w:i/>
          <w:iCs/>
          <w:lang w:val="en-GB"/>
        </w:rPr>
        <w:t xml:space="preserve"> 2023-2028)</w:t>
      </w:r>
      <w:r w:rsidR="0066502F">
        <w:rPr>
          <w:lang w:val="en-GB"/>
        </w:rPr>
        <w:t>”.</w:t>
      </w:r>
    </w:p>
  </w:footnote>
  <w:footnote w:id="16">
    <w:p w14:paraId="63A9DD0B" w14:textId="77777777" w:rsidR="00A37965" w:rsidRPr="00DA103E" w:rsidRDefault="00A37965" w:rsidP="00A37965">
      <w:pPr>
        <w:pStyle w:val="Testonotaapidipagina"/>
        <w:rPr>
          <w:lang w:val="en-US"/>
        </w:rPr>
      </w:pPr>
      <w:r w:rsidRPr="00DA103E">
        <w:rPr>
          <w:rStyle w:val="Rimandonotaapidipagina"/>
        </w:rPr>
        <w:footnoteRef/>
      </w:r>
      <w:r w:rsidRPr="00DA103E">
        <w:rPr>
          <w:lang w:val="en-US"/>
        </w:rPr>
        <w:t xml:space="preserve"> “</w:t>
      </w:r>
      <w:r w:rsidRPr="00DA103E">
        <w:rPr>
          <w:i/>
          <w:iCs/>
          <w:lang w:val="en-US"/>
        </w:rPr>
        <w:t xml:space="preserve">Commercial requirements for AVMS </w:t>
      </w:r>
      <w:proofErr w:type="spellStart"/>
      <w:r w:rsidRPr="00DA103E">
        <w:rPr>
          <w:i/>
          <w:iCs/>
          <w:lang w:val="en-US"/>
        </w:rPr>
        <w:t>signalling</w:t>
      </w:r>
      <w:proofErr w:type="spellEnd"/>
      <w:r w:rsidRPr="00DA103E">
        <w:rPr>
          <w:lang w:val="en-US"/>
        </w:rPr>
        <w:t xml:space="preserve">”, DVB Document C101 del </w:t>
      </w:r>
      <w:proofErr w:type="spellStart"/>
      <w:r w:rsidRPr="00DA103E">
        <w:rPr>
          <w:lang w:val="en-US"/>
        </w:rPr>
        <w:t>febbraio</w:t>
      </w:r>
      <w:proofErr w:type="spellEnd"/>
      <w:r w:rsidRPr="00DA103E">
        <w:rPr>
          <w:lang w:val="en-US"/>
        </w:rPr>
        <w:t xml:space="preserve"> 2022.</w:t>
      </w:r>
    </w:p>
  </w:footnote>
  <w:footnote w:id="17">
    <w:p w14:paraId="7664318A" w14:textId="77777777" w:rsidR="00FB7C09" w:rsidRPr="000F6FFE" w:rsidRDefault="00FB7C09" w:rsidP="00FB7C09">
      <w:pPr>
        <w:spacing w:after="0"/>
        <w:jc w:val="both"/>
        <w:rPr>
          <w:rFonts w:eastAsia="Calibri" w:cs="Calibri"/>
          <w:lang w:val="en-GB"/>
        </w:rPr>
      </w:pPr>
      <w:r w:rsidRPr="00562BDC">
        <w:rPr>
          <w:rFonts w:ascii="Times New Roman" w:hAnsi="Times New Roman"/>
          <w:sz w:val="24"/>
          <w:szCs w:val="24"/>
          <w:vertAlign w:val="superscript"/>
        </w:rPr>
        <w:footnoteRef/>
      </w:r>
      <w:r w:rsidRPr="000F6FFE">
        <w:rPr>
          <w:lang w:val="en-GB"/>
        </w:rPr>
        <w:t xml:space="preserve"> </w:t>
      </w:r>
      <w:proofErr w:type="spellStart"/>
      <w:r w:rsidRPr="000F6FFE">
        <w:rPr>
          <w:rFonts w:ascii="Times New Roman" w:hAnsi="Times New Roman"/>
          <w:sz w:val="20"/>
          <w:szCs w:val="20"/>
          <w:lang w:val="en-US"/>
        </w:rPr>
        <w:t>Cfr</w:t>
      </w:r>
      <w:proofErr w:type="spellEnd"/>
      <w:r w:rsidRPr="000F6FFE">
        <w:rPr>
          <w:rFonts w:ascii="Times New Roman" w:hAnsi="Times New Roman"/>
          <w:sz w:val="20"/>
          <w:szCs w:val="20"/>
          <w:lang w:val="en-US"/>
        </w:rPr>
        <w:t>. ERGA (2020) “</w:t>
      </w:r>
      <w:r w:rsidRPr="000F6FFE">
        <w:rPr>
          <w:rFonts w:ascii="Times New Roman" w:hAnsi="Times New Roman"/>
          <w:i/>
          <w:iCs/>
          <w:sz w:val="20"/>
          <w:szCs w:val="20"/>
          <w:lang w:val="en-US"/>
        </w:rPr>
        <w:t>Ensuring Prominence and Access of Audiovisual Media Content to all Platforms (Findability) - Deliverable 1: Overview document in relation to Article 7a of the Audiovisual Media Services Directive</w:t>
      </w:r>
      <w:r w:rsidRPr="000F6FFE">
        <w:rPr>
          <w:rFonts w:ascii="Times New Roman" w:hAnsi="Times New Roman"/>
          <w:sz w:val="20"/>
          <w:szCs w:val="20"/>
          <w:lang w:val="en-US"/>
        </w:rPr>
        <w:t>”.</w:t>
      </w:r>
    </w:p>
  </w:footnote>
  <w:footnote w:id="18">
    <w:p w14:paraId="7CCD677A" w14:textId="77777777" w:rsidR="00FB7C09" w:rsidRPr="000F6FFE" w:rsidRDefault="00FB7C09" w:rsidP="00FB7C09">
      <w:pPr>
        <w:pStyle w:val="Testonotaapidipagina"/>
        <w:rPr>
          <w:i/>
          <w:iCs/>
          <w:lang w:val="en-GB"/>
        </w:rPr>
      </w:pPr>
      <w:r w:rsidRPr="00372422">
        <w:rPr>
          <w:rStyle w:val="Rimandonotaapidipagina"/>
        </w:rPr>
        <w:footnoteRef/>
      </w:r>
      <w:r w:rsidRPr="00372422">
        <w:rPr>
          <w:lang w:val="en-US"/>
        </w:rPr>
        <w:t xml:space="preserve"> </w:t>
      </w:r>
      <w:proofErr w:type="spellStart"/>
      <w:r w:rsidRPr="00372422">
        <w:rPr>
          <w:lang w:val="en-US"/>
        </w:rPr>
        <w:t>Cfr</w:t>
      </w:r>
      <w:proofErr w:type="spellEnd"/>
      <w:r w:rsidRPr="00372422">
        <w:rPr>
          <w:lang w:val="en-US"/>
        </w:rPr>
        <w:t>. ERGA</w:t>
      </w:r>
      <w:r>
        <w:rPr>
          <w:lang w:val="en-US"/>
        </w:rPr>
        <w:t xml:space="preserve"> (2021)</w:t>
      </w:r>
      <w:r w:rsidRPr="00372422">
        <w:rPr>
          <w:lang w:val="en-US"/>
        </w:rPr>
        <w:t xml:space="preserve"> “</w:t>
      </w:r>
      <w:r w:rsidRPr="00372422">
        <w:rPr>
          <w:i/>
          <w:iCs/>
          <w:lang w:val="en-US"/>
        </w:rPr>
        <w:t xml:space="preserve">Consistent implementation and enforcement of the new AVMSD framework. </w:t>
      </w:r>
      <w:proofErr w:type="spellStart"/>
      <w:r w:rsidRPr="000F6FFE">
        <w:rPr>
          <w:i/>
          <w:iCs/>
          <w:lang w:val="en-GB"/>
        </w:rPr>
        <w:t>Workstream</w:t>
      </w:r>
      <w:proofErr w:type="spellEnd"/>
      <w:r w:rsidRPr="000F6FFE">
        <w:rPr>
          <w:i/>
          <w:iCs/>
          <w:lang w:val="en-GB"/>
        </w:rPr>
        <w:t xml:space="preserve"> 1 Best practice exchange: Analysis of implementing national measures: Overview document on the exchange of best practices regarding</w:t>
      </w:r>
      <w:r>
        <w:rPr>
          <w:i/>
          <w:iCs/>
          <w:lang w:val="en-GB"/>
        </w:rPr>
        <w:t xml:space="preserve"> </w:t>
      </w:r>
      <w:r w:rsidRPr="000F6FFE">
        <w:rPr>
          <w:i/>
          <w:iCs/>
          <w:lang w:val="en-GB"/>
        </w:rPr>
        <w:t>Art. 7a and 7b AVMS</w:t>
      </w:r>
      <w:r w:rsidRPr="000F6FFE">
        <w:rPr>
          <w:lang w:val="en-GB"/>
        </w:rPr>
        <w:t>”.</w:t>
      </w:r>
    </w:p>
  </w:footnote>
  <w:footnote w:id="19">
    <w:p w14:paraId="10073205" w14:textId="0708A172" w:rsidR="00DD087E" w:rsidRPr="008F158E" w:rsidRDefault="00DD087E">
      <w:pPr>
        <w:pStyle w:val="Testonotaapidipagina"/>
        <w:rPr>
          <w:lang w:val="en-GB"/>
        </w:rPr>
      </w:pPr>
      <w:r>
        <w:rPr>
          <w:rStyle w:val="Rimandonotaapidipagina"/>
        </w:rPr>
        <w:footnoteRef/>
      </w:r>
      <w:r w:rsidRPr="008F158E">
        <w:rPr>
          <w:lang w:val="en-GB"/>
        </w:rPr>
        <w:t xml:space="preserve"> </w:t>
      </w:r>
      <w:proofErr w:type="spellStart"/>
      <w:r>
        <w:rPr>
          <w:lang w:val="en-GB"/>
        </w:rPr>
        <w:t>Cfr</w:t>
      </w:r>
      <w:proofErr w:type="spellEnd"/>
      <w:r>
        <w:rPr>
          <w:lang w:val="en-GB"/>
        </w:rPr>
        <w:t>. ERGA (2022) “</w:t>
      </w:r>
      <w:r w:rsidR="008F158E" w:rsidRPr="008F158E">
        <w:rPr>
          <w:i/>
          <w:iCs/>
          <w:lang w:val="en-GB"/>
        </w:rPr>
        <w:t xml:space="preserve">Exploring how algorithms and recommendation systems could ensure the appropriate prominence of </w:t>
      </w:r>
      <w:proofErr w:type="spellStart"/>
      <w:r w:rsidR="008F158E" w:rsidRPr="008F158E">
        <w:rPr>
          <w:i/>
          <w:iCs/>
          <w:lang w:val="en-GB"/>
        </w:rPr>
        <w:t>audiovisual</w:t>
      </w:r>
      <w:proofErr w:type="spellEnd"/>
      <w:r w:rsidR="008F158E" w:rsidRPr="008F158E">
        <w:rPr>
          <w:i/>
          <w:iCs/>
          <w:lang w:val="en-GB"/>
        </w:rPr>
        <w:t xml:space="preserve"> media services of general interest (Article 7a) as well as the prominence of European works (Article 13(1))</w:t>
      </w:r>
      <w:r>
        <w:rPr>
          <w:lang w:val="en-GB"/>
        </w:rPr>
        <w:t>”.</w:t>
      </w:r>
    </w:p>
  </w:footnote>
  <w:footnote w:id="20">
    <w:p w14:paraId="6F07A655" w14:textId="77777777" w:rsidR="00FB7C09" w:rsidRPr="006A3022" w:rsidRDefault="00FB7C09" w:rsidP="00FB7C09">
      <w:pPr>
        <w:pStyle w:val="Testonotaapidipagina"/>
        <w:rPr>
          <w:lang w:val="en-GB"/>
        </w:rPr>
      </w:pPr>
      <w:r w:rsidRPr="00520C8F">
        <w:rPr>
          <w:rStyle w:val="Rimandonotaapidipagina"/>
        </w:rPr>
        <w:footnoteRef/>
      </w:r>
      <w:r w:rsidRPr="006A3022">
        <w:rPr>
          <w:lang w:val="en-GB"/>
        </w:rPr>
        <w:t xml:space="preserve"> Fonte Cullen (2022) “</w:t>
      </w:r>
      <w:r w:rsidRPr="006A3022">
        <w:rPr>
          <w:i/>
          <w:iCs/>
          <w:lang w:val="en-GB"/>
        </w:rPr>
        <w:t xml:space="preserve">Prominence/discoverability of </w:t>
      </w:r>
      <w:proofErr w:type="spellStart"/>
      <w:r w:rsidRPr="006A3022">
        <w:rPr>
          <w:i/>
          <w:iCs/>
          <w:lang w:val="en-GB"/>
        </w:rPr>
        <w:t>audiovisual</w:t>
      </w:r>
      <w:proofErr w:type="spellEnd"/>
      <w:r w:rsidRPr="006A3022">
        <w:rPr>
          <w:i/>
          <w:iCs/>
          <w:lang w:val="en-GB"/>
        </w:rPr>
        <w:t xml:space="preserve"> media services of general interest</w:t>
      </w:r>
      <w:r w:rsidRPr="006A3022">
        <w:rPr>
          <w:lang w:val="en-GB"/>
        </w:rPr>
        <w:t>”.</w:t>
      </w:r>
    </w:p>
  </w:footnote>
  <w:footnote w:id="21">
    <w:p w14:paraId="326DBED1" w14:textId="77777777" w:rsidR="0048059A" w:rsidRPr="005F45E4" w:rsidRDefault="0048059A" w:rsidP="0048059A">
      <w:pPr>
        <w:pStyle w:val="Testonotaapidipagina"/>
      </w:pPr>
      <w:r w:rsidRPr="00DA103E">
        <w:rPr>
          <w:rStyle w:val="Rimandonotaapidipagina"/>
        </w:rPr>
        <w:footnoteRef/>
      </w:r>
      <w:r w:rsidRPr="00DA103E">
        <w:t xml:space="preserve"> La bozza di decreto propone due soglie sopra le quali i fornitori sono soggetti agli obblighi previsti: </w:t>
      </w:r>
      <w:r w:rsidRPr="00DA103E">
        <w:rPr>
          <w:i/>
          <w:iCs/>
        </w:rPr>
        <w:t>i</w:t>
      </w:r>
      <w:r w:rsidRPr="00DA103E">
        <w:t xml:space="preserve">) </w:t>
      </w:r>
      <w:r>
        <w:t>150</w:t>
      </w:r>
      <w:r w:rsidRPr="00DA103E">
        <w:t>.000 interfacce utente per servizi disponibili su un dispositivo audiovisivo nell’ultimo anno civile (ad es</w:t>
      </w:r>
      <w:r>
        <w:t>empio</w:t>
      </w:r>
      <w:r w:rsidRPr="00DA103E">
        <w:t xml:space="preserve">, apparati televisivi, video proiettori, periferiche collegate ad apparati </w:t>
      </w:r>
      <w:r w:rsidRPr="005F45E4">
        <w:t xml:space="preserve">televisivi, </w:t>
      </w:r>
      <w:r>
        <w:t>assistenti personali connessi</w:t>
      </w:r>
      <w:r w:rsidRPr="005F45E4">
        <w:t xml:space="preserve">); </w:t>
      </w:r>
      <w:r w:rsidRPr="005F45E4">
        <w:rPr>
          <w:i/>
          <w:iCs/>
        </w:rPr>
        <w:t>ii</w:t>
      </w:r>
      <w:r w:rsidRPr="005F45E4">
        <w:t xml:space="preserve">) </w:t>
      </w:r>
      <w:r>
        <w:t>tre</w:t>
      </w:r>
      <w:r w:rsidRPr="005F45E4">
        <w:t xml:space="preserve"> milioni di visitatori unici al mese per le interfacce utente fornite da distributori di servizi audiovisivi </w:t>
      </w:r>
      <w:r w:rsidRPr="005F45E4">
        <w:rPr>
          <w:i/>
          <w:iCs/>
        </w:rPr>
        <w:t>online</w:t>
      </w:r>
      <w:r w:rsidRPr="005F45E4">
        <w:t xml:space="preserve"> o disponibili in </w:t>
      </w:r>
      <w:proofErr w:type="spellStart"/>
      <w:r w:rsidRPr="005F45E4">
        <w:rPr>
          <w:i/>
          <w:iCs/>
        </w:rPr>
        <w:t>app</w:t>
      </w:r>
      <w:proofErr w:type="spellEnd"/>
      <w:r w:rsidRPr="005F45E4">
        <w:rPr>
          <w:i/>
          <w:iCs/>
        </w:rPr>
        <w:t xml:space="preserve"> </w:t>
      </w:r>
      <w:proofErr w:type="spellStart"/>
      <w:r w:rsidRPr="005F45E4">
        <w:rPr>
          <w:i/>
          <w:iCs/>
        </w:rPr>
        <w:t>store</w:t>
      </w:r>
      <w:proofErr w:type="spellEnd"/>
      <w:r w:rsidRPr="005F45E4">
        <w:t>.</w:t>
      </w:r>
    </w:p>
  </w:footnote>
  <w:footnote w:id="22">
    <w:p w14:paraId="412B23A5" w14:textId="1CAFDC1E" w:rsidR="00784914" w:rsidRDefault="00784914">
      <w:pPr>
        <w:pStyle w:val="Testonotaapidipagina"/>
      </w:pPr>
      <w:r>
        <w:rPr>
          <w:rStyle w:val="Rimandonotaapidipagina"/>
        </w:rPr>
        <w:footnoteRef/>
      </w:r>
      <w:r>
        <w:t xml:space="preserve"> </w:t>
      </w:r>
      <w:r w:rsidRPr="00784914">
        <w:t xml:space="preserve">La Commissione europea ha specificato che la prima misura risulta in contrasto con quanto previsto dall’articolo 3, comma 4, lettera b), della </w:t>
      </w:r>
      <w:r w:rsidRPr="002C78B9">
        <w:rPr>
          <w:i/>
          <w:iCs/>
        </w:rPr>
        <w:t>direttiva sul commercio elettronico</w:t>
      </w:r>
      <w:r w:rsidRPr="00784914">
        <w:t xml:space="preserve">, che prevede che gli Stati membri seguano una procedura obbligatoria, consistente nel chiedere allo Stato membro in cui i fornitori di servizi hanno sede di prendere provvedimenti e, qualora ciò non accadesse o se i provvedimenti si rivelassero inadeguati, notificare il provvedimento alla Commissione europea e allo Stato membro. In proposito, la Commissione europea ha precisato che le autorità francesi non hanno fornito alcuna informazione su come queste previsioni saranno rispettate. Per quanto concerne la seconda misura, la Commissione europea ha evidenziato che essa non risulta compatibile con l’articolo 15, comma 1, della citata </w:t>
      </w:r>
      <w:r w:rsidRPr="00E606B2">
        <w:rPr>
          <w:i/>
          <w:iCs/>
        </w:rPr>
        <w:t>direttiva</w:t>
      </w:r>
      <w:r w:rsidRPr="00784914">
        <w:t>, che prevede che nella prestazione dei servizi della società dell’informazione gli Stati membri non impongano ai prestatori un obbligo generale di sorveglianza sulle informazioni che trasmettono o memorizzano, né un obbligo generale di ricercare attivamente fatti o circostanze che indichino la presenza di attività illecite</w:t>
      </w:r>
      <w:r>
        <w:t>.</w:t>
      </w:r>
    </w:p>
  </w:footnote>
  <w:footnote w:id="23">
    <w:p w14:paraId="38A247BE" w14:textId="075F482E" w:rsidR="002508D9" w:rsidRDefault="002508D9">
      <w:pPr>
        <w:pStyle w:val="Testonotaapidipagina"/>
      </w:pPr>
      <w:r>
        <w:rPr>
          <w:rStyle w:val="Rimandonotaapidipagina"/>
        </w:rPr>
        <w:footnoteRef/>
      </w:r>
      <w:r>
        <w:t xml:space="preserve"> </w:t>
      </w:r>
      <w:r w:rsidRPr="002508D9">
        <w:t xml:space="preserve">France </w:t>
      </w:r>
      <w:proofErr w:type="spellStart"/>
      <w:r w:rsidRPr="002508D9">
        <w:t>Télévisions</w:t>
      </w:r>
      <w:proofErr w:type="spellEnd"/>
      <w:r w:rsidRPr="002508D9">
        <w:t xml:space="preserve">, Radio France, France </w:t>
      </w:r>
      <w:proofErr w:type="spellStart"/>
      <w:r w:rsidRPr="002508D9">
        <w:t>Médias</w:t>
      </w:r>
      <w:proofErr w:type="spellEnd"/>
      <w:r w:rsidRPr="002508D9">
        <w:t xml:space="preserve"> Monde, Arte-France, </w:t>
      </w:r>
      <w:proofErr w:type="spellStart"/>
      <w:r w:rsidRPr="002508D9">
        <w:t>Parliamentary</w:t>
      </w:r>
      <w:proofErr w:type="spellEnd"/>
      <w:r w:rsidRPr="002508D9">
        <w:t xml:space="preserve"> Channel, National </w:t>
      </w:r>
      <w:proofErr w:type="spellStart"/>
      <w:r w:rsidRPr="002508D9">
        <w:t>Audiovisual</w:t>
      </w:r>
      <w:proofErr w:type="spellEnd"/>
      <w:r w:rsidRPr="002508D9">
        <w:t xml:space="preserve"> </w:t>
      </w:r>
      <w:proofErr w:type="spellStart"/>
      <w:r w:rsidRPr="002508D9">
        <w:t>Institute</w:t>
      </w:r>
      <w:proofErr w:type="spellEnd"/>
      <w:r w:rsidRPr="002508D9">
        <w:t xml:space="preserve"> e TV5</w:t>
      </w:r>
      <w:r>
        <w:t>.</w:t>
      </w:r>
    </w:p>
  </w:footnote>
  <w:footnote w:id="24">
    <w:p w14:paraId="70FE8245" w14:textId="77777777" w:rsidR="00FB7C09" w:rsidRPr="00531357" w:rsidRDefault="00FB7C09" w:rsidP="00FB7C09">
      <w:pPr>
        <w:pStyle w:val="Testonotaapidipagina"/>
      </w:pPr>
      <w:r w:rsidRPr="00531357">
        <w:rPr>
          <w:rStyle w:val="Rimandonotaapidipagina"/>
        </w:rPr>
        <w:footnoteRef/>
      </w:r>
      <w:r w:rsidRPr="00531357">
        <w:t xml:space="preserve"> Un programma di servizio pubblico è un programma audiovisivo trasmesso in </w:t>
      </w:r>
      <w:r w:rsidRPr="00531357">
        <w:rPr>
          <w:i/>
          <w:iCs/>
        </w:rPr>
        <w:t>broadcast</w:t>
      </w:r>
      <w:r w:rsidRPr="00531357">
        <w:t xml:space="preserve"> o reso disponibile nel catalogo di un servizio pubblico </w:t>
      </w:r>
      <w:r w:rsidRPr="00531357">
        <w:rPr>
          <w:i/>
          <w:iCs/>
        </w:rPr>
        <w:t xml:space="preserve">on </w:t>
      </w:r>
      <w:proofErr w:type="spellStart"/>
      <w:r w:rsidRPr="00531357">
        <w:rPr>
          <w:i/>
          <w:iCs/>
        </w:rPr>
        <w:t>demand</w:t>
      </w:r>
      <w:proofErr w:type="spellEnd"/>
      <w:r w:rsidRPr="00531357">
        <w:t xml:space="preserve"> (ossia i servizi offerti dai fornitori di servizio pubblico RTÉ e TG4, dai possessori di un contratto di servizio televisivo, ossia Virgin Media </w:t>
      </w:r>
      <w:proofErr w:type="spellStart"/>
      <w:r w:rsidRPr="00531357">
        <w:t>One</w:t>
      </w:r>
      <w:proofErr w:type="spellEnd"/>
      <w:r w:rsidRPr="00531357">
        <w:t xml:space="preserve">, dai fornitori di servizi media designati come servizio pubblico di </w:t>
      </w:r>
      <w:proofErr w:type="spellStart"/>
      <w:r w:rsidRPr="00531357">
        <w:rPr>
          <w:i/>
          <w:iCs/>
        </w:rPr>
        <w:t>broadcasting</w:t>
      </w:r>
      <w:proofErr w:type="spellEnd"/>
      <w:r w:rsidRPr="00531357">
        <w:rPr>
          <w:i/>
          <w:iCs/>
        </w:rPr>
        <w:t xml:space="preserve"> </w:t>
      </w:r>
      <w:r w:rsidRPr="00531357">
        <w:t xml:space="preserve">o servizio </w:t>
      </w:r>
      <w:r w:rsidRPr="00531357">
        <w:rPr>
          <w:i/>
          <w:iCs/>
        </w:rPr>
        <w:t xml:space="preserve">on </w:t>
      </w:r>
      <w:proofErr w:type="spellStart"/>
      <w:r w:rsidRPr="00531357">
        <w:rPr>
          <w:i/>
          <w:iCs/>
        </w:rPr>
        <w:t>demand</w:t>
      </w:r>
      <w:proofErr w:type="spellEnd"/>
      <w:r w:rsidRPr="00531357">
        <w:rPr>
          <w:i/>
          <w:iCs/>
        </w:rPr>
        <w:t xml:space="preserve"> </w:t>
      </w:r>
      <w:r w:rsidRPr="00531357">
        <w:t>dal Ministero delle comunicazioni in seguito a una raccomandazione del regolatore).</w:t>
      </w:r>
    </w:p>
  </w:footnote>
  <w:footnote w:id="25">
    <w:p w14:paraId="2A4D6D2C" w14:textId="77777777" w:rsidR="00084BC3" w:rsidRPr="00DA103E" w:rsidRDefault="00084BC3" w:rsidP="00084BC3">
      <w:pPr>
        <w:pStyle w:val="Testonotaapidipagina"/>
      </w:pPr>
      <w:r w:rsidRPr="00DA103E">
        <w:rPr>
          <w:rStyle w:val="Rimandonotaapidipagina"/>
        </w:rPr>
        <w:footnoteRef/>
      </w:r>
      <w:r w:rsidRPr="00DA103E">
        <w:t xml:space="preserve"> Le interfacce utente sono definite come le interfacce che forniscono una panoramica testuale, audio o video delle offerte o dei contenuti di una </w:t>
      </w:r>
      <w:r>
        <w:t xml:space="preserve">o </w:t>
      </w:r>
      <w:r w:rsidRPr="00DA103E">
        <w:t>più piattaforme media</w:t>
      </w:r>
      <w:r>
        <w:t>,</w:t>
      </w:r>
      <w:r w:rsidRPr="00DA103E">
        <w:t xml:space="preserve"> </w:t>
      </w:r>
      <w:r>
        <w:t>d</w:t>
      </w:r>
      <w:r w:rsidRPr="00401D3A">
        <w:t>ove per piattaform</w:t>
      </w:r>
      <w:r>
        <w:t>a</w:t>
      </w:r>
      <w:r w:rsidRPr="00401D3A">
        <w:t xml:space="preserve"> media si intend</w:t>
      </w:r>
      <w:r>
        <w:t>e</w:t>
      </w:r>
      <w:r w:rsidRPr="00401D3A">
        <w:t xml:space="preserve"> i</w:t>
      </w:r>
      <w:r>
        <w:t>l</w:t>
      </w:r>
      <w:r w:rsidRPr="00401D3A">
        <w:t xml:space="preserve"> servizi</w:t>
      </w:r>
      <w:r>
        <w:t>o</w:t>
      </w:r>
      <w:r w:rsidRPr="00401D3A">
        <w:t xml:space="preserve"> che offr</w:t>
      </w:r>
      <w:r>
        <w:t>e</w:t>
      </w:r>
      <w:r w:rsidRPr="00401D3A">
        <w:t xml:space="preserve"> programmi di </w:t>
      </w:r>
      <w:proofErr w:type="spellStart"/>
      <w:r w:rsidRPr="00401D3A">
        <w:rPr>
          <w:i/>
          <w:iCs/>
        </w:rPr>
        <w:t>broadcasting</w:t>
      </w:r>
      <w:proofErr w:type="spellEnd"/>
      <w:r w:rsidRPr="00401D3A">
        <w:rPr>
          <w:i/>
          <w:iCs/>
        </w:rPr>
        <w:t xml:space="preserve"> </w:t>
      </w:r>
      <w:r w:rsidRPr="00401D3A">
        <w:t xml:space="preserve">e/o programmi </w:t>
      </w:r>
      <w:r w:rsidRPr="00401D3A">
        <w:rPr>
          <w:i/>
          <w:iCs/>
        </w:rPr>
        <w:t xml:space="preserve">online </w:t>
      </w:r>
      <w:proofErr w:type="spellStart"/>
      <w:r w:rsidRPr="00401D3A">
        <w:t>simil-</w:t>
      </w:r>
      <w:r w:rsidRPr="00401D3A">
        <w:rPr>
          <w:i/>
          <w:iCs/>
        </w:rPr>
        <w:t>broadcasting</w:t>
      </w:r>
      <w:proofErr w:type="spellEnd"/>
      <w:r w:rsidRPr="00401D3A">
        <w:t xml:space="preserve"> in</w:t>
      </w:r>
      <w:r w:rsidRPr="00DA103E">
        <w:t xml:space="preserve"> un’offerta aggregata.</w:t>
      </w:r>
    </w:p>
  </w:footnote>
  <w:footnote w:id="26">
    <w:p w14:paraId="1E0C77EB" w14:textId="77777777" w:rsidR="00FB7C09" w:rsidRPr="004E255E" w:rsidRDefault="00FB7C09" w:rsidP="00FB7C09">
      <w:pPr>
        <w:pStyle w:val="Testonotaapidipagina"/>
      </w:pPr>
      <w:r w:rsidRPr="004E255E">
        <w:rPr>
          <w:rStyle w:val="Rimandonotaapidipagina"/>
        </w:rPr>
        <w:footnoteRef/>
      </w:r>
      <w:r w:rsidRPr="004E255E">
        <w:t xml:space="preserve"> In particolare, </w:t>
      </w:r>
      <w:r>
        <w:t>rile</w:t>
      </w:r>
      <w:r w:rsidRPr="00095019">
        <w:t>vanza ai servizi di fornitori pubblici e commerciali che includono contenuti di impor</w:t>
      </w:r>
      <w:r>
        <w:t xml:space="preserve">tanza regionale </w:t>
      </w:r>
      <w:r w:rsidRPr="00095019">
        <w:t xml:space="preserve">prodotti </w:t>
      </w:r>
      <w:r>
        <w:t>da terze parti</w:t>
      </w:r>
      <w:r w:rsidRPr="00095019">
        <w:t xml:space="preserve"> </w:t>
      </w:r>
      <w:r>
        <w:t>e ai servizi privati che forniscono un contributo significativo alla diversità di opinione.</w:t>
      </w:r>
    </w:p>
  </w:footnote>
  <w:footnote w:id="27">
    <w:p w14:paraId="2719BFD9" w14:textId="77777777" w:rsidR="00F27966" w:rsidRPr="007976FF" w:rsidRDefault="00F27966" w:rsidP="00F27966">
      <w:pPr>
        <w:pStyle w:val="Testonotaapidipagina"/>
      </w:pPr>
      <w:r w:rsidRPr="007976FF">
        <w:rPr>
          <w:rStyle w:val="Rimandonotaapidipagina"/>
        </w:rPr>
        <w:footnoteRef/>
      </w:r>
      <w:r w:rsidRPr="007976FF">
        <w:t xml:space="preserve"> </w:t>
      </w:r>
      <w:r w:rsidRPr="00DA103E">
        <w:t>L’interfaccia utente è definita come qualsiasi sistema che consente all’utente di scegliere tra diversi servizi audiovisivi (o tra i programmi relativi a tali servizi), installato su un apparato televisivo</w:t>
      </w:r>
      <w:r>
        <w:t>,</w:t>
      </w:r>
      <w:r w:rsidRPr="00DA103E">
        <w:t xml:space="preserve"> su un dispositivo che si collega all’apparato televisivo</w:t>
      </w:r>
      <w:r>
        <w:t xml:space="preserve"> o</w:t>
      </w:r>
      <w:r w:rsidRPr="00DA103E">
        <w:t xml:space="preserve"> su</w:t>
      </w:r>
      <w:r>
        <w:t xml:space="preserve"> assistenti personali connessi</w:t>
      </w:r>
      <w:r w:rsidRPr="00DA103E">
        <w:t xml:space="preserve">, o </w:t>
      </w:r>
      <w:r>
        <w:t xml:space="preserve">un sistema </w:t>
      </w:r>
      <w:r w:rsidRPr="00DA103E">
        <w:t xml:space="preserve">reso disponibile da un distributore o in un </w:t>
      </w:r>
      <w:proofErr w:type="spellStart"/>
      <w:r w:rsidRPr="00DA103E">
        <w:rPr>
          <w:i/>
          <w:iCs/>
        </w:rPr>
        <w:t>app</w:t>
      </w:r>
      <w:proofErr w:type="spellEnd"/>
      <w:r w:rsidRPr="00DA103E">
        <w:rPr>
          <w:i/>
          <w:iCs/>
        </w:rPr>
        <w:t xml:space="preserve"> </w:t>
      </w:r>
      <w:proofErr w:type="spellStart"/>
      <w:r w:rsidRPr="00DA103E">
        <w:rPr>
          <w:i/>
          <w:iCs/>
        </w:rPr>
        <w:t>store</w:t>
      </w:r>
      <w:proofErr w:type="spellEnd"/>
      <w:r w:rsidRPr="00DA103E">
        <w:t>.</w:t>
      </w:r>
    </w:p>
  </w:footnote>
  <w:footnote w:id="28">
    <w:p w14:paraId="7BC62B4B" w14:textId="77777777" w:rsidR="00FB7C09" w:rsidRPr="00FA52EA" w:rsidRDefault="00FB7C09" w:rsidP="00FB7C09">
      <w:pPr>
        <w:pStyle w:val="Testonotaapidipagina"/>
      </w:pPr>
      <w:r w:rsidRPr="00633892">
        <w:rPr>
          <w:rStyle w:val="Rimandonotaapidipagina"/>
        </w:rPr>
        <w:footnoteRef/>
      </w:r>
      <w:r w:rsidRPr="00823F5C">
        <w:t xml:space="preserve"> Le misure non riguardano le piattaforme </w:t>
      </w:r>
      <w:r>
        <w:t>I</w:t>
      </w:r>
      <w:r w:rsidRPr="00823F5C">
        <w:t xml:space="preserve">nternet, come i </w:t>
      </w:r>
      <w:r w:rsidRPr="00823F5C">
        <w:rPr>
          <w:i/>
          <w:iCs/>
        </w:rPr>
        <w:t xml:space="preserve">social media </w:t>
      </w:r>
      <w:r w:rsidRPr="00823F5C">
        <w:t xml:space="preserve">o i motori di ricerca, </w:t>
      </w:r>
      <w:r>
        <w:t xml:space="preserve">in considerazione del loro differente modello di </w:t>
      </w:r>
      <w:r>
        <w:rPr>
          <w:i/>
          <w:iCs/>
        </w:rPr>
        <w:t>business</w:t>
      </w:r>
      <w:r>
        <w:t xml:space="preserve"> e della loro funzione di intermediari di contenuti, a differenza delle piattaforme media o delle interfacce utente dove il fornitore decide i contenuti da offrire. </w:t>
      </w:r>
    </w:p>
  </w:footnote>
  <w:footnote w:id="29">
    <w:p w14:paraId="7C77E955" w14:textId="77777777" w:rsidR="00FB7C09" w:rsidRPr="00900BDC" w:rsidRDefault="00FB7C09" w:rsidP="00FB7C09">
      <w:pPr>
        <w:pStyle w:val="Testonotaapidipagina"/>
      </w:pPr>
      <w:r w:rsidRPr="00900BDC">
        <w:rPr>
          <w:rStyle w:val="Rimandonotaapidipagina"/>
        </w:rPr>
        <w:footnoteRef/>
      </w:r>
      <w:r w:rsidRPr="00900BDC">
        <w:t xml:space="preserve"> Le misure non riguardano le piattaforme Internet, come i </w:t>
      </w:r>
      <w:r w:rsidRPr="00900BDC">
        <w:rPr>
          <w:i/>
          <w:iCs/>
        </w:rPr>
        <w:t xml:space="preserve">social media </w:t>
      </w:r>
      <w:r w:rsidRPr="00900BDC">
        <w:t xml:space="preserve">o i motori di ricerca. </w:t>
      </w:r>
    </w:p>
  </w:footnote>
  <w:footnote w:id="30">
    <w:p w14:paraId="403F59CA" w14:textId="63E0BB10" w:rsidR="002F6784" w:rsidRDefault="002F6784">
      <w:pPr>
        <w:pStyle w:val="Testonotaapidipagina"/>
      </w:pPr>
      <w:r>
        <w:rPr>
          <w:rStyle w:val="Rimandonotaapidipagina"/>
        </w:rPr>
        <w:footnoteRef/>
      </w:r>
      <w:r>
        <w:t xml:space="preserve"> Cfr. </w:t>
      </w:r>
      <w:r w:rsidRPr="002F6784">
        <w:t>d.lgs. 31 luglio 2005, n. 177</w:t>
      </w:r>
      <w:r w:rsidR="003610D7">
        <w:t xml:space="preserve">, </w:t>
      </w:r>
      <w:r w:rsidR="003610D7" w:rsidRPr="003610D7">
        <w:rPr>
          <w:i/>
          <w:iCs/>
        </w:rPr>
        <w:t>Testo unico dei servizi di media audiovisivi e radiofonici</w:t>
      </w:r>
      <w:r>
        <w:t>.</w:t>
      </w:r>
    </w:p>
  </w:footnote>
  <w:footnote w:id="31">
    <w:p w14:paraId="50732003" w14:textId="5F33A8BA" w:rsidR="00392DCD" w:rsidRDefault="00392DCD">
      <w:pPr>
        <w:pStyle w:val="Testonotaapidipagina"/>
      </w:pPr>
      <w:r>
        <w:rPr>
          <w:rStyle w:val="Rimandonotaapidipagina"/>
        </w:rPr>
        <w:footnoteRef/>
      </w:r>
      <w:r>
        <w:t xml:space="preserve"> Cfr. </w:t>
      </w:r>
      <w:r w:rsidR="0038579F">
        <w:t>l’</w:t>
      </w:r>
      <w:r w:rsidR="0038579F" w:rsidRPr="0038579F">
        <w:t xml:space="preserve">articolo 2 dell’Allegato A </w:t>
      </w:r>
      <w:r w:rsidR="0038579F">
        <w:t xml:space="preserve">alla </w:t>
      </w:r>
      <w:r>
        <w:t>delibera n. 366/10/CONS</w:t>
      </w:r>
      <w:r w:rsidR="005122DD">
        <w:t>, del 15 luglio 2021, recante “</w:t>
      </w:r>
      <w:r w:rsidR="005122DD" w:rsidRPr="005122DD">
        <w:rPr>
          <w:i/>
          <w:iCs/>
        </w:rPr>
        <w:t>Piano di numerazione automatica dei canali della televisione digitale terrestre, in chiaro e a pagamento, modalità di attribuzione dei numeri ai fornitori di servizi di media audiovisivi autorizzati alla diffusione di contenuti audiovisivi in tecnica digitale terrestre e relative condizioni di utilizzo</w:t>
      </w:r>
      <w:r w:rsidR="005122DD">
        <w:t>”.</w:t>
      </w:r>
    </w:p>
  </w:footnote>
  <w:footnote w:id="32">
    <w:p w14:paraId="58219A7C" w14:textId="5C4C3F46" w:rsidR="00C643CF" w:rsidRDefault="00C643CF">
      <w:pPr>
        <w:pStyle w:val="Testonotaapidipagina"/>
      </w:pPr>
      <w:r>
        <w:rPr>
          <w:rStyle w:val="Rimandonotaapidipagina"/>
        </w:rPr>
        <w:footnoteRef/>
      </w:r>
      <w:r>
        <w:t xml:space="preserve"> </w:t>
      </w:r>
      <w:r w:rsidR="00815627" w:rsidRPr="00815627">
        <w:t>Sentenze n. 04658/2012, n. 04659/2012, n. 04660/2012 e n. 04661/2012, depositate il 31 agosto 2012.</w:t>
      </w:r>
    </w:p>
  </w:footnote>
  <w:footnote w:id="33">
    <w:p w14:paraId="78A15A74" w14:textId="79188032" w:rsidR="006707C3" w:rsidRDefault="006707C3">
      <w:pPr>
        <w:pStyle w:val="Testonotaapidipagina"/>
      </w:pPr>
      <w:r>
        <w:rPr>
          <w:rStyle w:val="Rimandonotaapidipagina"/>
        </w:rPr>
        <w:footnoteRef/>
      </w:r>
      <w:r>
        <w:t xml:space="preserve"> Cfr. delibera n. </w:t>
      </w:r>
      <w:r w:rsidR="003F50E7">
        <w:t>685/15/CONS, del 16 dicembre 2015, recante “</w:t>
      </w:r>
      <w:r w:rsidR="003F50E7" w:rsidRPr="003F50E7">
        <w:rPr>
          <w:i/>
          <w:iCs/>
        </w:rPr>
        <w:t xml:space="preserve">Modifiche alla determinazione degli </w:t>
      </w:r>
      <w:r w:rsidR="003F50E7" w:rsidRPr="008E5E6E">
        <w:t>standard</w:t>
      </w:r>
      <w:r w:rsidR="003F50E7" w:rsidRPr="003F50E7">
        <w:rPr>
          <w:i/>
          <w:iCs/>
        </w:rPr>
        <w:t xml:space="preserve"> dei decodificatori e le norme per la ricezione dei programmi televisivi ad accesso condizionato di cui alla delibera n. 216/00/CONS</w:t>
      </w:r>
      <w:r w:rsidR="003F50E7">
        <w:t>”.</w:t>
      </w:r>
    </w:p>
  </w:footnote>
  <w:footnote w:id="34">
    <w:p w14:paraId="28BAB9ED" w14:textId="2D130393" w:rsidR="003F50E7" w:rsidRDefault="003F50E7">
      <w:pPr>
        <w:pStyle w:val="Testonotaapidipagina"/>
      </w:pPr>
      <w:r>
        <w:rPr>
          <w:rStyle w:val="Rimandonotaapidipagina"/>
        </w:rPr>
        <w:footnoteRef/>
      </w:r>
      <w:r>
        <w:t xml:space="preserve"> Cfr. delibera n. </w:t>
      </w:r>
      <w:r w:rsidR="008E5E6E">
        <w:t>216/00/CONS, del 7 aprile 2000, recante “</w:t>
      </w:r>
      <w:r w:rsidR="008E5E6E" w:rsidRPr="008E5E6E">
        <w:rPr>
          <w:i/>
          <w:iCs/>
        </w:rPr>
        <w:t xml:space="preserve">Determinazione degli </w:t>
      </w:r>
      <w:r w:rsidR="008E5E6E" w:rsidRPr="008E5E6E">
        <w:t>standard</w:t>
      </w:r>
      <w:r w:rsidR="008E5E6E" w:rsidRPr="008E5E6E">
        <w:rPr>
          <w:i/>
          <w:iCs/>
        </w:rPr>
        <w:t xml:space="preserve"> dei decodificatori e le norme per la ricezione dei programmi televisivi ad accesso condizionato</w:t>
      </w:r>
      <w:r w:rsidR="008E5E6E">
        <w:t>”.</w:t>
      </w:r>
    </w:p>
  </w:footnote>
  <w:footnote w:id="35">
    <w:p w14:paraId="635C6C2E" w14:textId="491AE8EA" w:rsidR="00B91051" w:rsidRDefault="00B91051">
      <w:pPr>
        <w:pStyle w:val="Testonotaapidipagina"/>
      </w:pPr>
      <w:r>
        <w:rPr>
          <w:rStyle w:val="Rimandonotaapidipagina"/>
        </w:rPr>
        <w:footnoteRef/>
      </w:r>
      <w:r>
        <w:t xml:space="preserve"> Cfr. Allegato A alla delibera n. 116/21/CONS, recante “</w:t>
      </w:r>
      <w:r w:rsidRPr="00DD7522">
        <w:rPr>
          <w:i/>
          <w:iCs/>
        </w:rPr>
        <w:t>Aggiornamento del nuovo piano di numerazione automatica dei canali della televisione digitale terrestre, delle modalità di attribuzione dei numeri ai fornitori di servizi di media audiovisivi autorizzati alla diffusione di contenuti audiovisivi in tecnica digitale terrestre e delle relative condizioni di utilizzo</w:t>
      </w:r>
      <w:r>
        <w:t>”</w:t>
      </w:r>
      <w:r w:rsidR="008325CC">
        <w:t>.</w:t>
      </w:r>
    </w:p>
  </w:footnote>
  <w:footnote w:id="36">
    <w:p w14:paraId="6A39644A" w14:textId="7B549DD3" w:rsidR="000051EF" w:rsidRPr="00392DCD" w:rsidRDefault="000051EF" w:rsidP="000051EF">
      <w:pPr>
        <w:pStyle w:val="Testonotaapidipagina"/>
      </w:pPr>
      <w:r w:rsidRPr="00763441">
        <w:rPr>
          <w:rStyle w:val="Rimandonotaapidipagina"/>
        </w:rPr>
        <w:footnoteRef/>
      </w:r>
      <w:r w:rsidRPr="00392DCD">
        <w:t xml:space="preserve"> Cfr. ERGA (2021), </w:t>
      </w:r>
      <w:r w:rsidRPr="00392DCD">
        <w:rPr>
          <w:i/>
          <w:iCs/>
        </w:rPr>
        <w:t xml:space="preserve">op. </w:t>
      </w:r>
      <w:proofErr w:type="gramStart"/>
      <w:r w:rsidRPr="00392DCD">
        <w:rPr>
          <w:i/>
          <w:iCs/>
        </w:rPr>
        <w:t>cit.</w:t>
      </w:r>
      <w:r w:rsidR="007E47BE">
        <w:rPr>
          <w:i/>
          <w:iCs/>
        </w:rPr>
        <w:t>.</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3D87C" w14:textId="77777777" w:rsidR="00AE7664" w:rsidRPr="0012577E" w:rsidRDefault="00AE7664" w:rsidP="00AE7664">
    <w:pPr>
      <w:pStyle w:val="Intestazione"/>
      <w:spacing w:after="360"/>
      <w:ind w:left="-283" w:right="-283"/>
      <w:rPr>
        <w:rFonts w:ascii="RotisSemiSerif" w:hAnsi="RotisSemiSerif"/>
        <w:b/>
        <w:sz w:val="26"/>
        <w:szCs w:val="26"/>
      </w:rPr>
    </w:pPr>
    <w:r>
      <w:rPr>
        <w:noProof/>
        <w:lang w:eastAsia="it-IT"/>
      </w:rPr>
      <w:drawing>
        <wp:inline distT="0" distB="0" distL="0" distR="0" wp14:anchorId="4504DB32" wp14:editId="6659F84F">
          <wp:extent cx="2880000" cy="504000"/>
          <wp:effectExtent l="0" t="0" r="0" b="0"/>
          <wp:docPr id="16" name="Immagine 24" descr="Autorità per le Garanzie nelle Comunic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pic:nvPicPr>
                <pic:blipFill>
                  <a:blip r:embed="rId1">
                    <a:extLst>
                      <a:ext uri="{28A0092B-C50C-407E-A947-70E740481C1C}">
                        <a14:useLocalDpi xmlns:a14="http://schemas.microsoft.com/office/drawing/2010/main" val="0"/>
                      </a:ext>
                    </a:extLst>
                  </a:blip>
                  <a:stretch>
                    <a:fillRect/>
                  </a:stretch>
                </pic:blipFill>
                <pic:spPr>
                  <a:xfrm>
                    <a:off x="0" y="0"/>
                    <a:ext cx="2880000" cy="504000"/>
                  </a:xfrm>
                  <a:prstGeom prst="rect">
                    <a:avLst/>
                  </a:prstGeom>
                </pic:spPr>
              </pic:pic>
            </a:graphicData>
          </a:graphic>
        </wp:inline>
      </w:drawing>
    </w:r>
  </w:p>
  <w:p w14:paraId="74F064A9" w14:textId="77777777" w:rsidR="00AE7664" w:rsidRPr="00AE7664" w:rsidRDefault="00AE7664" w:rsidP="00AE766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7C256" w14:textId="36183197" w:rsidR="00855C23" w:rsidRDefault="00855C23">
    <w:pPr>
      <w:pStyle w:val="Intestazione"/>
    </w:pPr>
    <w:r>
      <w:rPr>
        <w:noProof/>
        <w:lang w:eastAsia="it-IT"/>
      </w:rPr>
      <w:drawing>
        <wp:inline distT="0" distB="0" distL="0" distR="0" wp14:anchorId="593342AC" wp14:editId="1E91B201">
          <wp:extent cx="2880000" cy="504000"/>
          <wp:effectExtent l="0" t="0" r="0" b="0"/>
          <wp:docPr id="1" name="Immagine 24" descr="Autorità per le Garanzie nelle Comunic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pic:nvPicPr>
                <pic:blipFill>
                  <a:blip r:embed="rId1">
                    <a:extLst>
                      <a:ext uri="{28A0092B-C50C-407E-A947-70E740481C1C}">
                        <a14:useLocalDpi xmlns:a14="http://schemas.microsoft.com/office/drawing/2010/main" val="0"/>
                      </a:ext>
                    </a:extLst>
                  </a:blip>
                  <a:stretch>
                    <a:fillRect/>
                  </a:stretch>
                </pic:blipFill>
                <pic:spPr>
                  <a:xfrm>
                    <a:off x="0" y="0"/>
                    <a:ext cx="2880000" cy="504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24A59" w14:textId="77777777" w:rsidR="00772AB5" w:rsidRDefault="009E4913">
    <w:pPr>
      <w:pStyle w:val="Intestazione"/>
    </w:pPr>
    <w:r>
      <w:rPr>
        <w:noProof/>
      </w:rPr>
      <w:drawing>
        <wp:inline distT="0" distB="0" distL="0" distR="0" wp14:anchorId="2290DE41" wp14:editId="2AAB3908">
          <wp:extent cx="2880000" cy="504000"/>
          <wp:effectExtent l="0" t="0" r="0" b="0"/>
          <wp:docPr id="8" name="Immagine 24" descr="Autorità per le Garanzie nelle Comunic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pic:nvPicPr>
                <pic:blipFill>
                  <a:blip r:embed="rId1">
                    <a:extLst>
                      <a:ext uri="{28A0092B-C50C-407E-A947-70E740481C1C}">
                        <a14:useLocalDpi xmlns:a14="http://schemas.microsoft.com/office/drawing/2010/main" val="0"/>
                      </a:ext>
                    </a:extLst>
                  </a:blip>
                  <a:stretch>
                    <a:fillRect/>
                  </a:stretch>
                </pic:blipFill>
                <pic:spPr>
                  <a:xfrm>
                    <a:off x="0" y="0"/>
                    <a:ext cx="2880000" cy="5040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6EF30" w14:textId="77777777" w:rsidR="004E4458" w:rsidRDefault="009E4913">
    <w:pPr>
      <w:pStyle w:val="Intestazione"/>
    </w:pPr>
    <w:r>
      <w:rPr>
        <w:noProof/>
      </w:rPr>
      <w:drawing>
        <wp:inline distT="0" distB="0" distL="0" distR="0" wp14:anchorId="05B7C472" wp14:editId="75F80966">
          <wp:extent cx="2877820" cy="50609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820" cy="506095"/>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5AB81" w14:textId="77777777" w:rsidR="00772AB5" w:rsidRDefault="009E4913">
    <w:pPr>
      <w:pStyle w:val="Intestazione"/>
    </w:pPr>
    <w:r>
      <w:rPr>
        <w:noProof/>
      </w:rPr>
      <w:drawing>
        <wp:inline distT="0" distB="0" distL="0" distR="0" wp14:anchorId="0680F8EE" wp14:editId="1CDA8586">
          <wp:extent cx="2880000" cy="504000"/>
          <wp:effectExtent l="0" t="0" r="0" b="0"/>
          <wp:docPr id="10" name="Immagine 24" descr="Autorità per le Garanzie nelle Comunic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pic:nvPicPr>
                <pic:blipFill>
                  <a:blip r:embed="rId1">
                    <a:extLst>
                      <a:ext uri="{28A0092B-C50C-407E-A947-70E740481C1C}">
                        <a14:useLocalDpi xmlns:a14="http://schemas.microsoft.com/office/drawing/2010/main" val="0"/>
                      </a:ext>
                    </a:extLst>
                  </a:blip>
                  <a:stretch>
                    <a:fillRect/>
                  </a:stretch>
                </pic:blipFill>
                <pic:spPr>
                  <a:xfrm>
                    <a:off x="0" y="0"/>
                    <a:ext cx="2880000" cy="50400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31757" w14:textId="77777777" w:rsidR="004E4458" w:rsidRDefault="009E4913">
    <w:pPr>
      <w:pStyle w:val="Intestazione"/>
    </w:pPr>
    <w:r>
      <w:rPr>
        <w:noProof/>
      </w:rPr>
      <w:drawing>
        <wp:inline distT="0" distB="0" distL="0" distR="0" wp14:anchorId="06412EF7" wp14:editId="0DB35F93">
          <wp:extent cx="2877820" cy="506095"/>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820" cy="506095"/>
                  </a:xfrm>
                  <a:prstGeom prst="rect">
                    <a:avLst/>
                  </a:prstGeom>
                  <a:noFill/>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F310A" w14:textId="77777777" w:rsidR="009A24B4" w:rsidRDefault="009E4913">
    <w:pPr>
      <w:pStyle w:val="Intestazion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32C7B" w14:textId="77777777" w:rsidR="00983C1B" w:rsidRDefault="009E4913">
    <w:pPr>
      <w:pStyle w:val="Intestazione"/>
    </w:pPr>
    <w:r>
      <w:rPr>
        <w:noProof/>
        <w:lang w:eastAsia="it-IT"/>
      </w:rPr>
      <w:drawing>
        <wp:inline distT="0" distB="0" distL="0" distR="0" wp14:anchorId="757AC37E" wp14:editId="01AAC0D9">
          <wp:extent cx="2880000" cy="504000"/>
          <wp:effectExtent l="0" t="0" r="0" b="0"/>
          <wp:docPr id="18" name="Immagine 18" descr="Autorità per le Garanzie nelle Comunic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com_logo.jpg"/>
                  <pic:cNvPicPr/>
                </pic:nvPicPr>
                <pic:blipFill>
                  <a:blip r:embed="rId1">
                    <a:extLst>
                      <a:ext uri="{28A0092B-C50C-407E-A947-70E740481C1C}">
                        <a14:useLocalDpi xmlns:a14="http://schemas.microsoft.com/office/drawing/2010/main" val="0"/>
                      </a:ext>
                    </a:extLst>
                  </a:blip>
                  <a:stretch>
                    <a:fillRect/>
                  </a:stretch>
                </pic:blipFill>
                <pic:spPr>
                  <a:xfrm>
                    <a:off x="0" y="0"/>
                    <a:ext cx="2880000" cy="504000"/>
                  </a:xfrm>
                  <a:prstGeom prst="rect">
                    <a:avLst/>
                  </a:prstGeom>
                </pic:spPr>
              </pic:pic>
            </a:graphicData>
          </a:graphic>
        </wp:inline>
      </w:drawing>
    </w:r>
  </w:p>
  <w:p w14:paraId="173E17F1" w14:textId="77777777" w:rsidR="00983C1B" w:rsidRDefault="009E4913">
    <w:pPr>
      <w:pStyle w:val="Intestazion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C809" w14:textId="77777777" w:rsidR="009A24B4" w:rsidRDefault="009E4913">
    <w:pPr>
      <w:pStyle w:val="Intestazione"/>
    </w:pPr>
    <w:r>
      <w:rPr>
        <w:noProof/>
        <w:lang w:eastAsia="it-IT"/>
      </w:rPr>
      <w:drawing>
        <wp:inline distT="0" distB="0" distL="0" distR="0" wp14:anchorId="0EB4F2EB" wp14:editId="4ED7C9AF">
          <wp:extent cx="2880000" cy="504000"/>
          <wp:effectExtent l="0" t="0" r="0" b="0"/>
          <wp:docPr id="20" name="Immagine 20" descr="Autorità per le Garanzie nelle Comunic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com_logo.jpg"/>
                  <pic:cNvPicPr/>
                </pic:nvPicPr>
                <pic:blipFill>
                  <a:blip r:embed="rId1">
                    <a:extLst>
                      <a:ext uri="{28A0092B-C50C-407E-A947-70E740481C1C}">
                        <a14:useLocalDpi xmlns:a14="http://schemas.microsoft.com/office/drawing/2010/main" val="0"/>
                      </a:ext>
                    </a:extLst>
                  </a:blip>
                  <a:stretch>
                    <a:fillRect/>
                  </a:stretch>
                </pic:blipFill>
                <pic:spPr>
                  <a:xfrm>
                    <a:off x="0" y="0"/>
                    <a:ext cx="28800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654B"/>
    <w:multiLevelType w:val="hybridMultilevel"/>
    <w:tmpl w:val="7EEC9FC4"/>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 w15:restartNumberingAfterBreak="0">
    <w:nsid w:val="0753309E"/>
    <w:multiLevelType w:val="hybridMultilevel"/>
    <w:tmpl w:val="9C2CC2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F66073"/>
    <w:multiLevelType w:val="hybridMultilevel"/>
    <w:tmpl w:val="A63CEE7C"/>
    <w:lvl w:ilvl="0" w:tplc="B97AF090">
      <w:start w:val="1"/>
      <w:numFmt w:val="decimal"/>
      <w:pStyle w:val="Titoloarticolo"/>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 w15:restartNumberingAfterBreak="0">
    <w:nsid w:val="118D72F4"/>
    <w:multiLevelType w:val="hybridMultilevel"/>
    <w:tmpl w:val="86CCC5FE"/>
    <w:lvl w:ilvl="0" w:tplc="9DB4AC16">
      <w:start w:val="1"/>
      <w:numFmt w:val="bullet"/>
      <w:lvlText w:val=""/>
      <w:lvlJc w:val="left"/>
      <w:pPr>
        <w:ind w:left="1347"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095AA4"/>
    <w:multiLevelType w:val="hybridMultilevel"/>
    <w:tmpl w:val="FCACDA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3BF0214"/>
    <w:multiLevelType w:val="multilevel"/>
    <w:tmpl w:val="AE7E86B6"/>
    <w:lvl w:ilvl="0">
      <w:start w:val="1"/>
      <w:numFmt w:val="decimal"/>
      <w:pStyle w:val="Titolo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4F07D9"/>
    <w:multiLevelType w:val="hybridMultilevel"/>
    <w:tmpl w:val="98BE20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F3135CD"/>
    <w:multiLevelType w:val="multilevel"/>
    <w:tmpl w:val="49408BFC"/>
    <w:lvl w:ilvl="0">
      <w:start w:val="1"/>
      <w:numFmt w:val="none"/>
      <w:lvlText w:val=""/>
      <w:lvlJc w:val="left"/>
      <w:pPr>
        <w:tabs>
          <w:tab w:val="num" w:pos="360"/>
        </w:tabs>
      </w:pPr>
      <w:rPr>
        <w:rFonts w:cs="Times New Roman" w:hint="default"/>
      </w:rPr>
    </w:lvl>
    <w:lvl w:ilvl="1">
      <w:start w:val="1"/>
      <w:numFmt w:val="upperRoman"/>
      <w:lvlText w:val="%1%2."/>
      <w:lvlJc w:val="left"/>
      <w:pPr>
        <w:tabs>
          <w:tab w:val="num" w:pos="1080"/>
        </w:tabs>
        <w:ind w:left="720"/>
      </w:pPr>
      <w:rPr>
        <w:rFonts w:cs="Times New Roman" w:hint="default"/>
      </w:rPr>
    </w:lvl>
    <w:lvl w:ilvl="2">
      <w:start w:val="1"/>
      <w:numFmt w:val="upperRoman"/>
      <w:pStyle w:val="Titolo2"/>
      <w:lvlText w:val="%3."/>
      <w:lvlJc w:val="left"/>
      <w:pPr>
        <w:tabs>
          <w:tab w:val="num" w:pos="1440"/>
        </w:tabs>
        <w:ind w:left="720"/>
      </w:pPr>
      <w:rPr>
        <w:rFonts w:cs="Times New Roman" w:hint="default"/>
      </w:rPr>
    </w:lvl>
    <w:lvl w:ilvl="3">
      <w:start w:val="1"/>
      <w:numFmt w:val="upperRoman"/>
      <w:lvlText w:val="%3%2%1%4"/>
      <w:lvlJc w:val="left"/>
      <w:pPr>
        <w:tabs>
          <w:tab w:val="num" w:pos="2520"/>
        </w:tabs>
        <w:ind w:left="2160"/>
      </w:pPr>
      <w:rPr>
        <w:rFonts w:cs="Times New Roman" w:hint="default"/>
      </w:rPr>
    </w:lvl>
    <w:lvl w:ilvl="4">
      <w:start w:val="1"/>
      <w:numFmt w:val="upperRoman"/>
      <w:lvlText w:val="%4%2%3%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2F3C3C51"/>
    <w:multiLevelType w:val="multilevel"/>
    <w:tmpl w:val="6FE2B440"/>
    <w:lvl w:ilvl="0">
      <w:start w:val="1"/>
      <w:numFmt w:val="none"/>
      <w:lvlText w:val=""/>
      <w:lvlJc w:val="left"/>
      <w:pPr>
        <w:tabs>
          <w:tab w:val="num" w:pos="360"/>
        </w:tabs>
      </w:pPr>
      <w:rPr>
        <w:rFonts w:cs="Times New Roman" w:hint="default"/>
      </w:rPr>
    </w:lvl>
    <w:lvl w:ilvl="1">
      <w:start w:val="1"/>
      <w:numFmt w:val="upperRoman"/>
      <w:lvlText w:val="%1%2."/>
      <w:lvlJc w:val="left"/>
      <w:pPr>
        <w:tabs>
          <w:tab w:val="num" w:pos="1080"/>
        </w:tabs>
        <w:ind w:left="720"/>
      </w:pPr>
      <w:rPr>
        <w:rFonts w:cs="Times New Roman" w:hint="default"/>
      </w:rPr>
    </w:lvl>
    <w:lvl w:ilvl="2">
      <w:start w:val="1"/>
      <w:numFmt w:val="lowerRoman"/>
      <w:pStyle w:val="Titolo3"/>
      <w:lvlText w:val="%2I.%3"/>
      <w:lvlJc w:val="left"/>
      <w:pPr>
        <w:tabs>
          <w:tab w:val="num" w:pos="1440"/>
        </w:tabs>
        <w:ind w:left="720"/>
      </w:pPr>
      <w:rPr>
        <w:rFonts w:cs="Times New Roman" w:hint="default"/>
      </w:rPr>
    </w:lvl>
    <w:lvl w:ilvl="3">
      <w:start w:val="1"/>
      <w:numFmt w:val="upperRoman"/>
      <w:pStyle w:val="Titolo4"/>
      <w:lvlText w:val="%3%2%1%4"/>
      <w:lvlJc w:val="left"/>
      <w:pPr>
        <w:tabs>
          <w:tab w:val="num" w:pos="2520"/>
        </w:tabs>
        <w:ind w:left="2160"/>
      </w:pPr>
      <w:rPr>
        <w:rFonts w:cs="Times New Roman" w:hint="default"/>
      </w:rPr>
    </w:lvl>
    <w:lvl w:ilvl="4">
      <w:start w:val="1"/>
      <w:numFmt w:val="upperRoman"/>
      <w:pStyle w:val="Titolo5"/>
      <w:lvlText w:val="%4%2%3%5"/>
      <w:lvlJc w:val="left"/>
      <w:pPr>
        <w:tabs>
          <w:tab w:val="num" w:pos="9006"/>
        </w:tabs>
        <w:ind w:left="8646"/>
      </w:pPr>
      <w:rPr>
        <w:rFonts w:cs="Times New Roman" w:hint="default"/>
      </w:rPr>
    </w:lvl>
    <w:lvl w:ilvl="5">
      <w:start w:val="1"/>
      <w:numFmt w:val="lowerLetter"/>
      <w:pStyle w:val="Titolo6"/>
      <w:lvlText w:val="(%6)"/>
      <w:lvlJc w:val="left"/>
      <w:pPr>
        <w:tabs>
          <w:tab w:val="num" w:pos="3960"/>
        </w:tabs>
        <w:ind w:left="3600"/>
      </w:pPr>
      <w:rPr>
        <w:rFonts w:cs="Times New Roman" w:hint="default"/>
      </w:rPr>
    </w:lvl>
    <w:lvl w:ilvl="6">
      <w:start w:val="1"/>
      <w:numFmt w:val="lowerRoman"/>
      <w:pStyle w:val="Titolo7"/>
      <w:lvlText w:val="(%7)"/>
      <w:lvlJc w:val="left"/>
      <w:pPr>
        <w:tabs>
          <w:tab w:val="num" w:pos="4680"/>
        </w:tabs>
        <w:ind w:left="4320"/>
      </w:pPr>
      <w:rPr>
        <w:rFonts w:cs="Times New Roman" w:hint="default"/>
      </w:rPr>
    </w:lvl>
    <w:lvl w:ilvl="7">
      <w:start w:val="1"/>
      <w:numFmt w:val="lowerLetter"/>
      <w:pStyle w:val="Titolo8"/>
      <w:lvlText w:val="(%8)"/>
      <w:lvlJc w:val="left"/>
      <w:pPr>
        <w:tabs>
          <w:tab w:val="num" w:pos="5400"/>
        </w:tabs>
        <w:ind w:left="5040"/>
      </w:pPr>
      <w:rPr>
        <w:rFonts w:cs="Times New Roman" w:hint="default"/>
      </w:rPr>
    </w:lvl>
    <w:lvl w:ilvl="8">
      <w:start w:val="1"/>
      <w:numFmt w:val="lowerRoman"/>
      <w:pStyle w:val="Titolo9"/>
      <w:lvlText w:val="(%9)"/>
      <w:lvlJc w:val="left"/>
      <w:pPr>
        <w:tabs>
          <w:tab w:val="num" w:pos="6120"/>
        </w:tabs>
        <w:ind w:left="5760"/>
      </w:pPr>
      <w:rPr>
        <w:rFonts w:cs="Times New Roman" w:hint="default"/>
      </w:rPr>
    </w:lvl>
  </w:abstractNum>
  <w:abstractNum w:abstractNumId="9" w15:restartNumberingAfterBreak="0">
    <w:nsid w:val="2F6916EC"/>
    <w:multiLevelType w:val="hybridMultilevel"/>
    <w:tmpl w:val="9C2CC2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D406BB"/>
    <w:multiLevelType w:val="hybridMultilevel"/>
    <w:tmpl w:val="363297A0"/>
    <w:lvl w:ilvl="0" w:tplc="258A996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3726CDD"/>
    <w:multiLevelType w:val="hybridMultilevel"/>
    <w:tmpl w:val="9C2CC2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5872A1"/>
    <w:multiLevelType w:val="hybridMultilevel"/>
    <w:tmpl w:val="BC105918"/>
    <w:lvl w:ilvl="0" w:tplc="69707E20">
      <w:start w:val="1"/>
      <w:numFmt w:val="lowerLetter"/>
      <w:lvlText w:val="%1)"/>
      <w:lvlJc w:val="left"/>
      <w:pPr>
        <w:ind w:left="720" w:hanging="360"/>
      </w:pPr>
      <w:rPr>
        <w:rFonts w:ascii="Times New Roman" w:hAnsi="Times New Roman" w:cs="Times New Roman" w:hint="default"/>
        <w:i w:val="0"/>
        <w:iCs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2A621E6"/>
    <w:multiLevelType w:val="hybridMultilevel"/>
    <w:tmpl w:val="FA36AEAE"/>
    <w:lvl w:ilvl="0" w:tplc="4B2ADF88">
      <w:start w:val="1"/>
      <w:numFmt w:val="lowerRoman"/>
      <w:lvlText w:val="(%1)"/>
      <w:lvlJc w:val="left"/>
      <w:pPr>
        <w:ind w:left="1080" w:hanging="72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3C40948"/>
    <w:multiLevelType w:val="hybridMultilevel"/>
    <w:tmpl w:val="DCA684AA"/>
    <w:lvl w:ilvl="0" w:tplc="954AAB32">
      <w:start w:val="1"/>
      <w:numFmt w:val="decimal"/>
      <w:lvlText w:val="3.%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44F23885"/>
    <w:multiLevelType w:val="hybridMultilevel"/>
    <w:tmpl w:val="EA1489C4"/>
    <w:lvl w:ilvl="0" w:tplc="FFFFFFFF">
      <w:start w:val="1"/>
      <w:numFmt w:val="decimal"/>
      <w:lvlText w:val="%1."/>
      <w:lvlJc w:val="left"/>
      <w:pPr>
        <w:ind w:left="5889"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5AF13ED"/>
    <w:multiLevelType w:val="hybridMultilevel"/>
    <w:tmpl w:val="9C2CC2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5735A6C"/>
    <w:multiLevelType w:val="hybridMultilevel"/>
    <w:tmpl w:val="9C2CC2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F1F4691"/>
    <w:multiLevelType w:val="hybridMultilevel"/>
    <w:tmpl w:val="443C1EFA"/>
    <w:lvl w:ilvl="0" w:tplc="8E8ACFE0">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5A22359"/>
    <w:multiLevelType w:val="hybridMultilevel"/>
    <w:tmpl w:val="9C2CC2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5"/>
  </w:num>
  <w:num w:numId="5">
    <w:abstractNumId w:val="2"/>
  </w:num>
  <w:num w:numId="6">
    <w:abstractNumId w:val="14"/>
  </w:num>
  <w:num w:numId="7">
    <w:abstractNumId w:val="12"/>
  </w:num>
  <w:num w:numId="8">
    <w:abstractNumId w:val="19"/>
  </w:num>
  <w:num w:numId="9">
    <w:abstractNumId w:val="4"/>
  </w:num>
  <w:num w:numId="10">
    <w:abstractNumId w:val="16"/>
  </w:num>
  <w:num w:numId="11">
    <w:abstractNumId w:val="17"/>
  </w:num>
  <w:num w:numId="12">
    <w:abstractNumId w:val="1"/>
  </w:num>
  <w:num w:numId="13">
    <w:abstractNumId w:val="11"/>
  </w:num>
  <w:num w:numId="14">
    <w:abstractNumId w:val="9"/>
  </w:num>
  <w:num w:numId="15">
    <w:abstractNumId w:val="6"/>
  </w:num>
  <w:num w:numId="16">
    <w:abstractNumId w:val="3"/>
  </w:num>
  <w:num w:numId="17">
    <w:abstractNumId w:val="15"/>
  </w:num>
  <w:num w:numId="18">
    <w:abstractNumId w:val="10"/>
  </w:num>
  <w:num w:numId="19">
    <w:abstractNumId w:val="18"/>
  </w:num>
  <w:num w:numId="2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F6D"/>
    <w:rsid w:val="000005B7"/>
    <w:rsid w:val="00001212"/>
    <w:rsid w:val="0000129E"/>
    <w:rsid w:val="0000226A"/>
    <w:rsid w:val="00002871"/>
    <w:rsid w:val="00002A76"/>
    <w:rsid w:val="00003CA8"/>
    <w:rsid w:val="0000425C"/>
    <w:rsid w:val="000047AF"/>
    <w:rsid w:val="000050A7"/>
    <w:rsid w:val="000051EF"/>
    <w:rsid w:val="00005F44"/>
    <w:rsid w:val="0000614D"/>
    <w:rsid w:val="00006CB2"/>
    <w:rsid w:val="00006CF6"/>
    <w:rsid w:val="00006D58"/>
    <w:rsid w:val="00006DF9"/>
    <w:rsid w:val="0000707A"/>
    <w:rsid w:val="000070A7"/>
    <w:rsid w:val="00007238"/>
    <w:rsid w:val="00007AE6"/>
    <w:rsid w:val="00007EF7"/>
    <w:rsid w:val="00011860"/>
    <w:rsid w:val="00011D2E"/>
    <w:rsid w:val="00011D77"/>
    <w:rsid w:val="000124FD"/>
    <w:rsid w:val="00012B76"/>
    <w:rsid w:val="00013140"/>
    <w:rsid w:val="000137CC"/>
    <w:rsid w:val="00014359"/>
    <w:rsid w:val="000145B2"/>
    <w:rsid w:val="00014BA3"/>
    <w:rsid w:val="00015321"/>
    <w:rsid w:val="00015352"/>
    <w:rsid w:val="000157E4"/>
    <w:rsid w:val="0001594F"/>
    <w:rsid w:val="00015BEB"/>
    <w:rsid w:val="0001782E"/>
    <w:rsid w:val="000178B9"/>
    <w:rsid w:val="00020021"/>
    <w:rsid w:val="00023101"/>
    <w:rsid w:val="000268A7"/>
    <w:rsid w:val="00026981"/>
    <w:rsid w:val="00027347"/>
    <w:rsid w:val="00027579"/>
    <w:rsid w:val="000275B9"/>
    <w:rsid w:val="0002775A"/>
    <w:rsid w:val="00027D65"/>
    <w:rsid w:val="0003039E"/>
    <w:rsid w:val="0003161F"/>
    <w:rsid w:val="00031882"/>
    <w:rsid w:val="000320A7"/>
    <w:rsid w:val="00032F08"/>
    <w:rsid w:val="00033552"/>
    <w:rsid w:val="00034506"/>
    <w:rsid w:val="000348C6"/>
    <w:rsid w:val="00035211"/>
    <w:rsid w:val="000358F9"/>
    <w:rsid w:val="00035A2A"/>
    <w:rsid w:val="00037142"/>
    <w:rsid w:val="000376D2"/>
    <w:rsid w:val="0004001F"/>
    <w:rsid w:val="0004002F"/>
    <w:rsid w:val="000407F9"/>
    <w:rsid w:val="00040B38"/>
    <w:rsid w:val="000415CF"/>
    <w:rsid w:val="000433AB"/>
    <w:rsid w:val="0004459D"/>
    <w:rsid w:val="00044E88"/>
    <w:rsid w:val="00045094"/>
    <w:rsid w:val="000455C2"/>
    <w:rsid w:val="00046528"/>
    <w:rsid w:val="000502A6"/>
    <w:rsid w:val="0005292F"/>
    <w:rsid w:val="00053218"/>
    <w:rsid w:val="00053B44"/>
    <w:rsid w:val="00054201"/>
    <w:rsid w:val="000559C6"/>
    <w:rsid w:val="00055D48"/>
    <w:rsid w:val="000563A9"/>
    <w:rsid w:val="00056E66"/>
    <w:rsid w:val="00057364"/>
    <w:rsid w:val="00057716"/>
    <w:rsid w:val="00057B23"/>
    <w:rsid w:val="000605D4"/>
    <w:rsid w:val="000629CB"/>
    <w:rsid w:val="00062B0D"/>
    <w:rsid w:val="00062E38"/>
    <w:rsid w:val="0006380C"/>
    <w:rsid w:val="00063F17"/>
    <w:rsid w:val="000644C2"/>
    <w:rsid w:val="000654E4"/>
    <w:rsid w:val="00065AB3"/>
    <w:rsid w:val="00065B97"/>
    <w:rsid w:val="00066D6E"/>
    <w:rsid w:val="00067B54"/>
    <w:rsid w:val="00067FB0"/>
    <w:rsid w:val="000705EB"/>
    <w:rsid w:val="00070720"/>
    <w:rsid w:val="000709CD"/>
    <w:rsid w:val="000712D2"/>
    <w:rsid w:val="000713EE"/>
    <w:rsid w:val="00071F38"/>
    <w:rsid w:val="000723C6"/>
    <w:rsid w:val="00072DF5"/>
    <w:rsid w:val="00073C4F"/>
    <w:rsid w:val="00073E35"/>
    <w:rsid w:val="00074162"/>
    <w:rsid w:val="00075C01"/>
    <w:rsid w:val="0007611B"/>
    <w:rsid w:val="00077B22"/>
    <w:rsid w:val="000802EB"/>
    <w:rsid w:val="00080A74"/>
    <w:rsid w:val="00080C4A"/>
    <w:rsid w:val="00081463"/>
    <w:rsid w:val="000827A4"/>
    <w:rsid w:val="00082E6B"/>
    <w:rsid w:val="0008369D"/>
    <w:rsid w:val="00084BC3"/>
    <w:rsid w:val="00084E97"/>
    <w:rsid w:val="000861AE"/>
    <w:rsid w:val="000861C2"/>
    <w:rsid w:val="00090008"/>
    <w:rsid w:val="0009140A"/>
    <w:rsid w:val="00092172"/>
    <w:rsid w:val="00093083"/>
    <w:rsid w:val="000946C3"/>
    <w:rsid w:val="00094786"/>
    <w:rsid w:val="00094B3F"/>
    <w:rsid w:val="00094E02"/>
    <w:rsid w:val="000951F3"/>
    <w:rsid w:val="000953FF"/>
    <w:rsid w:val="00095BC7"/>
    <w:rsid w:val="000967FD"/>
    <w:rsid w:val="0009682F"/>
    <w:rsid w:val="00096EE4"/>
    <w:rsid w:val="00097552"/>
    <w:rsid w:val="00097F37"/>
    <w:rsid w:val="000A2052"/>
    <w:rsid w:val="000A27B4"/>
    <w:rsid w:val="000A2BA8"/>
    <w:rsid w:val="000A2EFB"/>
    <w:rsid w:val="000A41B1"/>
    <w:rsid w:val="000A43EC"/>
    <w:rsid w:val="000A5072"/>
    <w:rsid w:val="000A5A71"/>
    <w:rsid w:val="000B110F"/>
    <w:rsid w:val="000B1626"/>
    <w:rsid w:val="000B3E1D"/>
    <w:rsid w:val="000B5038"/>
    <w:rsid w:val="000B56FC"/>
    <w:rsid w:val="000B582A"/>
    <w:rsid w:val="000B5FC8"/>
    <w:rsid w:val="000B65D1"/>
    <w:rsid w:val="000B66A2"/>
    <w:rsid w:val="000B690A"/>
    <w:rsid w:val="000B7DA1"/>
    <w:rsid w:val="000C00CD"/>
    <w:rsid w:val="000C039C"/>
    <w:rsid w:val="000C09F8"/>
    <w:rsid w:val="000C131B"/>
    <w:rsid w:val="000C180A"/>
    <w:rsid w:val="000C1DC7"/>
    <w:rsid w:val="000C1F87"/>
    <w:rsid w:val="000C222F"/>
    <w:rsid w:val="000C266D"/>
    <w:rsid w:val="000C27AB"/>
    <w:rsid w:val="000C2803"/>
    <w:rsid w:val="000C2804"/>
    <w:rsid w:val="000C3A1E"/>
    <w:rsid w:val="000C3F73"/>
    <w:rsid w:val="000C4C83"/>
    <w:rsid w:val="000C5990"/>
    <w:rsid w:val="000C6155"/>
    <w:rsid w:val="000C631D"/>
    <w:rsid w:val="000C6969"/>
    <w:rsid w:val="000C69C8"/>
    <w:rsid w:val="000D01E6"/>
    <w:rsid w:val="000D02C7"/>
    <w:rsid w:val="000D08A1"/>
    <w:rsid w:val="000D19E5"/>
    <w:rsid w:val="000D2597"/>
    <w:rsid w:val="000D3115"/>
    <w:rsid w:val="000D5493"/>
    <w:rsid w:val="000D54C7"/>
    <w:rsid w:val="000D54CA"/>
    <w:rsid w:val="000D5ABB"/>
    <w:rsid w:val="000D63E6"/>
    <w:rsid w:val="000D6AF9"/>
    <w:rsid w:val="000D729E"/>
    <w:rsid w:val="000D785B"/>
    <w:rsid w:val="000E09FA"/>
    <w:rsid w:val="000E0C4C"/>
    <w:rsid w:val="000E0EF0"/>
    <w:rsid w:val="000E186A"/>
    <w:rsid w:val="000E2E5C"/>
    <w:rsid w:val="000E31FD"/>
    <w:rsid w:val="000E3B62"/>
    <w:rsid w:val="000E448F"/>
    <w:rsid w:val="000E5F8F"/>
    <w:rsid w:val="000E6EF2"/>
    <w:rsid w:val="000E71AA"/>
    <w:rsid w:val="000E7B55"/>
    <w:rsid w:val="000E7C22"/>
    <w:rsid w:val="000F05B0"/>
    <w:rsid w:val="000F0765"/>
    <w:rsid w:val="000F17C6"/>
    <w:rsid w:val="000F1CF4"/>
    <w:rsid w:val="000F2107"/>
    <w:rsid w:val="000F4864"/>
    <w:rsid w:val="000F6610"/>
    <w:rsid w:val="000F692E"/>
    <w:rsid w:val="000F6BC0"/>
    <w:rsid w:val="00100BD0"/>
    <w:rsid w:val="00102554"/>
    <w:rsid w:val="0010345A"/>
    <w:rsid w:val="00104767"/>
    <w:rsid w:val="001059AD"/>
    <w:rsid w:val="00105F19"/>
    <w:rsid w:val="00111822"/>
    <w:rsid w:val="00112A52"/>
    <w:rsid w:val="001140DB"/>
    <w:rsid w:val="001141F3"/>
    <w:rsid w:val="0011545D"/>
    <w:rsid w:val="0011641B"/>
    <w:rsid w:val="001166B2"/>
    <w:rsid w:val="0011794D"/>
    <w:rsid w:val="00117CCE"/>
    <w:rsid w:val="0012102C"/>
    <w:rsid w:val="0012197B"/>
    <w:rsid w:val="00122CA3"/>
    <w:rsid w:val="00123245"/>
    <w:rsid w:val="001246A0"/>
    <w:rsid w:val="00124A9E"/>
    <w:rsid w:val="00124B3E"/>
    <w:rsid w:val="00125C84"/>
    <w:rsid w:val="0012678C"/>
    <w:rsid w:val="001269BE"/>
    <w:rsid w:val="00127E93"/>
    <w:rsid w:val="001302B4"/>
    <w:rsid w:val="00130B11"/>
    <w:rsid w:val="00132149"/>
    <w:rsid w:val="001324A0"/>
    <w:rsid w:val="00132648"/>
    <w:rsid w:val="001326D9"/>
    <w:rsid w:val="00132B78"/>
    <w:rsid w:val="001340B7"/>
    <w:rsid w:val="0013412D"/>
    <w:rsid w:val="00134638"/>
    <w:rsid w:val="00134AB0"/>
    <w:rsid w:val="00134ADC"/>
    <w:rsid w:val="00134F87"/>
    <w:rsid w:val="0013520C"/>
    <w:rsid w:val="0013541E"/>
    <w:rsid w:val="001355D1"/>
    <w:rsid w:val="00135C1B"/>
    <w:rsid w:val="00136F60"/>
    <w:rsid w:val="001375A2"/>
    <w:rsid w:val="00140416"/>
    <w:rsid w:val="001407B9"/>
    <w:rsid w:val="0014095F"/>
    <w:rsid w:val="00141A5A"/>
    <w:rsid w:val="00143EAE"/>
    <w:rsid w:val="00144018"/>
    <w:rsid w:val="0014465A"/>
    <w:rsid w:val="00145F61"/>
    <w:rsid w:val="001469F1"/>
    <w:rsid w:val="00147138"/>
    <w:rsid w:val="001474A6"/>
    <w:rsid w:val="001501C1"/>
    <w:rsid w:val="001504E8"/>
    <w:rsid w:val="001510AF"/>
    <w:rsid w:val="00151AE7"/>
    <w:rsid w:val="00151C22"/>
    <w:rsid w:val="00151E81"/>
    <w:rsid w:val="0015353C"/>
    <w:rsid w:val="00153B34"/>
    <w:rsid w:val="00153F42"/>
    <w:rsid w:val="001546D5"/>
    <w:rsid w:val="0015501D"/>
    <w:rsid w:val="001550A0"/>
    <w:rsid w:val="0015660D"/>
    <w:rsid w:val="0016127F"/>
    <w:rsid w:val="00161B0B"/>
    <w:rsid w:val="00162247"/>
    <w:rsid w:val="0016256B"/>
    <w:rsid w:val="001626F2"/>
    <w:rsid w:val="001635B8"/>
    <w:rsid w:val="001641F8"/>
    <w:rsid w:val="00164C14"/>
    <w:rsid w:val="0016520E"/>
    <w:rsid w:val="001659DA"/>
    <w:rsid w:val="00166E0A"/>
    <w:rsid w:val="00166E18"/>
    <w:rsid w:val="00167510"/>
    <w:rsid w:val="00167BEF"/>
    <w:rsid w:val="0017123C"/>
    <w:rsid w:val="0017246E"/>
    <w:rsid w:val="00172912"/>
    <w:rsid w:val="00172C8E"/>
    <w:rsid w:val="00172D21"/>
    <w:rsid w:val="00172EED"/>
    <w:rsid w:val="00173C45"/>
    <w:rsid w:val="00173F11"/>
    <w:rsid w:val="0017477B"/>
    <w:rsid w:val="00174A0F"/>
    <w:rsid w:val="00174B40"/>
    <w:rsid w:val="0017529B"/>
    <w:rsid w:val="001758AC"/>
    <w:rsid w:val="00175DF7"/>
    <w:rsid w:val="00176018"/>
    <w:rsid w:val="001769D6"/>
    <w:rsid w:val="00176F0A"/>
    <w:rsid w:val="00177E6B"/>
    <w:rsid w:val="00180432"/>
    <w:rsid w:val="00180FF9"/>
    <w:rsid w:val="0018185F"/>
    <w:rsid w:val="00181C93"/>
    <w:rsid w:val="00181E99"/>
    <w:rsid w:val="0018446F"/>
    <w:rsid w:val="00184D66"/>
    <w:rsid w:val="00185419"/>
    <w:rsid w:val="00185BD1"/>
    <w:rsid w:val="00185E39"/>
    <w:rsid w:val="001862C4"/>
    <w:rsid w:val="00187D12"/>
    <w:rsid w:val="00187E05"/>
    <w:rsid w:val="001910AF"/>
    <w:rsid w:val="00191175"/>
    <w:rsid w:val="00192314"/>
    <w:rsid w:val="00193754"/>
    <w:rsid w:val="00195257"/>
    <w:rsid w:val="00196A56"/>
    <w:rsid w:val="00196DBE"/>
    <w:rsid w:val="00197D76"/>
    <w:rsid w:val="001A0416"/>
    <w:rsid w:val="001A0593"/>
    <w:rsid w:val="001A0D41"/>
    <w:rsid w:val="001A10C0"/>
    <w:rsid w:val="001A358D"/>
    <w:rsid w:val="001A3DE0"/>
    <w:rsid w:val="001A49D1"/>
    <w:rsid w:val="001A6073"/>
    <w:rsid w:val="001B000C"/>
    <w:rsid w:val="001B11AE"/>
    <w:rsid w:val="001B2EF0"/>
    <w:rsid w:val="001B3113"/>
    <w:rsid w:val="001B47AF"/>
    <w:rsid w:val="001B5992"/>
    <w:rsid w:val="001B684C"/>
    <w:rsid w:val="001B7B32"/>
    <w:rsid w:val="001C043D"/>
    <w:rsid w:val="001C0B85"/>
    <w:rsid w:val="001C1968"/>
    <w:rsid w:val="001C2A47"/>
    <w:rsid w:val="001C34AE"/>
    <w:rsid w:val="001C648E"/>
    <w:rsid w:val="001D0DEB"/>
    <w:rsid w:val="001D22D0"/>
    <w:rsid w:val="001D32AA"/>
    <w:rsid w:val="001D42DF"/>
    <w:rsid w:val="001D5615"/>
    <w:rsid w:val="001D5F24"/>
    <w:rsid w:val="001D785A"/>
    <w:rsid w:val="001E0682"/>
    <w:rsid w:val="001E0E4F"/>
    <w:rsid w:val="001E1845"/>
    <w:rsid w:val="001E1A24"/>
    <w:rsid w:val="001E29FE"/>
    <w:rsid w:val="001E306D"/>
    <w:rsid w:val="001E31BA"/>
    <w:rsid w:val="001E463B"/>
    <w:rsid w:val="001E4E2D"/>
    <w:rsid w:val="001E4F73"/>
    <w:rsid w:val="001E5A65"/>
    <w:rsid w:val="001E66FB"/>
    <w:rsid w:val="001E74C3"/>
    <w:rsid w:val="001E7B0F"/>
    <w:rsid w:val="001F0DEF"/>
    <w:rsid w:val="001F26B7"/>
    <w:rsid w:val="001F2F7E"/>
    <w:rsid w:val="001F3781"/>
    <w:rsid w:val="001F4001"/>
    <w:rsid w:val="001F4914"/>
    <w:rsid w:val="001F501F"/>
    <w:rsid w:val="001F5FA2"/>
    <w:rsid w:val="001F6262"/>
    <w:rsid w:val="001F7262"/>
    <w:rsid w:val="001F7506"/>
    <w:rsid w:val="0020004A"/>
    <w:rsid w:val="00203199"/>
    <w:rsid w:val="00203AAE"/>
    <w:rsid w:val="00204291"/>
    <w:rsid w:val="002111EE"/>
    <w:rsid w:val="00211606"/>
    <w:rsid w:val="002120E6"/>
    <w:rsid w:val="00212500"/>
    <w:rsid w:val="00215234"/>
    <w:rsid w:val="0021644A"/>
    <w:rsid w:val="00216564"/>
    <w:rsid w:val="0021660C"/>
    <w:rsid w:val="00216A19"/>
    <w:rsid w:val="00216E4A"/>
    <w:rsid w:val="00216FFD"/>
    <w:rsid w:val="00217CC6"/>
    <w:rsid w:val="00217FDF"/>
    <w:rsid w:val="00220D47"/>
    <w:rsid w:val="00221835"/>
    <w:rsid w:val="00221943"/>
    <w:rsid w:val="00221EFB"/>
    <w:rsid w:val="00223BF3"/>
    <w:rsid w:val="00223E34"/>
    <w:rsid w:val="00224C3E"/>
    <w:rsid w:val="002253CD"/>
    <w:rsid w:val="0022581D"/>
    <w:rsid w:val="00225E13"/>
    <w:rsid w:val="00226A1D"/>
    <w:rsid w:val="00227335"/>
    <w:rsid w:val="0022799B"/>
    <w:rsid w:val="00230528"/>
    <w:rsid w:val="00230680"/>
    <w:rsid w:val="00230B12"/>
    <w:rsid w:val="002332EF"/>
    <w:rsid w:val="002341B9"/>
    <w:rsid w:val="002345C4"/>
    <w:rsid w:val="00236559"/>
    <w:rsid w:val="002378D3"/>
    <w:rsid w:val="002378E0"/>
    <w:rsid w:val="002379F3"/>
    <w:rsid w:val="00241305"/>
    <w:rsid w:val="002426C1"/>
    <w:rsid w:val="00242E44"/>
    <w:rsid w:val="00242F20"/>
    <w:rsid w:val="00243803"/>
    <w:rsid w:val="00243D69"/>
    <w:rsid w:val="00243D7B"/>
    <w:rsid w:val="00244AFB"/>
    <w:rsid w:val="00245BDE"/>
    <w:rsid w:val="00245ED8"/>
    <w:rsid w:val="0024621F"/>
    <w:rsid w:val="002469F2"/>
    <w:rsid w:val="00246AFF"/>
    <w:rsid w:val="002473E8"/>
    <w:rsid w:val="00247E38"/>
    <w:rsid w:val="00250639"/>
    <w:rsid w:val="002508C2"/>
    <w:rsid w:val="002508D9"/>
    <w:rsid w:val="00250EFE"/>
    <w:rsid w:val="002515B4"/>
    <w:rsid w:val="002517EE"/>
    <w:rsid w:val="00251B17"/>
    <w:rsid w:val="00252A3D"/>
    <w:rsid w:val="00253851"/>
    <w:rsid w:val="00253D74"/>
    <w:rsid w:val="002545F8"/>
    <w:rsid w:val="0025742F"/>
    <w:rsid w:val="00257DDE"/>
    <w:rsid w:val="002604C5"/>
    <w:rsid w:val="00260869"/>
    <w:rsid w:val="00260A6A"/>
    <w:rsid w:val="00261874"/>
    <w:rsid w:val="00261B0A"/>
    <w:rsid w:val="00261CA6"/>
    <w:rsid w:val="0026202C"/>
    <w:rsid w:val="00262068"/>
    <w:rsid w:val="002623F1"/>
    <w:rsid w:val="00263415"/>
    <w:rsid w:val="00263885"/>
    <w:rsid w:val="00263EA1"/>
    <w:rsid w:val="0026486F"/>
    <w:rsid w:val="00265292"/>
    <w:rsid w:val="00265F72"/>
    <w:rsid w:val="00267796"/>
    <w:rsid w:val="00270F89"/>
    <w:rsid w:val="00271179"/>
    <w:rsid w:val="0027147B"/>
    <w:rsid w:val="00273132"/>
    <w:rsid w:val="0027389A"/>
    <w:rsid w:val="002744C9"/>
    <w:rsid w:val="00274CA9"/>
    <w:rsid w:val="002759EE"/>
    <w:rsid w:val="00275C4F"/>
    <w:rsid w:val="00276824"/>
    <w:rsid w:val="002776BF"/>
    <w:rsid w:val="00277B19"/>
    <w:rsid w:val="00281A17"/>
    <w:rsid w:val="00281DBA"/>
    <w:rsid w:val="002821C6"/>
    <w:rsid w:val="002823E8"/>
    <w:rsid w:val="0028248E"/>
    <w:rsid w:val="00283030"/>
    <w:rsid w:val="002831CF"/>
    <w:rsid w:val="00284160"/>
    <w:rsid w:val="002849FC"/>
    <w:rsid w:val="002854C7"/>
    <w:rsid w:val="00291895"/>
    <w:rsid w:val="00291F86"/>
    <w:rsid w:val="002928A3"/>
    <w:rsid w:val="00292EC9"/>
    <w:rsid w:val="002933FB"/>
    <w:rsid w:val="0029377B"/>
    <w:rsid w:val="00293861"/>
    <w:rsid w:val="00293BA0"/>
    <w:rsid w:val="00294353"/>
    <w:rsid w:val="00294DED"/>
    <w:rsid w:val="002A032C"/>
    <w:rsid w:val="002A0903"/>
    <w:rsid w:val="002A2284"/>
    <w:rsid w:val="002A2C68"/>
    <w:rsid w:val="002A34CC"/>
    <w:rsid w:val="002A5729"/>
    <w:rsid w:val="002A5F2D"/>
    <w:rsid w:val="002A6859"/>
    <w:rsid w:val="002A723C"/>
    <w:rsid w:val="002A7656"/>
    <w:rsid w:val="002A7EB8"/>
    <w:rsid w:val="002B0543"/>
    <w:rsid w:val="002B0B3B"/>
    <w:rsid w:val="002B0F46"/>
    <w:rsid w:val="002B1058"/>
    <w:rsid w:val="002B18CC"/>
    <w:rsid w:val="002B322C"/>
    <w:rsid w:val="002B3922"/>
    <w:rsid w:val="002B3FF7"/>
    <w:rsid w:val="002B4F4E"/>
    <w:rsid w:val="002B564C"/>
    <w:rsid w:val="002B6205"/>
    <w:rsid w:val="002C0B3F"/>
    <w:rsid w:val="002C1BBA"/>
    <w:rsid w:val="002C2794"/>
    <w:rsid w:val="002C32DA"/>
    <w:rsid w:val="002C3617"/>
    <w:rsid w:val="002C3CF0"/>
    <w:rsid w:val="002C4C39"/>
    <w:rsid w:val="002C4D06"/>
    <w:rsid w:val="002C57DF"/>
    <w:rsid w:val="002C78B9"/>
    <w:rsid w:val="002C7A5D"/>
    <w:rsid w:val="002D0269"/>
    <w:rsid w:val="002D0BAF"/>
    <w:rsid w:val="002D0CF5"/>
    <w:rsid w:val="002D0F76"/>
    <w:rsid w:val="002D116A"/>
    <w:rsid w:val="002D1CF2"/>
    <w:rsid w:val="002D38E3"/>
    <w:rsid w:val="002D41F5"/>
    <w:rsid w:val="002D5A61"/>
    <w:rsid w:val="002D726F"/>
    <w:rsid w:val="002E035A"/>
    <w:rsid w:val="002E0ABD"/>
    <w:rsid w:val="002E1062"/>
    <w:rsid w:val="002E10CD"/>
    <w:rsid w:val="002E1132"/>
    <w:rsid w:val="002E119A"/>
    <w:rsid w:val="002E2A83"/>
    <w:rsid w:val="002E3179"/>
    <w:rsid w:val="002E33C1"/>
    <w:rsid w:val="002E3D12"/>
    <w:rsid w:val="002E3E60"/>
    <w:rsid w:val="002E5716"/>
    <w:rsid w:val="002E66A9"/>
    <w:rsid w:val="002E66D1"/>
    <w:rsid w:val="002E7564"/>
    <w:rsid w:val="002E7F57"/>
    <w:rsid w:val="002F0C8E"/>
    <w:rsid w:val="002F1BBD"/>
    <w:rsid w:val="002F22FE"/>
    <w:rsid w:val="002F2689"/>
    <w:rsid w:val="002F3B9A"/>
    <w:rsid w:val="002F4B6B"/>
    <w:rsid w:val="002F53D3"/>
    <w:rsid w:val="002F56FE"/>
    <w:rsid w:val="002F59C5"/>
    <w:rsid w:val="002F5B5A"/>
    <w:rsid w:val="002F5B90"/>
    <w:rsid w:val="002F6403"/>
    <w:rsid w:val="002F6784"/>
    <w:rsid w:val="00300912"/>
    <w:rsid w:val="00301301"/>
    <w:rsid w:val="00301579"/>
    <w:rsid w:val="003017FE"/>
    <w:rsid w:val="00301EF2"/>
    <w:rsid w:val="00302A0B"/>
    <w:rsid w:val="00303002"/>
    <w:rsid w:val="00303422"/>
    <w:rsid w:val="00304586"/>
    <w:rsid w:val="00304D0E"/>
    <w:rsid w:val="00305500"/>
    <w:rsid w:val="00305B16"/>
    <w:rsid w:val="00307C1A"/>
    <w:rsid w:val="003102A8"/>
    <w:rsid w:val="0031074C"/>
    <w:rsid w:val="00312717"/>
    <w:rsid w:val="00312EF8"/>
    <w:rsid w:val="003131D3"/>
    <w:rsid w:val="00313C28"/>
    <w:rsid w:val="0031447A"/>
    <w:rsid w:val="003146AA"/>
    <w:rsid w:val="00315680"/>
    <w:rsid w:val="00315A68"/>
    <w:rsid w:val="003178B8"/>
    <w:rsid w:val="00317D5E"/>
    <w:rsid w:val="00317F6E"/>
    <w:rsid w:val="00320044"/>
    <w:rsid w:val="0032014A"/>
    <w:rsid w:val="00321826"/>
    <w:rsid w:val="0032312A"/>
    <w:rsid w:val="003234BA"/>
    <w:rsid w:val="003237D7"/>
    <w:rsid w:val="003241A4"/>
    <w:rsid w:val="00324394"/>
    <w:rsid w:val="00324765"/>
    <w:rsid w:val="0032487D"/>
    <w:rsid w:val="0032495A"/>
    <w:rsid w:val="00325828"/>
    <w:rsid w:val="0032656A"/>
    <w:rsid w:val="00326EE0"/>
    <w:rsid w:val="0033012B"/>
    <w:rsid w:val="00332273"/>
    <w:rsid w:val="003332C7"/>
    <w:rsid w:val="00333DA4"/>
    <w:rsid w:val="00333DFD"/>
    <w:rsid w:val="00334CE3"/>
    <w:rsid w:val="00336315"/>
    <w:rsid w:val="003376E2"/>
    <w:rsid w:val="00337E0E"/>
    <w:rsid w:val="0034122A"/>
    <w:rsid w:val="00341EA2"/>
    <w:rsid w:val="0034269E"/>
    <w:rsid w:val="003426EB"/>
    <w:rsid w:val="00342E3A"/>
    <w:rsid w:val="003430FE"/>
    <w:rsid w:val="003432AD"/>
    <w:rsid w:val="00344170"/>
    <w:rsid w:val="00345B07"/>
    <w:rsid w:val="00345F59"/>
    <w:rsid w:val="003470A6"/>
    <w:rsid w:val="003514F1"/>
    <w:rsid w:val="0035222D"/>
    <w:rsid w:val="00353419"/>
    <w:rsid w:val="0035391A"/>
    <w:rsid w:val="00353953"/>
    <w:rsid w:val="00353DD2"/>
    <w:rsid w:val="003550AB"/>
    <w:rsid w:val="00355304"/>
    <w:rsid w:val="003556DF"/>
    <w:rsid w:val="003568AB"/>
    <w:rsid w:val="003578A1"/>
    <w:rsid w:val="003610D7"/>
    <w:rsid w:val="00362083"/>
    <w:rsid w:val="00363CBA"/>
    <w:rsid w:val="00363FAB"/>
    <w:rsid w:val="0036403A"/>
    <w:rsid w:val="00365276"/>
    <w:rsid w:val="00365411"/>
    <w:rsid w:val="003656CA"/>
    <w:rsid w:val="00365D1D"/>
    <w:rsid w:val="00366C2B"/>
    <w:rsid w:val="00367097"/>
    <w:rsid w:val="00367E63"/>
    <w:rsid w:val="00371C10"/>
    <w:rsid w:val="003724AB"/>
    <w:rsid w:val="00372D20"/>
    <w:rsid w:val="00372DE2"/>
    <w:rsid w:val="00372E47"/>
    <w:rsid w:val="00372EE9"/>
    <w:rsid w:val="00374195"/>
    <w:rsid w:val="00374375"/>
    <w:rsid w:val="00374C73"/>
    <w:rsid w:val="003756AC"/>
    <w:rsid w:val="003814A2"/>
    <w:rsid w:val="003814A9"/>
    <w:rsid w:val="0038173C"/>
    <w:rsid w:val="00381D62"/>
    <w:rsid w:val="00382761"/>
    <w:rsid w:val="00383354"/>
    <w:rsid w:val="00383CEC"/>
    <w:rsid w:val="003846FA"/>
    <w:rsid w:val="00385142"/>
    <w:rsid w:val="00385262"/>
    <w:rsid w:val="0038579F"/>
    <w:rsid w:val="003857FA"/>
    <w:rsid w:val="00387806"/>
    <w:rsid w:val="003878F1"/>
    <w:rsid w:val="00390ABC"/>
    <w:rsid w:val="00390CD0"/>
    <w:rsid w:val="0039145C"/>
    <w:rsid w:val="0039151D"/>
    <w:rsid w:val="00391525"/>
    <w:rsid w:val="00391E1F"/>
    <w:rsid w:val="00392DCD"/>
    <w:rsid w:val="00393CA7"/>
    <w:rsid w:val="003947EF"/>
    <w:rsid w:val="00394904"/>
    <w:rsid w:val="003953BF"/>
    <w:rsid w:val="00395A02"/>
    <w:rsid w:val="00395B91"/>
    <w:rsid w:val="00395F8C"/>
    <w:rsid w:val="0039650C"/>
    <w:rsid w:val="00396AA6"/>
    <w:rsid w:val="00397645"/>
    <w:rsid w:val="003A0B3E"/>
    <w:rsid w:val="003A0C30"/>
    <w:rsid w:val="003A159F"/>
    <w:rsid w:val="003A1A75"/>
    <w:rsid w:val="003A1CFA"/>
    <w:rsid w:val="003A2120"/>
    <w:rsid w:val="003A2599"/>
    <w:rsid w:val="003A2B6C"/>
    <w:rsid w:val="003A3946"/>
    <w:rsid w:val="003A4B70"/>
    <w:rsid w:val="003A4C02"/>
    <w:rsid w:val="003A4FB0"/>
    <w:rsid w:val="003A5894"/>
    <w:rsid w:val="003B0CB3"/>
    <w:rsid w:val="003B1964"/>
    <w:rsid w:val="003B1ABD"/>
    <w:rsid w:val="003B2D1F"/>
    <w:rsid w:val="003B4526"/>
    <w:rsid w:val="003B4DBB"/>
    <w:rsid w:val="003B4F78"/>
    <w:rsid w:val="003B5864"/>
    <w:rsid w:val="003B5E8E"/>
    <w:rsid w:val="003B712D"/>
    <w:rsid w:val="003C033C"/>
    <w:rsid w:val="003C0C74"/>
    <w:rsid w:val="003C176D"/>
    <w:rsid w:val="003C210E"/>
    <w:rsid w:val="003C230D"/>
    <w:rsid w:val="003C2DF8"/>
    <w:rsid w:val="003C35AB"/>
    <w:rsid w:val="003C5792"/>
    <w:rsid w:val="003C5C4A"/>
    <w:rsid w:val="003C656E"/>
    <w:rsid w:val="003C65D6"/>
    <w:rsid w:val="003C7A36"/>
    <w:rsid w:val="003D0D1A"/>
    <w:rsid w:val="003D2D27"/>
    <w:rsid w:val="003D2E8A"/>
    <w:rsid w:val="003D2FF0"/>
    <w:rsid w:val="003D3989"/>
    <w:rsid w:val="003D3EF5"/>
    <w:rsid w:val="003D448D"/>
    <w:rsid w:val="003D5118"/>
    <w:rsid w:val="003D56E5"/>
    <w:rsid w:val="003D5EAA"/>
    <w:rsid w:val="003D5EFA"/>
    <w:rsid w:val="003D78B5"/>
    <w:rsid w:val="003E05BB"/>
    <w:rsid w:val="003E0740"/>
    <w:rsid w:val="003E2E69"/>
    <w:rsid w:val="003E35BC"/>
    <w:rsid w:val="003E3CD9"/>
    <w:rsid w:val="003E4897"/>
    <w:rsid w:val="003E588B"/>
    <w:rsid w:val="003E6239"/>
    <w:rsid w:val="003E65D8"/>
    <w:rsid w:val="003F0321"/>
    <w:rsid w:val="003F07B5"/>
    <w:rsid w:val="003F185B"/>
    <w:rsid w:val="003F19E4"/>
    <w:rsid w:val="003F3B09"/>
    <w:rsid w:val="003F3B83"/>
    <w:rsid w:val="003F46E5"/>
    <w:rsid w:val="003F473D"/>
    <w:rsid w:val="003F49E7"/>
    <w:rsid w:val="003F50E7"/>
    <w:rsid w:val="003F584E"/>
    <w:rsid w:val="003F6FE2"/>
    <w:rsid w:val="004008BD"/>
    <w:rsid w:val="004012AF"/>
    <w:rsid w:val="00401772"/>
    <w:rsid w:val="004021D0"/>
    <w:rsid w:val="004027FE"/>
    <w:rsid w:val="00402BF2"/>
    <w:rsid w:val="004046C7"/>
    <w:rsid w:val="0040566B"/>
    <w:rsid w:val="0040598E"/>
    <w:rsid w:val="00406B3C"/>
    <w:rsid w:val="00407707"/>
    <w:rsid w:val="0041032D"/>
    <w:rsid w:val="0041048B"/>
    <w:rsid w:val="004105FF"/>
    <w:rsid w:val="0041124C"/>
    <w:rsid w:val="0041179A"/>
    <w:rsid w:val="004118BD"/>
    <w:rsid w:val="00411966"/>
    <w:rsid w:val="00411DC2"/>
    <w:rsid w:val="00412190"/>
    <w:rsid w:val="00412722"/>
    <w:rsid w:val="00412CE2"/>
    <w:rsid w:val="004141B5"/>
    <w:rsid w:val="00414A3B"/>
    <w:rsid w:val="0041528A"/>
    <w:rsid w:val="00415F0F"/>
    <w:rsid w:val="004164F6"/>
    <w:rsid w:val="00416B73"/>
    <w:rsid w:val="004170E3"/>
    <w:rsid w:val="00417AD5"/>
    <w:rsid w:val="004203A0"/>
    <w:rsid w:val="0042105A"/>
    <w:rsid w:val="00422126"/>
    <w:rsid w:val="00423237"/>
    <w:rsid w:val="004238CF"/>
    <w:rsid w:val="004241A6"/>
    <w:rsid w:val="004253FF"/>
    <w:rsid w:val="004255B7"/>
    <w:rsid w:val="00426A92"/>
    <w:rsid w:val="004275A1"/>
    <w:rsid w:val="00430238"/>
    <w:rsid w:val="0043186A"/>
    <w:rsid w:val="00431C4E"/>
    <w:rsid w:val="00431E9D"/>
    <w:rsid w:val="00432ACD"/>
    <w:rsid w:val="00433DA9"/>
    <w:rsid w:val="00435550"/>
    <w:rsid w:val="004358B1"/>
    <w:rsid w:val="00435C2D"/>
    <w:rsid w:val="00435F7C"/>
    <w:rsid w:val="004366D7"/>
    <w:rsid w:val="00436917"/>
    <w:rsid w:val="00436BE2"/>
    <w:rsid w:val="00436ED7"/>
    <w:rsid w:val="00437755"/>
    <w:rsid w:val="00437CED"/>
    <w:rsid w:val="0044031D"/>
    <w:rsid w:val="00440EC4"/>
    <w:rsid w:val="00442A8E"/>
    <w:rsid w:val="00443132"/>
    <w:rsid w:val="004438B2"/>
    <w:rsid w:val="0044591F"/>
    <w:rsid w:val="00446D78"/>
    <w:rsid w:val="00447595"/>
    <w:rsid w:val="00447B24"/>
    <w:rsid w:val="00447CDF"/>
    <w:rsid w:val="004507D9"/>
    <w:rsid w:val="004507DA"/>
    <w:rsid w:val="00450DD6"/>
    <w:rsid w:val="00450EA2"/>
    <w:rsid w:val="00451795"/>
    <w:rsid w:val="004524F4"/>
    <w:rsid w:val="00452B6F"/>
    <w:rsid w:val="00454986"/>
    <w:rsid w:val="004549F0"/>
    <w:rsid w:val="004555D2"/>
    <w:rsid w:val="00457291"/>
    <w:rsid w:val="00460122"/>
    <w:rsid w:val="004610A0"/>
    <w:rsid w:val="00461BFE"/>
    <w:rsid w:val="00462390"/>
    <w:rsid w:val="00463679"/>
    <w:rsid w:val="004637D7"/>
    <w:rsid w:val="00464757"/>
    <w:rsid w:val="004651F0"/>
    <w:rsid w:val="0046534D"/>
    <w:rsid w:val="00465ABF"/>
    <w:rsid w:val="00466505"/>
    <w:rsid w:val="0046650C"/>
    <w:rsid w:val="00466B0D"/>
    <w:rsid w:val="00466B15"/>
    <w:rsid w:val="004673F2"/>
    <w:rsid w:val="004674AE"/>
    <w:rsid w:val="0046763A"/>
    <w:rsid w:val="00470989"/>
    <w:rsid w:val="00470998"/>
    <w:rsid w:val="00470CED"/>
    <w:rsid w:val="00471F1D"/>
    <w:rsid w:val="00472C68"/>
    <w:rsid w:val="00472E1A"/>
    <w:rsid w:val="0047331E"/>
    <w:rsid w:val="004733B1"/>
    <w:rsid w:val="00473476"/>
    <w:rsid w:val="00473574"/>
    <w:rsid w:val="00473B95"/>
    <w:rsid w:val="0047434E"/>
    <w:rsid w:val="0047455E"/>
    <w:rsid w:val="00474B57"/>
    <w:rsid w:val="00474BE3"/>
    <w:rsid w:val="0047558A"/>
    <w:rsid w:val="004759BC"/>
    <w:rsid w:val="00476225"/>
    <w:rsid w:val="00477A4B"/>
    <w:rsid w:val="004801E0"/>
    <w:rsid w:val="004803F3"/>
    <w:rsid w:val="0048059A"/>
    <w:rsid w:val="00480984"/>
    <w:rsid w:val="00480EBF"/>
    <w:rsid w:val="00484676"/>
    <w:rsid w:val="00484C37"/>
    <w:rsid w:val="00485BB5"/>
    <w:rsid w:val="0048712F"/>
    <w:rsid w:val="00487254"/>
    <w:rsid w:val="00487602"/>
    <w:rsid w:val="00491A56"/>
    <w:rsid w:val="00492F42"/>
    <w:rsid w:val="00494485"/>
    <w:rsid w:val="00494689"/>
    <w:rsid w:val="004963C1"/>
    <w:rsid w:val="00496983"/>
    <w:rsid w:val="00496BE1"/>
    <w:rsid w:val="00496C14"/>
    <w:rsid w:val="004A012B"/>
    <w:rsid w:val="004A09E9"/>
    <w:rsid w:val="004A0B40"/>
    <w:rsid w:val="004A1532"/>
    <w:rsid w:val="004A1C4B"/>
    <w:rsid w:val="004A2101"/>
    <w:rsid w:val="004A2F66"/>
    <w:rsid w:val="004A35A5"/>
    <w:rsid w:val="004A37EA"/>
    <w:rsid w:val="004A40B0"/>
    <w:rsid w:val="004A45AB"/>
    <w:rsid w:val="004A5F0F"/>
    <w:rsid w:val="004A61A4"/>
    <w:rsid w:val="004A717F"/>
    <w:rsid w:val="004A7722"/>
    <w:rsid w:val="004B08AD"/>
    <w:rsid w:val="004B159F"/>
    <w:rsid w:val="004B17A4"/>
    <w:rsid w:val="004B1831"/>
    <w:rsid w:val="004B1E98"/>
    <w:rsid w:val="004B1FA2"/>
    <w:rsid w:val="004B25A6"/>
    <w:rsid w:val="004B2762"/>
    <w:rsid w:val="004B2A82"/>
    <w:rsid w:val="004B498F"/>
    <w:rsid w:val="004B4FE8"/>
    <w:rsid w:val="004B56C7"/>
    <w:rsid w:val="004B58A0"/>
    <w:rsid w:val="004B6803"/>
    <w:rsid w:val="004B68B0"/>
    <w:rsid w:val="004B6B6D"/>
    <w:rsid w:val="004B6EA9"/>
    <w:rsid w:val="004C0B52"/>
    <w:rsid w:val="004C0F4B"/>
    <w:rsid w:val="004C1646"/>
    <w:rsid w:val="004C16A9"/>
    <w:rsid w:val="004C3894"/>
    <w:rsid w:val="004C396D"/>
    <w:rsid w:val="004C3972"/>
    <w:rsid w:val="004C68BD"/>
    <w:rsid w:val="004C7D60"/>
    <w:rsid w:val="004D05C8"/>
    <w:rsid w:val="004D19BD"/>
    <w:rsid w:val="004D2DB6"/>
    <w:rsid w:val="004D6036"/>
    <w:rsid w:val="004D6385"/>
    <w:rsid w:val="004D7945"/>
    <w:rsid w:val="004E1259"/>
    <w:rsid w:val="004E1371"/>
    <w:rsid w:val="004E1553"/>
    <w:rsid w:val="004E1722"/>
    <w:rsid w:val="004E1AAE"/>
    <w:rsid w:val="004E5E96"/>
    <w:rsid w:val="004E6366"/>
    <w:rsid w:val="004E6977"/>
    <w:rsid w:val="004E6D6D"/>
    <w:rsid w:val="004E7B5C"/>
    <w:rsid w:val="004E7FE1"/>
    <w:rsid w:val="004F2381"/>
    <w:rsid w:val="004F2D1C"/>
    <w:rsid w:val="004F37B4"/>
    <w:rsid w:val="004F57FD"/>
    <w:rsid w:val="004F5E12"/>
    <w:rsid w:val="004F730D"/>
    <w:rsid w:val="00500455"/>
    <w:rsid w:val="00500581"/>
    <w:rsid w:val="00500889"/>
    <w:rsid w:val="00501F17"/>
    <w:rsid w:val="00502283"/>
    <w:rsid w:val="00502715"/>
    <w:rsid w:val="00502F04"/>
    <w:rsid w:val="005038FE"/>
    <w:rsid w:val="00503BFF"/>
    <w:rsid w:val="005049E9"/>
    <w:rsid w:val="00504DAE"/>
    <w:rsid w:val="00505AED"/>
    <w:rsid w:val="0050799C"/>
    <w:rsid w:val="00507B4A"/>
    <w:rsid w:val="00507EFE"/>
    <w:rsid w:val="0051199E"/>
    <w:rsid w:val="00511D6A"/>
    <w:rsid w:val="005122DD"/>
    <w:rsid w:val="005125E4"/>
    <w:rsid w:val="00513B0B"/>
    <w:rsid w:val="00513F30"/>
    <w:rsid w:val="005146D8"/>
    <w:rsid w:val="00514A1A"/>
    <w:rsid w:val="00514D9A"/>
    <w:rsid w:val="00514EA5"/>
    <w:rsid w:val="005150A9"/>
    <w:rsid w:val="00515146"/>
    <w:rsid w:val="005152F6"/>
    <w:rsid w:val="00516C06"/>
    <w:rsid w:val="005178C1"/>
    <w:rsid w:val="00517EC3"/>
    <w:rsid w:val="0052167A"/>
    <w:rsid w:val="00524B8C"/>
    <w:rsid w:val="00524E9C"/>
    <w:rsid w:val="0052558C"/>
    <w:rsid w:val="005259F8"/>
    <w:rsid w:val="00526137"/>
    <w:rsid w:val="00526599"/>
    <w:rsid w:val="00526E9A"/>
    <w:rsid w:val="005273FF"/>
    <w:rsid w:val="00527E47"/>
    <w:rsid w:val="00530256"/>
    <w:rsid w:val="00531218"/>
    <w:rsid w:val="00531906"/>
    <w:rsid w:val="00531AF5"/>
    <w:rsid w:val="00531C00"/>
    <w:rsid w:val="005326E8"/>
    <w:rsid w:val="00533066"/>
    <w:rsid w:val="005334C3"/>
    <w:rsid w:val="00536519"/>
    <w:rsid w:val="0053728D"/>
    <w:rsid w:val="005374EC"/>
    <w:rsid w:val="00545636"/>
    <w:rsid w:val="00545BE4"/>
    <w:rsid w:val="005467E8"/>
    <w:rsid w:val="005472F1"/>
    <w:rsid w:val="0054787C"/>
    <w:rsid w:val="00547DFF"/>
    <w:rsid w:val="00550111"/>
    <w:rsid w:val="005501DC"/>
    <w:rsid w:val="00550225"/>
    <w:rsid w:val="005536E6"/>
    <w:rsid w:val="005545A0"/>
    <w:rsid w:val="005547F5"/>
    <w:rsid w:val="00554FED"/>
    <w:rsid w:val="0055517D"/>
    <w:rsid w:val="00557357"/>
    <w:rsid w:val="00557D46"/>
    <w:rsid w:val="005600AE"/>
    <w:rsid w:val="005604E4"/>
    <w:rsid w:val="005622E2"/>
    <w:rsid w:val="005628F7"/>
    <w:rsid w:val="00562BDC"/>
    <w:rsid w:val="00564590"/>
    <w:rsid w:val="005650BB"/>
    <w:rsid w:val="00567C7B"/>
    <w:rsid w:val="00570BC2"/>
    <w:rsid w:val="00571E1D"/>
    <w:rsid w:val="00572FB3"/>
    <w:rsid w:val="005738F5"/>
    <w:rsid w:val="005744A6"/>
    <w:rsid w:val="00574616"/>
    <w:rsid w:val="0057558C"/>
    <w:rsid w:val="005757E1"/>
    <w:rsid w:val="00575C75"/>
    <w:rsid w:val="00577949"/>
    <w:rsid w:val="00577E8F"/>
    <w:rsid w:val="0058017C"/>
    <w:rsid w:val="0058111C"/>
    <w:rsid w:val="00582495"/>
    <w:rsid w:val="00582D3D"/>
    <w:rsid w:val="00582F40"/>
    <w:rsid w:val="00583D89"/>
    <w:rsid w:val="00584251"/>
    <w:rsid w:val="00585F77"/>
    <w:rsid w:val="00587AFD"/>
    <w:rsid w:val="00587B6F"/>
    <w:rsid w:val="0059053A"/>
    <w:rsid w:val="00590A4C"/>
    <w:rsid w:val="00591ADE"/>
    <w:rsid w:val="00591DDE"/>
    <w:rsid w:val="00592687"/>
    <w:rsid w:val="00593158"/>
    <w:rsid w:val="005931FA"/>
    <w:rsid w:val="005937C9"/>
    <w:rsid w:val="0059410B"/>
    <w:rsid w:val="00594B35"/>
    <w:rsid w:val="00595CDA"/>
    <w:rsid w:val="0059632D"/>
    <w:rsid w:val="00596BCE"/>
    <w:rsid w:val="00596C9E"/>
    <w:rsid w:val="0059704B"/>
    <w:rsid w:val="005A0195"/>
    <w:rsid w:val="005A09CB"/>
    <w:rsid w:val="005A0C61"/>
    <w:rsid w:val="005A13D0"/>
    <w:rsid w:val="005A1FB7"/>
    <w:rsid w:val="005A24F0"/>
    <w:rsid w:val="005A2D51"/>
    <w:rsid w:val="005A2F40"/>
    <w:rsid w:val="005A30FB"/>
    <w:rsid w:val="005A377E"/>
    <w:rsid w:val="005A3D99"/>
    <w:rsid w:val="005A426A"/>
    <w:rsid w:val="005A4ADC"/>
    <w:rsid w:val="005A4B14"/>
    <w:rsid w:val="005A706A"/>
    <w:rsid w:val="005A7A58"/>
    <w:rsid w:val="005A7E7D"/>
    <w:rsid w:val="005B0250"/>
    <w:rsid w:val="005B0376"/>
    <w:rsid w:val="005B0578"/>
    <w:rsid w:val="005B0702"/>
    <w:rsid w:val="005B0C34"/>
    <w:rsid w:val="005B1CF8"/>
    <w:rsid w:val="005B1DE0"/>
    <w:rsid w:val="005B283A"/>
    <w:rsid w:val="005B2DD9"/>
    <w:rsid w:val="005B2F6E"/>
    <w:rsid w:val="005B411F"/>
    <w:rsid w:val="005B5C82"/>
    <w:rsid w:val="005B5FAE"/>
    <w:rsid w:val="005B637B"/>
    <w:rsid w:val="005C0522"/>
    <w:rsid w:val="005C3419"/>
    <w:rsid w:val="005C6913"/>
    <w:rsid w:val="005C6E07"/>
    <w:rsid w:val="005D1326"/>
    <w:rsid w:val="005D1DA7"/>
    <w:rsid w:val="005D207B"/>
    <w:rsid w:val="005D2964"/>
    <w:rsid w:val="005D2C4F"/>
    <w:rsid w:val="005D3145"/>
    <w:rsid w:val="005D3BD1"/>
    <w:rsid w:val="005D4AE6"/>
    <w:rsid w:val="005D4BB9"/>
    <w:rsid w:val="005D60FE"/>
    <w:rsid w:val="005D7B72"/>
    <w:rsid w:val="005D7CB2"/>
    <w:rsid w:val="005E015A"/>
    <w:rsid w:val="005E156C"/>
    <w:rsid w:val="005E19D4"/>
    <w:rsid w:val="005E1AA6"/>
    <w:rsid w:val="005E1E65"/>
    <w:rsid w:val="005E2987"/>
    <w:rsid w:val="005E41F2"/>
    <w:rsid w:val="005E4217"/>
    <w:rsid w:val="005E4F4E"/>
    <w:rsid w:val="005E656D"/>
    <w:rsid w:val="005E708C"/>
    <w:rsid w:val="005E728F"/>
    <w:rsid w:val="005E7EE1"/>
    <w:rsid w:val="005F245F"/>
    <w:rsid w:val="005F280E"/>
    <w:rsid w:val="005F38BD"/>
    <w:rsid w:val="005F5254"/>
    <w:rsid w:val="005F5786"/>
    <w:rsid w:val="005F608F"/>
    <w:rsid w:val="005F6498"/>
    <w:rsid w:val="005F748C"/>
    <w:rsid w:val="005F7700"/>
    <w:rsid w:val="005F77A1"/>
    <w:rsid w:val="005F7ABB"/>
    <w:rsid w:val="005F7FF9"/>
    <w:rsid w:val="00602753"/>
    <w:rsid w:val="00602754"/>
    <w:rsid w:val="0060318F"/>
    <w:rsid w:val="00603457"/>
    <w:rsid w:val="006035F9"/>
    <w:rsid w:val="00603EFE"/>
    <w:rsid w:val="00603F80"/>
    <w:rsid w:val="00604368"/>
    <w:rsid w:val="00605303"/>
    <w:rsid w:val="0060598C"/>
    <w:rsid w:val="00605C92"/>
    <w:rsid w:val="00607795"/>
    <w:rsid w:val="0061250B"/>
    <w:rsid w:val="006129ED"/>
    <w:rsid w:val="006135F2"/>
    <w:rsid w:val="00614BB2"/>
    <w:rsid w:val="00614FFC"/>
    <w:rsid w:val="00616FFC"/>
    <w:rsid w:val="00617047"/>
    <w:rsid w:val="0061716E"/>
    <w:rsid w:val="00617644"/>
    <w:rsid w:val="00617875"/>
    <w:rsid w:val="006203FE"/>
    <w:rsid w:val="00620FE1"/>
    <w:rsid w:val="0062182D"/>
    <w:rsid w:val="00621858"/>
    <w:rsid w:val="00623B47"/>
    <w:rsid w:val="00623FD3"/>
    <w:rsid w:val="00624781"/>
    <w:rsid w:val="0062691D"/>
    <w:rsid w:val="0063035D"/>
    <w:rsid w:val="00630F1D"/>
    <w:rsid w:val="0063112E"/>
    <w:rsid w:val="006316A6"/>
    <w:rsid w:val="00631EFC"/>
    <w:rsid w:val="00632242"/>
    <w:rsid w:val="006327D9"/>
    <w:rsid w:val="006333CA"/>
    <w:rsid w:val="00633E9B"/>
    <w:rsid w:val="00633F46"/>
    <w:rsid w:val="00634298"/>
    <w:rsid w:val="006342DB"/>
    <w:rsid w:val="00634E9C"/>
    <w:rsid w:val="0063512B"/>
    <w:rsid w:val="00635FAE"/>
    <w:rsid w:val="00636C8D"/>
    <w:rsid w:val="0063759C"/>
    <w:rsid w:val="0064034D"/>
    <w:rsid w:val="0064075C"/>
    <w:rsid w:val="00641259"/>
    <w:rsid w:val="006412B3"/>
    <w:rsid w:val="00641A3A"/>
    <w:rsid w:val="00642043"/>
    <w:rsid w:val="0064223C"/>
    <w:rsid w:val="0064384A"/>
    <w:rsid w:val="00643C7A"/>
    <w:rsid w:val="00643F62"/>
    <w:rsid w:val="006441EA"/>
    <w:rsid w:val="00644376"/>
    <w:rsid w:val="00645C06"/>
    <w:rsid w:val="00645F0D"/>
    <w:rsid w:val="00646C07"/>
    <w:rsid w:val="00647588"/>
    <w:rsid w:val="0064794F"/>
    <w:rsid w:val="00647B5A"/>
    <w:rsid w:val="00650264"/>
    <w:rsid w:val="00651545"/>
    <w:rsid w:val="0065233C"/>
    <w:rsid w:val="006524D7"/>
    <w:rsid w:val="00652D99"/>
    <w:rsid w:val="00653A01"/>
    <w:rsid w:val="006545AD"/>
    <w:rsid w:val="00654E44"/>
    <w:rsid w:val="00655C1B"/>
    <w:rsid w:val="00655D14"/>
    <w:rsid w:val="00655F07"/>
    <w:rsid w:val="00656B45"/>
    <w:rsid w:val="00657D28"/>
    <w:rsid w:val="00660B8A"/>
    <w:rsid w:val="00660CE9"/>
    <w:rsid w:val="00661903"/>
    <w:rsid w:val="00662AEA"/>
    <w:rsid w:val="0066502F"/>
    <w:rsid w:val="0066762A"/>
    <w:rsid w:val="0066767F"/>
    <w:rsid w:val="006706C4"/>
    <w:rsid w:val="00670725"/>
    <w:rsid w:val="006707C3"/>
    <w:rsid w:val="00671156"/>
    <w:rsid w:val="006718A0"/>
    <w:rsid w:val="006729F1"/>
    <w:rsid w:val="006735B8"/>
    <w:rsid w:val="00674AC4"/>
    <w:rsid w:val="00674C4F"/>
    <w:rsid w:val="00676F3F"/>
    <w:rsid w:val="0068012C"/>
    <w:rsid w:val="006804D1"/>
    <w:rsid w:val="00680D40"/>
    <w:rsid w:val="006818AE"/>
    <w:rsid w:val="00681C01"/>
    <w:rsid w:val="00683C46"/>
    <w:rsid w:val="00684D1D"/>
    <w:rsid w:val="00686352"/>
    <w:rsid w:val="006870FF"/>
    <w:rsid w:val="006903A0"/>
    <w:rsid w:val="00690A72"/>
    <w:rsid w:val="00690E4B"/>
    <w:rsid w:val="00691CB3"/>
    <w:rsid w:val="00691E6A"/>
    <w:rsid w:val="0069275D"/>
    <w:rsid w:val="00692B3B"/>
    <w:rsid w:val="00693D6E"/>
    <w:rsid w:val="00694C8A"/>
    <w:rsid w:val="00696E1A"/>
    <w:rsid w:val="00697C77"/>
    <w:rsid w:val="00697E4B"/>
    <w:rsid w:val="00697F9A"/>
    <w:rsid w:val="006A03F5"/>
    <w:rsid w:val="006A1980"/>
    <w:rsid w:val="006A276C"/>
    <w:rsid w:val="006A27BF"/>
    <w:rsid w:val="006A4C96"/>
    <w:rsid w:val="006A582D"/>
    <w:rsid w:val="006A66BE"/>
    <w:rsid w:val="006A7417"/>
    <w:rsid w:val="006A7FD1"/>
    <w:rsid w:val="006B17FF"/>
    <w:rsid w:val="006B20F7"/>
    <w:rsid w:val="006B2EAA"/>
    <w:rsid w:val="006B2EE4"/>
    <w:rsid w:val="006B3C84"/>
    <w:rsid w:val="006B3E29"/>
    <w:rsid w:val="006B4303"/>
    <w:rsid w:val="006B4606"/>
    <w:rsid w:val="006B4B47"/>
    <w:rsid w:val="006B6381"/>
    <w:rsid w:val="006B648C"/>
    <w:rsid w:val="006B66A1"/>
    <w:rsid w:val="006B6FF3"/>
    <w:rsid w:val="006C117A"/>
    <w:rsid w:val="006C154E"/>
    <w:rsid w:val="006C199F"/>
    <w:rsid w:val="006C1E5F"/>
    <w:rsid w:val="006C2A15"/>
    <w:rsid w:val="006C2AB2"/>
    <w:rsid w:val="006C3252"/>
    <w:rsid w:val="006C32ED"/>
    <w:rsid w:val="006C4816"/>
    <w:rsid w:val="006C606E"/>
    <w:rsid w:val="006C6477"/>
    <w:rsid w:val="006C691C"/>
    <w:rsid w:val="006C757B"/>
    <w:rsid w:val="006D1047"/>
    <w:rsid w:val="006D10D2"/>
    <w:rsid w:val="006D1FD8"/>
    <w:rsid w:val="006D2490"/>
    <w:rsid w:val="006D4D82"/>
    <w:rsid w:val="006D5EF3"/>
    <w:rsid w:val="006D6889"/>
    <w:rsid w:val="006D760C"/>
    <w:rsid w:val="006D7D57"/>
    <w:rsid w:val="006D7DB2"/>
    <w:rsid w:val="006E06BB"/>
    <w:rsid w:val="006E0AB6"/>
    <w:rsid w:val="006E0E4D"/>
    <w:rsid w:val="006E1016"/>
    <w:rsid w:val="006E13CC"/>
    <w:rsid w:val="006E5C9A"/>
    <w:rsid w:val="006E5DFB"/>
    <w:rsid w:val="006F2B32"/>
    <w:rsid w:val="006F2F6D"/>
    <w:rsid w:val="006F3C3F"/>
    <w:rsid w:val="006F678F"/>
    <w:rsid w:val="006F761F"/>
    <w:rsid w:val="006F7E9E"/>
    <w:rsid w:val="00701D29"/>
    <w:rsid w:val="00702075"/>
    <w:rsid w:val="00703543"/>
    <w:rsid w:val="00703597"/>
    <w:rsid w:val="0070516B"/>
    <w:rsid w:val="0070525B"/>
    <w:rsid w:val="00705AEB"/>
    <w:rsid w:val="0070655B"/>
    <w:rsid w:val="00706B8E"/>
    <w:rsid w:val="00707AA1"/>
    <w:rsid w:val="00707D5A"/>
    <w:rsid w:val="00710156"/>
    <w:rsid w:val="00712441"/>
    <w:rsid w:val="00712BAD"/>
    <w:rsid w:val="007134B0"/>
    <w:rsid w:val="007137C8"/>
    <w:rsid w:val="007138DC"/>
    <w:rsid w:val="0071401A"/>
    <w:rsid w:val="00714609"/>
    <w:rsid w:val="007156B2"/>
    <w:rsid w:val="00715CB2"/>
    <w:rsid w:val="007164CD"/>
    <w:rsid w:val="0072051D"/>
    <w:rsid w:val="00720734"/>
    <w:rsid w:val="007211D5"/>
    <w:rsid w:val="00721341"/>
    <w:rsid w:val="00722560"/>
    <w:rsid w:val="007226D3"/>
    <w:rsid w:val="0072301B"/>
    <w:rsid w:val="00723AD1"/>
    <w:rsid w:val="0072404A"/>
    <w:rsid w:val="00724AA0"/>
    <w:rsid w:val="00724DBA"/>
    <w:rsid w:val="00725772"/>
    <w:rsid w:val="007258EE"/>
    <w:rsid w:val="00726796"/>
    <w:rsid w:val="00727286"/>
    <w:rsid w:val="00727916"/>
    <w:rsid w:val="0072EEF6"/>
    <w:rsid w:val="0073218D"/>
    <w:rsid w:val="0073231B"/>
    <w:rsid w:val="007324CA"/>
    <w:rsid w:val="007325DF"/>
    <w:rsid w:val="00732BE5"/>
    <w:rsid w:val="00732C4E"/>
    <w:rsid w:val="00733C26"/>
    <w:rsid w:val="00736057"/>
    <w:rsid w:val="00736B42"/>
    <w:rsid w:val="007402CD"/>
    <w:rsid w:val="007414D2"/>
    <w:rsid w:val="007419B1"/>
    <w:rsid w:val="007422B0"/>
    <w:rsid w:val="007437A8"/>
    <w:rsid w:val="00743D94"/>
    <w:rsid w:val="0074445F"/>
    <w:rsid w:val="00745DA0"/>
    <w:rsid w:val="00746357"/>
    <w:rsid w:val="007463FC"/>
    <w:rsid w:val="00746799"/>
    <w:rsid w:val="007507C6"/>
    <w:rsid w:val="00751C88"/>
    <w:rsid w:val="00751FCE"/>
    <w:rsid w:val="007529B1"/>
    <w:rsid w:val="00752F8E"/>
    <w:rsid w:val="00753D2D"/>
    <w:rsid w:val="00754302"/>
    <w:rsid w:val="007550B1"/>
    <w:rsid w:val="0075519A"/>
    <w:rsid w:val="00755330"/>
    <w:rsid w:val="00755743"/>
    <w:rsid w:val="007559F9"/>
    <w:rsid w:val="00755E95"/>
    <w:rsid w:val="00757FED"/>
    <w:rsid w:val="007605C8"/>
    <w:rsid w:val="00760F05"/>
    <w:rsid w:val="00763891"/>
    <w:rsid w:val="00763EE4"/>
    <w:rsid w:val="0076410B"/>
    <w:rsid w:val="0076488D"/>
    <w:rsid w:val="00765EE8"/>
    <w:rsid w:val="007667B3"/>
    <w:rsid w:val="00767115"/>
    <w:rsid w:val="007674E8"/>
    <w:rsid w:val="0077112A"/>
    <w:rsid w:val="00771703"/>
    <w:rsid w:val="0077180F"/>
    <w:rsid w:val="007729B8"/>
    <w:rsid w:val="00772E7F"/>
    <w:rsid w:val="007730FA"/>
    <w:rsid w:val="007731A8"/>
    <w:rsid w:val="007734D4"/>
    <w:rsid w:val="00773724"/>
    <w:rsid w:val="00773B18"/>
    <w:rsid w:val="00774137"/>
    <w:rsid w:val="00775A39"/>
    <w:rsid w:val="00776711"/>
    <w:rsid w:val="00781834"/>
    <w:rsid w:val="0078195A"/>
    <w:rsid w:val="00782630"/>
    <w:rsid w:val="00782809"/>
    <w:rsid w:val="00782A43"/>
    <w:rsid w:val="00783CE4"/>
    <w:rsid w:val="00783F59"/>
    <w:rsid w:val="00784914"/>
    <w:rsid w:val="007853EA"/>
    <w:rsid w:val="00785902"/>
    <w:rsid w:val="00785E88"/>
    <w:rsid w:val="0078715B"/>
    <w:rsid w:val="00790661"/>
    <w:rsid w:val="0079097C"/>
    <w:rsid w:val="00790EEB"/>
    <w:rsid w:val="00791024"/>
    <w:rsid w:val="00791BBA"/>
    <w:rsid w:val="00791C69"/>
    <w:rsid w:val="007920F9"/>
    <w:rsid w:val="0079223D"/>
    <w:rsid w:val="007930EB"/>
    <w:rsid w:val="0079394B"/>
    <w:rsid w:val="00793E49"/>
    <w:rsid w:val="00793EDE"/>
    <w:rsid w:val="00794124"/>
    <w:rsid w:val="007943BF"/>
    <w:rsid w:val="00794A4C"/>
    <w:rsid w:val="00794A8E"/>
    <w:rsid w:val="00795603"/>
    <w:rsid w:val="00795ED4"/>
    <w:rsid w:val="00796D13"/>
    <w:rsid w:val="00797D5C"/>
    <w:rsid w:val="007A03BE"/>
    <w:rsid w:val="007A0500"/>
    <w:rsid w:val="007A1513"/>
    <w:rsid w:val="007A20B6"/>
    <w:rsid w:val="007A33F7"/>
    <w:rsid w:val="007A3A1A"/>
    <w:rsid w:val="007A4306"/>
    <w:rsid w:val="007A53A8"/>
    <w:rsid w:val="007A68C7"/>
    <w:rsid w:val="007A6ACC"/>
    <w:rsid w:val="007A6F14"/>
    <w:rsid w:val="007A7255"/>
    <w:rsid w:val="007B0493"/>
    <w:rsid w:val="007B15F2"/>
    <w:rsid w:val="007B1629"/>
    <w:rsid w:val="007B1A5D"/>
    <w:rsid w:val="007B1D03"/>
    <w:rsid w:val="007B1D54"/>
    <w:rsid w:val="007B20FA"/>
    <w:rsid w:val="007B2E7A"/>
    <w:rsid w:val="007B4EC1"/>
    <w:rsid w:val="007B504A"/>
    <w:rsid w:val="007B5161"/>
    <w:rsid w:val="007B6E26"/>
    <w:rsid w:val="007C02D5"/>
    <w:rsid w:val="007C050B"/>
    <w:rsid w:val="007C2CD0"/>
    <w:rsid w:val="007C386C"/>
    <w:rsid w:val="007C3A8F"/>
    <w:rsid w:val="007C48A9"/>
    <w:rsid w:val="007C4E36"/>
    <w:rsid w:val="007C4F50"/>
    <w:rsid w:val="007C4F95"/>
    <w:rsid w:val="007C5777"/>
    <w:rsid w:val="007C5CB3"/>
    <w:rsid w:val="007C5F49"/>
    <w:rsid w:val="007C6B78"/>
    <w:rsid w:val="007C72E5"/>
    <w:rsid w:val="007C75F8"/>
    <w:rsid w:val="007C77B9"/>
    <w:rsid w:val="007D0E8E"/>
    <w:rsid w:val="007D2CA3"/>
    <w:rsid w:val="007D3A57"/>
    <w:rsid w:val="007D3B60"/>
    <w:rsid w:val="007D41F4"/>
    <w:rsid w:val="007D4639"/>
    <w:rsid w:val="007D55D0"/>
    <w:rsid w:val="007D60E7"/>
    <w:rsid w:val="007D63EF"/>
    <w:rsid w:val="007D69FA"/>
    <w:rsid w:val="007D6E26"/>
    <w:rsid w:val="007D6F6D"/>
    <w:rsid w:val="007D7870"/>
    <w:rsid w:val="007E01AC"/>
    <w:rsid w:val="007E080D"/>
    <w:rsid w:val="007E1510"/>
    <w:rsid w:val="007E2F67"/>
    <w:rsid w:val="007E3B14"/>
    <w:rsid w:val="007E47BE"/>
    <w:rsid w:val="007E5117"/>
    <w:rsid w:val="007E5DC5"/>
    <w:rsid w:val="007E6089"/>
    <w:rsid w:val="007E7FC2"/>
    <w:rsid w:val="007F06C6"/>
    <w:rsid w:val="007F090E"/>
    <w:rsid w:val="007F0AD7"/>
    <w:rsid w:val="007F0E85"/>
    <w:rsid w:val="007F21CD"/>
    <w:rsid w:val="007F380F"/>
    <w:rsid w:val="007F38DB"/>
    <w:rsid w:val="007F39DB"/>
    <w:rsid w:val="007F3C6C"/>
    <w:rsid w:val="007F3CE2"/>
    <w:rsid w:val="007F4563"/>
    <w:rsid w:val="007F47AA"/>
    <w:rsid w:val="007F4950"/>
    <w:rsid w:val="007F5005"/>
    <w:rsid w:val="007F524F"/>
    <w:rsid w:val="007F5349"/>
    <w:rsid w:val="007F5C57"/>
    <w:rsid w:val="007F6AF1"/>
    <w:rsid w:val="007F7577"/>
    <w:rsid w:val="007F7CFB"/>
    <w:rsid w:val="00800139"/>
    <w:rsid w:val="00800141"/>
    <w:rsid w:val="0080027D"/>
    <w:rsid w:val="00800E68"/>
    <w:rsid w:val="008010EE"/>
    <w:rsid w:val="00801CDF"/>
    <w:rsid w:val="0080221D"/>
    <w:rsid w:val="00803023"/>
    <w:rsid w:val="00803988"/>
    <w:rsid w:val="008050B1"/>
    <w:rsid w:val="008050EB"/>
    <w:rsid w:val="008053BD"/>
    <w:rsid w:val="00806252"/>
    <w:rsid w:val="00806E92"/>
    <w:rsid w:val="0080750C"/>
    <w:rsid w:val="0081093D"/>
    <w:rsid w:val="00811A6E"/>
    <w:rsid w:val="008130E6"/>
    <w:rsid w:val="00813F78"/>
    <w:rsid w:val="00814211"/>
    <w:rsid w:val="00814DC2"/>
    <w:rsid w:val="00815627"/>
    <w:rsid w:val="0081592C"/>
    <w:rsid w:val="00815EC4"/>
    <w:rsid w:val="00817BEF"/>
    <w:rsid w:val="00817D15"/>
    <w:rsid w:val="00820FAE"/>
    <w:rsid w:val="008223E1"/>
    <w:rsid w:val="00822740"/>
    <w:rsid w:val="0082362A"/>
    <w:rsid w:val="008239B0"/>
    <w:rsid w:val="00825664"/>
    <w:rsid w:val="0082705F"/>
    <w:rsid w:val="008273B0"/>
    <w:rsid w:val="00830436"/>
    <w:rsid w:val="00832196"/>
    <w:rsid w:val="008325CC"/>
    <w:rsid w:val="008344C9"/>
    <w:rsid w:val="0083453D"/>
    <w:rsid w:val="00834B34"/>
    <w:rsid w:val="00837755"/>
    <w:rsid w:val="00837E82"/>
    <w:rsid w:val="00840394"/>
    <w:rsid w:val="008408EC"/>
    <w:rsid w:val="0084112E"/>
    <w:rsid w:val="008422A5"/>
    <w:rsid w:val="00843197"/>
    <w:rsid w:val="008434F1"/>
    <w:rsid w:val="008445F4"/>
    <w:rsid w:val="00844649"/>
    <w:rsid w:val="00845358"/>
    <w:rsid w:val="00845D7B"/>
    <w:rsid w:val="008465EB"/>
    <w:rsid w:val="00846D4D"/>
    <w:rsid w:val="00847899"/>
    <w:rsid w:val="00852120"/>
    <w:rsid w:val="008524ED"/>
    <w:rsid w:val="00852777"/>
    <w:rsid w:val="00853ABA"/>
    <w:rsid w:val="00854AB6"/>
    <w:rsid w:val="008552F7"/>
    <w:rsid w:val="008553B0"/>
    <w:rsid w:val="00855C23"/>
    <w:rsid w:val="00857025"/>
    <w:rsid w:val="0085708E"/>
    <w:rsid w:val="00857668"/>
    <w:rsid w:val="00857E9B"/>
    <w:rsid w:val="00857F31"/>
    <w:rsid w:val="00860103"/>
    <w:rsid w:val="008605BD"/>
    <w:rsid w:val="00862458"/>
    <w:rsid w:val="00862BD6"/>
    <w:rsid w:val="00863402"/>
    <w:rsid w:val="00864DE2"/>
    <w:rsid w:val="0086574A"/>
    <w:rsid w:val="00866BE1"/>
    <w:rsid w:val="0086747B"/>
    <w:rsid w:val="0087001B"/>
    <w:rsid w:val="00870EF5"/>
    <w:rsid w:val="008728F3"/>
    <w:rsid w:val="00872DE9"/>
    <w:rsid w:val="00873833"/>
    <w:rsid w:val="00874536"/>
    <w:rsid w:val="00874A67"/>
    <w:rsid w:val="00874F55"/>
    <w:rsid w:val="00875418"/>
    <w:rsid w:val="0087561A"/>
    <w:rsid w:val="008758C3"/>
    <w:rsid w:val="00875960"/>
    <w:rsid w:val="00876207"/>
    <w:rsid w:val="00877209"/>
    <w:rsid w:val="008775E0"/>
    <w:rsid w:val="00877847"/>
    <w:rsid w:val="008806E5"/>
    <w:rsid w:val="00880E1B"/>
    <w:rsid w:val="008827FD"/>
    <w:rsid w:val="00882E09"/>
    <w:rsid w:val="00884063"/>
    <w:rsid w:val="00884B85"/>
    <w:rsid w:val="008858ED"/>
    <w:rsid w:val="0088722A"/>
    <w:rsid w:val="008874F5"/>
    <w:rsid w:val="00887C8D"/>
    <w:rsid w:val="00890DCF"/>
    <w:rsid w:val="00891603"/>
    <w:rsid w:val="00891F9B"/>
    <w:rsid w:val="008927B1"/>
    <w:rsid w:val="00892C7E"/>
    <w:rsid w:val="00892E81"/>
    <w:rsid w:val="00893A03"/>
    <w:rsid w:val="00894802"/>
    <w:rsid w:val="008969F6"/>
    <w:rsid w:val="0089710D"/>
    <w:rsid w:val="0089726D"/>
    <w:rsid w:val="00897988"/>
    <w:rsid w:val="008A0938"/>
    <w:rsid w:val="008A326C"/>
    <w:rsid w:val="008A4D31"/>
    <w:rsid w:val="008A4E65"/>
    <w:rsid w:val="008A5158"/>
    <w:rsid w:val="008A56E9"/>
    <w:rsid w:val="008A577E"/>
    <w:rsid w:val="008A6351"/>
    <w:rsid w:val="008B0308"/>
    <w:rsid w:val="008B0674"/>
    <w:rsid w:val="008B0FA8"/>
    <w:rsid w:val="008B1524"/>
    <w:rsid w:val="008B309F"/>
    <w:rsid w:val="008B3F1E"/>
    <w:rsid w:val="008B42B0"/>
    <w:rsid w:val="008B61BE"/>
    <w:rsid w:val="008B6662"/>
    <w:rsid w:val="008B77CF"/>
    <w:rsid w:val="008C0127"/>
    <w:rsid w:val="008C09BE"/>
    <w:rsid w:val="008C1174"/>
    <w:rsid w:val="008C46CA"/>
    <w:rsid w:val="008D0D86"/>
    <w:rsid w:val="008D3D2E"/>
    <w:rsid w:val="008D3F61"/>
    <w:rsid w:val="008D5996"/>
    <w:rsid w:val="008D60F8"/>
    <w:rsid w:val="008D6229"/>
    <w:rsid w:val="008D6C0D"/>
    <w:rsid w:val="008D6CA8"/>
    <w:rsid w:val="008E091C"/>
    <w:rsid w:val="008E0ADA"/>
    <w:rsid w:val="008E0BEA"/>
    <w:rsid w:val="008E2121"/>
    <w:rsid w:val="008E3CC9"/>
    <w:rsid w:val="008E3DAE"/>
    <w:rsid w:val="008E4F20"/>
    <w:rsid w:val="008E5A6F"/>
    <w:rsid w:val="008E5C73"/>
    <w:rsid w:val="008E5E6E"/>
    <w:rsid w:val="008F09CD"/>
    <w:rsid w:val="008F09CE"/>
    <w:rsid w:val="008F1460"/>
    <w:rsid w:val="008F158E"/>
    <w:rsid w:val="008F15C9"/>
    <w:rsid w:val="008F1C11"/>
    <w:rsid w:val="008F2493"/>
    <w:rsid w:val="008F3F70"/>
    <w:rsid w:val="008F4B18"/>
    <w:rsid w:val="008F50D0"/>
    <w:rsid w:val="008F59A4"/>
    <w:rsid w:val="008F681B"/>
    <w:rsid w:val="008F6B4E"/>
    <w:rsid w:val="008F6E82"/>
    <w:rsid w:val="008F7819"/>
    <w:rsid w:val="008F7979"/>
    <w:rsid w:val="008F7A4A"/>
    <w:rsid w:val="008F7D32"/>
    <w:rsid w:val="008F7F34"/>
    <w:rsid w:val="00901087"/>
    <w:rsid w:val="0090133E"/>
    <w:rsid w:val="0090193F"/>
    <w:rsid w:val="00902A88"/>
    <w:rsid w:val="00903184"/>
    <w:rsid w:val="00903260"/>
    <w:rsid w:val="009042BB"/>
    <w:rsid w:val="0090436D"/>
    <w:rsid w:val="009049FF"/>
    <w:rsid w:val="009051F6"/>
    <w:rsid w:val="00905D46"/>
    <w:rsid w:val="00905E59"/>
    <w:rsid w:val="00906724"/>
    <w:rsid w:val="009068F3"/>
    <w:rsid w:val="00907D40"/>
    <w:rsid w:val="00907F0E"/>
    <w:rsid w:val="009109B7"/>
    <w:rsid w:val="009110C5"/>
    <w:rsid w:val="00911FAD"/>
    <w:rsid w:val="00911FCE"/>
    <w:rsid w:val="0091202B"/>
    <w:rsid w:val="009120B3"/>
    <w:rsid w:val="0091214F"/>
    <w:rsid w:val="009125E2"/>
    <w:rsid w:val="00913140"/>
    <w:rsid w:val="00913292"/>
    <w:rsid w:val="00913C2F"/>
    <w:rsid w:val="0091487B"/>
    <w:rsid w:val="009153E8"/>
    <w:rsid w:val="00915455"/>
    <w:rsid w:val="00915F26"/>
    <w:rsid w:val="00917120"/>
    <w:rsid w:val="00920246"/>
    <w:rsid w:val="00921020"/>
    <w:rsid w:val="00921199"/>
    <w:rsid w:val="009243C9"/>
    <w:rsid w:val="0092655B"/>
    <w:rsid w:val="00926A8C"/>
    <w:rsid w:val="00927592"/>
    <w:rsid w:val="00930721"/>
    <w:rsid w:val="009322A3"/>
    <w:rsid w:val="00935808"/>
    <w:rsid w:val="00935995"/>
    <w:rsid w:val="009364F2"/>
    <w:rsid w:val="00936962"/>
    <w:rsid w:val="00937871"/>
    <w:rsid w:val="009404B3"/>
    <w:rsid w:val="00940883"/>
    <w:rsid w:val="00941B52"/>
    <w:rsid w:val="00941F8C"/>
    <w:rsid w:val="009431D3"/>
    <w:rsid w:val="00943B51"/>
    <w:rsid w:val="0094483A"/>
    <w:rsid w:val="00944E9E"/>
    <w:rsid w:val="00945714"/>
    <w:rsid w:val="009459DB"/>
    <w:rsid w:val="00946078"/>
    <w:rsid w:val="009479CB"/>
    <w:rsid w:val="00952168"/>
    <w:rsid w:val="00954B62"/>
    <w:rsid w:val="00954F5C"/>
    <w:rsid w:val="00955C09"/>
    <w:rsid w:val="00955C43"/>
    <w:rsid w:val="00956E95"/>
    <w:rsid w:val="00957218"/>
    <w:rsid w:val="009578A8"/>
    <w:rsid w:val="00960BA8"/>
    <w:rsid w:val="009611CC"/>
    <w:rsid w:val="00962309"/>
    <w:rsid w:val="00962813"/>
    <w:rsid w:val="00965459"/>
    <w:rsid w:val="00965AD3"/>
    <w:rsid w:val="009709E2"/>
    <w:rsid w:val="00971588"/>
    <w:rsid w:val="00971778"/>
    <w:rsid w:val="00971D7E"/>
    <w:rsid w:val="00971E5A"/>
    <w:rsid w:val="00972570"/>
    <w:rsid w:val="0097275E"/>
    <w:rsid w:val="009727E5"/>
    <w:rsid w:val="009757F6"/>
    <w:rsid w:val="00976BB9"/>
    <w:rsid w:val="00976E16"/>
    <w:rsid w:val="00976F55"/>
    <w:rsid w:val="00977385"/>
    <w:rsid w:val="00977B34"/>
    <w:rsid w:val="009805B2"/>
    <w:rsid w:val="00980D54"/>
    <w:rsid w:val="009822D8"/>
    <w:rsid w:val="00982FE9"/>
    <w:rsid w:val="00983D7E"/>
    <w:rsid w:val="00983EE1"/>
    <w:rsid w:val="00983F9E"/>
    <w:rsid w:val="00984496"/>
    <w:rsid w:val="00984CA5"/>
    <w:rsid w:val="009852A4"/>
    <w:rsid w:val="0098598F"/>
    <w:rsid w:val="00985D38"/>
    <w:rsid w:val="0098616C"/>
    <w:rsid w:val="00986593"/>
    <w:rsid w:val="009874CA"/>
    <w:rsid w:val="009879FB"/>
    <w:rsid w:val="00987A3D"/>
    <w:rsid w:val="00990131"/>
    <w:rsid w:val="00990755"/>
    <w:rsid w:val="0099088B"/>
    <w:rsid w:val="0099151A"/>
    <w:rsid w:val="00991663"/>
    <w:rsid w:val="00991FC3"/>
    <w:rsid w:val="00993077"/>
    <w:rsid w:val="00993468"/>
    <w:rsid w:val="0099377B"/>
    <w:rsid w:val="00994A5B"/>
    <w:rsid w:val="0099526D"/>
    <w:rsid w:val="00995513"/>
    <w:rsid w:val="00995EF9"/>
    <w:rsid w:val="009968CA"/>
    <w:rsid w:val="00997CDB"/>
    <w:rsid w:val="009A0564"/>
    <w:rsid w:val="009A2AEA"/>
    <w:rsid w:val="009A2F1B"/>
    <w:rsid w:val="009A587F"/>
    <w:rsid w:val="009A784B"/>
    <w:rsid w:val="009B0BB6"/>
    <w:rsid w:val="009B2077"/>
    <w:rsid w:val="009B22CD"/>
    <w:rsid w:val="009B23DF"/>
    <w:rsid w:val="009B288E"/>
    <w:rsid w:val="009B2E64"/>
    <w:rsid w:val="009B3492"/>
    <w:rsid w:val="009B37AA"/>
    <w:rsid w:val="009B37B7"/>
    <w:rsid w:val="009B3E30"/>
    <w:rsid w:val="009B447B"/>
    <w:rsid w:val="009B4DC0"/>
    <w:rsid w:val="009B7175"/>
    <w:rsid w:val="009B72AD"/>
    <w:rsid w:val="009B7B0A"/>
    <w:rsid w:val="009C0E46"/>
    <w:rsid w:val="009C301D"/>
    <w:rsid w:val="009C3A5E"/>
    <w:rsid w:val="009C4328"/>
    <w:rsid w:val="009C57A7"/>
    <w:rsid w:val="009C57C1"/>
    <w:rsid w:val="009C5DA9"/>
    <w:rsid w:val="009C5F52"/>
    <w:rsid w:val="009C6369"/>
    <w:rsid w:val="009C757E"/>
    <w:rsid w:val="009C7C80"/>
    <w:rsid w:val="009D00C6"/>
    <w:rsid w:val="009D0812"/>
    <w:rsid w:val="009D12BA"/>
    <w:rsid w:val="009D12F1"/>
    <w:rsid w:val="009D2053"/>
    <w:rsid w:val="009D2F8D"/>
    <w:rsid w:val="009D3CC1"/>
    <w:rsid w:val="009D46CA"/>
    <w:rsid w:val="009D73BD"/>
    <w:rsid w:val="009E056A"/>
    <w:rsid w:val="009E0F87"/>
    <w:rsid w:val="009E1088"/>
    <w:rsid w:val="009E1866"/>
    <w:rsid w:val="009E1AC9"/>
    <w:rsid w:val="009E1B4A"/>
    <w:rsid w:val="009E1FAF"/>
    <w:rsid w:val="009E28DD"/>
    <w:rsid w:val="009E2BBF"/>
    <w:rsid w:val="009E3188"/>
    <w:rsid w:val="009E3C25"/>
    <w:rsid w:val="009E449C"/>
    <w:rsid w:val="009E4913"/>
    <w:rsid w:val="009E54A6"/>
    <w:rsid w:val="009E626F"/>
    <w:rsid w:val="009E64CD"/>
    <w:rsid w:val="009F137E"/>
    <w:rsid w:val="009F162A"/>
    <w:rsid w:val="009F1B1C"/>
    <w:rsid w:val="009F256C"/>
    <w:rsid w:val="009F25D7"/>
    <w:rsid w:val="009F37B3"/>
    <w:rsid w:val="009F43E0"/>
    <w:rsid w:val="009F4422"/>
    <w:rsid w:val="009F5294"/>
    <w:rsid w:val="009F7880"/>
    <w:rsid w:val="009F796F"/>
    <w:rsid w:val="009F79C0"/>
    <w:rsid w:val="00A00834"/>
    <w:rsid w:val="00A024A4"/>
    <w:rsid w:val="00A03837"/>
    <w:rsid w:val="00A03B7F"/>
    <w:rsid w:val="00A03CA1"/>
    <w:rsid w:val="00A0407F"/>
    <w:rsid w:val="00A04D96"/>
    <w:rsid w:val="00A06B07"/>
    <w:rsid w:val="00A07409"/>
    <w:rsid w:val="00A07A1C"/>
    <w:rsid w:val="00A116C7"/>
    <w:rsid w:val="00A11CAF"/>
    <w:rsid w:val="00A13E69"/>
    <w:rsid w:val="00A13F26"/>
    <w:rsid w:val="00A14189"/>
    <w:rsid w:val="00A1494E"/>
    <w:rsid w:val="00A15C81"/>
    <w:rsid w:val="00A15E3C"/>
    <w:rsid w:val="00A174C6"/>
    <w:rsid w:val="00A20219"/>
    <w:rsid w:val="00A210E9"/>
    <w:rsid w:val="00A213B1"/>
    <w:rsid w:val="00A22648"/>
    <w:rsid w:val="00A23A13"/>
    <w:rsid w:val="00A23EDA"/>
    <w:rsid w:val="00A23FA8"/>
    <w:rsid w:val="00A242B2"/>
    <w:rsid w:val="00A242E4"/>
    <w:rsid w:val="00A2549D"/>
    <w:rsid w:val="00A26D50"/>
    <w:rsid w:val="00A26FDD"/>
    <w:rsid w:val="00A272B3"/>
    <w:rsid w:val="00A311EF"/>
    <w:rsid w:val="00A31E2E"/>
    <w:rsid w:val="00A32ED0"/>
    <w:rsid w:val="00A32F6C"/>
    <w:rsid w:val="00A33277"/>
    <w:rsid w:val="00A33575"/>
    <w:rsid w:val="00A34054"/>
    <w:rsid w:val="00A35171"/>
    <w:rsid w:val="00A3658F"/>
    <w:rsid w:val="00A37965"/>
    <w:rsid w:val="00A40F84"/>
    <w:rsid w:val="00A4121B"/>
    <w:rsid w:val="00A414DE"/>
    <w:rsid w:val="00A41770"/>
    <w:rsid w:val="00A41944"/>
    <w:rsid w:val="00A4308E"/>
    <w:rsid w:val="00A438B3"/>
    <w:rsid w:val="00A43AFF"/>
    <w:rsid w:val="00A43BB5"/>
    <w:rsid w:val="00A44F56"/>
    <w:rsid w:val="00A45752"/>
    <w:rsid w:val="00A46D2A"/>
    <w:rsid w:val="00A46FDC"/>
    <w:rsid w:val="00A4706D"/>
    <w:rsid w:val="00A47AB8"/>
    <w:rsid w:val="00A5156C"/>
    <w:rsid w:val="00A52209"/>
    <w:rsid w:val="00A52236"/>
    <w:rsid w:val="00A52756"/>
    <w:rsid w:val="00A53AE1"/>
    <w:rsid w:val="00A53C06"/>
    <w:rsid w:val="00A54BB1"/>
    <w:rsid w:val="00A5517F"/>
    <w:rsid w:val="00A55D22"/>
    <w:rsid w:val="00A56C1F"/>
    <w:rsid w:val="00A56DDB"/>
    <w:rsid w:val="00A56E19"/>
    <w:rsid w:val="00A57789"/>
    <w:rsid w:val="00A57A85"/>
    <w:rsid w:val="00A57E6A"/>
    <w:rsid w:val="00A60063"/>
    <w:rsid w:val="00A6008A"/>
    <w:rsid w:val="00A60966"/>
    <w:rsid w:val="00A60BC1"/>
    <w:rsid w:val="00A62621"/>
    <w:rsid w:val="00A627FC"/>
    <w:rsid w:val="00A639B7"/>
    <w:rsid w:val="00A64357"/>
    <w:rsid w:val="00A655CD"/>
    <w:rsid w:val="00A66EC3"/>
    <w:rsid w:val="00A675AF"/>
    <w:rsid w:val="00A7008C"/>
    <w:rsid w:val="00A709DA"/>
    <w:rsid w:val="00A709EA"/>
    <w:rsid w:val="00A70B4B"/>
    <w:rsid w:val="00A7159F"/>
    <w:rsid w:val="00A71AD1"/>
    <w:rsid w:val="00A7268C"/>
    <w:rsid w:val="00A73A87"/>
    <w:rsid w:val="00A74AEC"/>
    <w:rsid w:val="00A74E1C"/>
    <w:rsid w:val="00A761E5"/>
    <w:rsid w:val="00A778C2"/>
    <w:rsid w:val="00A80562"/>
    <w:rsid w:val="00A80E09"/>
    <w:rsid w:val="00A81C37"/>
    <w:rsid w:val="00A820A4"/>
    <w:rsid w:val="00A83B1E"/>
    <w:rsid w:val="00A83C5B"/>
    <w:rsid w:val="00A83E39"/>
    <w:rsid w:val="00A852A2"/>
    <w:rsid w:val="00A85668"/>
    <w:rsid w:val="00A85738"/>
    <w:rsid w:val="00A85C4F"/>
    <w:rsid w:val="00A869A6"/>
    <w:rsid w:val="00A8729F"/>
    <w:rsid w:val="00A87407"/>
    <w:rsid w:val="00A876AD"/>
    <w:rsid w:val="00A90098"/>
    <w:rsid w:val="00A90448"/>
    <w:rsid w:val="00A91176"/>
    <w:rsid w:val="00A93658"/>
    <w:rsid w:val="00A95CF8"/>
    <w:rsid w:val="00A95FF7"/>
    <w:rsid w:val="00A96E60"/>
    <w:rsid w:val="00A978FA"/>
    <w:rsid w:val="00AA1E2B"/>
    <w:rsid w:val="00AA1FAA"/>
    <w:rsid w:val="00AA26DE"/>
    <w:rsid w:val="00AA28BC"/>
    <w:rsid w:val="00AA2F4D"/>
    <w:rsid w:val="00AA484E"/>
    <w:rsid w:val="00AA4920"/>
    <w:rsid w:val="00AA50FF"/>
    <w:rsid w:val="00AA5F92"/>
    <w:rsid w:val="00AA709E"/>
    <w:rsid w:val="00AB0F3F"/>
    <w:rsid w:val="00AB1AF0"/>
    <w:rsid w:val="00AB2E98"/>
    <w:rsid w:val="00AB2FDD"/>
    <w:rsid w:val="00AB3A0B"/>
    <w:rsid w:val="00AB410A"/>
    <w:rsid w:val="00AB4335"/>
    <w:rsid w:val="00AB4887"/>
    <w:rsid w:val="00AB5097"/>
    <w:rsid w:val="00AB6CFA"/>
    <w:rsid w:val="00AB7679"/>
    <w:rsid w:val="00AB77DE"/>
    <w:rsid w:val="00AB7F27"/>
    <w:rsid w:val="00AC12AD"/>
    <w:rsid w:val="00AC1BA1"/>
    <w:rsid w:val="00AC1F56"/>
    <w:rsid w:val="00AC2185"/>
    <w:rsid w:val="00AC386A"/>
    <w:rsid w:val="00AC3DE5"/>
    <w:rsid w:val="00AC4178"/>
    <w:rsid w:val="00AC4D45"/>
    <w:rsid w:val="00AC4E58"/>
    <w:rsid w:val="00AC591E"/>
    <w:rsid w:val="00AC5F1C"/>
    <w:rsid w:val="00AC708F"/>
    <w:rsid w:val="00AD003A"/>
    <w:rsid w:val="00AD1576"/>
    <w:rsid w:val="00AD2E6E"/>
    <w:rsid w:val="00AD3169"/>
    <w:rsid w:val="00AD39C9"/>
    <w:rsid w:val="00AD39D5"/>
    <w:rsid w:val="00AD4170"/>
    <w:rsid w:val="00AD4A3E"/>
    <w:rsid w:val="00AD4A8B"/>
    <w:rsid w:val="00AD6918"/>
    <w:rsid w:val="00AD7DB4"/>
    <w:rsid w:val="00AD7F02"/>
    <w:rsid w:val="00AE1A2B"/>
    <w:rsid w:val="00AE3F2B"/>
    <w:rsid w:val="00AE4AD6"/>
    <w:rsid w:val="00AE526C"/>
    <w:rsid w:val="00AE6F85"/>
    <w:rsid w:val="00AE74DF"/>
    <w:rsid w:val="00AE7664"/>
    <w:rsid w:val="00AE794C"/>
    <w:rsid w:val="00AF069E"/>
    <w:rsid w:val="00AF06A3"/>
    <w:rsid w:val="00AF14FE"/>
    <w:rsid w:val="00AF2A6B"/>
    <w:rsid w:val="00AF430C"/>
    <w:rsid w:val="00AF5680"/>
    <w:rsid w:val="00AF56CA"/>
    <w:rsid w:val="00AF5766"/>
    <w:rsid w:val="00AF59CF"/>
    <w:rsid w:val="00AF5C32"/>
    <w:rsid w:val="00AF64A5"/>
    <w:rsid w:val="00AF6671"/>
    <w:rsid w:val="00AF795B"/>
    <w:rsid w:val="00B01706"/>
    <w:rsid w:val="00B019A8"/>
    <w:rsid w:val="00B02B04"/>
    <w:rsid w:val="00B02F23"/>
    <w:rsid w:val="00B03FED"/>
    <w:rsid w:val="00B040E6"/>
    <w:rsid w:val="00B04D9F"/>
    <w:rsid w:val="00B052D1"/>
    <w:rsid w:val="00B05859"/>
    <w:rsid w:val="00B058FC"/>
    <w:rsid w:val="00B0650D"/>
    <w:rsid w:val="00B06888"/>
    <w:rsid w:val="00B06B78"/>
    <w:rsid w:val="00B06CC3"/>
    <w:rsid w:val="00B06F61"/>
    <w:rsid w:val="00B103DB"/>
    <w:rsid w:val="00B11830"/>
    <w:rsid w:val="00B11AA3"/>
    <w:rsid w:val="00B12DCB"/>
    <w:rsid w:val="00B13833"/>
    <w:rsid w:val="00B14DF4"/>
    <w:rsid w:val="00B14E0A"/>
    <w:rsid w:val="00B2038B"/>
    <w:rsid w:val="00B2210E"/>
    <w:rsid w:val="00B225A3"/>
    <w:rsid w:val="00B22E53"/>
    <w:rsid w:val="00B23217"/>
    <w:rsid w:val="00B23FAB"/>
    <w:rsid w:val="00B24519"/>
    <w:rsid w:val="00B249C1"/>
    <w:rsid w:val="00B25FDF"/>
    <w:rsid w:val="00B2673E"/>
    <w:rsid w:val="00B267D3"/>
    <w:rsid w:val="00B267D5"/>
    <w:rsid w:val="00B27781"/>
    <w:rsid w:val="00B27CE5"/>
    <w:rsid w:val="00B3213D"/>
    <w:rsid w:val="00B32C66"/>
    <w:rsid w:val="00B32E5F"/>
    <w:rsid w:val="00B32F0E"/>
    <w:rsid w:val="00B33AB6"/>
    <w:rsid w:val="00B33BA5"/>
    <w:rsid w:val="00B33D64"/>
    <w:rsid w:val="00B35EA8"/>
    <w:rsid w:val="00B35FD9"/>
    <w:rsid w:val="00B360D3"/>
    <w:rsid w:val="00B37841"/>
    <w:rsid w:val="00B40144"/>
    <w:rsid w:val="00B40404"/>
    <w:rsid w:val="00B40B65"/>
    <w:rsid w:val="00B4116A"/>
    <w:rsid w:val="00B425AF"/>
    <w:rsid w:val="00B42772"/>
    <w:rsid w:val="00B42A25"/>
    <w:rsid w:val="00B42AE5"/>
    <w:rsid w:val="00B42C64"/>
    <w:rsid w:val="00B43012"/>
    <w:rsid w:val="00B4341C"/>
    <w:rsid w:val="00B43998"/>
    <w:rsid w:val="00B43DEF"/>
    <w:rsid w:val="00B4497B"/>
    <w:rsid w:val="00B466C8"/>
    <w:rsid w:val="00B51CFF"/>
    <w:rsid w:val="00B52353"/>
    <w:rsid w:val="00B52D67"/>
    <w:rsid w:val="00B53BF9"/>
    <w:rsid w:val="00B54AD9"/>
    <w:rsid w:val="00B54CC1"/>
    <w:rsid w:val="00B55BFE"/>
    <w:rsid w:val="00B57B4F"/>
    <w:rsid w:val="00B60773"/>
    <w:rsid w:val="00B63C0F"/>
    <w:rsid w:val="00B63ED7"/>
    <w:rsid w:val="00B641F9"/>
    <w:rsid w:val="00B6476A"/>
    <w:rsid w:val="00B64849"/>
    <w:rsid w:val="00B64DEB"/>
    <w:rsid w:val="00B660D9"/>
    <w:rsid w:val="00B66375"/>
    <w:rsid w:val="00B6654C"/>
    <w:rsid w:val="00B66658"/>
    <w:rsid w:val="00B66D6C"/>
    <w:rsid w:val="00B67DAD"/>
    <w:rsid w:val="00B71223"/>
    <w:rsid w:val="00B7242E"/>
    <w:rsid w:val="00B72C88"/>
    <w:rsid w:val="00B72F06"/>
    <w:rsid w:val="00B7362F"/>
    <w:rsid w:val="00B73779"/>
    <w:rsid w:val="00B73936"/>
    <w:rsid w:val="00B7535D"/>
    <w:rsid w:val="00B7610D"/>
    <w:rsid w:val="00B76312"/>
    <w:rsid w:val="00B7687B"/>
    <w:rsid w:val="00B77740"/>
    <w:rsid w:val="00B80885"/>
    <w:rsid w:val="00B8096E"/>
    <w:rsid w:val="00B80B42"/>
    <w:rsid w:val="00B80BCD"/>
    <w:rsid w:val="00B8135D"/>
    <w:rsid w:val="00B83B1A"/>
    <w:rsid w:val="00B84A9A"/>
    <w:rsid w:val="00B87F49"/>
    <w:rsid w:val="00B90A5A"/>
    <w:rsid w:val="00B91051"/>
    <w:rsid w:val="00B925EE"/>
    <w:rsid w:val="00B953AB"/>
    <w:rsid w:val="00B96DBE"/>
    <w:rsid w:val="00B96EB6"/>
    <w:rsid w:val="00B96EE5"/>
    <w:rsid w:val="00B97019"/>
    <w:rsid w:val="00B9737B"/>
    <w:rsid w:val="00B97690"/>
    <w:rsid w:val="00B97A41"/>
    <w:rsid w:val="00B97CE5"/>
    <w:rsid w:val="00BA0D42"/>
    <w:rsid w:val="00BA3286"/>
    <w:rsid w:val="00BA43D7"/>
    <w:rsid w:val="00BA4957"/>
    <w:rsid w:val="00BA4BA3"/>
    <w:rsid w:val="00BA5261"/>
    <w:rsid w:val="00BA5543"/>
    <w:rsid w:val="00BA59AF"/>
    <w:rsid w:val="00BA5A2A"/>
    <w:rsid w:val="00BA5B48"/>
    <w:rsid w:val="00BA5B53"/>
    <w:rsid w:val="00BA7D38"/>
    <w:rsid w:val="00BB3551"/>
    <w:rsid w:val="00BB4546"/>
    <w:rsid w:val="00BB519A"/>
    <w:rsid w:val="00BB5506"/>
    <w:rsid w:val="00BB56A5"/>
    <w:rsid w:val="00BB614A"/>
    <w:rsid w:val="00BB6C38"/>
    <w:rsid w:val="00BB6C4F"/>
    <w:rsid w:val="00BB7155"/>
    <w:rsid w:val="00BB73C5"/>
    <w:rsid w:val="00BB76B4"/>
    <w:rsid w:val="00BB7AAE"/>
    <w:rsid w:val="00BC1605"/>
    <w:rsid w:val="00BC1AD7"/>
    <w:rsid w:val="00BC2EB1"/>
    <w:rsid w:val="00BC3BB8"/>
    <w:rsid w:val="00BC3BFF"/>
    <w:rsid w:val="00BC4426"/>
    <w:rsid w:val="00BC5C31"/>
    <w:rsid w:val="00BC6BEB"/>
    <w:rsid w:val="00BC75FA"/>
    <w:rsid w:val="00BC77C9"/>
    <w:rsid w:val="00BD0F58"/>
    <w:rsid w:val="00BD14BA"/>
    <w:rsid w:val="00BD153F"/>
    <w:rsid w:val="00BD3466"/>
    <w:rsid w:val="00BD377A"/>
    <w:rsid w:val="00BD5107"/>
    <w:rsid w:val="00BD60C6"/>
    <w:rsid w:val="00BD68AF"/>
    <w:rsid w:val="00BD6D91"/>
    <w:rsid w:val="00BD717E"/>
    <w:rsid w:val="00BE09EB"/>
    <w:rsid w:val="00BE0C15"/>
    <w:rsid w:val="00BE0CD3"/>
    <w:rsid w:val="00BE2871"/>
    <w:rsid w:val="00BE41BF"/>
    <w:rsid w:val="00BE455C"/>
    <w:rsid w:val="00BE47D9"/>
    <w:rsid w:val="00BE6C3C"/>
    <w:rsid w:val="00BE725F"/>
    <w:rsid w:val="00BE7547"/>
    <w:rsid w:val="00BF0BDD"/>
    <w:rsid w:val="00BF1BB7"/>
    <w:rsid w:val="00BF39C0"/>
    <w:rsid w:val="00BF3B75"/>
    <w:rsid w:val="00BF3C24"/>
    <w:rsid w:val="00BF57A1"/>
    <w:rsid w:val="00BF5AB7"/>
    <w:rsid w:val="00BF6C15"/>
    <w:rsid w:val="00BF7244"/>
    <w:rsid w:val="00BF767B"/>
    <w:rsid w:val="00C00B90"/>
    <w:rsid w:val="00C00CD6"/>
    <w:rsid w:val="00C013FC"/>
    <w:rsid w:val="00C014E4"/>
    <w:rsid w:val="00C014F8"/>
    <w:rsid w:val="00C02934"/>
    <w:rsid w:val="00C02FA0"/>
    <w:rsid w:val="00C03301"/>
    <w:rsid w:val="00C0387F"/>
    <w:rsid w:val="00C0408C"/>
    <w:rsid w:val="00C04166"/>
    <w:rsid w:val="00C046DD"/>
    <w:rsid w:val="00C04775"/>
    <w:rsid w:val="00C0482A"/>
    <w:rsid w:val="00C04878"/>
    <w:rsid w:val="00C059B1"/>
    <w:rsid w:val="00C0610C"/>
    <w:rsid w:val="00C0646F"/>
    <w:rsid w:val="00C06940"/>
    <w:rsid w:val="00C070BA"/>
    <w:rsid w:val="00C07A02"/>
    <w:rsid w:val="00C10BD9"/>
    <w:rsid w:val="00C124BB"/>
    <w:rsid w:val="00C12B9D"/>
    <w:rsid w:val="00C12F4B"/>
    <w:rsid w:val="00C133C8"/>
    <w:rsid w:val="00C140D4"/>
    <w:rsid w:val="00C142A3"/>
    <w:rsid w:val="00C143EC"/>
    <w:rsid w:val="00C15751"/>
    <w:rsid w:val="00C15C05"/>
    <w:rsid w:val="00C16A4A"/>
    <w:rsid w:val="00C16C1F"/>
    <w:rsid w:val="00C173FF"/>
    <w:rsid w:val="00C20018"/>
    <w:rsid w:val="00C204F4"/>
    <w:rsid w:val="00C20FA8"/>
    <w:rsid w:val="00C21E99"/>
    <w:rsid w:val="00C21F1B"/>
    <w:rsid w:val="00C2252E"/>
    <w:rsid w:val="00C2329A"/>
    <w:rsid w:val="00C232C0"/>
    <w:rsid w:val="00C23703"/>
    <w:rsid w:val="00C23A52"/>
    <w:rsid w:val="00C23C15"/>
    <w:rsid w:val="00C23E08"/>
    <w:rsid w:val="00C24565"/>
    <w:rsid w:val="00C24DD4"/>
    <w:rsid w:val="00C253E8"/>
    <w:rsid w:val="00C25731"/>
    <w:rsid w:val="00C261BC"/>
    <w:rsid w:val="00C2663C"/>
    <w:rsid w:val="00C27EA5"/>
    <w:rsid w:val="00C30039"/>
    <w:rsid w:val="00C308D9"/>
    <w:rsid w:val="00C30A2D"/>
    <w:rsid w:val="00C30B91"/>
    <w:rsid w:val="00C31C4C"/>
    <w:rsid w:val="00C31D57"/>
    <w:rsid w:val="00C32537"/>
    <w:rsid w:val="00C328A8"/>
    <w:rsid w:val="00C33217"/>
    <w:rsid w:val="00C36056"/>
    <w:rsid w:val="00C372C8"/>
    <w:rsid w:val="00C37925"/>
    <w:rsid w:val="00C37F88"/>
    <w:rsid w:val="00C418DC"/>
    <w:rsid w:val="00C42CDA"/>
    <w:rsid w:val="00C43425"/>
    <w:rsid w:val="00C444C7"/>
    <w:rsid w:val="00C4479D"/>
    <w:rsid w:val="00C44A89"/>
    <w:rsid w:val="00C45A84"/>
    <w:rsid w:val="00C46199"/>
    <w:rsid w:val="00C466ED"/>
    <w:rsid w:val="00C504C5"/>
    <w:rsid w:val="00C505AE"/>
    <w:rsid w:val="00C50C27"/>
    <w:rsid w:val="00C51153"/>
    <w:rsid w:val="00C51B27"/>
    <w:rsid w:val="00C51F01"/>
    <w:rsid w:val="00C51F1D"/>
    <w:rsid w:val="00C520ED"/>
    <w:rsid w:val="00C5235D"/>
    <w:rsid w:val="00C52EF9"/>
    <w:rsid w:val="00C534D5"/>
    <w:rsid w:val="00C5363E"/>
    <w:rsid w:val="00C54D53"/>
    <w:rsid w:val="00C55553"/>
    <w:rsid w:val="00C55D6B"/>
    <w:rsid w:val="00C56278"/>
    <w:rsid w:val="00C565CB"/>
    <w:rsid w:val="00C57797"/>
    <w:rsid w:val="00C578E2"/>
    <w:rsid w:val="00C57F56"/>
    <w:rsid w:val="00C6011B"/>
    <w:rsid w:val="00C60AF3"/>
    <w:rsid w:val="00C61CBA"/>
    <w:rsid w:val="00C62204"/>
    <w:rsid w:val="00C63464"/>
    <w:rsid w:val="00C6349A"/>
    <w:rsid w:val="00C63935"/>
    <w:rsid w:val="00C63D05"/>
    <w:rsid w:val="00C643CF"/>
    <w:rsid w:val="00C65D61"/>
    <w:rsid w:val="00C66355"/>
    <w:rsid w:val="00C667E9"/>
    <w:rsid w:val="00C66CEA"/>
    <w:rsid w:val="00C71D8E"/>
    <w:rsid w:val="00C71DC4"/>
    <w:rsid w:val="00C72C3D"/>
    <w:rsid w:val="00C7317C"/>
    <w:rsid w:val="00C73690"/>
    <w:rsid w:val="00C73713"/>
    <w:rsid w:val="00C744BD"/>
    <w:rsid w:val="00C75D22"/>
    <w:rsid w:val="00C75DD7"/>
    <w:rsid w:val="00C7601A"/>
    <w:rsid w:val="00C7614F"/>
    <w:rsid w:val="00C76E3F"/>
    <w:rsid w:val="00C7771C"/>
    <w:rsid w:val="00C80042"/>
    <w:rsid w:val="00C820EE"/>
    <w:rsid w:val="00C82693"/>
    <w:rsid w:val="00C83AD0"/>
    <w:rsid w:val="00C83C6E"/>
    <w:rsid w:val="00C8558B"/>
    <w:rsid w:val="00C85974"/>
    <w:rsid w:val="00C86928"/>
    <w:rsid w:val="00C86FE1"/>
    <w:rsid w:val="00C87319"/>
    <w:rsid w:val="00C87686"/>
    <w:rsid w:val="00C90FFB"/>
    <w:rsid w:val="00C92BFE"/>
    <w:rsid w:val="00C92CB4"/>
    <w:rsid w:val="00C93343"/>
    <w:rsid w:val="00C93E93"/>
    <w:rsid w:val="00C94677"/>
    <w:rsid w:val="00C94E1C"/>
    <w:rsid w:val="00C950BF"/>
    <w:rsid w:val="00C968CF"/>
    <w:rsid w:val="00C96A79"/>
    <w:rsid w:val="00C974A9"/>
    <w:rsid w:val="00C97BD6"/>
    <w:rsid w:val="00C97D2D"/>
    <w:rsid w:val="00CA22ED"/>
    <w:rsid w:val="00CA24F6"/>
    <w:rsid w:val="00CA3869"/>
    <w:rsid w:val="00CA3A2E"/>
    <w:rsid w:val="00CA43E8"/>
    <w:rsid w:val="00CA45FC"/>
    <w:rsid w:val="00CA493E"/>
    <w:rsid w:val="00CA4C9B"/>
    <w:rsid w:val="00CA4F83"/>
    <w:rsid w:val="00CA4F98"/>
    <w:rsid w:val="00CA5B8C"/>
    <w:rsid w:val="00CA7E4E"/>
    <w:rsid w:val="00CB07A4"/>
    <w:rsid w:val="00CB2E39"/>
    <w:rsid w:val="00CB3A50"/>
    <w:rsid w:val="00CB3AD0"/>
    <w:rsid w:val="00CB3E46"/>
    <w:rsid w:val="00CB4E26"/>
    <w:rsid w:val="00CB514A"/>
    <w:rsid w:val="00CB59D2"/>
    <w:rsid w:val="00CB65C4"/>
    <w:rsid w:val="00CB7B93"/>
    <w:rsid w:val="00CC0230"/>
    <w:rsid w:val="00CC0773"/>
    <w:rsid w:val="00CC25AC"/>
    <w:rsid w:val="00CC4973"/>
    <w:rsid w:val="00CC4B99"/>
    <w:rsid w:val="00CC4D2A"/>
    <w:rsid w:val="00CC5EC9"/>
    <w:rsid w:val="00CC6175"/>
    <w:rsid w:val="00CC6243"/>
    <w:rsid w:val="00CC693B"/>
    <w:rsid w:val="00CC69FC"/>
    <w:rsid w:val="00CC7398"/>
    <w:rsid w:val="00CC766C"/>
    <w:rsid w:val="00CC7BF7"/>
    <w:rsid w:val="00CD00BA"/>
    <w:rsid w:val="00CD179C"/>
    <w:rsid w:val="00CD206F"/>
    <w:rsid w:val="00CD25D0"/>
    <w:rsid w:val="00CD2992"/>
    <w:rsid w:val="00CD4F85"/>
    <w:rsid w:val="00CD5878"/>
    <w:rsid w:val="00CD69A1"/>
    <w:rsid w:val="00CD7F33"/>
    <w:rsid w:val="00CE0385"/>
    <w:rsid w:val="00CE0848"/>
    <w:rsid w:val="00CE0AAF"/>
    <w:rsid w:val="00CE10D5"/>
    <w:rsid w:val="00CE2891"/>
    <w:rsid w:val="00CE3582"/>
    <w:rsid w:val="00CE44BB"/>
    <w:rsid w:val="00CE4709"/>
    <w:rsid w:val="00CE4BE5"/>
    <w:rsid w:val="00CE54B9"/>
    <w:rsid w:val="00CE6C0D"/>
    <w:rsid w:val="00CE76C4"/>
    <w:rsid w:val="00CE7A6D"/>
    <w:rsid w:val="00CF3217"/>
    <w:rsid w:val="00CF35FA"/>
    <w:rsid w:val="00CF3AFE"/>
    <w:rsid w:val="00CF3DF1"/>
    <w:rsid w:val="00CF4022"/>
    <w:rsid w:val="00CF5F93"/>
    <w:rsid w:val="00CF6700"/>
    <w:rsid w:val="00CF6E6B"/>
    <w:rsid w:val="00CF78BA"/>
    <w:rsid w:val="00CF7AF9"/>
    <w:rsid w:val="00CF7F75"/>
    <w:rsid w:val="00D001AE"/>
    <w:rsid w:val="00D00896"/>
    <w:rsid w:val="00D02D37"/>
    <w:rsid w:val="00D04209"/>
    <w:rsid w:val="00D046E1"/>
    <w:rsid w:val="00D047C9"/>
    <w:rsid w:val="00D0509F"/>
    <w:rsid w:val="00D050AF"/>
    <w:rsid w:val="00D05598"/>
    <w:rsid w:val="00D06287"/>
    <w:rsid w:val="00D071A3"/>
    <w:rsid w:val="00D1286F"/>
    <w:rsid w:val="00D1288B"/>
    <w:rsid w:val="00D12EF6"/>
    <w:rsid w:val="00D14120"/>
    <w:rsid w:val="00D142A5"/>
    <w:rsid w:val="00D14AA0"/>
    <w:rsid w:val="00D14DF3"/>
    <w:rsid w:val="00D17048"/>
    <w:rsid w:val="00D1721B"/>
    <w:rsid w:val="00D17310"/>
    <w:rsid w:val="00D17FD9"/>
    <w:rsid w:val="00D217B1"/>
    <w:rsid w:val="00D228BB"/>
    <w:rsid w:val="00D2394F"/>
    <w:rsid w:val="00D2498F"/>
    <w:rsid w:val="00D253A5"/>
    <w:rsid w:val="00D25CD6"/>
    <w:rsid w:val="00D25E9E"/>
    <w:rsid w:val="00D25EDE"/>
    <w:rsid w:val="00D2621B"/>
    <w:rsid w:val="00D266BA"/>
    <w:rsid w:val="00D270BB"/>
    <w:rsid w:val="00D27779"/>
    <w:rsid w:val="00D278DB"/>
    <w:rsid w:val="00D30EA5"/>
    <w:rsid w:val="00D325B3"/>
    <w:rsid w:val="00D3280E"/>
    <w:rsid w:val="00D32A6F"/>
    <w:rsid w:val="00D34493"/>
    <w:rsid w:val="00D34ADD"/>
    <w:rsid w:val="00D34B5C"/>
    <w:rsid w:val="00D370D9"/>
    <w:rsid w:val="00D37478"/>
    <w:rsid w:val="00D37BAF"/>
    <w:rsid w:val="00D41D51"/>
    <w:rsid w:val="00D422AA"/>
    <w:rsid w:val="00D4448C"/>
    <w:rsid w:val="00D444D1"/>
    <w:rsid w:val="00D45372"/>
    <w:rsid w:val="00D453B8"/>
    <w:rsid w:val="00D45F2D"/>
    <w:rsid w:val="00D4758E"/>
    <w:rsid w:val="00D5019F"/>
    <w:rsid w:val="00D53C75"/>
    <w:rsid w:val="00D53E6D"/>
    <w:rsid w:val="00D5554D"/>
    <w:rsid w:val="00D566FF"/>
    <w:rsid w:val="00D60454"/>
    <w:rsid w:val="00D624D1"/>
    <w:rsid w:val="00D62D5C"/>
    <w:rsid w:val="00D64446"/>
    <w:rsid w:val="00D64E87"/>
    <w:rsid w:val="00D663E4"/>
    <w:rsid w:val="00D66CA2"/>
    <w:rsid w:val="00D67114"/>
    <w:rsid w:val="00D67451"/>
    <w:rsid w:val="00D67783"/>
    <w:rsid w:val="00D67D25"/>
    <w:rsid w:val="00D67DC8"/>
    <w:rsid w:val="00D70319"/>
    <w:rsid w:val="00D704B9"/>
    <w:rsid w:val="00D72349"/>
    <w:rsid w:val="00D72364"/>
    <w:rsid w:val="00D72643"/>
    <w:rsid w:val="00D730D1"/>
    <w:rsid w:val="00D7432C"/>
    <w:rsid w:val="00D74F40"/>
    <w:rsid w:val="00D756A5"/>
    <w:rsid w:val="00D756F3"/>
    <w:rsid w:val="00D75AF6"/>
    <w:rsid w:val="00D76A9E"/>
    <w:rsid w:val="00D7754F"/>
    <w:rsid w:val="00D778C6"/>
    <w:rsid w:val="00D80AC9"/>
    <w:rsid w:val="00D812BD"/>
    <w:rsid w:val="00D8149F"/>
    <w:rsid w:val="00D819B9"/>
    <w:rsid w:val="00D81CAD"/>
    <w:rsid w:val="00D8265C"/>
    <w:rsid w:val="00D83376"/>
    <w:rsid w:val="00D84076"/>
    <w:rsid w:val="00D846C1"/>
    <w:rsid w:val="00D846FD"/>
    <w:rsid w:val="00D8508E"/>
    <w:rsid w:val="00D85414"/>
    <w:rsid w:val="00D85487"/>
    <w:rsid w:val="00D85508"/>
    <w:rsid w:val="00D85753"/>
    <w:rsid w:val="00D868C6"/>
    <w:rsid w:val="00D86D33"/>
    <w:rsid w:val="00D90573"/>
    <w:rsid w:val="00D90865"/>
    <w:rsid w:val="00D90E57"/>
    <w:rsid w:val="00D9116B"/>
    <w:rsid w:val="00D91816"/>
    <w:rsid w:val="00D9281C"/>
    <w:rsid w:val="00D94091"/>
    <w:rsid w:val="00D94BAA"/>
    <w:rsid w:val="00D94F08"/>
    <w:rsid w:val="00D94FCE"/>
    <w:rsid w:val="00D97A6F"/>
    <w:rsid w:val="00D97C34"/>
    <w:rsid w:val="00DA10BD"/>
    <w:rsid w:val="00DA1167"/>
    <w:rsid w:val="00DA22B7"/>
    <w:rsid w:val="00DA293B"/>
    <w:rsid w:val="00DA2CBD"/>
    <w:rsid w:val="00DA5627"/>
    <w:rsid w:val="00DA5875"/>
    <w:rsid w:val="00DA7344"/>
    <w:rsid w:val="00DA7721"/>
    <w:rsid w:val="00DB021F"/>
    <w:rsid w:val="00DB1233"/>
    <w:rsid w:val="00DB18FF"/>
    <w:rsid w:val="00DB36EA"/>
    <w:rsid w:val="00DB4C93"/>
    <w:rsid w:val="00DB52F1"/>
    <w:rsid w:val="00DB69A7"/>
    <w:rsid w:val="00DB7370"/>
    <w:rsid w:val="00DB7394"/>
    <w:rsid w:val="00DB7A24"/>
    <w:rsid w:val="00DC012C"/>
    <w:rsid w:val="00DC0530"/>
    <w:rsid w:val="00DC0558"/>
    <w:rsid w:val="00DC1B8D"/>
    <w:rsid w:val="00DC1D0D"/>
    <w:rsid w:val="00DC3111"/>
    <w:rsid w:val="00DC37D0"/>
    <w:rsid w:val="00DC45EA"/>
    <w:rsid w:val="00DC50A2"/>
    <w:rsid w:val="00DC50E2"/>
    <w:rsid w:val="00DD087E"/>
    <w:rsid w:val="00DD0D54"/>
    <w:rsid w:val="00DD0FAC"/>
    <w:rsid w:val="00DD2CC4"/>
    <w:rsid w:val="00DD3213"/>
    <w:rsid w:val="00DD3CC2"/>
    <w:rsid w:val="00DD5070"/>
    <w:rsid w:val="00DD50A2"/>
    <w:rsid w:val="00DD576F"/>
    <w:rsid w:val="00DD5A49"/>
    <w:rsid w:val="00DD6D9A"/>
    <w:rsid w:val="00DD7522"/>
    <w:rsid w:val="00DD7E53"/>
    <w:rsid w:val="00DE06E0"/>
    <w:rsid w:val="00DE1863"/>
    <w:rsid w:val="00DE3907"/>
    <w:rsid w:val="00DE4785"/>
    <w:rsid w:val="00DE4C47"/>
    <w:rsid w:val="00DE4DFB"/>
    <w:rsid w:val="00DE5B4F"/>
    <w:rsid w:val="00DF0FF8"/>
    <w:rsid w:val="00DF2F42"/>
    <w:rsid w:val="00DF3655"/>
    <w:rsid w:val="00DF3B28"/>
    <w:rsid w:val="00DF4314"/>
    <w:rsid w:val="00DF58C7"/>
    <w:rsid w:val="00DF5925"/>
    <w:rsid w:val="00DF658B"/>
    <w:rsid w:val="00DF7343"/>
    <w:rsid w:val="00DF7AFF"/>
    <w:rsid w:val="00E01123"/>
    <w:rsid w:val="00E018F1"/>
    <w:rsid w:val="00E020E7"/>
    <w:rsid w:val="00E0228C"/>
    <w:rsid w:val="00E023AA"/>
    <w:rsid w:val="00E03B55"/>
    <w:rsid w:val="00E03C83"/>
    <w:rsid w:val="00E04DAA"/>
    <w:rsid w:val="00E04FFF"/>
    <w:rsid w:val="00E05911"/>
    <w:rsid w:val="00E059A1"/>
    <w:rsid w:val="00E05D37"/>
    <w:rsid w:val="00E107F6"/>
    <w:rsid w:val="00E10C1D"/>
    <w:rsid w:val="00E13E23"/>
    <w:rsid w:val="00E16B3B"/>
    <w:rsid w:val="00E2039C"/>
    <w:rsid w:val="00E22015"/>
    <w:rsid w:val="00E221EC"/>
    <w:rsid w:val="00E222BB"/>
    <w:rsid w:val="00E2267A"/>
    <w:rsid w:val="00E22B19"/>
    <w:rsid w:val="00E2465B"/>
    <w:rsid w:val="00E25BD5"/>
    <w:rsid w:val="00E26AF1"/>
    <w:rsid w:val="00E2760E"/>
    <w:rsid w:val="00E30756"/>
    <w:rsid w:val="00E31099"/>
    <w:rsid w:val="00E31EAC"/>
    <w:rsid w:val="00E32319"/>
    <w:rsid w:val="00E33577"/>
    <w:rsid w:val="00E345E5"/>
    <w:rsid w:val="00E34B38"/>
    <w:rsid w:val="00E3538C"/>
    <w:rsid w:val="00E35C5F"/>
    <w:rsid w:val="00E35D83"/>
    <w:rsid w:val="00E36B66"/>
    <w:rsid w:val="00E36B7C"/>
    <w:rsid w:val="00E37040"/>
    <w:rsid w:val="00E3790F"/>
    <w:rsid w:val="00E37A5B"/>
    <w:rsid w:val="00E4005F"/>
    <w:rsid w:val="00E4041B"/>
    <w:rsid w:val="00E4077F"/>
    <w:rsid w:val="00E40F1B"/>
    <w:rsid w:val="00E4211E"/>
    <w:rsid w:val="00E4292E"/>
    <w:rsid w:val="00E42CD1"/>
    <w:rsid w:val="00E43189"/>
    <w:rsid w:val="00E447D7"/>
    <w:rsid w:val="00E46107"/>
    <w:rsid w:val="00E464ED"/>
    <w:rsid w:val="00E46B9D"/>
    <w:rsid w:val="00E47D70"/>
    <w:rsid w:val="00E51233"/>
    <w:rsid w:val="00E522CD"/>
    <w:rsid w:val="00E543F7"/>
    <w:rsid w:val="00E5573F"/>
    <w:rsid w:val="00E56CDD"/>
    <w:rsid w:val="00E57551"/>
    <w:rsid w:val="00E57858"/>
    <w:rsid w:val="00E606B2"/>
    <w:rsid w:val="00E60735"/>
    <w:rsid w:val="00E6073E"/>
    <w:rsid w:val="00E613D3"/>
    <w:rsid w:val="00E6146B"/>
    <w:rsid w:val="00E63275"/>
    <w:rsid w:val="00E63665"/>
    <w:rsid w:val="00E63892"/>
    <w:rsid w:val="00E63EF6"/>
    <w:rsid w:val="00E640C8"/>
    <w:rsid w:val="00E6427C"/>
    <w:rsid w:val="00E64423"/>
    <w:rsid w:val="00E6525A"/>
    <w:rsid w:val="00E66CE1"/>
    <w:rsid w:val="00E7166E"/>
    <w:rsid w:val="00E726A4"/>
    <w:rsid w:val="00E726C7"/>
    <w:rsid w:val="00E73F4E"/>
    <w:rsid w:val="00E74E26"/>
    <w:rsid w:val="00E74EEC"/>
    <w:rsid w:val="00E758E0"/>
    <w:rsid w:val="00E75A53"/>
    <w:rsid w:val="00E778BC"/>
    <w:rsid w:val="00E81346"/>
    <w:rsid w:val="00E81CEA"/>
    <w:rsid w:val="00E82145"/>
    <w:rsid w:val="00E83594"/>
    <w:rsid w:val="00E83ADC"/>
    <w:rsid w:val="00E83B2B"/>
    <w:rsid w:val="00E8487C"/>
    <w:rsid w:val="00E853A6"/>
    <w:rsid w:val="00E854C7"/>
    <w:rsid w:val="00E8597B"/>
    <w:rsid w:val="00E859ED"/>
    <w:rsid w:val="00E86522"/>
    <w:rsid w:val="00E87A57"/>
    <w:rsid w:val="00E87F6D"/>
    <w:rsid w:val="00E90984"/>
    <w:rsid w:val="00E90ACE"/>
    <w:rsid w:val="00E917DD"/>
    <w:rsid w:val="00E91FCE"/>
    <w:rsid w:val="00E9279E"/>
    <w:rsid w:val="00E92C75"/>
    <w:rsid w:val="00E93877"/>
    <w:rsid w:val="00E93AE1"/>
    <w:rsid w:val="00E93AF0"/>
    <w:rsid w:val="00E94CD8"/>
    <w:rsid w:val="00E95393"/>
    <w:rsid w:val="00E95C7E"/>
    <w:rsid w:val="00E95F7C"/>
    <w:rsid w:val="00E95FAC"/>
    <w:rsid w:val="00E9600A"/>
    <w:rsid w:val="00E9737C"/>
    <w:rsid w:val="00EA001F"/>
    <w:rsid w:val="00EA186A"/>
    <w:rsid w:val="00EA1A3A"/>
    <w:rsid w:val="00EA1CC3"/>
    <w:rsid w:val="00EA233B"/>
    <w:rsid w:val="00EA23FD"/>
    <w:rsid w:val="00EA3D5B"/>
    <w:rsid w:val="00EA4BBA"/>
    <w:rsid w:val="00EA512E"/>
    <w:rsid w:val="00EA5D08"/>
    <w:rsid w:val="00EA6128"/>
    <w:rsid w:val="00EA67D5"/>
    <w:rsid w:val="00EA7701"/>
    <w:rsid w:val="00EA7A59"/>
    <w:rsid w:val="00EB1371"/>
    <w:rsid w:val="00EB16FB"/>
    <w:rsid w:val="00EB2A8F"/>
    <w:rsid w:val="00EB2B58"/>
    <w:rsid w:val="00EB522D"/>
    <w:rsid w:val="00EB5C86"/>
    <w:rsid w:val="00EB6CB2"/>
    <w:rsid w:val="00EB7E3D"/>
    <w:rsid w:val="00EC01C3"/>
    <w:rsid w:val="00EC0675"/>
    <w:rsid w:val="00EC1073"/>
    <w:rsid w:val="00EC120A"/>
    <w:rsid w:val="00EC409A"/>
    <w:rsid w:val="00EC51FA"/>
    <w:rsid w:val="00EC5300"/>
    <w:rsid w:val="00EC59B2"/>
    <w:rsid w:val="00EC6264"/>
    <w:rsid w:val="00EC6446"/>
    <w:rsid w:val="00EC6518"/>
    <w:rsid w:val="00EC6A61"/>
    <w:rsid w:val="00ED0EA4"/>
    <w:rsid w:val="00ED11B8"/>
    <w:rsid w:val="00ED1EC0"/>
    <w:rsid w:val="00ED214E"/>
    <w:rsid w:val="00ED3018"/>
    <w:rsid w:val="00ED3E60"/>
    <w:rsid w:val="00ED4576"/>
    <w:rsid w:val="00ED578E"/>
    <w:rsid w:val="00ED5C42"/>
    <w:rsid w:val="00ED6AB8"/>
    <w:rsid w:val="00EE02FE"/>
    <w:rsid w:val="00EE0E9E"/>
    <w:rsid w:val="00EE1031"/>
    <w:rsid w:val="00EE1CA7"/>
    <w:rsid w:val="00EE3464"/>
    <w:rsid w:val="00EE490B"/>
    <w:rsid w:val="00EE5473"/>
    <w:rsid w:val="00EE5893"/>
    <w:rsid w:val="00EE68BD"/>
    <w:rsid w:val="00EE6D50"/>
    <w:rsid w:val="00EE6F0C"/>
    <w:rsid w:val="00EE719C"/>
    <w:rsid w:val="00EE76A5"/>
    <w:rsid w:val="00EF0F46"/>
    <w:rsid w:val="00EF3E72"/>
    <w:rsid w:val="00EF4A5B"/>
    <w:rsid w:val="00EF52ED"/>
    <w:rsid w:val="00EF5769"/>
    <w:rsid w:val="00EF57FB"/>
    <w:rsid w:val="00EF6A8D"/>
    <w:rsid w:val="00EF7ABF"/>
    <w:rsid w:val="00F0071E"/>
    <w:rsid w:val="00F0126E"/>
    <w:rsid w:val="00F013D0"/>
    <w:rsid w:val="00F01434"/>
    <w:rsid w:val="00F02221"/>
    <w:rsid w:val="00F02310"/>
    <w:rsid w:val="00F02BD1"/>
    <w:rsid w:val="00F051A5"/>
    <w:rsid w:val="00F0549D"/>
    <w:rsid w:val="00F0796C"/>
    <w:rsid w:val="00F07CF2"/>
    <w:rsid w:val="00F07CFD"/>
    <w:rsid w:val="00F10791"/>
    <w:rsid w:val="00F10834"/>
    <w:rsid w:val="00F11475"/>
    <w:rsid w:val="00F12021"/>
    <w:rsid w:val="00F127BA"/>
    <w:rsid w:val="00F13E67"/>
    <w:rsid w:val="00F152B3"/>
    <w:rsid w:val="00F17F7E"/>
    <w:rsid w:val="00F210DA"/>
    <w:rsid w:val="00F2315C"/>
    <w:rsid w:val="00F234BF"/>
    <w:rsid w:val="00F2472E"/>
    <w:rsid w:val="00F24FBC"/>
    <w:rsid w:val="00F26714"/>
    <w:rsid w:val="00F26A2E"/>
    <w:rsid w:val="00F27966"/>
    <w:rsid w:val="00F27E73"/>
    <w:rsid w:val="00F30576"/>
    <w:rsid w:val="00F317F7"/>
    <w:rsid w:val="00F3181F"/>
    <w:rsid w:val="00F319DD"/>
    <w:rsid w:val="00F33D13"/>
    <w:rsid w:val="00F33D39"/>
    <w:rsid w:val="00F340EB"/>
    <w:rsid w:val="00F34AB4"/>
    <w:rsid w:val="00F35F51"/>
    <w:rsid w:val="00F36F9C"/>
    <w:rsid w:val="00F37522"/>
    <w:rsid w:val="00F3795D"/>
    <w:rsid w:val="00F37B8A"/>
    <w:rsid w:val="00F406A2"/>
    <w:rsid w:val="00F4157B"/>
    <w:rsid w:val="00F4204F"/>
    <w:rsid w:val="00F42802"/>
    <w:rsid w:val="00F45229"/>
    <w:rsid w:val="00F45317"/>
    <w:rsid w:val="00F45C6B"/>
    <w:rsid w:val="00F47310"/>
    <w:rsid w:val="00F47D8C"/>
    <w:rsid w:val="00F50544"/>
    <w:rsid w:val="00F50749"/>
    <w:rsid w:val="00F51371"/>
    <w:rsid w:val="00F52A6D"/>
    <w:rsid w:val="00F5308B"/>
    <w:rsid w:val="00F5379A"/>
    <w:rsid w:val="00F537B0"/>
    <w:rsid w:val="00F54292"/>
    <w:rsid w:val="00F56954"/>
    <w:rsid w:val="00F56ADF"/>
    <w:rsid w:val="00F56DA9"/>
    <w:rsid w:val="00F60C2F"/>
    <w:rsid w:val="00F6105E"/>
    <w:rsid w:val="00F61CD7"/>
    <w:rsid w:val="00F6226D"/>
    <w:rsid w:val="00F62F42"/>
    <w:rsid w:val="00F63E68"/>
    <w:rsid w:val="00F64E86"/>
    <w:rsid w:val="00F66DA2"/>
    <w:rsid w:val="00F66F89"/>
    <w:rsid w:val="00F70A4B"/>
    <w:rsid w:val="00F70E3D"/>
    <w:rsid w:val="00F7292A"/>
    <w:rsid w:val="00F72AC2"/>
    <w:rsid w:val="00F72E74"/>
    <w:rsid w:val="00F738AF"/>
    <w:rsid w:val="00F74E4D"/>
    <w:rsid w:val="00F76168"/>
    <w:rsid w:val="00F770C1"/>
    <w:rsid w:val="00F7720A"/>
    <w:rsid w:val="00F772F9"/>
    <w:rsid w:val="00F775CA"/>
    <w:rsid w:val="00F80C5D"/>
    <w:rsid w:val="00F80E86"/>
    <w:rsid w:val="00F818CE"/>
    <w:rsid w:val="00F8205D"/>
    <w:rsid w:val="00F823D3"/>
    <w:rsid w:val="00F82487"/>
    <w:rsid w:val="00F830BB"/>
    <w:rsid w:val="00F835BC"/>
    <w:rsid w:val="00F83A3C"/>
    <w:rsid w:val="00F841DC"/>
    <w:rsid w:val="00F8599B"/>
    <w:rsid w:val="00F85CE9"/>
    <w:rsid w:val="00F86158"/>
    <w:rsid w:val="00F86620"/>
    <w:rsid w:val="00F868EC"/>
    <w:rsid w:val="00F86E72"/>
    <w:rsid w:val="00F879FF"/>
    <w:rsid w:val="00F87ED2"/>
    <w:rsid w:val="00F90982"/>
    <w:rsid w:val="00F912F3"/>
    <w:rsid w:val="00F91C4E"/>
    <w:rsid w:val="00F92F34"/>
    <w:rsid w:val="00F93CF0"/>
    <w:rsid w:val="00F93F8C"/>
    <w:rsid w:val="00F950C3"/>
    <w:rsid w:val="00F95FE7"/>
    <w:rsid w:val="00F97873"/>
    <w:rsid w:val="00FA021E"/>
    <w:rsid w:val="00FA2ABE"/>
    <w:rsid w:val="00FA3933"/>
    <w:rsid w:val="00FA4655"/>
    <w:rsid w:val="00FA503A"/>
    <w:rsid w:val="00FA503B"/>
    <w:rsid w:val="00FA5ECC"/>
    <w:rsid w:val="00FA72CF"/>
    <w:rsid w:val="00FB1C1E"/>
    <w:rsid w:val="00FB29CB"/>
    <w:rsid w:val="00FB29CC"/>
    <w:rsid w:val="00FB3C96"/>
    <w:rsid w:val="00FB471A"/>
    <w:rsid w:val="00FB6AE3"/>
    <w:rsid w:val="00FB76AC"/>
    <w:rsid w:val="00FB7C09"/>
    <w:rsid w:val="00FC0E20"/>
    <w:rsid w:val="00FC113C"/>
    <w:rsid w:val="00FC13F4"/>
    <w:rsid w:val="00FC1694"/>
    <w:rsid w:val="00FC1977"/>
    <w:rsid w:val="00FC204D"/>
    <w:rsid w:val="00FC2273"/>
    <w:rsid w:val="00FC2792"/>
    <w:rsid w:val="00FC3B3B"/>
    <w:rsid w:val="00FC3C5B"/>
    <w:rsid w:val="00FC3DCE"/>
    <w:rsid w:val="00FC434F"/>
    <w:rsid w:val="00FC4AB1"/>
    <w:rsid w:val="00FC510A"/>
    <w:rsid w:val="00FC5B64"/>
    <w:rsid w:val="00FC624C"/>
    <w:rsid w:val="00FC6639"/>
    <w:rsid w:val="00FD0979"/>
    <w:rsid w:val="00FD1107"/>
    <w:rsid w:val="00FD1708"/>
    <w:rsid w:val="00FD350A"/>
    <w:rsid w:val="00FD354B"/>
    <w:rsid w:val="00FD4261"/>
    <w:rsid w:val="00FD4704"/>
    <w:rsid w:val="00FD5210"/>
    <w:rsid w:val="00FD5EA8"/>
    <w:rsid w:val="00FD701E"/>
    <w:rsid w:val="00FD7AD8"/>
    <w:rsid w:val="00FD7D6E"/>
    <w:rsid w:val="00FE008D"/>
    <w:rsid w:val="00FE1A7E"/>
    <w:rsid w:val="00FE1B92"/>
    <w:rsid w:val="00FE3AA2"/>
    <w:rsid w:val="00FE5C64"/>
    <w:rsid w:val="00FE64A4"/>
    <w:rsid w:val="00FE6AD5"/>
    <w:rsid w:val="00FE7A01"/>
    <w:rsid w:val="00FE7CC0"/>
    <w:rsid w:val="00FF1253"/>
    <w:rsid w:val="00FF12E3"/>
    <w:rsid w:val="00FF15D4"/>
    <w:rsid w:val="00FF238E"/>
    <w:rsid w:val="00FF485F"/>
    <w:rsid w:val="00FF4E9E"/>
    <w:rsid w:val="00FF689D"/>
    <w:rsid w:val="00FF7567"/>
    <w:rsid w:val="00FF7610"/>
    <w:rsid w:val="00FF7FD6"/>
    <w:rsid w:val="011C5381"/>
    <w:rsid w:val="01843468"/>
    <w:rsid w:val="01FB8789"/>
    <w:rsid w:val="028E3C18"/>
    <w:rsid w:val="039F90D0"/>
    <w:rsid w:val="0411A719"/>
    <w:rsid w:val="043D95A7"/>
    <w:rsid w:val="051A6BCF"/>
    <w:rsid w:val="05466019"/>
    <w:rsid w:val="0782D43F"/>
    <w:rsid w:val="07CD9E9F"/>
    <w:rsid w:val="09634719"/>
    <w:rsid w:val="09A9C2AE"/>
    <w:rsid w:val="09E8ABB4"/>
    <w:rsid w:val="0A0E69D9"/>
    <w:rsid w:val="0A19D13C"/>
    <w:rsid w:val="0BDC8941"/>
    <w:rsid w:val="0CA631CF"/>
    <w:rsid w:val="0D5227B1"/>
    <w:rsid w:val="0D56B9C4"/>
    <w:rsid w:val="0E1A5F14"/>
    <w:rsid w:val="0EB06DCC"/>
    <w:rsid w:val="0EED425F"/>
    <w:rsid w:val="0FE3C46F"/>
    <w:rsid w:val="10443A0C"/>
    <w:rsid w:val="10DE9421"/>
    <w:rsid w:val="1235B5E7"/>
    <w:rsid w:val="124BEBDF"/>
    <w:rsid w:val="125C5A75"/>
    <w:rsid w:val="141AE736"/>
    <w:rsid w:val="1492CA58"/>
    <w:rsid w:val="14B4A4E1"/>
    <w:rsid w:val="1520C47B"/>
    <w:rsid w:val="15930716"/>
    <w:rsid w:val="15E367D3"/>
    <w:rsid w:val="1635E1AB"/>
    <w:rsid w:val="1665DEF9"/>
    <w:rsid w:val="172C6A6B"/>
    <w:rsid w:val="17AD07BB"/>
    <w:rsid w:val="181FB63B"/>
    <w:rsid w:val="18551F21"/>
    <w:rsid w:val="186136DA"/>
    <w:rsid w:val="19059FD9"/>
    <w:rsid w:val="19522F95"/>
    <w:rsid w:val="1A1A560F"/>
    <w:rsid w:val="1A640B2D"/>
    <w:rsid w:val="1B0C743F"/>
    <w:rsid w:val="1B71B341"/>
    <w:rsid w:val="1D035059"/>
    <w:rsid w:val="1D06FAFB"/>
    <w:rsid w:val="1D479B3A"/>
    <w:rsid w:val="1D565AF1"/>
    <w:rsid w:val="1D935357"/>
    <w:rsid w:val="1D9D610C"/>
    <w:rsid w:val="1DC77883"/>
    <w:rsid w:val="1E40FBD5"/>
    <w:rsid w:val="20525455"/>
    <w:rsid w:val="20C13349"/>
    <w:rsid w:val="2147735F"/>
    <w:rsid w:val="21820EB7"/>
    <w:rsid w:val="21C1EC7D"/>
    <w:rsid w:val="21E39710"/>
    <w:rsid w:val="223FC1B0"/>
    <w:rsid w:val="23539B08"/>
    <w:rsid w:val="23F1C516"/>
    <w:rsid w:val="23F32E05"/>
    <w:rsid w:val="244F966B"/>
    <w:rsid w:val="2588D748"/>
    <w:rsid w:val="2605F4DE"/>
    <w:rsid w:val="28077A64"/>
    <w:rsid w:val="28D2F535"/>
    <w:rsid w:val="294A6E81"/>
    <w:rsid w:val="298F6620"/>
    <w:rsid w:val="2ADABABF"/>
    <w:rsid w:val="2B9E2B63"/>
    <w:rsid w:val="2BDDD22E"/>
    <w:rsid w:val="2BFD78D1"/>
    <w:rsid w:val="2CF16056"/>
    <w:rsid w:val="2D6C7EBB"/>
    <w:rsid w:val="2E46D5A7"/>
    <w:rsid w:val="2E4973C7"/>
    <w:rsid w:val="2E72AA9E"/>
    <w:rsid w:val="2EAE961F"/>
    <w:rsid w:val="2EDE1825"/>
    <w:rsid w:val="2F4DA748"/>
    <w:rsid w:val="2F778D90"/>
    <w:rsid w:val="2FB0BFF2"/>
    <w:rsid w:val="30A51832"/>
    <w:rsid w:val="31163229"/>
    <w:rsid w:val="31EBFC30"/>
    <w:rsid w:val="32FD96DC"/>
    <w:rsid w:val="33920E8B"/>
    <w:rsid w:val="33965013"/>
    <w:rsid w:val="352B3008"/>
    <w:rsid w:val="35E75DDF"/>
    <w:rsid w:val="36E2BC35"/>
    <w:rsid w:val="3724A9EF"/>
    <w:rsid w:val="374FD083"/>
    <w:rsid w:val="37932666"/>
    <w:rsid w:val="37DE1E1C"/>
    <w:rsid w:val="37F7E7DF"/>
    <w:rsid w:val="388E7C61"/>
    <w:rsid w:val="39671C08"/>
    <w:rsid w:val="39A2F455"/>
    <w:rsid w:val="39B7F500"/>
    <w:rsid w:val="39E8E3F9"/>
    <w:rsid w:val="39FCEBEF"/>
    <w:rsid w:val="3A277BB7"/>
    <w:rsid w:val="3B259C59"/>
    <w:rsid w:val="3BFB25A1"/>
    <w:rsid w:val="3C2F54E8"/>
    <w:rsid w:val="3C57B5E0"/>
    <w:rsid w:val="3D03C535"/>
    <w:rsid w:val="3DF495F0"/>
    <w:rsid w:val="3E4563F5"/>
    <w:rsid w:val="3EA7D596"/>
    <w:rsid w:val="3F20299B"/>
    <w:rsid w:val="3F84BC26"/>
    <w:rsid w:val="3F8A9AF4"/>
    <w:rsid w:val="40DEA830"/>
    <w:rsid w:val="41023C9A"/>
    <w:rsid w:val="417CA6FE"/>
    <w:rsid w:val="41A6DF93"/>
    <w:rsid w:val="43487115"/>
    <w:rsid w:val="43A40A4F"/>
    <w:rsid w:val="43AD8A71"/>
    <w:rsid w:val="43DE6ADF"/>
    <w:rsid w:val="43F72EE7"/>
    <w:rsid w:val="44EFE8CF"/>
    <w:rsid w:val="45323373"/>
    <w:rsid w:val="45576532"/>
    <w:rsid w:val="4636B9B7"/>
    <w:rsid w:val="47883A94"/>
    <w:rsid w:val="482B4FCD"/>
    <w:rsid w:val="48DE8C25"/>
    <w:rsid w:val="4907E8A2"/>
    <w:rsid w:val="4CBDEE9D"/>
    <w:rsid w:val="4D0BA6AB"/>
    <w:rsid w:val="4DF3917B"/>
    <w:rsid w:val="4DF650F1"/>
    <w:rsid w:val="4E426509"/>
    <w:rsid w:val="4FC57F92"/>
    <w:rsid w:val="50E9CBDC"/>
    <w:rsid w:val="526173CA"/>
    <w:rsid w:val="52B5BE7E"/>
    <w:rsid w:val="52D442B5"/>
    <w:rsid w:val="536797BE"/>
    <w:rsid w:val="5372E215"/>
    <w:rsid w:val="539184BA"/>
    <w:rsid w:val="53EC2745"/>
    <w:rsid w:val="541AD9CA"/>
    <w:rsid w:val="54684830"/>
    <w:rsid w:val="54AAC005"/>
    <w:rsid w:val="5548EBA9"/>
    <w:rsid w:val="56683C5B"/>
    <w:rsid w:val="567F3B7D"/>
    <w:rsid w:val="56A8FA88"/>
    <w:rsid w:val="57B09D7D"/>
    <w:rsid w:val="57DB8DA4"/>
    <w:rsid w:val="59B0426A"/>
    <w:rsid w:val="59B4A910"/>
    <w:rsid w:val="59BC5885"/>
    <w:rsid w:val="5A1C5CCC"/>
    <w:rsid w:val="5A6BEF3E"/>
    <w:rsid w:val="5B847115"/>
    <w:rsid w:val="5BA267EF"/>
    <w:rsid w:val="5C8793E1"/>
    <w:rsid w:val="5E5426FE"/>
    <w:rsid w:val="5E8E6847"/>
    <w:rsid w:val="5E9F473B"/>
    <w:rsid w:val="5EC18D0D"/>
    <w:rsid w:val="5F215071"/>
    <w:rsid w:val="5F2CA986"/>
    <w:rsid w:val="5FA9CBE7"/>
    <w:rsid w:val="5FC27BFA"/>
    <w:rsid w:val="60DFBAE2"/>
    <w:rsid w:val="61994A81"/>
    <w:rsid w:val="6217AF35"/>
    <w:rsid w:val="62C9813E"/>
    <w:rsid w:val="64A7459D"/>
    <w:rsid w:val="64D205B2"/>
    <w:rsid w:val="6534286A"/>
    <w:rsid w:val="6554B06C"/>
    <w:rsid w:val="66A85552"/>
    <w:rsid w:val="67EB07F5"/>
    <w:rsid w:val="68BD832F"/>
    <w:rsid w:val="69514656"/>
    <w:rsid w:val="69743B6A"/>
    <w:rsid w:val="697B5E3A"/>
    <w:rsid w:val="69A22680"/>
    <w:rsid w:val="6A77A5F1"/>
    <w:rsid w:val="6A975A13"/>
    <w:rsid w:val="6B896638"/>
    <w:rsid w:val="6B9B8D94"/>
    <w:rsid w:val="6C030B40"/>
    <w:rsid w:val="6CA5E8EA"/>
    <w:rsid w:val="6CA6B27C"/>
    <w:rsid w:val="6DE66034"/>
    <w:rsid w:val="6E4635EE"/>
    <w:rsid w:val="6EBF9043"/>
    <w:rsid w:val="6F40BB37"/>
    <w:rsid w:val="706E0602"/>
    <w:rsid w:val="7136D68B"/>
    <w:rsid w:val="71815B94"/>
    <w:rsid w:val="72E38865"/>
    <w:rsid w:val="738E7743"/>
    <w:rsid w:val="7417FC72"/>
    <w:rsid w:val="74B5478A"/>
    <w:rsid w:val="7592BADB"/>
    <w:rsid w:val="75B389D1"/>
    <w:rsid w:val="75D849BC"/>
    <w:rsid w:val="75DCD968"/>
    <w:rsid w:val="76B6F404"/>
    <w:rsid w:val="76C1BBB0"/>
    <w:rsid w:val="7701322F"/>
    <w:rsid w:val="77B3B0CD"/>
    <w:rsid w:val="78E2602F"/>
    <w:rsid w:val="7A2B0839"/>
    <w:rsid w:val="7A5CEEA1"/>
    <w:rsid w:val="7ABE2B80"/>
    <w:rsid w:val="7AFEB725"/>
    <w:rsid w:val="7C49AC9E"/>
    <w:rsid w:val="7C5621CB"/>
    <w:rsid w:val="7C791367"/>
    <w:rsid w:val="7D66F45E"/>
    <w:rsid w:val="7DF3FC91"/>
    <w:rsid w:val="7DFFDD09"/>
    <w:rsid w:val="7E824A2A"/>
    <w:rsid w:val="7F48E806"/>
    <w:rsid w:val="7FD9A9E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32BAD"/>
  <w15:chartTrackingRefBased/>
  <w15:docId w15:val="{B4E987D5-90D2-4DD2-836C-A90D1F48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Corpotesto"/>
    <w:link w:val="Titolo1Carattere"/>
    <w:uiPriority w:val="99"/>
    <w:qFormat/>
    <w:rsid w:val="008827FD"/>
    <w:pPr>
      <w:keepNext/>
      <w:numPr>
        <w:numId w:val="4"/>
      </w:numPr>
      <w:suppressAutoHyphens/>
      <w:spacing w:before="360" w:after="120" w:line="240" w:lineRule="auto"/>
      <w:ind w:left="357" w:hanging="357"/>
      <w:outlineLvl w:val="0"/>
    </w:pPr>
    <w:rPr>
      <w:rFonts w:ascii="Times New Roman" w:eastAsia="Times New Roman" w:hAnsi="Times New Roman" w:cs="Times New Roman"/>
      <w:b/>
      <w:bCs/>
      <w:kern w:val="32"/>
      <w:sz w:val="24"/>
      <w:szCs w:val="24"/>
      <w:lang w:eastAsia="ar-SA"/>
    </w:rPr>
  </w:style>
  <w:style w:type="paragraph" w:styleId="Titolo2">
    <w:name w:val="heading 2"/>
    <w:basedOn w:val="Normale"/>
    <w:next w:val="Normale"/>
    <w:link w:val="Titolo2Carattere"/>
    <w:uiPriority w:val="9"/>
    <w:qFormat/>
    <w:rsid w:val="008827FD"/>
    <w:pPr>
      <w:numPr>
        <w:ilvl w:val="2"/>
        <w:numId w:val="2"/>
      </w:numPr>
      <w:suppressAutoHyphens/>
      <w:spacing w:before="120" w:after="120" w:line="240" w:lineRule="auto"/>
      <w:outlineLvl w:val="1"/>
    </w:pPr>
    <w:rPr>
      <w:rFonts w:ascii="Times New Roman" w:eastAsia="Times New Roman" w:hAnsi="Times New Roman" w:cs="Times New Roman"/>
      <w:b/>
      <w:bCs/>
      <w:sz w:val="24"/>
      <w:szCs w:val="24"/>
      <w:lang w:eastAsia="ar-SA"/>
    </w:rPr>
  </w:style>
  <w:style w:type="paragraph" w:styleId="Titolo3">
    <w:name w:val="heading 3"/>
    <w:basedOn w:val="Normale"/>
    <w:next w:val="Normale"/>
    <w:link w:val="Titolo3Carattere"/>
    <w:uiPriority w:val="99"/>
    <w:qFormat/>
    <w:rsid w:val="008827FD"/>
    <w:pPr>
      <w:numPr>
        <w:ilvl w:val="2"/>
        <w:numId w:val="3"/>
      </w:numPr>
      <w:tabs>
        <w:tab w:val="left" w:pos="1260"/>
      </w:tabs>
      <w:suppressAutoHyphens/>
      <w:spacing w:before="120" w:after="120" w:line="240" w:lineRule="auto"/>
      <w:jc w:val="both"/>
      <w:outlineLvl w:val="2"/>
    </w:pPr>
    <w:rPr>
      <w:rFonts w:ascii="Times New Roman" w:eastAsia="Times New Roman" w:hAnsi="Times New Roman" w:cs="Times New Roman"/>
      <w:sz w:val="24"/>
      <w:szCs w:val="24"/>
      <w:lang w:eastAsia="ar-SA"/>
    </w:rPr>
  </w:style>
  <w:style w:type="paragraph" w:styleId="Titolo4">
    <w:name w:val="heading 4"/>
    <w:basedOn w:val="Normale"/>
    <w:next w:val="Normale"/>
    <w:link w:val="Titolo4Carattere"/>
    <w:uiPriority w:val="99"/>
    <w:qFormat/>
    <w:rsid w:val="008827FD"/>
    <w:pPr>
      <w:keepNext/>
      <w:numPr>
        <w:ilvl w:val="3"/>
        <w:numId w:val="3"/>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itolo5">
    <w:name w:val="heading 5"/>
    <w:basedOn w:val="Normale"/>
    <w:next w:val="Normale"/>
    <w:link w:val="Titolo5Carattere"/>
    <w:uiPriority w:val="99"/>
    <w:qFormat/>
    <w:rsid w:val="008827FD"/>
    <w:pPr>
      <w:numPr>
        <w:ilvl w:val="4"/>
        <w:numId w:val="3"/>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itolo6">
    <w:name w:val="heading 6"/>
    <w:basedOn w:val="Normale"/>
    <w:next w:val="Normale"/>
    <w:link w:val="Titolo6Carattere"/>
    <w:uiPriority w:val="99"/>
    <w:qFormat/>
    <w:rsid w:val="008827FD"/>
    <w:pPr>
      <w:numPr>
        <w:ilvl w:val="5"/>
        <w:numId w:val="3"/>
      </w:numPr>
      <w:suppressAutoHyphens/>
      <w:spacing w:before="240" w:after="60" w:line="240" w:lineRule="auto"/>
      <w:outlineLvl w:val="5"/>
    </w:pPr>
    <w:rPr>
      <w:rFonts w:ascii="Times New Roman" w:eastAsia="Times New Roman" w:hAnsi="Times New Roman" w:cs="Times New Roman"/>
      <w:b/>
      <w:bCs/>
      <w:lang w:eastAsia="ar-SA"/>
    </w:rPr>
  </w:style>
  <w:style w:type="paragraph" w:styleId="Titolo7">
    <w:name w:val="heading 7"/>
    <w:basedOn w:val="Normale"/>
    <w:next w:val="Normale"/>
    <w:link w:val="Titolo7Carattere"/>
    <w:uiPriority w:val="99"/>
    <w:qFormat/>
    <w:rsid w:val="008827FD"/>
    <w:pPr>
      <w:numPr>
        <w:ilvl w:val="6"/>
        <w:numId w:val="3"/>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Titolo8">
    <w:name w:val="heading 8"/>
    <w:basedOn w:val="Normale"/>
    <w:next w:val="Normale"/>
    <w:link w:val="Titolo8Carattere"/>
    <w:uiPriority w:val="99"/>
    <w:qFormat/>
    <w:rsid w:val="008827FD"/>
    <w:pPr>
      <w:numPr>
        <w:ilvl w:val="7"/>
        <w:numId w:val="3"/>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Titolo9">
    <w:name w:val="heading 9"/>
    <w:basedOn w:val="Normale"/>
    <w:next w:val="Normale"/>
    <w:link w:val="Titolo9Carattere"/>
    <w:uiPriority w:val="99"/>
    <w:qFormat/>
    <w:rsid w:val="008827FD"/>
    <w:pPr>
      <w:numPr>
        <w:ilvl w:val="8"/>
        <w:numId w:val="3"/>
      </w:numPr>
      <w:suppressAutoHyphens/>
      <w:spacing w:before="240" w:after="60" w:line="240" w:lineRule="auto"/>
      <w:outlineLvl w:val="8"/>
    </w:pPr>
    <w:rPr>
      <w:rFonts w:ascii="Arial" w:eastAsia="Times New Roman" w:hAnsi="Arial" w:cs="Arial"/>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76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7664"/>
  </w:style>
  <w:style w:type="paragraph" w:styleId="Pidipagina">
    <w:name w:val="footer"/>
    <w:basedOn w:val="Normale"/>
    <w:link w:val="PidipaginaCarattere"/>
    <w:uiPriority w:val="99"/>
    <w:unhideWhenUsed/>
    <w:rsid w:val="00AE766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7664"/>
  </w:style>
  <w:style w:type="character" w:styleId="Numeropagina">
    <w:name w:val="page number"/>
    <w:basedOn w:val="Carpredefinitoparagrafo"/>
    <w:uiPriority w:val="99"/>
    <w:rsid w:val="009805B2"/>
  </w:style>
  <w:style w:type="character" w:styleId="Rimandocommento">
    <w:name w:val="annotation reference"/>
    <w:basedOn w:val="Carpredefinitoparagrafo"/>
    <w:uiPriority w:val="99"/>
    <w:semiHidden/>
    <w:unhideWhenUsed/>
    <w:rsid w:val="00D70319"/>
    <w:rPr>
      <w:sz w:val="16"/>
      <w:szCs w:val="16"/>
    </w:rPr>
  </w:style>
  <w:style w:type="paragraph" w:styleId="Testocommento">
    <w:name w:val="annotation text"/>
    <w:basedOn w:val="Normale"/>
    <w:link w:val="TestocommentoCarattere"/>
    <w:uiPriority w:val="99"/>
    <w:unhideWhenUsed/>
    <w:rsid w:val="00D70319"/>
    <w:pPr>
      <w:spacing w:line="240" w:lineRule="auto"/>
    </w:pPr>
    <w:rPr>
      <w:sz w:val="20"/>
      <w:szCs w:val="20"/>
    </w:rPr>
  </w:style>
  <w:style w:type="character" w:customStyle="1" w:styleId="TestocommentoCarattere">
    <w:name w:val="Testo commento Carattere"/>
    <w:basedOn w:val="Carpredefinitoparagrafo"/>
    <w:link w:val="Testocommento"/>
    <w:uiPriority w:val="99"/>
    <w:rsid w:val="00D70319"/>
    <w:rPr>
      <w:sz w:val="20"/>
      <w:szCs w:val="20"/>
    </w:rPr>
  </w:style>
  <w:style w:type="paragraph" w:styleId="Soggettocommento">
    <w:name w:val="annotation subject"/>
    <w:basedOn w:val="Testocommento"/>
    <w:next w:val="Testocommento"/>
    <w:link w:val="SoggettocommentoCarattere"/>
    <w:uiPriority w:val="99"/>
    <w:semiHidden/>
    <w:unhideWhenUsed/>
    <w:rsid w:val="00D70319"/>
    <w:rPr>
      <w:b/>
      <w:bCs/>
    </w:rPr>
  </w:style>
  <w:style w:type="character" w:customStyle="1" w:styleId="SoggettocommentoCarattere">
    <w:name w:val="Soggetto commento Carattere"/>
    <w:basedOn w:val="TestocommentoCarattere"/>
    <w:link w:val="Soggettocommento"/>
    <w:uiPriority w:val="99"/>
    <w:semiHidden/>
    <w:rsid w:val="00D70319"/>
    <w:rPr>
      <w:b/>
      <w:bCs/>
      <w:sz w:val="20"/>
      <w:szCs w:val="20"/>
    </w:rPr>
  </w:style>
  <w:style w:type="paragraph" w:styleId="Revisione">
    <w:name w:val="Revision"/>
    <w:hidden/>
    <w:uiPriority w:val="99"/>
    <w:semiHidden/>
    <w:rsid w:val="00BF767B"/>
    <w:pPr>
      <w:spacing w:after="0" w:line="240" w:lineRule="auto"/>
    </w:pPr>
  </w:style>
  <w:style w:type="paragraph" w:styleId="PreformattatoHTML">
    <w:name w:val="HTML Preformatted"/>
    <w:basedOn w:val="Normale"/>
    <w:link w:val="PreformattatoHTMLCarattere"/>
    <w:uiPriority w:val="99"/>
    <w:semiHidden/>
    <w:unhideWhenUsed/>
    <w:rsid w:val="00514D9A"/>
    <w:pPr>
      <w:spacing w:after="0" w:line="240" w:lineRule="auto"/>
    </w:pPr>
    <w:rPr>
      <w:rFonts w:ascii="Consolas" w:hAnsi="Consolas" w:cs="Consolas"/>
      <w:sz w:val="20"/>
      <w:szCs w:val="20"/>
    </w:rPr>
  </w:style>
  <w:style w:type="character" w:customStyle="1" w:styleId="PreformattatoHTMLCarattere">
    <w:name w:val="Preformattato HTML Carattere"/>
    <w:basedOn w:val="Carpredefinitoparagrafo"/>
    <w:link w:val="PreformattatoHTML"/>
    <w:uiPriority w:val="99"/>
    <w:semiHidden/>
    <w:rsid w:val="00514D9A"/>
    <w:rPr>
      <w:rFonts w:ascii="Consolas" w:hAnsi="Consolas" w:cs="Consolas"/>
      <w:sz w:val="20"/>
      <w:szCs w:val="20"/>
    </w:rPr>
  </w:style>
  <w:style w:type="paragraph" w:styleId="Paragrafoelenco">
    <w:name w:val="List Paragraph"/>
    <w:basedOn w:val="Normale"/>
    <w:link w:val="ParagrafoelencoCarattere"/>
    <w:uiPriority w:val="34"/>
    <w:qFormat/>
    <w:rsid w:val="00D0509F"/>
    <w:pPr>
      <w:ind w:left="720"/>
      <w:contextualSpacing/>
    </w:pPr>
  </w:style>
  <w:style w:type="paragraph" w:customStyle="1" w:styleId="H5">
    <w:name w:val="H5"/>
    <w:basedOn w:val="Normale"/>
    <w:next w:val="Normale"/>
    <w:rsid w:val="00C86928"/>
    <w:pPr>
      <w:keepNext/>
      <w:spacing w:before="100" w:after="100" w:line="240" w:lineRule="auto"/>
      <w:outlineLvl w:val="5"/>
    </w:pPr>
    <w:rPr>
      <w:rFonts w:ascii="Times New Roman" w:eastAsia="Times New Roman" w:hAnsi="Times New Roman" w:cs="Times New Roman"/>
      <w:b/>
      <w:snapToGrid w:val="0"/>
      <w:sz w:val="20"/>
      <w:szCs w:val="20"/>
      <w:lang w:eastAsia="it-IT"/>
    </w:rPr>
  </w:style>
  <w:style w:type="character" w:customStyle="1" w:styleId="Titolo1Carattere">
    <w:name w:val="Titolo 1 Carattere"/>
    <w:basedOn w:val="Carpredefinitoparagrafo"/>
    <w:link w:val="Titolo1"/>
    <w:uiPriority w:val="99"/>
    <w:rsid w:val="008827FD"/>
    <w:rPr>
      <w:rFonts w:ascii="Times New Roman" w:eastAsia="Times New Roman" w:hAnsi="Times New Roman" w:cs="Times New Roman"/>
      <w:b/>
      <w:bCs/>
      <w:kern w:val="32"/>
      <w:sz w:val="24"/>
      <w:szCs w:val="24"/>
      <w:lang w:eastAsia="ar-SA"/>
    </w:rPr>
  </w:style>
  <w:style w:type="character" w:customStyle="1" w:styleId="Titolo2Carattere">
    <w:name w:val="Titolo 2 Carattere"/>
    <w:basedOn w:val="Carpredefinitoparagrafo"/>
    <w:link w:val="Titolo2"/>
    <w:uiPriority w:val="9"/>
    <w:rsid w:val="008827FD"/>
    <w:rPr>
      <w:rFonts w:ascii="Times New Roman" w:eastAsia="Times New Roman" w:hAnsi="Times New Roman" w:cs="Times New Roman"/>
      <w:b/>
      <w:bCs/>
      <w:sz w:val="24"/>
      <w:szCs w:val="24"/>
      <w:lang w:eastAsia="ar-SA"/>
    </w:rPr>
  </w:style>
  <w:style w:type="character" w:customStyle="1" w:styleId="Titolo3Carattere">
    <w:name w:val="Titolo 3 Carattere"/>
    <w:basedOn w:val="Carpredefinitoparagrafo"/>
    <w:link w:val="Titolo3"/>
    <w:uiPriority w:val="99"/>
    <w:rsid w:val="008827FD"/>
    <w:rPr>
      <w:rFonts w:ascii="Times New Roman" w:eastAsia="Times New Roman" w:hAnsi="Times New Roman" w:cs="Times New Roman"/>
      <w:sz w:val="24"/>
      <w:szCs w:val="24"/>
      <w:lang w:eastAsia="ar-SA"/>
    </w:rPr>
  </w:style>
  <w:style w:type="character" w:customStyle="1" w:styleId="Titolo4Carattere">
    <w:name w:val="Titolo 4 Carattere"/>
    <w:basedOn w:val="Carpredefinitoparagrafo"/>
    <w:link w:val="Titolo4"/>
    <w:uiPriority w:val="99"/>
    <w:rsid w:val="008827FD"/>
    <w:rPr>
      <w:rFonts w:ascii="Times New Roman" w:eastAsia="Times New Roman" w:hAnsi="Times New Roman" w:cs="Times New Roman"/>
      <w:b/>
      <w:bCs/>
      <w:sz w:val="28"/>
      <w:szCs w:val="28"/>
      <w:lang w:eastAsia="ar-SA"/>
    </w:rPr>
  </w:style>
  <w:style w:type="character" w:customStyle="1" w:styleId="Titolo5Carattere">
    <w:name w:val="Titolo 5 Carattere"/>
    <w:basedOn w:val="Carpredefinitoparagrafo"/>
    <w:link w:val="Titolo5"/>
    <w:uiPriority w:val="99"/>
    <w:rsid w:val="008827FD"/>
    <w:rPr>
      <w:rFonts w:ascii="Times New Roman" w:eastAsia="Times New Roman" w:hAnsi="Times New Roman" w:cs="Times New Roman"/>
      <w:b/>
      <w:bCs/>
      <w:i/>
      <w:iCs/>
      <w:sz w:val="26"/>
      <w:szCs w:val="26"/>
      <w:lang w:eastAsia="ar-SA"/>
    </w:rPr>
  </w:style>
  <w:style w:type="character" w:customStyle="1" w:styleId="Titolo6Carattere">
    <w:name w:val="Titolo 6 Carattere"/>
    <w:basedOn w:val="Carpredefinitoparagrafo"/>
    <w:link w:val="Titolo6"/>
    <w:uiPriority w:val="99"/>
    <w:rsid w:val="008827FD"/>
    <w:rPr>
      <w:rFonts w:ascii="Times New Roman" w:eastAsia="Times New Roman" w:hAnsi="Times New Roman" w:cs="Times New Roman"/>
      <w:b/>
      <w:bCs/>
      <w:lang w:eastAsia="ar-SA"/>
    </w:rPr>
  </w:style>
  <w:style w:type="character" w:customStyle="1" w:styleId="Titolo7Carattere">
    <w:name w:val="Titolo 7 Carattere"/>
    <w:basedOn w:val="Carpredefinitoparagrafo"/>
    <w:link w:val="Titolo7"/>
    <w:uiPriority w:val="99"/>
    <w:rsid w:val="008827FD"/>
    <w:rPr>
      <w:rFonts w:ascii="Times New Roman" w:eastAsia="Times New Roman" w:hAnsi="Times New Roman" w:cs="Times New Roman"/>
      <w:sz w:val="24"/>
      <w:szCs w:val="24"/>
      <w:lang w:eastAsia="ar-SA"/>
    </w:rPr>
  </w:style>
  <w:style w:type="character" w:customStyle="1" w:styleId="Titolo8Carattere">
    <w:name w:val="Titolo 8 Carattere"/>
    <w:basedOn w:val="Carpredefinitoparagrafo"/>
    <w:link w:val="Titolo8"/>
    <w:uiPriority w:val="99"/>
    <w:rsid w:val="008827FD"/>
    <w:rPr>
      <w:rFonts w:ascii="Times New Roman" w:eastAsia="Times New Roman" w:hAnsi="Times New Roman" w:cs="Times New Roman"/>
      <w:i/>
      <w:iCs/>
      <w:sz w:val="24"/>
      <w:szCs w:val="24"/>
      <w:lang w:eastAsia="ar-SA"/>
    </w:rPr>
  </w:style>
  <w:style w:type="character" w:customStyle="1" w:styleId="Titolo9Carattere">
    <w:name w:val="Titolo 9 Carattere"/>
    <w:basedOn w:val="Carpredefinitoparagrafo"/>
    <w:link w:val="Titolo9"/>
    <w:uiPriority w:val="99"/>
    <w:rsid w:val="008827FD"/>
    <w:rPr>
      <w:rFonts w:ascii="Arial" w:eastAsia="Times New Roman" w:hAnsi="Arial" w:cs="Arial"/>
      <w:lang w:eastAsia="ar-SA"/>
    </w:rPr>
  </w:style>
  <w:style w:type="paragraph" w:styleId="Didascalia">
    <w:name w:val="caption"/>
    <w:basedOn w:val="Normale"/>
    <w:next w:val="Normale"/>
    <w:qFormat/>
    <w:rsid w:val="008827FD"/>
    <w:pPr>
      <w:keepNext/>
      <w:suppressAutoHyphens/>
      <w:spacing w:after="120" w:line="240" w:lineRule="auto"/>
      <w:jc w:val="center"/>
    </w:pPr>
    <w:rPr>
      <w:rFonts w:ascii="Times New Roman" w:eastAsia="Times New Roman" w:hAnsi="Times New Roman" w:cs="Times New Roman"/>
      <w:b/>
      <w:iCs/>
      <w:sz w:val="20"/>
      <w:szCs w:val="20"/>
      <w:lang w:eastAsia="ar-SA"/>
    </w:rPr>
  </w:style>
  <w:style w:type="paragraph" w:styleId="Titolo">
    <w:name w:val="Title"/>
    <w:basedOn w:val="Normale"/>
    <w:next w:val="Sottotitolo"/>
    <w:link w:val="TitoloCarattere"/>
    <w:uiPriority w:val="99"/>
    <w:qFormat/>
    <w:rsid w:val="008827FD"/>
    <w:pPr>
      <w:suppressAutoHyphens/>
      <w:spacing w:after="480" w:line="240" w:lineRule="auto"/>
      <w:jc w:val="center"/>
    </w:pPr>
    <w:rPr>
      <w:rFonts w:ascii="Times New Roman" w:eastAsia="Times New Roman" w:hAnsi="Times New Roman" w:cs="Times New Roman"/>
      <w:b/>
      <w:bCs/>
      <w:smallCaps/>
      <w:sz w:val="24"/>
      <w:szCs w:val="24"/>
      <w:lang w:eastAsia="ar-SA"/>
    </w:rPr>
  </w:style>
  <w:style w:type="character" w:customStyle="1" w:styleId="TitoloCarattere">
    <w:name w:val="Titolo Carattere"/>
    <w:basedOn w:val="Carpredefinitoparagrafo"/>
    <w:link w:val="Titolo"/>
    <w:uiPriority w:val="99"/>
    <w:rsid w:val="008827FD"/>
    <w:rPr>
      <w:rFonts w:ascii="Times New Roman" w:eastAsia="Times New Roman" w:hAnsi="Times New Roman" w:cs="Times New Roman"/>
      <w:b/>
      <w:bCs/>
      <w:smallCaps/>
      <w:sz w:val="24"/>
      <w:szCs w:val="24"/>
      <w:lang w:eastAsia="ar-SA"/>
    </w:rPr>
  </w:style>
  <w:style w:type="paragraph" w:styleId="NormaleWeb">
    <w:name w:val="Normal (Web)"/>
    <w:basedOn w:val="Normale"/>
    <w:uiPriority w:val="99"/>
    <w:rsid w:val="008827FD"/>
    <w:pPr>
      <w:suppressAutoHyphens/>
      <w:spacing w:before="280" w:after="280" w:line="240" w:lineRule="auto"/>
    </w:pPr>
    <w:rPr>
      <w:rFonts w:ascii="Arial" w:eastAsia="Arial Unicode MS" w:hAnsi="Arial" w:cs="Arial"/>
      <w:sz w:val="18"/>
      <w:szCs w:val="18"/>
      <w:lang w:eastAsia="ar-SA"/>
    </w:rPr>
  </w:style>
  <w:style w:type="table" w:styleId="Grigliatabella">
    <w:name w:val="Table Grid"/>
    <w:basedOn w:val="Tabellanormale"/>
    <w:uiPriority w:val="59"/>
    <w:rsid w:val="008827FD"/>
    <w:pPr>
      <w:suppressAutoHyphens/>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link w:val="SottotitoloCarattere"/>
    <w:uiPriority w:val="99"/>
    <w:qFormat/>
    <w:rsid w:val="008827FD"/>
    <w:pPr>
      <w:suppressAutoHyphens/>
      <w:spacing w:after="60" w:line="240" w:lineRule="auto"/>
      <w:jc w:val="center"/>
      <w:outlineLvl w:val="1"/>
    </w:pPr>
    <w:rPr>
      <w:rFonts w:ascii="Arial" w:eastAsia="Times New Roman" w:hAnsi="Arial" w:cs="Arial"/>
      <w:sz w:val="24"/>
      <w:szCs w:val="24"/>
      <w:lang w:eastAsia="ar-SA"/>
    </w:rPr>
  </w:style>
  <w:style w:type="character" w:customStyle="1" w:styleId="SottotitoloCarattere">
    <w:name w:val="Sottotitolo Carattere"/>
    <w:basedOn w:val="Carpredefinitoparagrafo"/>
    <w:link w:val="Sottotitolo"/>
    <w:uiPriority w:val="99"/>
    <w:rsid w:val="008827FD"/>
    <w:rPr>
      <w:rFonts w:ascii="Arial" w:eastAsia="Times New Roman" w:hAnsi="Arial" w:cs="Arial"/>
      <w:sz w:val="24"/>
      <w:szCs w:val="24"/>
      <w:lang w:eastAsia="ar-SA"/>
    </w:rPr>
  </w:style>
  <w:style w:type="character" w:styleId="Collegamentoipertestuale">
    <w:name w:val="Hyperlink"/>
    <w:uiPriority w:val="99"/>
    <w:rsid w:val="008827FD"/>
    <w:rPr>
      <w:rFonts w:cs="Times New Roman"/>
      <w:color w:val="0000FF"/>
      <w:u w:val="single"/>
    </w:rPr>
  </w:style>
  <w:style w:type="paragraph" w:styleId="Testofumetto">
    <w:name w:val="Balloon Text"/>
    <w:basedOn w:val="Normale"/>
    <w:link w:val="TestofumettoCarattere"/>
    <w:uiPriority w:val="99"/>
    <w:semiHidden/>
    <w:rsid w:val="008827FD"/>
    <w:pPr>
      <w:suppressAutoHyphens/>
      <w:spacing w:after="0" w:line="240" w:lineRule="auto"/>
    </w:pPr>
    <w:rPr>
      <w:rFonts w:ascii="Tahoma" w:eastAsia="Times New Roman" w:hAnsi="Tahoma" w:cs="Tahoma"/>
      <w:sz w:val="16"/>
      <w:szCs w:val="16"/>
      <w:lang w:eastAsia="ar-SA"/>
    </w:rPr>
  </w:style>
  <w:style w:type="character" w:customStyle="1" w:styleId="TestofumettoCarattere">
    <w:name w:val="Testo fumetto Carattere"/>
    <w:basedOn w:val="Carpredefinitoparagrafo"/>
    <w:link w:val="Testofumetto"/>
    <w:uiPriority w:val="99"/>
    <w:semiHidden/>
    <w:rsid w:val="008827FD"/>
    <w:rPr>
      <w:rFonts w:ascii="Tahoma" w:eastAsia="Times New Roman" w:hAnsi="Tahoma" w:cs="Tahoma"/>
      <w:sz w:val="16"/>
      <w:szCs w:val="16"/>
      <w:lang w:eastAsia="ar-SA"/>
    </w:rPr>
  </w:style>
  <w:style w:type="paragraph" w:customStyle="1" w:styleId="Corpodeltesto32">
    <w:name w:val="Corpo del testo 32"/>
    <w:basedOn w:val="Normale"/>
    <w:uiPriority w:val="99"/>
    <w:rsid w:val="008827FD"/>
    <w:pPr>
      <w:suppressAutoHyphens/>
      <w:spacing w:after="120" w:line="240" w:lineRule="auto"/>
    </w:pPr>
    <w:rPr>
      <w:rFonts w:ascii="Times New Roman" w:eastAsia="Times New Roman" w:hAnsi="Times New Roman" w:cs="Times New Roman"/>
      <w:sz w:val="16"/>
      <w:szCs w:val="16"/>
      <w:lang w:eastAsia="ar-SA"/>
    </w:rPr>
  </w:style>
  <w:style w:type="paragraph" w:customStyle="1" w:styleId="Default">
    <w:name w:val="Default"/>
    <w:rsid w:val="008827FD"/>
    <w:pPr>
      <w:autoSpaceDE w:val="0"/>
      <w:autoSpaceDN w:val="0"/>
      <w:adjustRightInd w:val="0"/>
      <w:spacing w:after="0" w:line="240" w:lineRule="auto"/>
    </w:pPr>
    <w:rPr>
      <w:rFonts w:ascii="Arial" w:eastAsia="Times New Roman" w:hAnsi="Arial" w:cs="Arial"/>
      <w:color w:val="000000"/>
      <w:sz w:val="24"/>
      <w:szCs w:val="24"/>
      <w:lang w:eastAsia="it-IT"/>
    </w:rPr>
  </w:style>
  <w:style w:type="paragraph" w:customStyle="1" w:styleId="Textbody">
    <w:name w:val="Text body"/>
    <w:basedOn w:val="Normale"/>
    <w:rsid w:val="008827FD"/>
    <w:pPr>
      <w:autoSpaceDN w:val="0"/>
      <w:spacing w:after="170" w:line="240" w:lineRule="auto"/>
      <w:jc w:val="both"/>
    </w:pPr>
    <w:rPr>
      <w:rFonts w:ascii="Times New Roman" w:eastAsia="Calibri" w:hAnsi="Times New Roman" w:cs="Times New Roman"/>
      <w:lang w:eastAsia="it-IT"/>
    </w:rPr>
  </w:style>
  <w:style w:type="paragraph" w:styleId="Rientrocorpodeltesto2">
    <w:name w:val="Body Text Indent 2"/>
    <w:basedOn w:val="Normale"/>
    <w:link w:val="Rientrocorpodeltesto2Carattere"/>
    <w:semiHidden/>
    <w:rsid w:val="008827FD"/>
    <w:pPr>
      <w:widowControl w:val="0"/>
      <w:overflowPunct w:val="0"/>
      <w:autoSpaceDE w:val="0"/>
      <w:autoSpaceDN w:val="0"/>
      <w:adjustRightInd w:val="0"/>
      <w:spacing w:before="240" w:after="0" w:line="360" w:lineRule="auto"/>
      <w:ind w:firstLine="709"/>
      <w:jc w:val="both"/>
    </w:pPr>
    <w:rPr>
      <w:rFonts w:ascii="Times New Roman" w:eastAsia="Times New Roman" w:hAnsi="Times New Roman" w:cs="Times New Roman"/>
      <w:kern w:val="28"/>
      <w:sz w:val="24"/>
      <w:szCs w:val="24"/>
      <w:lang w:eastAsia="it-IT"/>
    </w:rPr>
  </w:style>
  <w:style w:type="character" w:customStyle="1" w:styleId="Rientrocorpodeltesto2Carattere">
    <w:name w:val="Rientro corpo del testo 2 Carattere"/>
    <w:basedOn w:val="Carpredefinitoparagrafo"/>
    <w:link w:val="Rientrocorpodeltesto2"/>
    <w:semiHidden/>
    <w:rsid w:val="008827FD"/>
    <w:rPr>
      <w:rFonts w:ascii="Times New Roman" w:eastAsia="Times New Roman" w:hAnsi="Times New Roman" w:cs="Times New Roman"/>
      <w:kern w:val="28"/>
      <w:sz w:val="24"/>
      <w:szCs w:val="24"/>
      <w:lang w:eastAsia="it-IT"/>
    </w:rPr>
  </w:style>
  <w:style w:type="paragraph" w:styleId="Rientrocorpodeltesto">
    <w:name w:val="Body Text Indent"/>
    <w:basedOn w:val="Normale"/>
    <w:link w:val="RientrocorpodeltestoCarattere"/>
    <w:uiPriority w:val="99"/>
    <w:unhideWhenUsed/>
    <w:rsid w:val="008827FD"/>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RientrocorpodeltestoCarattere">
    <w:name w:val="Rientro corpo del testo Carattere"/>
    <w:basedOn w:val="Carpredefinitoparagrafo"/>
    <w:link w:val="Rientrocorpodeltesto"/>
    <w:uiPriority w:val="99"/>
    <w:rsid w:val="008827FD"/>
    <w:rPr>
      <w:rFonts w:ascii="Times New Roman" w:eastAsia="Times New Roman" w:hAnsi="Times New Roman" w:cs="Times New Roman"/>
      <w:sz w:val="24"/>
      <w:szCs w:val="24"/>
      <w:lang w:eastAsia="ar-SA"/>
    </w:rPr>
  </w:style>
  <w:style w:type="character" w:styleId="Enfasigrassetto">
    <w:name w:val="Strong"/>
    <w:uiPriority w:val="22"/>
    <w:qFormat/>
    <w:rsid w:val="008827FD"/>
    <w:rPr>
      <w:b/>
      <w:bCs/>
    </w:rPr>
  </w:style>
  <w:style w:type="character" w:styleId="Enfasicorsivo">
    <w:name w:val="Emphasis"/>
    <w:uiPriority w:val="20"/>
    <w:qFormat/>
    <w:rsid w:val="008827FD"/>
    <w:rPr>
      <w:i/>
      <w:iCs/>
    </w:rPr>
  </w:style>
  <w:style w:type="paragraph" w:customStyle="1" w:styleId="provvr0">
    <w:name w:val="provv_r0"/>
    <w:basedOn w:val="Normale"/>
    <w:rsid w:val="008827FD"/>
    <w:pPr>
      <w:spacing w:before="100" w:beforeAutospacing="1" w:after="100" w:afterAutospacing="1" w:line="240" w:lineRule="auto"/>
      <w:jc w:val="both"/>
    </w:pPr>
    <w:rPr>
      <w:rFonts w:ascii="Arial Unicode MS" w:eastAsia="Arial Unicode MS" w:hAnsi="Arial Unicode MS" w:cs="Arial Unicode MS"/>
      <w:sz w:val="24"/>
      <w:szCs w:val="24"/>
      <w:lang w:eastAsia="it-IT"/>
    </w:rPr>
  </w:style>
  <w:style w:type="character" w:customStyle="1" w:styleId="apple-converted-space">
    <w:name w:val="apple-converted-space"/>
    <w:rsid w:val="008827FD"/>
  </w:style>
  <w:style w:type="paragraph" w:styleId="Testonotaapidipagina">
    <w:name w:val="footnote text"/>
    <w:aliases w:val="ALTS FOOTNOTE,Char Char"/>
    <w:basedOn w:val="Normale"/>
    <w:link w:val="TestonotaapidipaginaCarattere"/>
    <w:uiPriority w:val="99"/>
    <w:rsid w:val="008827FD"/>
    <w:pPr>
      <w:spacing w:after="0" w:line="240" w:lineRule="auto"/>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aliases w:val="ALTS FOOTNOTE Carattere,Char Char Carattere"/>
    <w:basedOn w:val="Carpredefinitoparagrafo"/>
    <w:link w:val="Testonotaapidipagina"/>
    <w:uiPriority w:val="99"/>
    <w:rsid w:val="008827FD"/>
    <w:rPr>
      <w:rFonts w:ascii="Times New Roman" w:eastAsia="Times New Roman" w:hAnsi="Times New Roman" w:cs="Times New Roman"/>
      <w:sz w:val="20"/>
      <w:szCs w:val="20"/>
      <w:lang w:eastAsia="it-IT"/>
    </w:rPr>
  </w:style>
  <w:style w:type="character" w:styleId="Rimandonotaapidipagina">
    <w:name w:val="footnote reference"/>
    <w:aliases w:val="Nota,Footnote symbol,Footnote number,fr,o,Footnotemark,FR,Footnotemark1,Footnotemark2,FR1,Footnotemark3,FR2,Footnotemark4,FR3,Footnotemark5,FR4,Footnotemark6,Footnotemark7,Footnotemark8,FR5,Footnotemark11,Footnotemark21"/>
    <w:uiPriority w:val="99"/>
    <w:rsid w:val="008827FD"/>
    <w:rPr>
      <w:rFonts w:ascii="Times New Roman" w:hAnsi="Times New Roman"/>
      <w:sz w:val="24"/>
      <w:vertAlign w:val="superscript"/>
    </w:rPr>
  </w:style>
  <w:style w:type="character" w:customStyle="1" w:styleId="ParagrafoelencoCarattere">
    <w:name w:val="Paragrafo elenco Carattere"/>
    <w:link w:val="Paragrafoelenco"/>
    <w:uiPriority w:val="34"/>
    <w:rsid w:val="008827FD"/>
  </w:style>
  <w:style w:type="paragraph" w:customStyle="1" w:styleId="Corpus">
    <w:name w:val="Corpus"/>
    <w:basedOn w:val="Normale"/>
    <w:qFormat/>
    <w:rsid w:val="008827FD"/>
    <w:pPr>
      <w:spacing w:before="120" w:after="240" w:line="240" w:lineRule="auto"/>
      <w:ind w:firstLine="567"/>
      <w:jc w:val="both"/>
    </w:pPr>
    <w:rPr>
      <w:rFonts w:ascii="Times New Roman" w:eastAsia="Calibri" w:hAnsi="Times New Roman" w:cs="Times New Roman"/>
      <w:sz w:val="24"/>
    </w:rPr>
  </w:style>
  <w:style w:type="paragraph" w:styleId="Corpotesto">
    <w:name w:val="Body Text"/>
    <w:basedOn w:val="Normale"/>
    <w:link w:val="CorpotestoCarattere"/>
    <w:uiPriority w:val="99"/>
    <w:unhideWhenUsed/>
    <w:rsid w:val="008827FD"/>
    <w:pPr>
      <w:suppressAutoHyphens/>
      <w:spacing w:after="240" w:line="240" w:lineRule="auto"/>
      <w:ind w:firstLine="567"/>
      <w:jc w:val="both"/>
    </w:pPr>
    <w:rPr>
      <w:rFonts w:ascii="Times New Roman" w:eastAsia="Times New Roman" w:hAnsi="Times New Roman" w:cs="Times New Roman"/>
      <w:sz w:val="24"/>
      <w:szCs w:val="24"/>
      <w:lang w:eastAsia="ar-SA"/>
    </w:rPr>
  </w:style>
  <w:style w:type="character" w:customStyle="1" w:styleId="CorpotestoCarattere">
    <w:name w:val="Corpo testo Carattere"/>
    <w:basedOn w:val="Carpredefinitoparagrafo"/>
    <w:link w:val="Corpotesto"/>
    <w:uiPriority w:val="99"/>
    <w:rsid w:val="008827FD"/>
    <w:rPr>
      <w:rFonts w:ascii="Times New Roman" w:eastAsia="Times New Roman" w:hAnsi="Times New Roman" w:cs="Times New Roman"/>
      <w:sz w:val="24"/>
      <w:szCs w:val="24"/>
      <w:lang w:eastAsia="ar-SA"/>
    </w:rPr>
  </w:style>
  <w:style w:type="paragraph" w:customStyle="1" w:styleId="Titoloartcolo">
    <w:name w:val="Titolo artcolo"/>
    <w:basedOn w:val="Normale"/>
    <w:rsid w:val="008827FD"/>
    <w:pPr>
      <w:keepNext/>
      <w:suppressAutoHyphens/>
      <w:spacing w:after="240" w:line="240" w:lineRule="auto"/>
      <w:jc w:val="center"/>
    </w:pPr>
    <w:rPr>
      <w:rFonts w:ascii="Times New Roman" w:eastAsia="Times New Roman" w:hAnsi="Times New Roman" w:cs="Times New Roman"/>
      <w:b/>
      <w:bCs/>
      <w:sz w:val="24"/>
      <w:szCs w:val="24"/>
      <w:lang w:eastAsia="ar-SA"/>
    </w:rPr>
  </w:style>
  <w:style w:type="paragraph" w:customStyle="1" w:styleId="Titoloarticolo">
    <w:name w:val="Titolo articolo"/>
    <w:basedOn w:val="Normale"/>
    <w:qFormat/>
    <w:rsid w:val="008827FD"/>
    <w:pPr>
      <w:numPr>
        <w:numId w:val="5"/>
      </w:numPr>
      <w:suppressAutoHyphens/>
      <w:spacing w:after="240" w:line="240" w:lineRule="auto"/>
      <w:ind w:left="567" w:hanging="567"/>
      <w:jc w:val="both"/>
    </w:pPr>
    <w:rPr>
      <w:rFonts w:ascii="Times New Roman" w:eastAsia="Times New Roman" w:hAnsi="Times New Roman" w:cs="Times New Roman"/>
      <w:kern w:val="28"/>
      <w:sz w:val="24"/>
      <w:szCs w:val="24"/>
      <w:lang w:eastAsia="ar-SA"/>
    </w:rPr>
  </w:style>
  <w:style w:type="paragraph" w:customStyle="1" w:styleId="Allegato">
    <w:name w:val="Allegato"/>
    <w:basedOn w:val="Normale"/>
    <w:qFormat/>
    <w:rsid w:val="008827FD"/>
    <w:pPr>
      <w:pageBreakBefore/>
      <w:suppressAutoHyphens/>
      <w:spacing w:after="480" w:line="240" w:lineRule="auto"/>
      <w:jc w:val="right"/>
    </w:pPr>
    <w:rPr>
      <w:rFonts w:ascii="Times New Roman" w:eastAsia="Times New Roman" w:hAnsi="Times New Roman" w:cs="Times New Roman"/>
      <w:b/>
      <w:sz w:val="24"/>
      <w:szCs w:val="24"/>
      <w:lang w:eastAsia="ar-SA"/>
    </w:rPr>
  </w:style>
  <w:style w:type="paragraph" w:customStyle="1" w:styleId="Fonte">
    <w:name w:val="Fonte"/>
    <w:basedOn w:val="Corpus"/>
    <w:qFormat/>
    <w:rsid w:val="008827FD"/>
    <w:pPr>
      <w:spacing w:before="0"/>
      <w:ind w:firstLine="0"/>
      <w:jc w:val="center"/>
    </w:pPr>
    <w:rPr>
      <w:bCs/>
      <w:i/>
      <w:sz w:val="20"/>
      <w:szCs w:val="20"/>
    </w:rPr>
  </w:style>
  <w:style w:type="character" w:customStyle="1" w:styleId="Stiletabella">
    <w:name w:val="Stile tabella"/>
    <w:rsid w:val="008827FD"/>
    <w:rPr>
      <w:rFonts w:ascii="Calibri" w:hAnsi="Calibri"/>
      <w:sz w:val="20"/>
    </w:rPr>
  </w:style>
  <w:style w:type="paragraph" w:customStyle="1" w:styleId="Stileallegato">
    <w:name w:val="Stile allegato"/>
    <w:basedOn w:val="Normale"/>
    <w:next w:val="Corpotesto"/>
    <w:qFormat/>
    <w:rsid w:val="008827FD"/>
    <w:pPr>
      <w:pageBreakBefore/>
      <w:suppressAutoHyphens/>
      <w:spacing w:after="360" w:line="240" w:lineRule="auto"/>
      <w:jc w:val="right"/>
    </w:pPr>
    <w:rPr>
      <w:rFonts w:ascii="Times New Roman" w:eastAsia="Times New Roman" w:hAnsi="Times New Roman" w:cs="Times New Roman"/>
      <w:b/>
      <w:sz w:val="20"/>
      <w:szCs w:val="20"/>
      <w:lang w:eastAsia="ar-SA"/>
    </w:rPr>
  </w:style>
  <w:style w:type="paragraph" w:customStyle="1" w:styleId="VISTI">
    <w:name w:val="VISTI"/>
    <w:basedOn w:val="Corpotesto"/>
    <w:qFormat/>
    <w:rsid w:val="008827FD"/>
    <w:rPr>
      <w:lang w:eastAsia="it-IT"/>
    </w:rPr>
  </w:style>
  <w:style w:type="paragraph" w:customStyle="1" w:styleId="Domanda">
    <w:name w:val="Domanda"/>
    <w:basedOn w:val="Corpotesto"/>
    <w:qFormat/>
    <w:rsid w:val="008827FD"/>
    <w:pPr>
      <w:keepNext/>
      <w:pBdr>
        <w:top w:val="single" w:sz="4" w:space="1" w:color="auto"/>
        <w:left w:val="single" w:sz="4" w:space="4" w:color="auto"/>
        <w:bottom w:val="single" w:sz="4" w:space="1" w:color="auto"/>
        <w:right w:val="single" w:sz="4" w:space="4" w:color="auto"/>
      </w:pBdr>
      <w:ind w:firstLine="0"/>
    </w:pPr>
    <w:rPr>
      <w:b/>
    </w:rPr>
  </w:style>
  <w:style w:type="character" w:styleId="Collegamentovisitato">
    <w:name w:val="FollowedHyperlink"/>
    <w:basedOn w:val="Carpredefinitoparagrafo"/>
    <w:uiPriority w:val="99"/>
    <w:semiHidden/>
    <w:unhideWhenUsed/>
    <w:rsid w:val="008827FD"/>
    <w:rPr>
      <w:color w:val="954F72" w:themeColor="followedHyperlink"/>
      <w:u w:val="single"/>
    </w:rPr>
  </w:style>
  <w:style w:type="paragraph" w:styleId="Titolosommario">
    <w:name w:val="TOC Heading"/>
    <w:basedOn w:val="Titolo1"/>
    <w:next w:val="Normale"/>
    <w:uiPriority w:val="39"/>
    <w:unhideWhenUsed/>
    <w:qFormat/>
    <w:rsid w:val="008827FD"/>
    <w:pPr>
      <w:keepLines/>
      <w:numPr>
        <w:numId w:val="0"/>
      </w:numPr>
      <w:suppressAutoHyphens w:val="0"/>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lang w:eastAsia="it-IT"/>
    </w:rPr>
  </w:style>
  <w:style w:type="paragraph" w:styleId="Sommario1">
    <w:name w:val="toc 1"/>
    <w:basedOn w:val="Normale"/>
    <w:next w:val="Normale"/>
    <w:autoRedefine/>
    <w:uiPriority w:val="39"/>
    <w:unhideWhenUsed/>
    <w:rsid w:val="004B1FA2"/>
    <w:pPr>
      <w:tabs>
        <w:tab w:val="left" w:pos="440"/>
        <w:tab w:val="right" w:leader="dot" w:pos="8494"/>
      </w:tabs>
      <w:suppressAutoHyphens/>
      <w:spacing w:after="100" w:line="240" w:lineRule="auto"/>
    </w:pPr>
    <w:rPr>
      <w:rFonts w:ascii="Times New Roman" w:eastAsia="Times New Roman" w:hAnsi="Times New Roman" w:cs="Times New Roman"/>
      <w:sz w:val="24"/>
      <w:szCs w:val="24"/>
      <w:lang w:eastAsia="ar-SA"/>
    </w:rPr>
  </w:style>
  <w:style w:type="table" w:styleId="Tabellagriglia1chiara-colore1">
    <w:name w:val="Grid Table 1 Light Accent 1"/>
    <w:basedOn w:val="Tabellanormale"/>
    <w:uiPriority w:val="46"/>
    <w:rsid w:val="008827FD"/>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lagriglia4-colore1">
    <w:name w:val="Grid Table 4 Accent 1"/>
    <w:basedOn w:val="Tabellanormale"/>
    <w:uiPriority w:val="49"/>
    <w:rsid w:val="008827FD"/>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griglia4-colore5">
    <w:name w:val="Grid Table 4 Accent 5"/>
    <w:basedOn w:val="Tabellanormale"/>
    <w:uiPriority w:val="49"/>
    <w:rsid w:val="008827FD"/>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gliatabella1">
    <w:name w:val="Griglia tabella1"/>
    <w:basedOn w:val="Tabellanormale"/>
    <w:next w:val="Grigliatabella"/>
    <w:uiPriority w:val="59"/>
    <w:rsid w:val="009F43E0"/>
    <w:pPr>
      <w:spacing w:after="0" w:line="240" w:lineRule="auto"/>
    </w:pPr>
    <w:rPr>
      <w:rFonts w:eastAsia="MS Mincho"/>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9F43E0"/>
    <w:pPr>
      <w:spacing w:after="0" w:line="240" w:lineRule="auto"/>
    </w:pPr>
    <w:rPr>
      <w:rFonts w:eastAsia="MS Mincho"/>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82547">
      <w:bodyDiv w:val="1"/>
      <w:marLeft w:val="0"/>
      <w:marRight w:val="0"/>
      <w:marTop w:val="0"/>
      <w:marBottom w:val="0"/>
      <w:divBdr>
        <w:top w:val="none" w:sz="0" w:space="0" w:color="auto"/>
        <w:left w:val="none" w:sz="0" w:space="0" w:color="auto"/>
        <w:bottom w:val="none" w:sz="0" w:space="0" w:color="auto"/>
        <w:right w:val="none" w:sz="0" w:space="0" w:color="auto"/>
      </w:divBdr>
    </w:div>
    <w:div w:id="118228169">
      <w:bodyDiv w:val="1"/>
      <w:marLeft w:val="0"/>
      <w:marRight w:val="0"/>
      <w:marTop w:val="0"/>
      <w:marBottom w:val="0"/>
      <w:divBdr>
        <w:top w:val="none" w:sz="0" w:space="0" w:color="auto"/>
        <w:left w:val="none" w:sz="0" w:space="0" w:color="auto"/>
        <w:bottom w:val="none" w:sz="0" w:space="0" w:color="auto"/>
        <w:right w:val="none" w:sz="0" w:space="0" w:color="auto"/>
      </w:divBdr>
    </w:div>
    <w:div w:id="287663965">
      <w:bodyDiv w:val="1"/>
      <w:marLeft w:val="0"/>
      <w:marRight w:val="0"/>
      <w:marTop w:val="0"/>
      <w:marBottom w:val="0"/>
      <w:divBdr>
        <w:top w:val="none" w:sz="0" w:space="0" w:color="auto"/>
        <w:left w:val="none" w:sz="0" w:space="0" w:color="auto"/>
        <w:bottom w:val="none" w:sz="0" w:space="0" w:color="auto"/>
        <w:right w:val="none" w:sz="0" w:space="0" w:color="auto"/>
      </w:divBdr>
      <w:divsChild>
        <w:div w:id="1181816200">
          <w:marLeft w:val="0"/>
          <w:marRight w:val="0"/>
          <w:marTop w:val="0"/>
          <w:marBottom w:val="0"/>
          <w:divBdr>
            <w:top w:val="none" w:sz="0" w:space="0" w:color="auto"/>
            <w:left w:val="none" w:sz="0" w:space="0" w:color="auto"/>
            <w:bottom w:val="none" w:sz="0" w:space="0" w:color="auto"/>
            <w:right w:val="none" w:sz="0" w:space="0" w:color="auto"/>
          </w:divBdr>
          <w:divsChild>
            <w:div w:id="491486125">
              <w:marLeft w:val="0"/>
              <w:marRight w:val="0"/>
              <w:marTop w:val="0"/>
              <w:marBottom w:val="0"/>
              <w:divBdr>
                <w:top w:val="none" w:sz="0" w:space="0" w:color="auto"/>
                <w:left w:val="none" w:sz="0" w:space="0" w:color="auto"/>
                <w:bottom w:val="none" w:sz="0" w:space="0" w:color="auto"/>
                <w:right w:val="none" w:sz="0" w:space="0" w:color="auto"/>
              </w:divBdr>
              <w:divsChild>
                <w:div w:id="3586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745433">
      <w:bodyDiv w:val="1"/>
      <w:marLeft w:val="0"/>
      <w:marRight w:val="0"/>
      <w:marTop w:val="0"/>
      <w:marBottom w:val="0"/>
      <w:divBdr>
        <w:top w:val="none" w:sz="0" w:space="0" w:color="auto"/>
        <w:left w:val="none" w:sz="0" w:space="0" w:color="auto"/>
        <w:bottom w:val="none" w:sz="0" w:space="0" w:color="auto"/>
        <w:right w:val="none" w:sz="0" w:space="0" w:color="auto"/>
      </w:divBdr>
      <w:divsChild>
        <w:div w:id="654143303">
          <w:marLeft w:val="0"/>
          <w:marRight w:val="0"/>
          <w:marTop w:val="0"/>
          <w:marBottom w:val="0"/>
          <w:divBdr>
            <w:top w:val="none" w:sz="0" w:space="0" w:color="auto"/>
            <w:left w:val="none" w:sz="0" w:space="0" w:color="auto"/>
            <w:bottom w:val="none" w:sz="0" w:space="0" w:color="auto"/>
            <w:right w:val="none" w:sz="0" w:space="0" w:color="auto"/>
          </w:divBdr>
          <w:divsChild>
            <w:div w:id="1199851950">
              <w:marLeft w:val="0"/>
              <w:marRight w:val="0"/>
              <w:marTop w:val="0"/>
              <w:marBottom w:val="0"/>
              <w:divBdr>
                <w:top w:val="none" w:sz="0" w:space="0" w:color="auto"/>
                <w:left w:val="none" w:sz="0" w:space="0" w:color="auto"/>
                <w:bottom w:val="none" w:sz="0" w:space="0" w:color="auto"/>
                <w:right w:val="none" w:sz="0" w:space="0" w:color="auto"/>
              </w:divBdr>
              <w:divsChild>
                <w:div w:id="145706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349711">
      <w:bodyDiv w:val="1"/>
      <w:marLeft w:val="0"/>
      <w:marRight w:val="0"/>
      <w:marTop w:val="0"/>
      <w:marBottom w:val="0"/>
      <w:divBdr>
        <w:top w:val="none" w:sz="0" w:space="0" w:color="auto"/>
        <w:left w:val="none" w:sz="0" w:space="0" w:color="auto"/>
        <w:bottom w:val="none" w:sz="0" w:space="0" w:color="auto"/>
        <w:right w:val="none" w:sz="0" w:space="0" w:color="auto"/>
      </w:divBdr>
    </w:div>
    <w:div w:id="829053644">
      <w:bodyDiv w:val="1"/>
      <w:marLeft w:val="0"/>
      <w:marRight w:val="0"/>
      <w:marTop w:val="0"/>
      <w:marBottom w:val="0"/>
      <w:divBdr>
        <w:top w:val="none" w:sz="0" w:space="0" w:color="auto"/>
        <w:left w:val="none" w:sz="0" w:space="0" w:color="auto"/>
        <w:bottom w:val="none" w:sz="0" w:space="0" w:color="auto"/>
        <w:right w:val="none" w:sz="0" w:space="0" w:color="auto"/>
      </w:divBdr>
    </w:div>
    <w:div w:id="1012875936">
      <w:bodyDiv w:val="1"/>
      <w:marLeft w:val="0"/>
      <w:marRight w:val="0"/>
      <w:marTop w:val="0"/>
      <w:marBottom w:val="0"/>
      <w:divBdr>
        <w:top w:val="none" w:sz="0" w:space="0" w:color="auto"/>
        <w:left w:val="none" w:sz="0" w:space="0" w:color="auto"/>
        <w:bottom w:val="none" w:sz="0" w:space="0" w:color="auto"/>
        <w:right w:val="none" w:sz="0" w:space="0" w:color="auto"/>
      </w:divBdr>
    </w:div>
    <w:div w:id="1057125829">
      <w:bodyDiv w:val="1"/>
      <w:marLeft w:val="0"/>
      <w:marRight w:val="0"/>
      <w:marTop w:val="0"/>
      <w:marBottom w:val="0"/>
      <w:divBdr>
        <w:top w:val="none" w:sz="0" w:space="0" w:color="auto"/>
        <w:left w:val="none" w:sz="0" w:space="0" w:color="auto"/>
        <w:bottom w:val="none" w:sz="0" w:space="0" w:color="auto"/>
        <w:right w:val="none" w:sz="0" w:space="0" w:color="auto"/>
      </w:divBdr>
    </w:div>
    <w:div w:id="1183203432">
      <w:bodyDiv w:val="1"/>
      <w:marLeft w:val="0"/>
      <w:marRight w:val="0"/>
      <w:marTop w:val="0"/>
      <w:marBottom w:val="0"/>
      <w:divBdr>
        <w:top w:val="none" w:sz="0" w:space="0" w:color="auto"/>
        <w:left w:val="none" w:sz="0" w:space="0" w:color="auto"/>
        <w:bottom w:val="none" w:sz="0" w:space="0" w:color="auto"/>
        <w:right w:val="none" w:sz="0" w:space="0" w:color="auto"/>
      </w:divBdr>
    </w:div>
    <w:div w:id="1341854905">
      <w:bodyDiv w:val="1"/>
      <w:marLeft w:val="0"/>
      <w:marRight w:val="0"/>
      <w:marTop w:val="0"/>
      <w:marBottom w:val="0"/>
      <w:divBdr>
        <w:top w:val="none" w:sz="0" w:space="0" w:color="auto"/>
        <w:left w:val="none" w:sz="0" w:space="0" w:color="auto"/>
        <w:bottom w:val="none" w:sz="0" w:space="0" w:color="auto"/>
        <w:right w:val="none" w:sz="0" w:space="0" w:color="auto"/>
      </w:divBdr>
    </w:div>
    <w:div w:id="1552382268">
      <w:bodyDiv w:val="1"/>
      <w:marLeft w:val="0"/>
      <w:marRight w:val="0"/>
      <w:marTop w:val="0"/>
      <w:marBottom w:val="0"/>
      <w:divBdr>
        <w:top w:val="none" w:sz="0" w:space="0" w:color="auto"/>
        <w:left w:val="none" w:sz="0" w:space="0" w:color="auto"/>
        <w:bottom w:val="none" w:sz="0" w:space="0" w:color="auto"/>
        <w:right w:val="none" w:sz="0" w:space="0" w:color="auto"/>
      </w:divBdr>
      <w:divsChild>
        <w:div w:id="1964651930">
          <w:marLeft w:val="0"/>
          <w:marRight w:val="0"/>
          <w:marTop w:val="0"/>
          <w:marBottom w:val="0"/>
          <w:divBdr>
            <w:top w:val="none" w:sz="0" w:space="0" w:color="auto"/>
            <w:left w:val="none" w:sz="0" w:space="0" w:color="auto"/>
            <w:bottom w:val="none" w:sz="0" w:space="0" w:color="auto"/>
            <w:right w:val="none" w:sz="0" w:space="0" w:color="auto"/>
          </w:divBdr>
          <w:divsChild>
            <w:div w:id="1499887157">
              <w:marLeft w:val="0"/>
              <w:marRight w:val="0"/>
              <w:marTop w:val="0"/>
              <w:marBottom w:val="0"/>
              <w:divBdr>
                <w:top w:val="none" w:sz="0" w:space="0" w:color="auto"/>
                <w:left w:val="none" w:sz="0" w:space="0" w:color="auto"/>
                <w:bottom w:val="none" w:sz="0" w:space="0" w:color="auto"/>
                <w:right w:val="none" w:sz="0" w:space="0" w:color="auto"/>
              </w:divBdr>
              <w:divsChild>
                <w:div w:id="12493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17619">
      <w:bodyDiv w:val="1"/>
      <w:marLeft w:val="0"/>
      <w:marRight w:val="0"/>
      <w:marTop w:val="0"/>
      <w:marBottom w:val="0"/>
      <w:divBdr>
        <w:top w:val="none" w:sz="0" w:space="0" w:color="auto"/>
        <w:left w:val="none" w:sz="0" w:space="0" w:color="auto"/>
        <w:bottom w:val="none" w:sz="0" w:space="0" w:color="auto"/>
        <w:right w:val="none" w:sz="0" w:space="0" w:color="auto"/>
      </w:divBdr>
    </w:div>
    <w:div w:id="1984651403">
      <w:bodyDiv w:val="1"/>
      <w:marLeft w:val="0"/>
      <w:marRight w:val="0"/>
      <w:marTop w:val="0"/>
      <w:marBottom w:val="0"/>
      <w:divBdr>
        <w:top w:val="none" w:sz="0" w:space="0" w:color="auto"/>
        <w:left w:val="none" w:sz="0" w:space="0" w:color="auto"/>
        <w:bottom w:val="none" w:sz="0" w:space="0" w:color="auto"/>
        <w:right w:val="none" w:sz="0" w:space="0" w:color="auto"/>
      </w:divBdr>
    </w:div>
    <w:div w:id="2013991503">
      <w:bodyDiv w:val="1"/>
      <w:marLeft w:val="0"/>
      <w:marRight w:val="0"/>
      <w:marTop w:val="0"/>
      <w:marBottom w:val="0"/>
      <w:divBdr>
        <w:top w:val="none" w:sz="0" w:space="0" w:color="auto"/>
        <w:left w:val="none" w:sz="0" w:space="0" w:color="auto"/>
        <w:bottom w:val="none" w:sz="0" w:space="0" w:color="auto"/>
        <w:right w:val="none" w:sz="0" w:space="0" w:color="auto"/>
      </w:divBdr>
    </w:div>
    <w:div w:id="206112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240B160BAFA4F42885CF6D3796D0227" ma:contentTypeVersion="5" ma:contentTypeDescription="Creare un nuovo documento." ma:contentTypeScope="" ma:versionID="252614b50b1d3b24b6bf741d7e842081">
  <xsd:schema xmlns:xsd="http://www.w3.org/2001/XMLSchema" xmlns:xs="http://www.w3.org/2001/XMLSchema" xmlns:p="http://schemas.microsoft.com/office/2006/metadata/properties" xmlns:ns2="a8572ad2-18f4-46a6-893e-d833d8c090e0" xmlns:ns3="bc7917b3-eeb2-4633-8a03-bb23f18335ed" targetNamespace="http://schemas.microsoft.com/office/2006/metadata/properties" ma:root="true" ma:fieldsID="02425202a54c3e1be4c01c87c9109f47" ns2:_="" ns3:_="">
    <xsd:import namespace="a8572ad2-18f4-46a6-893e-d833d8c090e0"/>
    <xsd:import namespace="bc7917b3-eeb2-4633-8a03-bb23f18335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72ad2-18f4-46a6-893e-d833d8c090e0"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7917b3-eeb2-4633-8a03-bb23f18335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D16CE-177A-4FA8-9E18-1DDBE5F0BD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BE01D4-7217-4DD5-A9E9-3CA838663F85}">
  <ds:schemaRefs>
    <ds:schemaRef ds:uri="http://schemas.microsoft.com/sharepoint/v3/contenttype/forms"/>
  </ds:schemaRefs>
</ds:datastoreItem>
</file>

<file path=customXml/itemProps3.xml><?xml version="1.0" encoding="utf-8"?>
<ds:datastoreItem xmlns:ds="http://schemas.openxmlformats.org/officeDocument/2006/customXml" ds:itemID="{56A42272-7494-4AD1-8535-9FCF3C25E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72ad2-18f4-46a6-893e-d833d8c090e0"/>
    <ds:schemaRef ds:uri="bc7917b3-eeb2-4633-8a03-bb23f1833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AB1741-F268-4203-9C90-3F1704B1A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14535</Words>
  <Characters>82856</Characters>
  <Application>Microsoft Office Word</Application>
  <DocSecurity>0</DocSecurity>
  <Lines>690</Lines>
  <Paragraphs>194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97197</CharactersWithSpaces>
  <SharedDoc>false</SharedDoc>
  <HLinks>
    <vt:vector size="36" baseType="variant">
      <vt:variant>
        <vt:i4>1245233</vt:i4>
      </vt:variant>
      <vt:variant>
        <vt:i4>32</vt:i4>
      </vt:variant>
      <vt:variant>
        <vt:i4>0</vt:i4>
      </vt:variant>
      <vt:variant>
        <vt:i4>5</vt:i4>
      </vt:variant>
      <vt:variant>
        <vt:lpwstr/>
      </vt:variant>
      <vt:variant>
        <vt:lpwstr>_Toc121312076</vt:lpwstr>
      </vt:variant>
      <vt:variant>
        <vt:i4>1245233</vt:i4>
      </vt:variant>
      <vt:variant>
        <vt:i4>26</vt:i4>
      </vt:variant>
      <vt:variant>
        <vt:i4>0</vt:i4>
      </vt:variant>
      <vt:variant>
        <vt:i4>5</vt:i4>
      </vt:variant>
      <vt:variant>
        <vt:lpwstr/>
      </vt:variant>
      <vt:variant>
        <vt:lpwstr>_Toc121312075</vt:lpwstr>
      </vt:variant>
      <vt:variant>
        <vt:i4>1245233</vt:i4>
      </vt:variant>
      <vt:variant>
        <vt:i4>20</vt:i4>
      </vt:variant>
      <vt:variant>
        <vt:i4>0</vt:i4>
      </vt:variant>
      <vt:variant>
        <vt:i4>5</vt:i4>
      </vt:variant>
      <vt:variant>
        <vt:lpwstr/>
      </vt:variant>
      <vt:variant>
        <vt:lpwstr>_Toc121312074</vt:lpwstr>
      </vt:variant>
      <vt:variant>
        <vt:i4>1245233</vt:i4>
      </vt:variant>
      <vt:variant>
        <vt:i4>14</vt:i4>
      </vt:variant>
      <vt:variant>
        <vt:i4>0</vt:i4>
      </vt:variant>
      <vt:variant>
        <vt:i4>5</vt:i4>
      </vt:variant>
      <vt:variant>
        <vt:lpwstr/>
      </vt:variant>
      <vt:variant>
        <vt:lpwstr>_Toc121312073</vt:lpwstr>
      </vt:variant>
      <vt:variant>
        <vt:i4>1245233</vt:i4>
      </vt:variant>
      <vt:variant>
        <vt:i4>8</vt:i4>
      </vt:variant>
      <vt:variant>
        <vt:i4>0</vt:i4>
      </vt:variant>
      <vt:variant>
        <vt:i4>5</vt:i4>
      </vt:variant>
      <vt:variant>
        <vt:lpwstr/>
      </vt:variant>
      <vt:variant>
        <vt:lpwstr>_Toc121312072</vt:lpwstr>
      </vt:variant>
      <vt:variant>
        <vt:i4>1245233</vt:i4>
      </vt:variant>
      <vt:variant>
        <vt:i4>2</vt:i4>
      </vt:variant>
      <vt:variant>
        <vt:i4>0</vt:i4>
      </vt:variant>
      <vt:variant>
        <vt:i4>5</vt:i4>
      </vt:variant>
      <vt:variant>
        <vt:lpwstr/>
      </vt:variant>
      <vt:variant>
        <vt:lpwstr>_Toc121312071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Gallina</dc:creator>
  <cp:keywords/>
  <dc:description/>
  <cp:lastModifiedBy>Francesco Dolce</cp:lastModifiedBy>
  <cp:revision>2</cp:revision>
  <cp:lastPrinted>2023-02-06T16:32:00Z</cp:lastPrinted>
  <dcterms:created xsi:type="dcterms:W3CDTF">2023-04-20T12:19:00Z</dcterms:created>
  <dcterms:modified xsi:type="dcterms:W3CDTF">2023-04-20T12:19:00Z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0x010100B240B160BAFA4F42885CF6D3796D0227</vt:lpwstr>
  </property>
  <property fmtid="{D5CDD505-2E9C-101B-9397-08002B2CF9AE}" pid="3" name="MediaServiceImageTags">
    <vt:lpwstr/>
  </property>
</Properties>
</file>