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C1B3" w14:textId="77777777" w:rsidR="002A2857" w:rsidRDefault="002A2857" w:rsidP="002A2857">
      <w:r>
        <w:t>Decretul nr. 1004/2021 din 29 iulie 2021 privind cerințele de performanță energetică și de mediu a clădirilor din Franța metropolitană</w:t>
      </w:r>
    </w:p>
    <w:p w14:paraId="40C1A839" w14:textId="77777777" w:rsidR="002A2857" w:rsidRDefault="002A2857" w:rsidP="002A2857">
      <w:r>
        <w:t>Ultima actualizare a datelor din acest text: 1 august 2021</w:t>
      </w:r>
    </w:p>
    <w:p w14:paraId="605F7563" w14:textId="77777777" w:rsidR="002A2857" w:rsidRDefault="002A2857" w:rsidP="002A2857"/>
    <w:p w14:paraId="49273945" w14:textId="77777777" w:rsidR="002A2857" w:rsidRDefault="002A2857" w:rsidP="002A2857">
      <w:r>
        <w:t>NR.: LOGL2107361D</w:t>
      </w:r>
    </w:p>
    <w:p w14:paraId="00CCF1E6" w14:textId="77777777" w:rsidR="002A2857" w:rsidRDefault="002A2857" w:rsidP="002A2857"/>
    <w:p w14:paraId="5168B243" w14:textId="77777777" w:rsidR="002A2857" w:rsidRDefault="002A2857" w:rsidP="002A2857">
      <w:r>
        <w:t>JORF nr. 0176 din 31 iulie 2021</w:t>
      </w:r>
    </w:p>
    <w:p w14:paraId="388B868A" w14:textId="77777777" w:rsidR="002A2857" w:rsidRDefault="002A2857" w:rsidP="002A2857"/>
    <w:p w14:paraId="5BB52509" w14:textId="77777777" w:rsidR="002A2857" w:rsidRDefault="002A2857" w:rsidP="002A2857">
      <w:r>
        <w:t>Anexa</w:t>
      </w:r>
    </w:p>
    <w:p w14:paraId="4F5AC05B" w14:textId="77777777" w:rsidR="002A2857" w:rsidRDefault="002A2857" w:rsidP="002A2857"/>
    <w:p w14:paraId="67924716" w14:textId="77777777" w:rsidR="002A2857" w:rsidRDefault="002A2857" w:rsidP="002A2857">
      <w:r>
        <w:t>Prim-ministrul,</w:t>
      </w:r>
    </w:p>
    <w:p w14:paraId="71BE03A3" w14:textId="77777777" w:rsidR="002A2857" w:rsidRDefault="002A2857" w:rsidP="002A2857">
      <w:r>
        <w:t>pe baza raportului ministrului tranziției ecologice,</w:t>
      </w:r>
    </w:p>
    <w:p w14:paraId="219E6C98" w14:textId="77777777" w:rsidR="002A2857" w:rsidRDefault="002A2857" w:rsidP="002A2857">
      <w:r>
        <w:t>având în vedere Directiva 2010/31/CE a Parlamentului European și a Consiliului din 19 mai 2010 privind performanța energetică a clădirilor, astfel cum a fost modificată prin Directiva 2018/844/CE a Parlamentului European și a Consiliului din 30 mai 2018, în special articolul 3,</w:t>
      </w:r>
    </w:p>
    <w:p w14:paraId="55B8B7BE" w14:textId="77777777" w:rsidR="002A2857" w:rsidRDefault="002A2857" w:rsidP="002A2857">
      <w:r>
        <w:t>având în vedere Directiva (UE) 2015/1535 a Parlamentului European și a Consiliului din 9 septembrie 2015 referitoare la procedura de furnizare de informații în domeniul reglementărilor tehnice și al normelor privind serviciile societății informaționale (text codificat);</w:t>
      </w:r>
    </w:p>
    <w:p w14:paraId="2A6DDA87" w14:textId="77777777" w:rsidR="002A2857" w:rsidRDefault="002A2857" w:rsidP="002A2857">
      <w:r>
        <w:t>având în vedere Codul civil, în special articolul 1787,</w:t>
      </w:r>
    </w:p>
    <w:p w14:paraId="5365331A" w14:textId="77777777" w:rsidR="002A2857" w:rsidRDefault="002A2857" w:rsidP="002A2857">
      <w:r>
        <w:t>având în vedere Decretul nr. 97-34 din 15 ianuarie 1997, modificat, privind descentralizarea deciziilor administrative individuale,</w:t>
      </w:r>
    </w:p>
    <w:p w14:paraId="6C663FEA" w14:textId="77777777" w:rsidR="002A2857" w:rsidRDefault="002A2857" w:rsidP="002A2857">
      <w:r>
        <w:t>având în vedere Codul construcțiilor și locuințelor, în special articolele L. 171-1, L. 126-27, L. 181-1, L. 231-1 și L. 232-1,</w:t>
      </w:r>
    </w:p>
    <w:p w14:paraId="29AEDB30" w14:textId="77777777" w:rsidR="002A2857" w:rsidRDefault="002A2857" w:rsidP="002A2857">
      <w:r>
        <w:t>având în vedere Codul urbanismului, în special articolele L. 462-1, R*. 421-2 și R*. 421-5,</w:t>
      </w:r>
    </w:p>
    <w:p w14:paraId="341B788F" w14:textId="77777777" w:rsidR="002A2857" w:rsidRDefault="002A2857" w:rsidP="002A2857">
      <w:r>
        <w:t>având în vedere avizul Consiliului Superior al Energiei (CSE) din 25 martie 2021,</w:t>
      </w:r>
    </w:p>
    <w:p w14:paraId="1CECE1AA" w14:textId="77777777" w:rsidR="002A2857" w:rsidRDefault="002A2857" w:rsidP="002A2857">
      <w:r>
        <w:t>având în vedere avizul Consiliului superior al construcțiilor și eficienței energetice (CSCEE) din 13 aprilie 2021,</w:t>
      </w:r>
    </w:p>
    <w:p w14:paraId="4699F6D2" w14:textId="77777777" w:rsidR="002A2857" w:rsidRDefault="002A2857" w:rsidP="002A2857">
      <w:r>
        <w:t>având în vedere avizele Consiliului Național de Evaluare a Standardelor din 1 aprilie și 6 mai 2021,</w:t>
      </w:r>
    </w:p>
    <w:p w14:paraId="1B9EBBBF" w14:textId="77777777" w:rsidR="002A2857" w:rsidRDefault="002A2857" w:rsidP="002A2857">
      <w:r>
        <w:t>având în vedere scrisoarea de sesizare a Adunării din Martinica din data de 26 martie 2021,</w:t>
      </w:r>
    </w:p>
    <w:p w14:paraId="33953F9E" w14:textId="77777777" w:rsidR="002A2857" w:rsidRDefault="002A2857" w:rsidP="002A2857">
      <w:r>
        <w:t>având în vedere scrisoarea de sesizare a Adunării din Réunion din data de 26 martie 2021,</w:t>
      </w:r>
    </w:p>
    <w:p w14:paraId="7FB650D5" w14:textId="77777777" w:rsidR="002A2857" w:rsidRDefault="002A2857" w:rsidP="002A2857">
      <w:r>
        <w:t>având în vedere scrisoarea de sesizare a Consiliului departamental din Réunion din data de 26 martie 2021,</w:t>
      </w:r>
    </w:p>
    <w:p w14:paraId="104803AD" w14:textId="77777777" w:rsidR="002A2857" w:rsidRDefault="002A2857" w:rsidP="002A2857">
      <w:r>
        <w:t>având în vedere scrisoarea de sesizare Consiliului departamental din Réunion din data de 26 martie 2021,</w:t>
      </w:r>
    </w:p>
    <w:p w14:paraId="35C1C6E9" w14:textId="77777777" w:rsidR="002A2857" w:rsidRDefault="002A2857" w:rsidP="002A2857">
      <w:r>
        <w:lastRenderedPageBreak/>
        <w:t>având în vedere scrisoarea de sesizare a Consiliului regional din Guadelupa din data de 29 martie 2021,</w:t>
      </w:r>
    </w:p>
    <w:p w14:paraId="65F8A1EC" w14:textId="77777777" w:rsidR="002A2857" w:rsidRDefault="002A2857" w:rsidP="002A2857">
      <w:r>
        <w:t>având în vedere scrisoarea de sesizare a Consiliului regional din Réunion din data de 29 martie 2021,</w:t>
      </w:r>
    </w:p>
    <w:p w14:paraId="0E68CD4E" w14:textId="77777777" w:rsidR="002A2857" w:rsidRDefault="002A2857" w:rsidP="002A2857">
      <w:r>
        <w:t>având în vedere scrisoarea de sesizare a Adunării din Guyana Franceză din data de 12 aprilie 2021,</w:t>
      </w:r>
    </w:p>
    <w:p w14:paraId="6598D265" w14:textId="77777777" w:rsidR="002A2857" w:rsidRDefault="002A2857" w:rsidP="002A2857">
      <w:r>
        <w:t>Având în vedere notificarea nr. 2020/790/F transmisă Comisiei Europene la 14 decembrie 2020 și răspunsul acesteia din urmă din 15 iunie 2021,</w:t>
      </w:r>
      <w:r>
        <w:br/>
        <w:t>Hotărăște prin prezentul:</w:t>
      </w:r>
    </w:p>
    <w:p w14:paraId="32CC5B36" w14:textId="77777777" w:rsidR="002A2857" w:rsidRDefault="002A2857" w:rsidP="002A2857">
      <w:r>
        <w:t>având în vedere observațiile formulate în timpul consultării publice realizate în perioada 23 martie-13 aprilie 2021, conform articolului L. 123-19-1 din Codul mediului,</w:t>
      </w:r>
    </w:p>
    <w:p w14:paraId="64D3FD62" w14:textId="77777777" w:rsidR="002A2857" w:rsidRDefault="002A2857" w:rsidP="002A2857">
      <w:r>
        <w:t>în urma avizului Consiliului de Stat (Departamentul pentru lucrări publice),</w:t>
      </w:r>
    </w:p>
    <w:p w14:paraId="33AC7F7B" w14:textId="77777777" w:rsidR="002A2857" w:rsidRDefault="002A2857" w:rsidP="002A2857">
      <w:r>
        <w:t>Hotărăște:</w:t>
      </w:r>
    </w:p>
    <w:p w14:paraId="7BA35437" w14:textId="77777777" w:rsidR="002A2857" w:rsidRDefault="002A2857" w:rsidP="002A2857"/>
    <w:p w14:paraId="43E2CD92" w14:textId="77777777" w:rsidR="002A2857" w:rsidRDefault="002A2857" w:rsidP="002A2857">
      <w:r>
        <w:t>Articolul 1</w:t>
      </w:r>
    </w:p>
    <w:p w14:paraId="6EF54329" w14:textId="77777777" w:rsidR="002A2857" w:rsidRDefault="002A2857" w:rsidP="002A2857">
      <w:r>
        <w:t>în curs de tratare</w:t>
      </w:r>
    </w:p>
    <w:p w14:paraId="521E7607" w14:textId="77777777" w:rsidR="002A2857" w:rsidRDefault="002A2857" w:rsidP="002A2857"/>
    <w:p w14:paraId="75A2C760" w14:textId="77777777" w:rsidR="002A2857" w:rsidRDefault="002A2857" w:rsidP="002A2857">
      <w:r>
        <w:t>Articolul 2</w:t>
      </w:r>
    </w:p>
    <w:p w14:paraId="00C7B01B" w14:textId="77777777" w:rsidR="002A2857" w:rsidRDefault="002A2857" w:rsidP="002A2857">
      <w:r>
        <w:t>în curs de tratare</w:t>
      </w:r>
    </w:p>
    <w:p w14:paraId="07BBA399" w14:textId="77777777" w:rsidR="002A2857" w:rsidRDefault="002A2857" w:rsidP="002A2857"/>
    <w:p w14:paraId="447FE95E" w14:textId="77777777" w:rsidR="002A2857" w:rsidRDefault="002A2857" w:rsidP="002A2857">
      <w:r>
        <w:t>Articolul 3</w:t>
      </w:r>
    </w:p>
    <w:p w14:paraId="7A2896BF" w14:textId="77777777" w:rsidR="002A2857" w:rsidRDefault="002A2857" w:rsidP="002A2857">
      <w:r>
        <w:t>în curs de tratare</w:t>
      </w:r>
    </w:p>
    <w:p w14:paraId="022C0C96" w14:textId="77777777" w:rsidR="002A2857" w:rsidRDefault="002A2857" w:rsidP="002A2857"/>
    <w:p w14:paraId="6EEB78E2" w14:textId="77777777" w:rsidR="002A2857" w:rsidRDefault="002A2857" w:rsidP="002A2857">
      <w:r>
        <w:t>Anexa</w:t>
      </w:r>
    </w:p>
    <w:p w14:paraId="5A895E41" w14:textId="77777777" w:rsidR="002A2857" w:rsidRDefault="002A2857" w:rsidP="002A2857">
      <w:r>
        <w:t>Articol</w:t>
      </w:r>
    </w:p>
    <w:p w14:paraId="62F1C099" w14:textId="77777777" w:rsidR="002A2857" w:rsidRDefault="002A2857" w:rsidP="002A2857">
      <w:r>
        <w:t>în curs de tratare</w:t>
      </w:r>
    </w:p>
    <w:p w14:paraId="6F769761" w14:textId="77777777" w:rsidR="002A2857" w:rsidRDefault="002A2857" w:rsidP="002A2857"/>
    <w:p w14:paraId="339A505C" w14:textId="77777777" w:rsidR="002A2857" w:rsidRDefault="002A2857" w:rsidP="002A2857">
      <w:r>
        <w:t>Capitolul I: Definiții</w:t>
      </w:r>
    </w:p>
    <w:p w14:paraId="4209B775" w14:textId="77777777" w:rsidR="002A2857" w:rsidRDefault="002A2857" w:rsidP="002A2857">
      <w:r>
        <w:t>Articol</w:t>
      </w:r>
    </w:p>
    <w:p w14:paraId="09CFDBC6" w14:textId="77777777" w:rsidR="002A2857" w:rsidRDefault="002A2857" w:rsidP="002A2857">
      <w:r>
        <w:t>în curs de tratare</w:t>
      </w:r>
    </w:p>
    <w:p w14:paraId="062EED5C" w14:textId="77777777" w:rsidR="002A2857" w:rsidRDefault="002A2857" w:rsidP="002A2857"/>
    <w:p w14:paraId="51549F43" w14:textId="205F4770" w:rsidR="002A2857" w:rsidRDefault="002A2857" w:rsidP="002A2857">
      <w:r>
        <w:t>Capitolul II</w:t>
      </w:r>
      <w:r w:rsidR="002447BD">
        <w:t>:</w:t>
      </w:r>
      <w:r>
        <w:t xml:space="preserve"> Exprimarea rezultatelor minime care trebuie obținute</w:t>
      </w:r>
    </w:p>
    <w:p w14:paraId="366EBA10" w14:textId="77777777" w:rsidR="002A2857" w:rsidRDefault="002A2857" w:rsidP="002A2857">
      <w:r>
        <w:t>Articol</w:t>
      </w:r>
    </w:p>
    <w:p w14:paraId="50E4C0CB" w14:textId="77777777" w:rsidR="002A2857" w:rsidRDefault="002A2857" w:rsidP="002A2857">
      <w:r>
        <w:t>în curs de tratare</w:t>
      </w:r>
    </w:p>
    <w:p w14:paraId="72C5026F" w14:textId="77777777" w:rsidR="002A2857" w:rsidRDefault="002A2857" w:rsidP="002A2857"/>
    <w:p w14:paraId="0AFB6299" w14:textId="11427E3C" w:rsidR="002A2857" w:rsidRDefault="002A2857" w:rsidP="002A2857">
      <w:r>
        <w:t>Capitolul III</w:t>
      </w:r>
      <w:r w:rsidR="002447BD">
        <w:t>:</w:t>
      </w:r>
      <w:r>
        <w:t xml:space="preserve"> Valorile cerințelor și coeficienților de modulare asociați</w:t>
      </w:r>
    </w:p>
    <w:p w14:paraId="69024E3D" w14:textId="77777777" w:rsidR="002A2857" w:rsidRDefault="002A2857" w:rsidP="002A2857">
      <w:r>
        <w:t>Articol</w:t>
      </w:r>
    </w:p>
    <w:p w14:paraId="18805F04" w14:textId="77777777" w:rsidR="002A2857" w:rsidRDefault="002A2857" w:rsidP="002A2857">
      <w:r>
        <w:t>în curs de tratare</w:t>
      </w:r>
    </w:p>
    <w:p w14:paraId="0FC9E2AA" w14:textId="77777777" w:rsidR="002A2857" w:rsidRDefault="002A2857" w:rsidP="002A2857"/>
    <w:p w14:paraId="4F094ECD" w14:textId="77777777" w:rsidR="002A2857" w:rsidRDefault="002A2857" w:rsidP="002A2857">
      <w:r>
        <w:t>Capitolul IV: Definirea zonelor climatice</w:t>
      </w:r>
    </w:p>
    <w:p w14:paraId="3320ED68" w14:textId="77777777" w:rsidR="002A2857" w:rsidRDefault="002A2857" w:rsidP="002A2857">
      <w:r>
        <w:t>Articol</w:t>
      </w:r>
    </w:p>
    <w:p w14:paraId="11408DF1" w14:textId="77777777" w:rsidR="002A2857" w:rsidRDefault="002A2857" w:rsidP="002A2857">
      <w:r>
        <w:t>în curs de tratare</w:t>
      </w:r>
    </w:p>
    <w:p w14:paraId="74922440" w14:textId="77777777" w:rsidR="002A2857" w:rsidRDefault="002A2857" w:rsidP="002A2857"/>
    <w:p w14:paraId="258592F4" w14:textId="77777777" w:rsidR="002A2857" w:rsidRDefault="002A2857" w:rsidP="002A2857">
      <w:r>
        <w:t>Capitolul V: Definirea zonelor de zgomot și a categoriilor de constrângeri exterioare</w:t>
      </w:r>
    </w:p>
    <w:p w14:paraId="10635D1B" w14:textId="77777777" w:rsidR="002A2857" w:rsidRDefault="002A2857" w:rsidP="002A2857">
      <w:r>
        <w:t>Partea I: Definirea zonelor de zgomot</w:t>
      </w:r>
    </w:p>
    <w:p w14:paraId="4EF78CB4" w14:textId="77777777" w:rsidR="002A2857" w:rsidRDefault="002A2857" w:rsidP="002A2857">
      <w:r>
        <w:t>Articol</w:t>
      </w:r>
    </w:p>
    <w:p w14:paraId="09DDC291" w14:textId="77777777" w:rsidR="002A2857" w:rsidRDefault="002A2857" w:rsidP="002A2857">
      <w:r>
        <w:t>în curs de tratare</w:t>
      </w:r>
    </w:p>
    <w:p w14:paraId="1B7DDABE" w14:textId="77777777" w:rsidR="002A2857" w:rsidRDefault="002A2857" w:rsidP="002A2857"/>
    <w:p w14:paraId="463D68FD" w14:textId="5AF9E95D" w:rsidR="002A2857" w:rsidRDefault="002A2857" w:rsidP="002A2857">
      <w:r>
        <w:t>Partea II</w:t>
      </w:r>
      <w:r w:rsidR="008517C7">
        <w:t>:</w:t>
      </w:r>
      <w:r>
        <w:t xml:space="preserve"> Definirea categoriilor de constrângeri exterioare</w:t>
      </w:r>
    </w:p>
    <w:p w14:paraId="3CF19411" w14:textId="77777777" w:rsidR="002A2857" w:rsidRDefault="002A2857" w:rsidP="002A2857">
      <w:r>
        <w:t>Articolul</w:t>
      </w:r>
    </w:p>
    <w:p w14:paraId="1ACA2812" w14:textId="77777777" w:rsidR="002A2857" w:rsidRDefault="002A2857" w:rsidP="002A2857">
      <w:r>
        <w:t>în curs de tratare</w:t>
      </w:r>
    </w:p>
    <w:p w14:paraId="586FF07C" w14:textId="77777777" w:rsidR="002A2857" w:rsidRDefault="002A2857" w:rsidP="002A2857"/>
    <w:p w14:paraId="5969BCDB" w14:textId="77777777" w:rsidR="002A2857" w:rsidRDefault="002A2857" w:rsidP="002A2857">
      <w:r>
        <w:t>Capitolul VI: Definirea componentelor</w:t>
      </w:r>
    </w:p>
    <w:p w14:paraId="487F0868" w14:textId="77777777" w:rsidR="002A2857" w:rsidRDefault="002A2857" w:rsidP="002A2857">
      <w:r>
        <w:t>Articolul</w:t>
      </w:r>
    </w:p>
    <w:p w14:paraId="4C72585E" w14:textId="77777777" w:rsidR="002A2857" w:rsidRDefault="002A2857" w:rsidP="002A2857">
      <w:r>
        <w:t>în curs de tratare</w:t>
      </w:r>
    </w:p>
    <w:p w14:paraId="59B4FF24" w14:textId="77777777" w:rsidR="002A2857" w:rsidRDefault="002A2857" w:rsidP="002A2857"/>
    <w:p w14:paraId="0FACDEA0" w14:textId="77777777" w:rsidR="002A2857" w:rsidRDefault="002A2857" w:rsidP="002A2857"/>
    <w:p w14:paraId="75E54BBB" w14:textId="77777777" w:rsidR="002A2857" w:rsidRDefault="002A2857" w:rsidP="002A2857">
      <w:r>
        <w:t>Întocmit la 29 iulie 2021.</w:t>
      </w:r>
    </w:p>
    <w:p w14:paraId="78973A31" w14:textId="77777777" w:rsidR="002A2857" w:rsidRDefault="002A2857" w:rsidP="002A2857"/>
    <w:p w14:paraId="5CA07457" w14:textId="77777777" w:rsidR="002A2857" w:rsidRDefault="002A2857" w:rsidP="002A2857"/>
    <w:p w14:paraId="129C2844" w14:textId="0FBBC141" w:rsidR="002A2857" w:rsidRDefault="002A2857" w:rsidP="002A2857">
      <w:r>
        <w:t>Jean C</w:t>
      </w:r>
      <w:r w:rsidR="00F843B3">
        <w:t>astex</w:t>
      </w:r>
    </w:p>
    <w:p w14:paraId="0BC17972" w14:textId="77777777" w:rsidR="002A2857" w:rsidRDefault="002A2857" w:rsidP="002A2857">
      <w:r>
        <w:t>De către prim-ministru:</w:t>
      </w:r>
    </w:p>
    <w:p w14:paraId="185CBB7F" w14:textId="77777777" w:rsidR="002A2857" w:rsidRDefault="002A2857" w:rsidP="002A2857"/>
    <w:p w14:paraId="3891A9A4" w14:textId="77777777" w:rsidR="002A2857" w:rsidRDefault="002A2857" w:rsidP="002A2857"/>
    <w:p w14:paraId="4725BC63" w14:textId="77777777" w:rsidR="002A2857" w:rsidRDefault="002A2857" w:rsidP="002A2857">
      <w:r>
        <w:t>Ministrul delegat pe lângă ministrul tranziției ecologice, însărcinat cu locuințele;</w:t>
      </w:r>
    </w:p>
    <w:p w14:paraId="0DB90A91" w14:textId="77777777" w:rsidR="002A2857" w:rsidRDefault="002A2857" w:rsidP="002A2857">
      <w:r>
        <w:lastRenderedPageBreak/>
        <w:t>Emmanuelle Wargon</w:t>
      </w:r>
    </w:p>
    <w:p w14:paraId="0ED72609" w14:textId="77777777" w:rsidR="002A2857" w:rsidRDefault="002A2857" w:rsidP="002A2857"/>
    <w:p w14:paraId="6EDAD413" w14:textId="77777777" w:rsidR="002A2857" w:rsidRDefault="002A2857" w:rsidP="002A2857"/>
    <w:p w14:paraId="5C06CE91" w14:textId="77777777" w:rsidR="002A2857" w:rsidRDefault="002A2857" w:rsidP="002A2857">
      <w:r>
        <w:t>Ministrul tranziției ecologice,</w:t>
      </w:r>
    </w:p>
    <w:p w14:paraId="0C2F7FA6" w14:textId="05A3D91A" w:rsidR="002A2857" w:rsidRDefault="002A2857" w:rsidP="002A2857">
      <w:r>
        <w:t>Barbara P</w:t>
      </w:r>
      <w:r w:rsidR="00237250">
        <w:t>ompili</w:t>
      </w:r>
    </w:p>
    <w:p w14:paraId="1540B728" w14:textId="77777777" w:rsidR="002A2857" w:rsidRDefault="002A2857" w:rsidP="002A2857"/>
    <w:p w14:paraId="6EBF47AE" w14:textId="77777777" w:rsidR="002A2857" w:rsidRDefault="002A2857" w:rsidP="002A2857"/>
    <w:p w14:paraId="3B2DC95C" w14:textId="77777777" w:rsidR="002A2857" w:rsidRDefault="002A2857" w:rsidP="002A2857">
      <w:r>
        <w:t>Ministrul teritoriilor de peste mări,</w:t>
      </w:r>
    </w:p>
    <w:p w14:paraId="66929EAB" w14:textId="77777777" w:rsidR="00BD4673" w:rsidRDefault="002A2857" w:rsidP="002A2857">
      <w:r>
        <w:t>Sébastien Lecornu</w:t>
      </w:r>
    </w:p>
    <w:sectPr w:rsidR="00BD4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DF557" w14:textId="77777777" w:rsidR="0011226C" w:rsidRDefault="0011226C" w:rsidP="00C94589">
      <w:pPr>
        <w:spacing w:after="0" w:line="240" w:lineRule="auto"/>
      </w:pPr>
      <w:r>
        <w:separator/>
      </w:r>
    </w:p>
  </w:endnote>
  <w:endnote w:type="continuationSeparator" w:id="0">
    <w:p w14:paraId="4332A147" w14:textId="77777777" w:rsidR="0011226C" w:rsidRDefault="0011226C" w:rsidP="00C94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0C0BA" w14:textId="77777777" w:rsidR="0011226C" w:rsidRDefault="0011226C" w:rsidP="00C94589">
      <w:pPr>
        <w:spacing w:after="0" w:line="240" w:lineRule="auto"/>
      </w:pPr>
      <w:r>
        <w:separator/>
      </w:r>
    </w:p>
  </w:footnote>
  <w:footnote w:type="continuationSeparator" w:id="0">
    <w:p w14:paraId="7A96CB59" w14:textId="77777777" w:rsidR="0011226C" w:rsidRDefault="0011226C" w:rsidP="00C94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857"/>
    <w:rsid w:val="00027A6B"/>
    <w:rsid w:val="0011226C"/>
    <w:rsid w:val="00237250"/>
    <w:rsid w:val="002447BD"/>
    <w:rsid w:val="002A2857"/>
    <w:rsid w:val="008517C7"/>
    <w:rsid w:val="00BD4673"/>
    <w:rsid w:val="00C94589"/>
    <w:rsid w:val="00F8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C2E79"/>
  <w15:chartTrackingRefBased/>
  <w15:docId w15:val="{CEBAEBE9-CC13-4087-9B09-A8858677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4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589"/>
  </w:style>
  <w:style w:type="paragraph" w:styleId="Footer">
    <w:name w:val="footer"/>
    <w:basedOn w:val="Normal"/>
    <w:link w:val="FooterChar"/>
    <w:uiPriority w:val="99"/>
    <w:unhideWhenUsed/>
    <w:rsid w:val="00C94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3165</Characters>
  <Application>Microsoft Office Word</Application>
  <DocSecurity>0</DocSecurity>
  <Lines>106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Secrétariat Général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Antonia Čarija</cp:lastModifiedBy>
  <cp:revision>2</cp:revision>
  <dcterms:created xsi:type="dcterms:W3CDTF">2022-02-23T13:44:00Z</dcterms:created>
  <dcterms:modified xsi:type="dcterms:W3CDTF">2022-02-23T13:44:00Z</dcterms:modified>
</cp:coreProperties>
</file>