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  <w:r w:rsidRPr="00912F31">
        <w:rPr>
          <w:rFonts w:ascii="Garamond" w:eastAsia="Times New Roman" w:hAnsi="Garamond" w:cs="Times New Roman"/>
          <w:bCs/>
          <w:sz w:val="24"/>
          <w:szCs w:val="24"/>
          <w:lang w:eastAsia="pt-PT"/>
        </w:rPr>
        <w:t>ECONOMIA E MAR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  <w:r w:rsidRPr="00912F31">
        <w:rPr>
          <w:rFonts w:ascii="Garamond" w:eastAsia="Times New Roman" w:hAnsi="Garamond" w:cs="Times New Roman"/>
          <w:bCs/>
          <w:sz w:val="24"/>
          <w:szCs w:val="24"/>
          <w:lang w:eastAsia="pt-PT"/>
        </w:rPr>
        <w:t>Gabinete do Secretário de Estado da Economia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  <w:r w:rsidRPr="00912F31">
        <w:rPr>
          <w:rFonts w:ascii="Garamond" w:eastAsia="Times New Roman" w:hAnsi="Garamond" w:cs="Times New Roman"/>
          <w:bCs/>
          <w:sz w:val="24"/>
          <w:szCs w:val="24"/>
          <w:lang w:eastAsia="pt-PT"/>
        </w:rPr>
        <w:t>Portaria n.º XXX/202</w:t>
      </w:r>
      <w:r w:rsidR="00CB623B">
        <w:rPr>
          <w:rFonts w:ascii="Garamond" w:eastAsia="Times New Roman" w:hAnsi="Garamond" w:cs="Times New Roman"/>
          <w:bCs/>
          <w:sz w:val="24"/>
          <w:szCs w:val="24"/>
          <w:lang w:eastAsia="pt-PT"/>
        </w:rPr>
        <w:t>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  <w:r w:rsidRPr="00912F31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Sumário: Aprova </w:t>
      </w:r>
      <w:r w:rsidRPr="00912F31">
        <w:rPr>
          <w:rFonts w:ascii="Garamond" w:hAnsi="Garamond"/>
          <w:sz w:val="24"/>
          <w:szCs w:val="24"/>
        </w:rPr>
        <w:t xml:space="preserve">o Regulamento </w:t>
      </w:r>
      <w:r w:rsidRPr="00B0756D">
        <w:rPr>
          <w:rFonts w:ascii="Garamond" w:hAnsi="Garamond"/>
          <w:sz w:val="24"/>
          <w:szCs w:val="24"/>
        </w:rPr>
        <w:t xml:space="preserve">do Controlo Metrológico Legal </w:t>
      </w:r>
      <w:r w:rsidRPr="00CD6108">
        <w:rPr>
          <w:rFonts w:ascii="Garamond" w:hAnsi="Garamond"/>
          <w:sz w:val="24"/>
          <w:szCs w:val="24"/>
        </w:rPr>
        <w:t xml:space="preserve">dos </w:t>
      </w:r>
      <w:r w:rsidR="00956E26">
        <w:rPr>
          <w:rFonts w:ascii="Garamond" w:hAnsi="Garamond"/>
          <w:sz w:val="24"/>
          <w:szCs w:val="24"/>
        </w:rPr>
        <w:t>Opacímetros</w:t>
      </w:r>
      <w:r w:rsidRPr="00912F31">
        <w:rPr>
          <w:rFonts w:ascii="Garamond" w:eastAsia="Times New Roman" w:hAnsi="Garamond" w:cs="Times New Roman"/>
          <w:bCs/>
          <w:sz w:val="24"/>
          <w:szCs w:val="24"/>
          <w:lang w:eastAsia="pt-PT"/>
        </w:rPr>
        <w:t>.</w:t>
      </w:r>
    </w:p>
    <w:p w14:paraId="4AE88BD5" w14:textId="0A768316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O controlo metrológico dos métodos e instrumentos de medição em Portugal obedece ao regime geral aprovado pelo </w:t>
      </w:r>
      <w:r w:rsidR="00960D0F" w:rsidRPr="00960D0F">
        <w:rPr>
          <w:rFonts w:ascii="Garamond" w:hAnsi="Garamond" w:cs="Arial"/>
          <w:sz w:val="24"/>
          <w:szCs w:val="24"/>
        </w:rPr>
        <w:t xml:space="preserve">Decreto-Lei n.º 29/2022, de 7 de abril, às disposições regulamentares gerais previstas no Regulamento Geral do Controlo Metrológico aprovado pela Portaria n.º </w:t>
      </w:r>
      <w:r w:rsidR="00CB623B">
        <w:rPr>
          <w:rFonts w:ascii="Garamond" w:hAnsi="Garamond" w:cs="Arial"/>
          <w:sz w:val="24"/>
          <w:szCs w:val="24"/>
        </w:rPr>
        <w:t>211</w:t>
      </w:r>
      <w:r w:rsidR="00960D0F" w:rsidRPr="00960D0F">
        <w:rPr>
          <w:rFonts w:ascii="Garamond" w:hAnsi="Garamond" w:cs="Arial"/>
          <w:sz w:val="24"/>
          <w:szCs w:val="24"/>
        </w:rPr>
        <w:t xml:space="preserve">/2022, de </w:t>
      </w:r>
      <w:r w:rsidR="00CB623B">
        <w:rPr>
          <w:rFonts w:ascii="Garamond" w:hAnsi="Garamond" w:cs="Arial"/>
          <w:sz w:val="24"/>
          <w:szCs w:val="24"/>
        </w:rPr>
        <w:t>23</w:t>
      </w:r>
      <w:r w:rsidR="00960D0F" w:rsidRPr="00960D0F">
        <w:rPr>
          <w:rFonts w:ascii="Garamond" w:hAnsi="Garamond" w:cs="Arial"/>
          <w:sz w:val="24"/>
          <w:szCs w:val="24"/>
        </w:rPr>
        <w:t xml:space="preserve"> de </w:t>
      </w:r>
      <w:r w:rsidR="00CB623B">
        <w:rPr>
          <w:rFonts w:ascii="Garamond" w:hAnsi="Garamond" w:cs="Arial"/>
          <w:sz w:val="24"/>
          <w:szCs w:val="24"/>
        </w:rPr>
        <w:t>agosto</w:t>
      </w:r>
      <w:r w:rsidRPr="003D5AFB">
        <w:rPr>
          <w:rFonts w:ascii="Garamond" w:hAnsi="Garamond" w:cs="Arial"/>
          <w:sz w:val="24"/>
          <w:szCs w:val="24"/>
        </w:rPr>
        <w:t xml:space="preserve">, e ainda às disposições constantes das portarias específicas de cada instrumento de medição. 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 w:cs="Arial"/>
          <w:sz w:val="24"/>
          <w:szCs w:val="24"/>
        </w:rPr>
        <w:t xml:space="preserve">Considerando a publicação deste regime jurídico, torna-se necessário aprovar a regulamentação específica </w:t>
      </w:r>
      <w:r w:rsidRPr="00961971">
        <w:rPr>
          <w:rFonts w:ascii="Garamond" w:hAnsi="Garamond" w:cs="Arial"/>
          <w:sz w:val="24"/>
          <w:szCs w:val="24"/>
        </w:rPr>
        <w:t>a que deve obedecer o controlo metrológico</w:t>
      </w:r>
      <w:r>
        <w:rPr>
          <w:rFonts w:ascii="Garamond" w:hAnsi="Garamond" w:cs="Arial"/>
          <w:sz w:val="24"/>
          <w:szCs w:val="24"/>
        </w:rPr>
        <w:t xml:space="preserve"> </w:t>
      </w:r>
      <w:r w:rsidRPr="008566C3">
        <w:rPr>
          <w:rFonts w:ascii="Garamond" w:hAnsi="Garamond" w:cs="Arial"/>
          <w:sz w:val="24"/>
          <w:szCs w:val="24"/>
        </w:rPr>
        <w:t>d</w:t>
      </w:r>
      <w:r>
        <w:rPr>
          <w:rFonts w:ascii="Garamond" w:hAnsi="Garamond" w:cs="Arial"/>
          <w:sz w:val="24"/>
          <w:szCs w:val="24"/>
        </w:rPr>
        <w:t xml:space="preserve">os </w:t>
      </w:r>
      <w:proofErr w:type="spellStart"/>
      <w:r>
        <w:rPr>
          <w:rFonts w:ascii="Garamond" w:hAnsi="Garamond" w:cs="Arial"/>
          <w:sz w:val="24"/>
          <w:szCs w:val="24"/>
        </w:rPr>
        <w:t>opacímetros</w:t>
      </w:r>
      <w:proofErr w:type="spellEnd"/>
      <w:r>
        <w:rPr>
          <w:rFonts w:ascii="Garamond" w:hAnsi="Garamond" w:cs="Arial"/>
          <w:sz w:val="24"/>
          <w:szCs w:val="24"/>
        </w:rPr>
        <w:t xml:space="preserve">, revogando-se </w:t>
      </w:r>
      <w:r w:rsidRPr="00961971">
        <w:rPr>
          <w:rFonts w:ascii="Garamond" w:hAnsi="Garamond" w:cs="Arial"/>
          <w:sz w:val="24"/>
          <w:szCs w:val="24"/>
        </w:rPr>
        <w:t xml:space="preserve">a </w:t>
      </w:r>
      <w:r w:rsidRPr="00D61662">
        <w:rPr>
          <w:rFonts w:ascii="Garamond" w:hAnsi="Garamond" w:cs="Arial"/>
          <w:sz w:val="24"/>
          <w:szCs w:val="24"/>
        </w:rPr>
        <w:t>Portaria n.º 797/2009, de 1 de setembro</w:t>
      </w:r>
      <w:r w:rsidRPr="003D5AFB">
        <w:rPr>
          <w:rFonts w:ascii="Garamond" w:hAnsi="Garamond" w:cs="Arial"/>
          <w:sz w:val="24"/>
          <w:szCs w:val="24"/>
        </w:rPr>
        <w:t>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  <w:r w:rsidRPr="00473279">
        <w:rPr>
          <w:rFonts w:ascii="Garamond" w:eastAsia="Times New Roman" w:hAnsi="Garamond" w:cs="Times New Roman"/>
          <w:bCs/>
          <w:sz w:val="24"/>
          <w:szCs w:val="24"/>
          <w:lang w:eastAsia="pt-PT"/>
        </w:rPr>
        <w:t>A presente portaria foi submetida ao procedimento de informação no domínio das regulamentações técnicas e das regras relativas aos serviços da sociedade da informação, previsto na Diretiva (UE) 2015/1535, do Parlamento Europeu e do Conselho, de 9 de setembro do 2015.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>Assim: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CA3DB1">
        <w:rPr>
          <w:rFonts w:ascii="Garamond" w:hAnsi="Garamond" w:cs="Arial"/>
          <w:sz w:val="24"/>
          <w:szCs w:val="24"/>
        </w:rPr>
        <w:t>Ao abrigo do disposto n</w:t>
      </w:r>
      <w:r>
        <w:rPr>
          <w:rFonts w:ascii="Garamond" w:hAnsi="Garamond" w:cs="Arial"/>
          <w:sz w:val="24"/>
          <w:szCs w:val="24"/>
        </w:rPr>
        <w:t>a alínea a) d</w:t>
      </w:r>
      <w:r w:rsidRPr="00CA3DB1">
        <w:rPr>
          <w:rFonts w:ascii="Garamond" w:hAnsi="Garamond" w:cs="Arial"/>
          <w:sz w:val="24"/>
          <w:szCs w:val="24"/>
        </w:rPr>
        <w:t xml:space="preserve">o </w:t>
      </w:r>
      <w:r w:rsidRPr="00A70AA7">
        <w:rPr>
          <w:rFonts w:ascii="Garamond" w:hAnsi="Garamond" w:cs="Arial"/>
          <w:sz w:val="24"/>
          <w:szCs w:val="24"/>
        </w:rPr>
        <w:t>artigo 2.º e no n.º 1 do artigo 25.º do Decreto-Lei n.º</w:t>
      </w:r>
      <w:r w:rsidR="000A115E">
        <w:rPr>
          <w:rFonts w:ascii="Garamond" w:hAnsi="Garamond" w:cs="Arial"/>
          <w:sz w:val="24"/>
          <w:szCs w:val="24"/>
        </w:rPr>
        <w:t> </w:t>
      </w:r>
      <w:r w:rsidRPr="00A70AA7">
        <w:rPr>
          <w:rFonts w:ascii="Garamond" w:hAnsi="Garamond" w:cs="Arial"/>
          <w:sz w:val="24"/>
          <w:szCs w:val="24"/>
        </w:rPr>
        <w:t xml:space="preserve">29/2022, de 7 de abril, conjugados com o disposto no n.º 4 do artigo 1.º do Regulamento anexo à Portaria n.º </w:t>
      </w:r>
      <w:r>
        <w:rPr>
          <w:rFonts w:ascii="Garamond" w:hAnsi="Garamond" w:cs="Arial"/>
          <w:sz w:val="24"/>
          <w:szCs w:val="24"/>
        </w:rPr>
        <w:t>211</w:t>
      </w:r>
      <w:r w:rsidRPr="00A70AA7">
        <w:rPr>
          <w:rFonts w:ascii="Garamond" w:hAnsi="Garamond" w:cs="Arial"/>
          <w:sz w:val="24"/>
          <w:szCs w:val="24"/>
        </w:rPr>
        <w:t xml:space="preserve">/2022, de </w:t>
      </w:r>
      <w:r>
        <w:rPr>
          <w:rFonts w:ascii="Garamond" w:hAnsi="Garamond" w:cs="Arial"/>
          <w:sz w:val="24"/>
          <w:szCs w:val="24"/>
        </w:rPr>
        <w:t>23</w:t>
      </w:r>
      <w:r w:rsidRPr="00A70AA7">
        <w:rPr>
          <w:rFonts w:ascii="Garamond" w:hAnsi="Garamond" w:cs="Arial"/>
          <w:sz w:val="24"/>
          <w:szCs w:val="24"/>
        </w:rPr>
        <w:t xml:space="preserve"> de </w:t>
      </w:r>
      <w:r>
        <w:rPr>
          <w:rFonts w:ascii="Garamond" w:hAnsi="Garamond" w:cs="Arial"/>
          <w:sz w:val="24"/>
          <w:szCs w:val="24"/>
        </w:rPr>
        <w:t xml:space="preserve">agosto, manda o Governo, pelo Secretário de Estado da Economia, </w:t>
      </w:r>
      <w:r w:rsidRPr="00CA3DB1">
        <w:rPr>
          <w:rFonts w:ascii="Garamond" w:hAnsi="Garamond" w:cs="Arial"/>
          <w:sz w:val="24"/>
          <w:szCs w:val="24"/>
        </w:rPr>
        <w:t>o seguinte</w:t>
      </w:r>
      <w:r w:rsidRPr="003D5AFB">
        <w:rPr>
          <w:rFonts w:ascii="Garamond" w:hAnsi="Garamond" w:cs="Arial"/>
          <w:sz w:val="24"/>
          <w:szCs w:val="24"/>
        </w:rPr>
        <w:t>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>Artigo 1.º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Objeto</w:t>
      </w:r>
    </w:p>
    <w:p w14:paraId="02F0580C" w14:textId="4858DA5D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>É aprovado, em anexo à presente portaria e da qual faz parte integrante, o Regulamento do</w:t>
      </w:r>
      <w:r w:rsidR="00572E2D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 xml:space="preserve">Controlo Metrológico Legal </w:t>
      </w:r>
      <w:r w:rsidR="004F6C7F" w:rsidRPr="003D5AFB">
        <w:rPr>
          <w:rFonts w:ascii="Garamond" w:hAnsi="Garamond" w:cs="Arial"/>
          <w:sz w:val="24"/>
          <w:szCs w:val="24"/>
        </w:rPr>
        <w:t xml:space="preserve">dos </w:t>
      </w:r>
      <w:r w:rsidR="00956E26">
        <w:rPr>
          <w:rFonts w:ascii="Garamond" w:hAnsi="Garamond" w:cs="Arial"/>
          <w:sz w:val="24"/>
          <w:szCs w:val="24"/>
        </w:rPr>
        <w:t>Opacímetros</w:t>
      </w:r>
      <w:r w:rsidR="00DB3A4E" w:rsidRPr="003D5AFB">
        <w:rPr>
          <w:rFonts w:ascii="Garamond" w:hAnsi="Garamond" w:cs="Arial"/>
          <w:sz w:val="24"/>
          <w:szCs w:val="24"/>
        </w:rPr>
        <w:t>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>Artigo 2.º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Norma revogatória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É revogada a </w:t>
      </w:r>
      <w:r w:rsidR="0064792A" w:rsidRPr="00D61662">
        <w:rPr>
          <w:rFonts w:ascii="Garamond" w:hAnsi="Garamond" w:cs="Arial"/>
          <w:sz w:val="24"/>
          <w:szCs w:val="24"/>
        </w:rPr>
        <w:t>Portaria n.º 7</w:t>
      </w:r>
      <w:r w:rsidR="002A55E9" w:rsidRPr="00D61662">
        <w:rPr>
          <w:rFonts w:ascii="Garamond" w:hAnsi="Garamond" w:cs="Arial"/>
          <w:sz w:val="24"/>
          <w:szCs w:val="24"/>
        </w:rPr>
        <w:t>9</w:t>
      </w:r>
      <w:r w:rsidR="0064792A" w:rsidRPr="00D61662">
        <w:rPr>
          <w:rFonts w:ascii="Garamond" w:hAnsi="Garamond" w:cs="Arial"/>
          <w:sz w:val="24"/>
          <w:szCs w:val="24"/>
        </w:rPr>
        <w:t>7/2009, de 1 de setembro</w:t>
      </w:r>
      <w:r w:rsidR="00DB3A4E" w:rsidRPr="003D5AFB">
        <w:rPr>
          <w:rFonts w:ascii="Garamond" w:hAnsi="Garamond" w:cs="Arial"/>
          <w:sz w:val="24"/>
          <w:szCs w:val="24"/>
        </w:rPr>
        <w:t>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>Artigo 3.º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Entrada em vigor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E7B45">
        <w:rPr>
          <w:rFonts w:ascii="Garamond" w:hAnsi="Garamond" w:cs="Arial"/>
          <w:sz w:val="24"/>
          <w:szCs w:val="24"/>
        </w:rPr>
        <w:t xml:space="preserve">A presente </w:t>
      </w:r>
      <w:r w:rsidR="00CB623B">
        <w:rPr>
          <w:rFonts w:ascii="Garamond" w:hAnsi="Garamond" w:cs="Arial"/>
          <w:sz w:val="24"/>
          <w:szCs w:val="24"/>
        </w:rPr>
        <w:t>p</w:t>
      </w:r>
      <w:r w:rsidRPr="000E7B45">
        <w:rPr>
          <w:rFonts w:ascii="Garamond" w:hAnsi="Garamond" w:cs="Arial"/>
          <w:sz w:val="24"/>
          <w:szCs w:val="24"/>
        </w:rPr>
        <w:t>ortaria entra em vigor no dia seguinte ao da sua publicação.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proofErr w:type="spellStart"/>
      <w:r w:rsidRPr="00A70AA7">
        <w:rPr>
          <w:rFonts w:ascii="Garamond" w:hAnsi="Garamond" w:cs="Arial"/>
          <w:sz w:val="24"/>
          <w:szCs w:val="24"/>
        </w:rPr>
        <w:t>xx</w:t>
      </w:r>
      <w:proofErr w:type="spellEnd"/>
      <w:r w:rsidRPr="00A70AA7">
        <w:rPr>
          <w:rFonts w:ascii="Garamond" w:hAnsi="Garamond" w:cs="Arial"/>
          <w:sz w:val="24"/>
          <w:szCs w:val="24"/>
        </w:rPr>
        <w:t xml:space="preserve"> de </w:t>
      </w:r>
      <w:proofErr w:type="spellStart"/>
      <w:r w:rsidRPr="00A70AA7">
        <w:rPr>
          <w:rFonts w:ascii="Garamond" w:hAnsi="Garamond" w:cs="Arial"/>
          <w:sz w:val="24"/>
          <w:szCs w:val="24"/>
        </w:rPr>
        <w:t>xxxxxx</w:t>
      </w:r>
      <w:proofErr w:type="spellEnd"/>
      <w:r w:rsidRPr="00A70AA7">
        <w:rPr>
          <w:rFonts w:ascii="Garamond" w:hAnsi="Garamond" w:cs="Arial"/>
          <w:sz w:val="24"/>
          <w:szCs w:val="24"/>
        </w:rPr>
        <w:t xml:space="preserve"> </w:t>
      </w:r>
      <w:r w:rsidRPr="00385515">
        <w:rPr>
          <w:rFonts w:ascii="Garamond" w:hAnsi="Garamond" w:cs="Arial"/>
          <w:sz w:val="24"/>
          <w:szCs w:val="24"/>
        </w:rPr>
        <w:t>de 202</w:t>
      </w:r>
      <w:r w:rsidR="00CB623B">
        <w:rPr>
          <w:rFonts w:ascii="Garamond" w:hAnsi="Garamond" w:cs="Arial"/>
          <w:sz w:val="24"/>
          <w:szCs w:val="24"/>
        </w:rPr>
        <w:t>3</w:t>
      </w:r>
      <w:r w:rsidRPr="00385515">
        <w:rPr>
          <w:rFonts w:ascii="Garamond" w:hAnsi="Garamond" w:cs="Arial"/>
          <w:sz w:val="24"/>
          <w:szCs w:val="24"/>
        </w:rPr>
        <w:t xml:space="preserve">. – O Secretário de Estado da Economia, </w:t>
      </w:r>
      <w:r w:rsidR="00CB623B">
        <w:rPr>
          <w:rFonts w:ascii="Garamond" w:hAnsi="Garamond" w:cs="Arial"/>
          <w:i/>
          <w:iCs/>
          <w:sz w:val="24"/>
          <w:szCs w:val="24"/>
        </w:rPr>
        <w:t>Pedro Cilínio</w:t>
      </w:r>
      <w:r w:rsidRPr="00385515">
        <w:rPr>
          <w:rFonts w:ascii="Garamond" w:hAnsi="Garamond" w:cs="Arial"/>
          <w:sz w:val="24"/>
          <w:szCs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lastRenderedPageBreak/>
        <w:t>ANEXO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 xml:space="preserve">REGULAMENTO DO CONTROLO METROLÓGICO </w:t>
      </w:r>
      <w:r w:rsidR="00213547">
        <w:rPr>
          <w:rFonts w:ascii="Garamond" w:hAnsi="Garamond" w:cs="Arial"/>
          <w:b/>
          <w:bCs/>
          <w:sz w:val="24"/>
          <w:szCs w:val="24"/>
        </w:rPr>
        <w:t xml:space="preserve">LEGAL </w:t>
      </w:r>
      <w:r w:rsidRPr="003D5AFB">
        <w:rPr>
          <w:rFonts w:ascii="Garamond" w:hAnsi="Garamond" w:cs="Arial"/>
          <w:b/>
          <w:bCs/>
          <w:sz w:val="24"/>
          <w:szCs w:val="24"/>
        </w:rPr>
        <w:t xml:space="preserve">DOS </w:t>
      </w:r>
      <w:r w:rsidR="00956E26">
        <w:rPr>
          <w:rFonts w:ascii="Garamond" w:hAnsi="Garamond" w:cs="Arial"/>
          <w:b/>
          <w:bCs/>
          <w:sz w:val="24"/>
          <w:szCs w:val="24"/>
        </w:rPr>
        <w:t>OPACÍMETROS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>Artigo 1.º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Âmbito de aplicação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O presente </w:t>
      </w:r>
      <w:r w:rsidR="00CB623B">
        <w:rPr>
          <w:rFonts w:ascii="Garamond" w:hAnsi="Garamond" w:cs="Arial"/>
          <w:sz w:val="24"/>
          <w:szCs w:val="24"/>
        </w:rPr>
        <w:t>r</w:t>
      </w:r>
      <w:r w:rsidRPr="003D5AFB">
        <w:rPr>
          <w:rFonts w:ascii="Garamond" w:hAnsi="Garamond" w:cs="Arial"/>
          <w:sz w:val="24"/>
          <w:szCs w:val="24"/>
        </w:rPr>
        <w:t xml:space="preserve">egulamento aplica-se </w:t>
      </w:r>
      <w:r w:rsidR="00D61662" w:rsidRPr="00D61662">
        <w:rPr>
          <w:rFonts w:ascii="Garamond" w:hAnsi="Garamond" w:cs="Arial"/>
          <w:sz w:val="24"/>
          <w:szCs w:val="24"/>
        </w:rPr>
        <w:t xml:space="preserve">aos </w:t>
      </w:r>
      <w:proofErr w:type="spellStart"/>
      <w:r w:rsidR="00D61662" w:rsidRPr="00D61662">
        <w:rPr>
          <w:rFonts w:ascii="Garamond" w:hAnsi="Garamond" w:cs="Arial"/>
          <w:sz w:val="24"/>
          <w:szCs w:val="24"/>
        </w:rPr>
        <w:t>opacímetros</w:t>
      </w:r>
      <w:proofErr w:type="spellEnd"/>
      <w:r w:rsidR="00D61662" w:rsidRPr="00D61662">
        <w:rPr>
          <w:rFonts w:ascii="Garamond" w:hAnsi="Garamond" w:cs="Arial"/>
          <w:sz w:val="24"/>
          <w:szCs w:val="24"/>
        </w:rPr>
        <w:t xml:space="preserve"> destinados à medição da opacidade das emissões do escape de veículos com motores a gasóleo</w:t>
      </w:r>
      <w:r w:rsidRPr="003602EC">
        <w:rPr>
          <w:rFonts w:ascii="Garamond" w:hAnsi="Garamond" w:cs="Arial"/>
          <w:sz w:val="24"/>
          <w:szCs w:val="24"/>
        </w:rPr>
        <w:t>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>Artigo 2.º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Definiç</w:t>
      </w:r>
      <w:r w:rsidR="00CB623B">
        <w:rPr>
          <w:rFonts w:ascii="Garamond" w:hAnsi="Garamond" w:cs="Arial"/>
          <w:b/>
          <w:bCs/>
          <w:sz w:val="24"/>
          <w:szCs w:val="24"/>
        </w:rPr>
        <w:t xml:space="preserve">ão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E144AF">
        <w:rPr>
          <w:rFonts w:ascii="Garamond" w:hAnsi="Garamond" w:cs="Arial"/>
          <w:sz w:val="24"/>
          <w:szCs w:val="24"/>
        </w:rPr>
        <w:t xml:space="preserve">Para efeitos do presente regulamento, entende-se por </w:t>
      </w:r>
      <w:proofErr w:type="spellStart"/>
      <w:r w:rsidR="00197A36" w:rsidRPr="00197A36">
        <w:rPr>
          <w:rFonts w:ascii="Garamond" w:hAnsi="Garamond" w:cs="Arial"/>
          <w:sz w:val="24"/>
          <w:szCs w:val="24"/>
        </w:rPr>
        <w:t>opacímetro</w:t>
      </w:r>
      <w:r w:rsidR="0001190B">
        <w:rPr>
          <w:rFonts w:ascii="Garamond" w:hAnsi="Garamond" w:cs="Arial"/>
          <w:sz w:val="24"/>
          <w:szCs w:val="24"/>
        </w:rPr>
        <w:t>s</w:t>
      </w:r>
      <w:proofErr w:type="spellEnd"/>
      <w:r w:rsidR="00197A36" w:rsidRPr="00197A36">
        <w:rPr>
          <w:rFonts w:ascii="Garamond" w:hAnsi="Garamond" w:cs="Arial"/>
          <w:sz w:val="24"/>
          <w:szCs w:val="24"/>
        </w:rPr>
        <w:t xml:space="preserve"> o</w:t>
      </w:r>
      <w:r w:rsidR="0001190B">
        <w:rPr>
          <w:rFonts w:ascii="Garamond" w:hAnsi="Garamond" w:cs="Arial"/>
          <w:sz w:val="24"/>
          <w:szCs w:val="24"/>
        </w:rPr>
        <w:t>s</w:t>
      </w:r>
      <w:r w:rsidR="00197A36" w:rsidRPr="00197A36">
        <w:rPr>
          <w:rFonts w:ascii="Garamond" w:hAnsi="Garamond" w:cs="Arial"/>
          <w:sz w:val="24"/>
          <w:szCs w:val="24"/>
        </w:rPr>
        <w:t xml:space="preserve"> instrumento</w:t>
      </w:r>
      <w:r w:rsidR="0001190B">
        <w:rPr>
          <w:rFonts w:ascii="Garamond" w:hAnsi="Garamond" w:cs="Arial"/>
          <w:sz w:val="24"/>
          <w:szCs w:val="24"/>
        </w:rPr>
        <w:t>s</w:t>
      </w:r>
      <w:r w:rsidR="00197A36" w:rsidRPr="00197A36">
        <w:rPr>
          <w:rFonts w:ascii="Garamond" w:hAnsi="Garamond" w:cs="Arial"/>
          <w:sz w:val="24"/>
          <w:szCs w:val="24"/>
        </w:rPr>
        <w:t xml:space="preserve"> destinado</w:t>
      </w:r>
      <w:r w:rsidR="0001190B">
        <w:rPr>
          <w:rFonts w:ascii="Garamond" w:hAnsi="Garamond" w:cs="Arial"/>
          <w:sz w:val="24"/>
          <w:szCs w:val="24"/>
        </w:rPr>
        <w:t>s</w:t>
      </w:r>
      <w:r w:rsidR="00197A36" w:rsidRPr="00197A36">
        <w:rPr>
          <w:rFonts w:ascii="Garamond" w:hAnsi="Garamond" w:cs="Arial"/>
          <w:sz w:val="24"/>
          <w:szCs w:val="24"/>
        </w:rPr>
        <w:t xml:space="preserve"> a medir de uma maneira contínua a opacidade dos gases de escape emitidos pelos veículos</w:t>
      </w:r>
      <w:r w:rsidRPr="00E144AF">
        <w:rPr>
          <w:rFonts w:ascii="Garamond" w:hAnsi="Garamond" w:cs="Arial"/>
          <w:sz w:val="24"/>
          <w:szCs w:val="24"/>
        </w:rPr>
        <w:t>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 w:rsidRPr="003D5AFB">
        <w:rPr>
          <w:rFonts w:ascii="Garamond" w:hAnsi="Garamond" w:cs="Arial"/>
          <w:sz w:val="24"/>
          <w:szCs w:val="24"/>
        </w:rPr>
        <w:t xml:space="preserve">Artigo </w:t>
      </w:r>
      <w:r w:rsidR="00DB0ED2" w:rsidRPr="003D5AFB">
        <w:rPr>
          <w:rFonts w:ascii="Garamond" w:hAnsi="Garamond" w:cs="Arial"/>
          <w:sz w:val="24"/>
          <w:szCs w:val="24"/>
        </w:rPr>
        <w:t>3</w:t>
      </w:r>
      <w:r w:rsidRPr="003D5AFB">
        <w:rPr>
          <w:rFonts w:ascii="Garamond" w:hAnsi="Garamond" w:cs="Arial"/>
          <w:sz w:val="24"/>
          <w:szCs w:val="24"/>
        </w:rPr>
        <w:t>.º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Colocação em serviço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Os </w:t>
      </w:r>
      <w:proofErr w:type="spellStart"/>
      <w:r w:rsidR="00197A36">
        <w:rPr>
          <w:rFonts w:ascii="Garamond" w:hAnsi="Garamond" w:cs="Arial"/>
          <w:sz w:val="24"/>
          <w:szCs w:val="24"/>
        </w:rPr>
        <w:t>opacímetr</w:t>
      </w:r>
      <w:r w:rsidRPr="003D5AFB">
        <w:rPr>
          <w:rFonts w:ascii="Garamond" w:hAnsi="Garamond" w:cs="Arial"/>
          <w:sz w:val="24"/>
          <w:szCs w:val="24"/>
        </w:rPr>
        <w:t>os</w:t>
      </w:r>
      <w:proofErr w:type="spellEnd"/>
      <w:r w:rsidRPr="003D5AFB">
        <w:rPr>
          <w:rFonts w:ascii="Garamond" w:hAnsi="Garamond" w:cs="Arial"/>
          <w:sz w:val="24"/>
          <w:szCs w:val="24"/>
        </w:rPr>
        <w:t xml:space="preserve"> devem cumprir os requisitos metrológicos e técnicos definidos </w:t>
      </w:r>
      <w:bookmarkStart w:id="2" w:name="_Hlk63409046"/>
      <w:bookmarkStart w:id="3" w:name="_Hlk63674255"/>
      <w:r w:rsidRPr="003D5AFB">
        <w:rPr>
          <w:rFonts w:ascii="Garamond" w:hAnsi="Garamond" w:cs="Arial"/>
          <w:sz w:val="24"/>
          <w:szCs w:val="24"/>
        </w:rPr>
        <w:t xml:space="preserve">na </w:t>
      </w:r>
      <w:bookmarkEnd w:id="2"/>
      <w:bookmarkEnd w:id="3"/>
      <w:r w:rsidR="00197A36">
        <w:rPr>
          <w:rFonts w:ascii="Garamond" w:hAnsi="Garamond" w:cs="Arial"/>
          <w:sz w:val="24"/>
          <w:szCs w:val="24"/>
        </w:rPr>
        <w:t>n</w:t>
      </w:r>
      <w:r w:rsidR="00197A36" w:rsidRPr="00197A36">
        <w:rPr>
          <w:rFonts w:ascii="Garamond" w:hAnsi="Garamond" w:cs="Arial"/>
          <w:sz w:val="24"/>
          <w:szCs w:val="24"/>
        </w:rPr>
        <w:t>orma ISO 11614</w:t>
      </w:r>
      <w:r w:rsidRPr="003D5AFB">
        <w:rPr>
          <w:rFonts w:ascii="Garamond" w:hAnsi="Garamond" w:cs="Arial"/>
          <w:sz w:val="24"/>
          <w:szCs w:val="24"/>
        </w:rPr>
        <w:t>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Artigo </w:t>
      </w:r>
      <w:r w:rsidR="00DB0ED2" w:rsidRPr="003D5AFB">
        <w:rPr>
          <w:rFonts w:ascii="Garamond" w:hAnsi="Garamond" w:cs="Arial"/>
          <w:sz w:val="24"/>
          <w:szCs w:val="24"/>
        </w:rPr>
        <w:t>4</w:t>
      </w:r>
      <w:r w:rsidRPr="003D5AFB">
        <w:rPr>
          <w:rFonts w:ascii="Garamond" w:hAnsi="Garamond" w:cs="Arial"/>
          <w:sz w:val="24"/>
          <w:szCs w:val="24"/>
        </w:rPr>
        <w:t>.º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Indicação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97A36">
        <w:rPr>
          <w:rFonts w:ascii="Garamond" w:hAnsi="Garamond" w:cs="Arial"/>
          <w:sz w:val="24"/>
          <w:szCs w:val="24"/>
        </w:rPr>
        <w:t xml:space="preserve">1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197A36">
        <w:rPr>
          <w:rFonts w:ascii="Garamond" w:hAnsi="Garamond" w:cs="Arial"/>
          <w:sz w:val="24"/>
          <w:szCs w:val="24"/>
        </w:rPr>
        <w:t xml:space="preserve"> </w:t>
      </w:r>
      <w:r w:rsidRPr="00197A36">
        <w:rPr>
          <w:rFonts w:ascii="Garamond" w:hAnsi="Garamond" w:cs="Arial"/>
          <w:sz w:val="24"/>
          <w:szCs w:val="24"/>
        </w:rPr>
        <w:t xml:space="preserve">A indicação dos </w:t>
      </w:r>
      <w:proofErr w:type="spellStart"/>
      <w:r w:rsidRPr="00197A36">
        <w:rPr>
          <w:rFonts w:ascii="Garamond" w:hAnsi="Garamond" w:cs="Arial"/>
          <w:sz w:val="24"/>
          <w:szCs w:val="24"/>
        </w:rPr>
        <w:t>opacímetros</w:t>
      </w:r>
      <w:proofErr w:type="spellEnd"/>
      <w:r w:rsidRPr="00197A36">
        <w:rPr>
          <w:rFonts w:ascii="Garamond" w:hAnsi="Garamond" w:cs="Arial"/>
          <w:sz w:val="24"/>
          <w:szCs w:val="24"/>
        </w:rPr>
        <w:t xml:space="preserve"> deve ser expressa através do coeficiente de absorção luminosa, representado pelo símbolo k, e na unidade m</w:t>
      </w:r>
      <w:r w:rsidRPr="00197A36">
        <w:rPr>
          <w:rFonts w:ascii="Garamond" w:hAnsi="Garamond" w:cs="Arial"/>
          <w:sz w:val="24"/>
          <w:szCs w:val="24"/>
          <w:vertAlign w:val="superscript"/>
        </w:rPr>
        <w:t>-1</w:t>
      </w:r>
      <w:r w:rsidRPr="00197A36">
        <w:rPr>
          <w:rFonts w:ascii="Garamond" w:hAnsi="Garamond" w:cs="Arial"/>
          <w:sz w:val="24"/>
          <w:szCs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</w:t>
      </w:r>
      <w:r w:rsidRPr="00197A36">
        <w:rPr>
          <w:rFonts w:ascii="Garamond" w:hAnsi="Garamond" w:cs="Arial"/>
          <w:sz w:val="24"/>
          <w:szCs w:val="24"/>
        </w:rPr>
        <w:t xml:space="preserve">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197A36">
        <w:rPr>
          <w:rFonts w:ascii="Garamond" w:hAnsi="Garamond" w:cs="Arial"/>
          <w:sz w:val="24"/>
          <w:szCs w:val="24"/>
        </w:rPr>
        <w:t xml:space="preserve"> </w:t>
      </w:r>
      <w:r w:rsidRPr="00197A36">
        <w:rPr>
          <w:rFonts w:ascii="Garamond" w:hAnsi="Garamond" w:cs="Arial"/>
          <w:sz w:val="24"/>
          <w:szCs w:val="24"/>
        </w:rPr>
        <w:t>Os valores de opacidade são percentuais e expressos através do símbolo N.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</w:t>
      </w:r>
      <w:r w:rsidRPr="00197A36">
        <w:rPr>
          <w:rFonts w:ascii="Garamond" w:hAnsi="Garamond" w:cs="Arial"/>
          <w:sz w:val="24"/>
          <w:szCs w:val="24"/>
        </w:rPr>
        <w:t xml:space="preserve">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197A36">
        <w:rPr>
          <w:rFonts w:ascii="Garamond" w:hAnsi="Garamond" w:cs="Arial"/>
          <w:sz w:val="24"/>
          <w:szCs w:val="24"/>
        </w:rPr>
        <w:t xml:space="preserve"> </w:t>
      </w:r>
      <w:r w:rsidRPr="00197A36">
        <w:rPr>
          <w:rFonts w:ascii="Garamond" w:hAnsi="Garamond" w:cs="Arial"/>
          <w:sz w:val="24"/>
          <w:szCs w:val="24"/>
        </w:rPr>
        <w:t>Quando devidamente expresso o fator de conversão, poderão ser aceites outras unidades equivalentes</w:t>
      </w:r>
      <w:r w:rsidR="008D4310">
        <w:rPr>
          <w:rFonts w:ascii="Garamond" w:hAnsi="Garamond" w:cs="Arial"/>
          <w:sz w:val="24"/>
          <w:szCs w:val="24"/>
        </w:rPr>
        <w:t>,</w:t>
      </w:r>
      <w:r w:rsidR="008D4310" w:rsidRPr="008D4310">
        <w:rPr>
          <w:rFonts w:ascii="Garamond" w:hAnsi="Garamond" w:cs="Arial"/>
          <w:sz w:val="24"/>
          <w:szCs w:val="24"/>
        </w:rPr>
        <w:t xml:space="preserve"> tendo por base as unidades do Sistema Internacional de Unidades (SI)</w:t>
      </w:r>
      <w:r w:rsidR="00CB623B">
        <w:rPr>
          <w:rFonts w:ascii="Garamond" w:hAnsi="Garamond" w:cs="Arial"/>
          <w:sz w:val="24"/>
          <w:szCs w:val="24"/>
        </w:rPr>
        <w:t>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lastRenderedPageBreak/>
        <w:t xml:space="preserve">Artigo </w:t>
      </w:r>
      <w:r w:rsidR="00DB0ED2" w:rsidRPr="003D5AFB">
        <w:rPr>
          <w:rFonts w:ascii="Garamond" w:hAnsi="Garamond" w:cs="Arial"/>
          <w:sz w:val="24"/>
          <w:szCs w:val="24"/>
        </w:rPr>
        <w:t>5</w:t>
      </w:r>
      <w:r w:rsidRPr="003D5AFB">
        <w:rPr>
          <w:rFonts w:ascii="Garamond" w:hAnsi="Garamond" w:cs="Arial"/>
          <w:sz w:val="24"/>
          <w:szCs w:val="24"/>
        </w:rPr>
        <w:t>.º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Controlo metrológico legal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O controlo metrológico legal </w:t>
      </w:r>
      <w:r w:rsidR="005024E2" w:rsidRPr="003D5AFB">
        <w:rPr>
          <w:rFonts w:ascii="Garamond" w:hAnsi="Garamond" w:cs="Arial"/>
          <w:sz w:val="24"/>
          <w:szCs w:val="24"/>
        </w:rPr>
        <w:t xml:space="preserve">dos </w:t>
      </w:r>
      <w:bookmarkStart w:id="4" w:name="_Hlk106875133"/>
      <w:proofErr w:type="spellStart"/>
      <w:r w:rsidR="00956E26">
        <w:rPr>
          <w:rFonts w:ascii="Garamond" w:hAnsi="Garamond" w:cs="Arial"/>
          <w:sz w:val="24"/>
          <w:szCs w:val="24"/>
        </w:rPr>
        <w:t>opacímetros</w:t>
      </w:r>
      <w:proofErr w:type="spellEnd"/>
      <w:r w:rsidR="005024E2" w:rsidRPr="003D5AFB" w:rsidDel="005024E2">
        <w:rPr>
          <w:rFonts w:ascii="Garamond" w:hAnsi="Garamond" w:cs="Arial"/>
          <w:sz w:val="24"/>
          <w:szCs w:val="24"/>
        </w:rPr>
        <w:t xml:space="preserve"> </w:t>
      </w:r>
      <w:bookmarkEnd w:id="4"/>
      <w:r w:rsidR="00BF701A" w:rsidRPr="003D5AFB">
        <w:rPr>
          <w:rFonts w:ascii="Garamond" w:hAnsi="Garamond" w:cs="Arial"/>
          <w:sz w:val="24"/>
          <w:szCs w:val="24"/>
        </w:rPr>
        <w:t>compete</w:t>
      </w:r>
      <w:r w:rsidRPr="003D5AFB">
        <w:rPr>
          <w:rFonts w:ascii="Garamond" w:hAnsi="Garamond" w:cs="Arial"/>
          <w:sz w:val="24"/>
          <w:szCs w:val="24"/>
        </w:rPr>
        <w:t xml:space="preserve"> ao Instituto Português</w:t>
      </w:r>
      <w:r w:rsidR="00BF701A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>da Qualidade, I.</w:t>
      </w:r>
      <w:r w:rsidR="00B86C46">
        <w:rPr>
          <w:rFonts w:ascii="Garamond" w:hAnsi="Garamond" w:cs="Arial"/>
          <w:sz w:val="24"/>
          <w:szCs w:val="24"/>
        </w:rPr>
        <w:t> </w:t>
      </w:r>
      <w:r w:rsidRPr="003D5AFB">
        <w:rPr>
          <w:rFonts w:ascii="Garamond" w:hAnsi="Garamond" w:cs="Arial"/>
          <w:sz w:val="24"/>
          <w:szCs w:val="24"/>
        </w:rPr>
        <w:t>P. (IPQ</w:t>
      </w:r>
      <w:r w:rsidR="00CB623B">
        <w:rPr>
          <w:rFonts w:ascii="Garamond" w:hAnsi="Garamond" w:cs="Arial"/>
          <w:sz w:val="24"/>
          <w:szCs w:val="24"/>
        </w:rPr>
        <w:t>, I.</w:t>
      </w:r>
      <w:r w:rsidR="00B86C46">
        <w:rPr>
          <w:rFonts w:ascii="Garamond" w:hAnsi="Garamond" w:cs="Arial"/>
          <w:sz w:val="24"/>
          <w:szCs w:val="24"/>
        </w:rPr>
        <w:t> </w:t>
      </w:r>
      <w:r w:rsidR="00CB623B">
        <w:rPr>
          <w:rFonts w:ascii="Garamond" w:hAnsi="Garamond" w:cs="Arial"/>
          <w:sz w:val="24"/>
          <w:szCs w:val="24"/>
        </w:rPr>
        <w:t>P.</w:t>
      </w:r>
      <w:r w:rsidRPr="003D5AFB">
        <w:rPr>
          <w:rFonts w:ascii="Garamond" w:hAnsi="Garamond" w:cs="Arial"/>
          <w:sz w:val="24"/>
          <w:szCs w:val="24"/>
        </w:rPr>
        <w:t>)</w:t>
      </w:r>
      <w:r w:rsidR="005024E2" w:rsidRPr="003D5AFB">
        <w:rPr>
          <w:rFonts w:ascii="Garamond" w:hAnsi="Garamond" w:cs="Arial"/>
          <w:sz w:val="24"/>
          <w:szCs w:val="24"/>
        </w:rPr>
        <w:t xml:space="preserve"> e </w:t>
      </w:r>
      <w:r w:rsidRPr="003D5AFB">
        <w:rPr>
          <w:rFonts w:ascii="Garamond" w:hAnsi="Garamond" w:cs="Arial"/>
          <w:sz w:val="24"/>
          <w:szCs w:val="24"/>
        </w:rPr>
        <w:t>compreende as operações</w:t>
      </w:r>
      <w:r w:rsidR="00A264B0" w:rsidRPr="003D5AFB">
        <w:rPr>
          <w:rFonts w:ascii="Garamond" w:hAnsi="Garamond" w:cs="Arial"/>
          <w:sz w:val="24"/>
          <w:szCs w:val="24"/>
        </w:rPr>
        <w:t xml:space="preserve"> de</w:t>
      </w:r>
      <w:r w:rsidRPr="003D5AFB">
        <w:rPr>
          <w:rFonts w:ascii="Garamond" w:hAnsi="Garamond" w:cs="Arial"/>
          <w:sz w:val="24"/>
          <w:szCs w:val="24"/>
        </w:rPr>
        <w:t xml:space="preserve"> </w:t>
      </w:r>
      <w:r w:rsidR="00BF701A" w:rsidRPr="003D5AFB">
        <w:rPr>
          <w:rFonts w:ascii="Garamond" w:hAnsi="Garamond" w:cs="Arial"/>
          <w:sz w:val="24"/>
          <w:szCs w:val="24"/>
        </w:rPr>
        <w:t xml:space="preserve">Aprovação de Modelo, Primeira Verificação, Verificação </w:t>
      </w:r>
      <w:r w:rsidR="005024E2" w:rsidRPr="003D5AFB">
        <w:rPr>
          <w:rFonts w:ascii="Garamond" w:hAnsi="Garamond" w:cs="Arial"/>
          <w:sz w:val="24"/>
          <w:szCs w:val="24"/>
        </w:rPr>
        <w:t xml:space="preserve">Periódica </w:t>
      </w:r>
      <w:r w:rsidR="00BF701A" w:rsidRPr="003D5AFB">
        <w:rPr>
          <w:rFonts w:ascii="Garamond" w:hAnsi="Garamond" w:cs="Arial"/>
          <w:sz w:val="24"/>
          <w:szCs w:val="24"/>
        </w:rPr>
        <w:t>e V</w:t>
      </w:r>
      <w:r w:rsidRPr="003D5AFB">
        <w:rPr>
          <w:rFonts w:ascii="Garamond" w:hAnsi="Garamond" w:cs="Arial"/>
          <w:sz w:val="24"/>
          <w:szCs w:val="24"/>
        </w:rPr>
        <w:t>erificação</w:t>
      </w:r>
      <w:r w:rsidR="00BF701A" w:rsidRPr="003D5AFB">
        <w:rPr>
          <w:rFonts w:ascii="Garamond" w:hAnsi="Garamond" w:cs="Arial"/>
          <w:sz w:val="24"/>
          <w:szCs w:val="24"/>
        </w:rPr>
        <w:t xml:space="preserve"> </w:t>
      </w:r>
      <w:r w:rsidR="005024E2" w:rsidRPr="003D5AFB">
        <w:rPr>
          <w:rFonts w:ascii="Garamond" w:hAnsi="Garamond" w:cs="Arial"/>
          <w:sz w:val="24"/>
          <w:szCs w:val="24"/>
        </w:rPr>
        <w:t>Extraordinária</w:t>
      </w:r>
      <w:r w:rsidR="00BF701A" w:rsidRPr="003D5AFB">
        <w:rPr>
          <w:rFonts w:ascii="Garamond" w:hAnsi="Garamond" w:cs="Arial"/>
          <w:sz w:val="24"/>
          <w:szCs w:val="24"/>
        </w:rPr>
        <w:t>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Artigo </w:t>
      </w:r>
      <w:r w:rsidR="00DB0ED2" w:rsidRPr="003D5AFB">
        <w:rPr>
          <w:rFonts w:ascii="Garamond" w:hAnsi="Garamond" w:cs="Arial"/>
          <w:sz w:val="24"/>
          <w:szCs w:val="24"/>
        </w:rPr>
        <w:t>6</w:t>
      </w:r>
      <w:r w:rsidRPr="003D5AFB">
        <w:rPr>
          <w:rFonts w:ascii="Garamond" w:hAnsi="Garamond" w:cs="Arial"/>
          <w:sz w:val="24"/>
          <w:szCs w:val="24"/>
        </w:rPr>
        <w:t>.º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Aprovação de modelo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 </w:t>
      </w:r>
      <w:r w:rsidR="00B86C46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A aprovação de modelo deve obedecer aos requisitos previstos no artigo 7.º do Decreto-Lei n.º 29/2022, de 7 de abril, e ao artigo 2.º do Regulamento anexo à Portaria n.º </w:t>
      </w:r>
      <w:r w:rsidR="00CB623B">
        <w:rPr>
          <w:rFonts w:ascii="Garamond" w:hAnsi="Garamond"/>
          <w:sz w:val="24"/>
          <w:szCs w:val="24"/>
        </w:rPr>
        <w:t>211</w:t>
      </w:r>
      <w:r>
        <w:rPr>
          <w:rFonts w:ascii="Garamond" w:hAnsi="Garamond"/>
          <w:sz w:val="24"/>
          <w:szCs w:val="24"/>
        </w:rPr>
        <w:t xml:space="preserve">/2022, de </w:t>
      </w:r>
      <w:r w:rsidR="00CB623B">
        <w:rPr>
          <w:rFonts w:ascii="Garamond" w:hAnsi="Garamond"/>
          <w:sz w:val="24"/>
          <w:szCs w:val="24"/>
        </w:rPr>
        <w:t>23</w:t>
      </w:r>
      <w:r>
        <w:rPr>
          <w:rFonts w:ascii="Garamond" w:hAnsi="Garamond"/>
          <w:sz w:val="24"/>
          <w:szCs w:val="24"/>
        </w:rPr>
        <w:t xml:space="preserve"> de </w:t>
      </w:r>
      <w:r w:rsidR="00CB623B">
        <w:rPr>
          <w:rFonts w:ascii="Garamond" w:hAnsi="Garamond"/>
          <w:sz w:val="24"/>
          <w:szCs w:val="24"/>
        </w:rPr>
        <w:t>agosto</w:t>
      </w:r>
      <w:r>
        <w:rPr>
          <w:rFonts w:ascii="Garamond" w:hAnsi="Garamond"/>
          <w:sz w:val="24"/>
          <w:szCs w:val="24"/>
        </w:rPr>
        <w:t>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r w:rsidR="00B86C46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Durante o prazo de validade da Aprovação de Modelo, toda ou qualquer alteração introduzida ao modelo aprovado, por substituição de componentes, por adjunção de dispositivo complementar, alteração de programa </w:t>
      </w:r>
      <w:r>
        <w:rPr>
          <w:rFonts w:ascii="Garamond" w:hAnsi="Garamond"/>
          <w:color w:val="000000"/>
          <w:sz w:val="24"/>
          <w:szCs w:val="24"/>
        </w:rPr>
        <w:t xml:space="preserve">informático </w:t>
      </w:r>
      <w:r w:rsidRPr="00DE512A">
        <w:rPr>
          <w:rFonts w:ascii="Garamond" w:hAnsi="Garamond"/>
          <w:i/>
          <w:iCs/>
          <w:color w:val="000000"/>
          <w:sz w:val="24"/>
          <w:szCs w:val="24"/>
        </w:rPr>
        <w:t>(software)</w:t>
      </w:r>
      <w:r>
        <w:rPr>
          <w:rFonts w:ascii="Garamond" w:hAnsi="Garamond"/>
          <w:color w:val="000000"/>
          <w:sz w:val="24"/>
          <w:szCs w:val="24"/>
        </w:rPr>
        <w:t xml:space="preserve"> instalado, ou por modificações que possam influenciar os resultados das medições ou as condições regulamentares de utilização, carece de uma aprovação de modelo complementar.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3 </w:t>
      </w:r>
      <w:r w:rsidR="00B86C46">
        <w:rPr>
          <w:rFonts w:ascii="Garamond" w:hAnsi="Garamond"/>
          <w:color w:val="000000"/>
          <w:sz w:val="24"/>
          <w:szCs w:val="24"/>
        </w:rPr>
        <w:t xml:space="preserve">- </w:t>
      </w:r>
      <w:r>
        <w:rPr>
          <w:rFonts w:ascii="Garamond" w:hAnsi="Garamond"/>
          <w:color w:val="000000"/>
          <w:sz w:val="24"/>
          <w:szCs w:val="24"/>
        </w:rPr>
        <w:t xml:space="preserve">Os </w:t>
      </w:r>
      <w:r>
        <w:rPr>
          <w:rFonts w:ascii="Garamond" w:hAnsi="Garamond"/>
          <w:sz w:val="24"/>
          <w:szCs w:val="24"/>
        </w:rPr>
        <w:t xml:space="preserve">programas </w:t>
      </w:r>
      <w:r>
        <w:rPr>
          <w:rFonts w:ascii="Garamond" w:hAnsi="Garamond"/>
          <w:color w:val="000000"/>
          <w:sz w:val="24"/>
          <w:szCs w:val="24"/>
        </w:rPr>
        <w:t xml:space="preserve">informáticos utilizados pelos </w:t>
      </w:r>
      <w:bookmarkStart w:id="5" w:name="_Hlk126936097"/>
      <w:proofErr w:type="spellStart"/>
      <w:r w:rsidRPr="00D61662">
        <w:rPr>
          <w:rFonts w:ascii="Garamond" w:hAnsi="Garamond" w:cs="Arial"/>
          <w:sz w:val="24"/>
          <w:szCs w:val="24"/>
        </w:rPr>
        <w:t>opacímetros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</w:t>
      </w:r>
      <w:bookmarkEnd w:id="5"/>
      <w:r>
        <w:rPr>
          <w:rFonts w:ascii="Garamond" w:hAnsi="Garamond"/>
          <w:color w:val="000000"/>
          <w:sz w:val="24"/>
          <w:szCs w:val="24"/>
        </w:rPr>
        <w:t>devem garantir a integridade e a confidencialidade dos dados obtidos e apresentados, e devem ainda ser objeto de identificação única e inequívoca.</w:t>
      </w:r>
    </w:p>
    <w:p w14:paraId="2FCFDA57" w14:textId="59631F94" w:rsidR="007204A7" w:rsidRPr="003D5AFB" w:rsidRDefault="007204A7" w:rsidP="002C68EA">
      <w:pPr>
        <w:pStyle w:val="PargrafodaLista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Artigo </w:t>
      </w:r>
      <w:r w:rsidR="005B3B89" w:rsidRPr="003D5AFB">
        <w:rPr>
          <w:rFonts w:ascii="Garamond" w:hAnsi="Garamond" w:cs="Arial"/>
          <w:sz w:val="24"/>
          <w:szCs w:val="24"/>
        </w:rPr>
        <w:t>7</w:t>
      </w:r>
      <w:r w:rsidRPr="003D5AFB">
        <w:rPr>
          <w:rFonts w:ascii="Garamond" w:hAnsi="Garamond" w:cs="Arial"/>
          <w:sz w:val="24"/>
          <w:szCs w:val="24"/>
        </w:rPr>
        <w:t>.º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Primeira verificação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1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>A primeira verificação é efetuada antes da colocação do instrumento no mercado, ou após a sua reparação e sempre que ocorra violação do sistema de selagem, dispensando-se a verificação periódica nesse ano</w:t>
      </w:r>
      <w:r w:rsidR="00664E24" w:rsidRPr="00664E24">
        <w:rPr>
          <w:rFonts w:ascii="Garamond" w:hAnsi="Garamond" w:cs="Arial"/>
          <w:sz w:val="24"/>
          <w:szCs w:val="24"/>
        </w:rPr>
        <w:t>, tendo o mesmo prazo de validade</w:t>
      </w:r>
      <w:r w:rsidRPr="003D5AFB">
        <w:rPr>
          <w:rFonts w:ascii="Garamond" w:hAnsi="Garamond" w:cs="Arial"/>
          <w:sz w:val="24"/>
          <w:szCs w:val="24"/>
        </w:rPr>
        <w:t>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2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3D5AFB">
        <w:rPr>
          <w:rFonts w:ascii="Garamond" w:hAnsi="Garamond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>Os ensaios de primeira verificação s</w:t>
      </w:r>
      <w:r w:rsidR="00CB623B">
        <w:rPr>
          <w:rFonts w:ascii="Garamond" w:hAnsi="Garamond" w:cs="Arial"/>
          <w:sz w:val="24"/>
          <w:szCs w:val="24"/>
        </w:rPr>
        <w:t xml:space="preserve">ão </w:t>
      </w:r>
      <w:r w:rsidRPr="003D5AFB">
        <w:rPr>
          <w:rFonts w:ascii="Garamond" w:hAnsi="Garamond" w:cs="Arial"/>
          <w:sz w:val="24"/>
          <w:szCs w:val="24"/>
        </w:rPr>
        <w:t>efetuados de acordo com</w:t>
      </w:r>
      <w:r w:rsidR="0093713E">
        <w:rPr>
          <w:rFonts w:ascii="Garamond" w:hAnsi="Garamond" w:cs="Arial"/>
          <w:sz w:val="24"/>
          <w:szCs w:val="24"/>
        </w:rPr>
        <w:t xml:space="preserve"> os </w:t>
      </w:r>
      <w:r w:rsidR="0093713E" w:rsidRPr="0093713E">
        <w:rPr>
          <w:rFonts w:ascii="Garamond" w:hAnsi="Garamond" w:cs="Arial"/>
          <w:sz w:val="24"/>
          <w:szCs w:val="24"/>
        </w:rPr>
        <w:t xml:space="preserve">requisitos </w:t>
      </w:r>
      <w:r w:rsidR="0093713E" w:rsidRPr="003D5AFB">
        <w:rPr>
          <w:rFonts w:ascii="Garamond" w:hAnsi="Garamond" w:cs="Arial"/>
          <w:sz w:val="24"/>
          <w:szCs w:val="24"/>
        </w:rPr>
        <w:t>metrológicos</w:t>
      </w:r>
      <w:r w:rsidRPr="003D5AFB">
        <w:rPr>
          <w:rFonts w:ascii="Garamond" w:hAnsi="Garamond" w:cs="Arial"/>
          <w:sz w:val="24"/>
          <w:szCs w:val="24"/>
        </w:rPr>
        <w:t xml:space="preserve"> </w:t>
      </w:r>
      <w:r w:rsidR="0093713E" w:rsidRPr="0093713E">
        <w:rPr>
          <w:rFonts w:ascii="Garamond" w:hAnsi="Garamond" w:cs="Arial"/>
          <w:sz w:val="24"/>
          <w:szCs w:val="24"/>
        </w:rPr>
        <w:t xml:space="preserve">e técnicos </w:t>
      </w:r>
      <w:r w:rsidRPr="003D5AFB">
        <w:rPr>
          <w:rFonts w:ascii="Garamond" w:hAnsi="Garamond" w:cs="Arial"/>
          <w:sz w:val="24"/>
          <w:szCs w:val="24"/>
        </w:rPr>
        <w:t xml:space="preserve">estabelecidas no </w:t>
      </w:r>
      <w:r w:rsidR="002C68EA" w:rsidRPr="003D5AFB">
        <w:rPr>
          <w:rFonts w:ascii="Garamond" w:hAnsi="Garamond" w:cs="Arial"/>
          <w:sz w:val="24"/>
          <w:szCs w:val="24"/>
        </w:rPr>
        <w:t>artigo</w:t>
      </w:r>
      <w:r w:rsidRPr="003D5AFB">
        <w:rPr>
          <w:rFonts w:ascii="Garamond" w:hAnsi="Garamond" w:cs="Arial"/>
          <w:sz w:val="24"/>
          <w:szCs w:val="24"/>
        </w:rPr>
        <w:t xml:space="preserve"> </w:t>
      </w:r>
      <w:r w:rsidR="00BE0BC3">
        <w:rPr>
          <w:rFonts w:ascii="Garamond" w:hAnsi="Garamond" w:cs="Arial"/>
          <w:sz w:val="24"/>
          <w:szCs w:val="24"/>
        </w:rPr>
        <w:t>3</w:t>
      </w:r>
      <w:r w:rsidR="002C68EA" w:rsidRPr="003D5AFB">
        <w:rPr>
          <w:rFonts w:ascii="Garamond" w:hAnsi="Garamond" w:cs="Arial"/>
          <w:sz w:val="24"/>
          <w:szCs w:val="24"/>
        </w:rPr>
        <w:t>.º</w:t>
      </w:r>
      <w:r w:rsidRPr="003D5AFB">
        <w:rPr>
          <w:rFonts w:ascii="Garamond" w:hAnsi="Garamond" w:cs="Arial"/>
          <w:sz w:val="24"/>
          <w:szCs w:val="24"/>
        </w:rPr>
        <w:t xml:space="preserve"> do presente Regulamento</w:t>
      </w:r>
      <w:r w:rsidR="007204A7" w:rsidRPr="003D5AFB">
        <w:rPr>
          <w:rFonts w:ascii="Garamond" w:hAnsi="Garamond" w:cs="Arial"/>
          <w:sz w:val="24"/>
          <w:szCs w:val="24"/>
        </w:rPr>
        <w:t>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 w:rsidRPr="003D5AFB">
        <w:rPr>
          <w:rFonts w:ascii="Garamond" w:hAnsi="Garamond" w:cs="Arial"/>
          <w:sz w:val="24"/>
          <w:szCs w:val="24"/>
        </w:rPr>
        <w:t>3</w:t>
      </w:r>
      <w:r w:rsidR="00503EE6" w:rsidRPr="003D5AFB">
        <w:rPr>
          <w:rFonts w:ascii="Garamond" w:hAnsi="Garamond" w:cs="Arial"/>
          <w:sz w:val="24"/>
          <w:szCs w:val="24"/>
        </w:rPr>
        <w:t xml:space="preserve"> </w:t>
      </w:r>
      <w:bookmarkEnd w:id="6"/>
      <w:r w:rsidR="00B86C46">
        <w:rPr>
          <w:rFonts w:ascii="Garamond" w:hAnsi="Garamond" w:cs="Arial"/>
          <w:sz w:val="24"/>
          <w:szCs w:val="24"/>
        </w:rPr>
        <w:t>-</w:t>
      </w:r>
      <w:r w:rsidR="00B86C46" w:rsidRPr="003D5AFB">
        <w:rPr>
          <w:rFonts w:ascii="Garamond" w:hAnsi="Garamond" w:cs="Arial"/>
          <w:sz w:val="24"/>
          <w:szCs w:val="24"/>
        </w:rPr>
        <w:t xml:space="preserve"> </w:t>
      </w:r>
      <w:r w:rsidR="00503EE6" w:rsidRPr="003D5AFB">
        <w:rPr>
          <w:rFonts w:ascii="Garamond" w:hAnsi="Garamond" w:cs="Arial"/>
          <w:sz w:val="24"/>
          <w:szCs w:val="24"/>
        </w:rPr>
        <w:t>Os valores dos erros máximos admissíveis para a primeira verificação são</w:t>
      </w:r>
      <w:r w:rsidR="00EB3C2E" w:rsidRPr="003D5AFB">
        <w:rPr>
          <w:rFonts w:ascii="Garamond" w:hAnsi="Garamond" w:cs="Arial"/>
          <w:sz w:val="24"/>
          <w:szCs w:val="24"/>
        </w:rPr>
        <w:t xml:space="preserve"> </w:t>
      </w:r>
      <w:r w:rsidR="00503EE6" w:rsidRPr="003D5AFB">
        <w:rPr>
          <w:rFonts w:ascii="Garamond" w:hAnsi="Garamond" w:cs="Arial"/>
          <w:sz w:val="24"/>
          <w:szCs w:val="24"/>
        </w:rPr>
        <w:t xml:space="preserve">iguais </w:t>
      </w:r>
      <w:r w:rsidR="00A67E46">
        <w:rPr>
          <w:rFonts w:ascii="Garamond" w:hAnsi="Garamond" w:cs="Arial"/>
          <w:sz w:val="24"/>
          <w:szCs w:val="24"/>
        </w:rPr>
        <w:t>a</w:t>
      </w:r>
      <w:r w:rsidR="00A17F17">
        <w:rPr>
          <w:rFonts w:ascii="Garamond" w:hAnsi="Garamond" w:cs="Arial"/>
          <w:sz w:val="24"/>
          <w:szCs w:val="24"/>
        </w:rPr>
        <w:t xml:space="preserve"> ±</w:t>
      </w:r>
      <w:r w:rsidR="00A67E46">
        <w:rPr>
          <w:rFonts w:ascii="Garamond" w:hAnsi="Garamond" w:cs="Arial"/>
          <w:sz w:val="24"/>
          <w:szCs w:val="24"/>
        </w:rPr>
        <w:t> </w:t>
      </w:r>
      <w:r w:rsidR="00A17F17">
        <w:rPr>
          <w:rFonts w:ascii="Garamond" w:hAnsi="Garamond" w:cs="Arial"/>
          <w:sz w:val="24"/>
          <w:szCs w:val="24"/>
        </w:rPr>
        <w:t>2</w:t>
      </w:r>
      <w:r w:rsidR="00A67E46">
        <w:rPr>
          <w:rFonts w:ascii="Garamond" w:hAnsi="Garamond" w:cs="Arial"/>
          <w:sz w:val="24"/>
          <w:szCs w:val="24"/>
        </w:rPr>
        <w:t> </w:t>
      </w:r>
      <w:r w:rsidR="00A17F17">
        <w:rPr>
          <w:rFonts w:ascii="Garamond" w:hAnsi="Garamond" w:cs="Arial"/>
          <w:sz w:val="24"/>
          <w:szCs w:val="24"/>
        </w:rPr>
        <w:t>% de opacidade, N.</w:t>
      </w:r>
      <w:r w:rsidR="00CF57EB">
        <w:rPr>
          <w:rFonts w:ascii="Garamond" w:hAnsi="Garamond" w:cs="Arial"/>
          <w:sz w:val="24"/>
          <w:szCs w:val="24"/>
        </w:rPr>
        <w:t xml:space="preserve">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lastRenderedPageBreak/>
        <w:t xml:space="preserve">Artigo </w:t>
      </w:r>
      <w:r w:rsidR="005B3B89" w:rsidRPr="003D5AFB">
        <w:rPr>
          <w:rFonts w:ascii="Garamond" w:hAnsi="Garamond" w:cs="Arial"/>
          <w:sz w:val="24"/>
          <w:szCs w:val="24"/>
        </w:rPr>
        <w:t>8</w:t>
      </w:r>
      <w:r w:rsidRPr="003D5AFB">
        <w:rPr>
          <w:rFonts w:ascii="Garamond" w:hAnsi="Garamond" w:cs="Arial"/>
          <w:sz w:val="24"/>
          <w:szCs w:val="24"/>
        </w:rPr>
        <w:t>.º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Verificação periódica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 w:rsidRPr="003F1306">
        <w:rPr>
          <w:rFonts w:ascii="Garamond" w:hAnsi="Garamond" w:cs="Arial"/>
          <w:sz w:val="24"/>
          <w:szCs w:val="24"/>
        </w:rPr>
        <w:t xml:space="preserve">1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3F130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A verificação periódica tem uma</w:t>
      </w:r>
      <w:r w:rsidRPr="003F1306">
        <w:rPr>
          <w:rFonts w:ascii="Garamond" w:hAnsi="Garamond" w:cs="Arial"/>
          <w:sz w:val="24"/>
          <w:szCs w:val="24"/>
        </w:rPr>
        <w:t xml:space="preserve"> periodicidade anual e </w:t>
      </w:r>
      <w:r>
        <w:rPr>
          <w:rFonts w:ascii="Garamond" w:hAnsi="Garamond" w:cs="Arial"/>
          <w:sz w:val="24"/>
          <w:szCs w:val="24"/>
        </w:rPr>
        <w:t xml:space="preserve">é </w:t>
      </w:r>
      <w:r w:rsidRPr="003F1306">
        <w:rPr>
          <w:rFonts w:ascii="Garamond" w:hAnsi="Garamond" w:cs="Arial"/>
          <w:sz w:val="24"/>
          <w:szCs w:val="24"/>
        </w:rPr>
        <w:t>válida durante um ano após a sua realização.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2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>Os ensaios da verificação periódica são iguais aos estabelecidos para a primeira verificação.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>3</w:t>
      </w:r>
      <w:r w:rsidR="0073637C" w:rsidRPr="003D5AFB">
        <w:rPr>
          <w:rFonts w:ascii="Garamond" w:hAnsi="Garamond" w:cs="Arial"/>
          <w:sz w:val="24"/>
          <w:szCs w:val="24"/>
        </w:rPr>
        <w:t xml:space="preserve">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3D5AFB">
        <w:rPr>
          <w:rFonts w:ascii="Garamond" w:hAnsi="Garamond" w:cs="Arial"/>
          <w:sz w:val="24"/>
          <w:szCs w:val="24"/>
        </w:rPr>
        <w:t xml:space="preserve"> </w:t>
      </w:r>
      <w:r w:rsidR="0073637C" w:rsidRPr="003D5AFB">
        <w:rPr>
          <w:rFonts w:ascii="Garamond" w:hAnsi="Garamond" w:cs="Arial"/>
          <w:sz w:val="24"/>
          <w:szCs w:val="24"/>
        </w:rPr>
        <w:t>Os valores dos erros máximos admissíveis na verificação periódica são iguais aos valores dos erros máximos admissíveis estabelecidos para a primeira verificação</w:t>
      </w:r>
      <w:r w:rsidR="002C68EA" w:rsidRPr="003D5AFB">
        <w:rPr>
          <w:rFonts w:ascii="Garamond" w:hAnsi="Garamond" w:cs="Arial"/>
          <w:sz w:val="24"/>
          <w:szCs w:val="24"/>
        </w:rPr>
        <w:t>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Artigo </w:t>
      </w:r>
      <w:r w:rsidR="00A77330" w:rsidRPr="003D5AFB">
        <w:rPr>
          <w:rFonts w:ascii="Garamond" w:hAnsi="Garamond" w:cs="Arial"/>
          <w:sz w:val="24"/>
          <w:szCs w:val="24"/>
        </w:rPr>
        <w:t>9</w:t>
      </w:r>
      <w:r w:rsidRPr="003D5AFB">
        <w:rPr>
          <w:rFonts w:ascii="Garamond" w:hAnsi="Garamond" w:cs="Arial"/>
          <w:sz w:val="24"/>
          <w:szCs w:val="24"/>
        </w:rPr>
        <w:t>.º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Verificação extraordinária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1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>A verificação extraordinária compreende os ensaios da verificação periódica.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2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3D5AFB">
        <w:rPr>
          <w:rFonts w:ascii="Garamond" w:hAnsi="Garamond" w:cs="Arial"/>
          <w:sz w:val="24"/>
          <w:szCs w:val="24"/>
        </w:rPr>
        <w:t xml:space="preserve"> </w:t>
      </w:r>
      <w:r w:rsidR="00F5051C" w:rsidRPr="003D5AFB">
        <w:rPr>
          <w:rFonts w:ascii="Garamond" w:hAnsi="Garamond" w:cs="Arial"/>
          <w:sz w:val="24"/>
          <w:szCs w:val="24"/>
        </w:rPr>
        <w:t xml:space="preserve">Na verificação extraordinária os </w:t>
      </w:r>
      <w:r w:rsidRPr="003D5AFB">
        <w:rPr>
          <w:rFonts w:ascii="Garamond" w:hAnsi="Garamond" w:cs="Arial"/>
          <w:sz w:val="24"/>
          <w:szCs w:val="24"/>
        </w:rPr>
        <w:t>valores dos erros máximos admissíveis são iguais aos</w:t>
      </w:r>
      <w:r w:rsidR="00944E05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>valores dos erros máximos admissíveis estabelecidos para a verificação periódica.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Artigo </w:t>
      </w:r>
      <w:r w:rsidR="00A77330" w:rsidRPr="003D5AFB">
        <w:rPr>
          <w:rFonts w:ascii="Garamond" w:hAnsi="Garamond" w:cs="Arial"/>
          <w:sz w:val="24"/>
          <w:szCs w:val="24"/>
        </w:rPr>
        <w:t>10</w:t>
      </w:r>
      <w:r w:rsidRPr="003D5AFB">
        <w:rPr>
          <w:rFonts w:ascii="Garamond" w:hAnsi="Garamond" w:cs="Arial"/>
          <w:sz w:val="24"/>
          <w:szCs w:val="24"/>
        </w:rPr>
        <w:t>.º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Inscrições e marcações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 w:rsidRPr="003D5AFB">
        <w:rPr>
          <w:rFonts w:ascii="Garamond" w:hAnsi="Garamond" w:cs="Arial"/>
          <w:sz w:val="24"/>
          <w:szCs w:val="24"/>
        </w:rPr>
        <w:t xml:space="preserve">1 </w:t>
      </w:r>
      <w:r w:rsidR="00B86C46">
        <w:rPr>
          <w:rFonts w:ascii="Garamond" w:hAnsi="Garamond" w:cs="Arial"/>
          <w:sz w:val="24"/>
          <w:szCs w:val="24"/>
        </w:rPr>
        <w:t>-</w:t>
      </w:r>
      <w:r w:rsidR="00B86C46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 xml:space="preserve">Os </w:t>
      </w:r>
      <w:proofErr w:type="spellStart"/>
      <w:r w:rsidR="00956E26">
        <w:rPr>
          <w:rFonts w:ascii="Garamond" w:hAnsi="Garamond" w:cs="Arial"/>
          <w:sz w:val="24"/>
          <w:szCs w:val="24"/>
        </w:rPr>
        <w:t>opacímetros</w:t>
      </w:r>
      <w:proofErr w:type="spellEnd"/>
      <w:r w:rsidRPr="003D5AFB">
        <w:rPr>
          <w:rFonts w:ascii="Garamond" w:hAnsi="Garamond" w:cs="Arial"/>
          <w:sz w:val="24"/>
          <w:szCs w:val="24"/>
        </w:rPr>
        <w:t xml:space="preserve"> devem apresentar, de forma visível e legível, inscrições e marcações de conformidade com os requisitos metrológicos previstos no artigo </w:t>
      </w:r>
      <w:r w:rsidR="00BE0BC3">
        <w:rPr>
          <w:rFonts w:ascii="Garamond" w:hAnsi="Garamond" w:cs="Arial"/>
          <w:sz w:val="24"/>
          <w:szCs w:val="24"/>
        </w:rPr>
        <w:t>3</w:t>
      </w:r>
      <w:r w:rsidRPr="003D5AFB">
        <w:rPr>
          <w:rFonts w:ascii="Garamond" w:hAnsi="Garamond" w:cs="Arial"/>
          <w:sz w:val="24"/>
          <w:szCs w:val="24"/>
        </w:rPr>
        <w:t xml:space="preserve">.º </w:t>
      </w:r>
      <w:r w:rsidR="00C37AFB" w:rsidRPr="003D5AFB">
        <w:rPr>
          <w:rFonts w:ascii="Garamond" w:hAnsi="Garamond" w:cs="Arial"/>
          <w:sz w:val="24"/>
          <w:szCs w:val="24"/>
        </w:rPr>
        <w:t>d</w:t>
      </w:r>
      <w:r w:rsidR="002C3FD8">
        <w:rPr>
          <w:rFonts w:ascii="Garamond" w:hAnsi="Garamond" w:cs="Arial"/>
          <w:sz w:val="24"/>
          <w:szCs w:val="24"/>
        </w:rPr>
        <w:t>o presente</w:t>
      </w:r>
      <w:r w:rsidR="00C37AFB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>regulamento.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2 </w:t>
      </w:r>
      <w:bookmarkEnd w:id="9"/>
      <w:r w:rsidR="00B86C46">
        <w:rPr>
          <w:rFonts w:ascii="Garamond" w:hAnsi="Garamond" w:cs="Arial"/>
          <w:sz w:val="24"/>
          <w:szCs w:val="24"/>
        </w:rPr>
        <w:t>-</w:t>
      </w:r>
      <w:r w:rsidR="00B86C46" w:rsidRPr="003D5AFB">
        <w:rPr>
          <w:rFonts w:ascii="Garamond" w:hAnsi="Garamond" w:cs="Arial"/>
          <w:sz w:val="24"/>
          <w:szCs w:val="24"/>
        </w:rPr>
        <w:t xml:space="preserve"> </w:t>
      </w:r>
      <w:r w:rsidR="00CB623B" w:rsidRPr="003D5AFB">
        <w:rPr>
          <w:rFonts w:ascii="Garamond" w:hAnsi="Garamond" w:cs="Arial"/>
          <w:sz w:val="24"/>
          <w:szCs w:val="24"/>
        </w:rPr>
        <w:t xml:space="preserve">Os </w:t>
      </w:r>
      <w:proofErr w:type="spellStart"/>
      <w:r w:rsidR="00CB623B">
        <w:rPr>
          <w:rFonts w:ascii="Garamond" w:hAnsi="Garamond" w:cs="Arial"/>
          <w:sz w:val="24"/>
          <w:szCs w:val="24"/>
        </w:rPr>
        <w:t>opacímetros</w:t>
      </w:r>
      <w:proofErr w:type="spellEnd"/>
      <w:r w:rsidR="00CB623B" w:rsidRPr="003D5AFB">
        <w:rPr>
          <w:rFonts w:ascii="Garamond" w:hAnsi="Garamond" w:cs="Arial"/>
          <w:sz w:val="24"/>
          <w:szCs w:val="24"/>
        </w:rPr>
        <w:t xml:space="preserve"> </w:t>
      </w:r>
      <w:r w:rsidR="00CB623B">
        <w:rPr>
          <w:rFonts w:ascii="Garamond" w:hAnsi="Garamond" w:cs="Arial"/>
          <w:sz w:val="24"/>
          <w:szCs w:val="24"/>
        </w:rPr>
        <w:t>d</w:t>
      </w:r>
      <w:r w:rsidRPr="003D5AFB">
        <w:rPr>
          <w:rFonts w:ascii="Garamond" w:hAnsi="Garamond" w:cs="Arial"/>
          <w:sz w:val="24"/>
          <w:szCs w:val="24"/>
        </w:rPr>
        <w:t>evem ainda conter o símbolo de aprovação de modelo e outros símbolos ou referências úteis para a sua utilização.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 w:rsidRPr="003D5AFB">
        <w:rPr>
          <w:rFonts w:ascii="Garamond" w:hAnsi="Garamond" w:cs="Arial"/>
          <w:sz w:val="24"/>
          <w:szCs w:val="24"/>
        </w:rPr>
        <w:t xml:space="preserve">Artigo </w:t>
      </w:r>
      <w:r w:rsidR="00A77330" w:rsidRPr="003D5AFB">
        <w:rPr>
          <w:rFonts w:ascii="Garamond" w:hAnsi="Garamond" w:cs="Arial"/>
          <w:sz w:val="24"/>
          <w:szCs w:val="24"/>
        </w:rPr>
        <w:t>11</w:t>
      </w:r>
      <w:r w:rsidRPr="003D5AFB">
        <w:rPr>
          <w:rFonts w:ascii="Garamond" w:hAnsi="Garamond" w:cs="Arial"/>
          <w:sz w:val="24"/>
          <w:szCs w:val="24"/>
        </w:rPr>
        <w:t>.º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Disposição transitória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>Os instrumentos em uso poderão permanecer</w:t>
      </w:r>
      <w:r w:rsidR="00D10CD1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>em utilização enquanto estiverem em bom estado de</w:t>
      </w:r>
      <w:r w:rsidR="00D10CD1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>conservação e nos ensaios de verificação</w:t>
      </w:r>
      <w:r w:rsidR="00BF69F3" w:rsidRPr="003D5AFB">
        <w:rPr>
          <w:rFonts w:ascii="Garamond" w:hAnsi="Garamond" w:cs="Arial"/>
          <w:sz w:val="24"/>
          <w:szCs w:val="24"/>
        </w:rPr>
        <w:t xml:space="preserve"> metrológica</w:t>
      </w:r>
      <w:r w:rsidRPr="003D5AFB">
        <w:rPr>
          <w:rFonts w:ascii="Garamond" w:hAnsi="Garamond" w:cs="Arial"/>
          <w:sz w:val="24"/>
          <w:szCs w:val="24"/>
        </w:rPr>
        <w:t xml:space="preserve"> incorrerem</w:t>
      </w:r>
      <w:r w:rsidR="00D10CD1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 xml:space="preserve">em erros que não excedam os erros </w:t>
      </w:r>
      <w:r w:rsidR="00D10CD1" w:rsidRPr="003D5AFB">
        <w:rPr>
          <w:rFonts w:ascii="Garamond" w:hAnsi="Garamond" w:cs="Arial"/>
          <w:sz w:val="24"/>
          <w:szCs w:val="24"/>
        </w:rPr>
        <w:t>m</w:t>
      </w:r>
      <w:r w:rsidRPr="003D5AFB">
        <w:rPr>
          <w:rFonts w:ascii="Garamond" w:hAnsi="Garamond" w:cs="Arial"/>
          <w:sz w:val="24"/>
          <w:szCs w:val="24"/>
        </w:rPr>
        <w:t>áximos</w:t>
      </w:r>
      <w:r w:rsidR="00D10CD1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>admissíveis.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lastRenderedPageBreak/>
        <w:t xml:space="preserve">Artigo </w:t>
      </w:r>
      <w:r w:rsidR="00A77330" w:rsidRPr="003D5AFB">
        <w:rPr>
          <w:rFonts w:ascii="Garamond" w:hAnsi="Garamond" w:cs="Arial"/>
          <w:sz w:val="24"/>
          <w:szCs w:val="24"/>
        </w:rPr>
        <w:t>12</w:t>
      </w:r>
      <w:r w:rsidRPr="003D5AFB">
        <w:rPr>
          <w:rFonts w:ascii="Garamond" w:hAnsi="Garamond" w:cs="Arial"/>
          <w:sz w:val="24"/>
          <w:szCs w:val="24"/>
        </w:rPr>
        <w:t>.º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D5AFB">
        <w:rPr>
          <w:rFonts w:ascii="Garamond" w:hAnsi="Garamond" w:cs="Arial"/>
          <w:b/>
          <w:bCs/>
          <w:sz w:val="24"/>
          <w:szCs w:val="24"/>
        </w:rPr>
        <w:t>Disposiç</w:t>
      </w:r>
      <w:r w:rsidR="00CB623B">
        <w:rPr>
          <w:rFonts w:ascii="Garamond" w:hAnsi="Garamond" w:cs="Arial"/>
          <w:b/>
          <w:bCs/>
          <w:sz w:val="24"/>
          <w:szCs w:val="24"/>
        </w:rPr>
        <w:t xml:space="preserve">ão </w:t>
      </w:r>
      <w:r w:rsidRPr="003D5AFB">
        <w:rPr>
          <w:rFonts w:ascii="Garamond" w:hAnsi="Garamond" w:cs="Arial"/>
          <w:b/>
          <w:bCs/>
          <w:sz w:val="24"/>
          <w:szCs w:val="24"/>
        </w:rPr>
        <w:t>fina</w:t>
      </w:r>
      <w:r w:rsidR="00CB623B">
        <w:rPr>
          <w:rFonts w:ascii="Garamond" w:hAnsi="Garamond" w:cs="Arial"/>
          <w:b/>
          <w:bCs/>
          <w:sz w:val="24"/>
          <w:szCs w:val="24"/>
        </w:rPr>
        <w:t xml:space="preserve">l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3D5AFB">
        <w:rPr>
          <w:rFonts w:ascii="Garamond" w:hAnsi="Garamond" w:cs="Arial"/>
          <w:sz w:val="24"/>
          <w:szCs w:val="24"/>
        </w:rPr>
        <w:t xml:space="preserve">O disposto nos artigos anteriores não impede a comercialização, nem a utilização posterior dos </w:t>
      </w:r>
      <w:proofErr w:type="spellStart"/>
      <w:r w:rsidR="00956E26">
        <w:rPr>
          <w:rFonts w:ascii="Garamond" w:hAnsi="Garamond" w:cs="Arial"/>
          <w:sz w:val="24"/>
          <w:szCs w:val="24"/>
        </w:rPr>
        <w:t>opacímetros</w:t>
      </w:r>
      <w:proofErr w:type="spellEnd"/>
      <w:r w:rsidR="004A5897" w:rsidRPr="003D5AFB">
        <w:rPr>
          <w:rFonts w:ascii="Garamond" w:hAnsi="Garamond" w:cs="Arial"/>
          <w:sz w:val="24"/>
          <w:szCs w:val="24"/>
        </w:rPr>
        <w:t xml:space="preserve"> </w:t>
      </w:r>
      <w:r w:rsidRPr="003D5AFB">
        <w:rPr>
          <w:rFonts w:ascii="Garamond" w:hAnsi="Garamond" w:cs="Arial"/>
          <w:sz w:val="24"/>
          <w:szCs w:val="24"/>
        </w:rPr>
        <w:t xml:space="preserve">acompanhados de </w:t>
      </w:r>
      <w:r w:rsidR="00B438A7" w:rsidRPr="005F26EB">
        <w:rPr>
          <w:rFonts w:ascii="Garamond" w:hAnsi="Garamond" w:cs="Arial"/>
          <w:sz w:val="24"/>
          <w:szCs w:val="24"/>
        </w:rPr>
        <w:t xml:space="preserve">certificados </w:t>
      </w:r>
      <w:r w:rsidR="00B438A7" w:rsidRPr="0044454D">
        <w:rPr>
          <w:rFonts w:ascii="Garamond" w:hAnsi="Garamond" w:cs="Arial"/>
          <w:sz w:val="24"/>
          <w:szCs w:val="24"/>
        </w:rPr>
        <w:t>de avaliação da conformidade</w:t>
      </w:r>
      <w:r w:rsidR="00B438A7" w:rsidRPr="005F26EB">
        <w:rPr>
          <w:rFonts w:ascii="Garamond" w:hAnsi="Garamond" w:cs="Arial"/>
          <w:sz w:val="24"/>
          <w:szCs w:val="24"/>
        </w:rPr>
        <w:t xml:space="preserve"> emitidos</w:t>
      </w:r>
      <w:r w:rsidRPr="003D5AFB">
        <w:rPr>
          <w:rFonts w:ascii="Garamond" w:hAnsi="Garamond" w:cs="Arial"/>
          <w:sz w:val="24"/>
          <w:szCs w:val="24"/>
        </w:rPr>
        <w:t xml:space="preserve"> por organismos reconhecidos ao abrigo da legislação </w:t>
      </w:r>
      <w:r w:rsidR="00C37AFB">
        <w:rPr>
          <w:rFonts w:ascii="Garamond" w:hAnsi="Garamond" w:cs="Arial"/>
          <w:sz w:val="24"/>
          <w:szCs w:val="24"/>
        </w:rPr>
        <w:t xml:space="preserve">da </w:t>
      </w:r>
      <w:r w:rsidRPr="003D5AFB">
        <w:rPr>
          <w:rFonts w:ascii="Garamond" w:hAnsi="Garamond" w:cs="Arial"/>
          <w:sz w:val="24"/>
          <w:szCs w:val="24"/>
        </w:rPr>
        <w:t>U</w:t>
      </w:r>
      <w:r w:rsidR="00664E24">
        <w:rPr>
          <w:rFonts w:ascii="Garamond" w:hAnsi="Garamond" w:cs="Arial"/>
          <w:sz w:val="24"/>
          <w:szCs w:val="24"/>
        </w:rPr>
        <w:t xml:space="preserve">nião </w:t>
      </w:r>
      <w:r w:rsidRPr="003D5AFB">
        <w:rPr>
          <w:rFonts w:ascii="Garamond" w:hAnsi="Garamond" w:cs="Arial"/>
          <w:sz w:val="24"/>
          <w:szCs w:val="24"/>
        </w:rPr>
        <w:t>E</w:t>
      </w:r>
      <w:r w:rsidR="00664E24">
        <w:rPr>
          <w:rFonts w:ascii="Garamond" w:hAnsi="Garamond" w:cs="Arial"/>
          <w:sz w:val="24"/>
          <w:szCs w:val="24"/>
        </w:rPr>
        <w:t>uropeia</w:t>
      </w:r>
      <w:r w:rsidRPr="003D5AFB">
        <w:rPr>
          <w:rFonts w:ascii="Garamond" w:hAnsi="Garamond" w:cs="Arial"/>
          <w:sz w:val="24"/>
          <w:szCs w:val="24"/>
        </w:rPr>
        <w:t xml:space="preserve"> aplicável, no âmbito da atividade de metrologia legal, com base em especificações e procedimentos que assegurem uma qualidade metrológica à visada pelo presente regulamento</w:t>
      </w:r>
      <w:r w:rsidR="00000BDE">
        <w:rPr>
          <w:rFonts w:ascii="Garamond" w:hAnsi="Garamond" w:cs="Arial"/>
          <w:sz w:val="24"/>
          <w:szCs w:val="24"/>
        </w:rPr>
        <w:t>, sendo a equivalência avaliada pelo IPQ, I.</w:t>
      </w:r>
      <w:r w:rsidR="00624047">
        <w:rPr>
          <w:rFonts w:ascii="Garamond" w:hAnsi="Garamond" w:cs="Arial"/>
          <w:sz w:val="24"/>
          <w:szCs w:val="24"/>
        </w:rPr>
        <w:t xml:space="preserve"> </w:t>
      </w:r>
      <w:r w:rsidR="00000BDE">
        <w:rPr>
          <w:rFonts w:ascii="Garamond" w:hAnsi="Garamond" w:cs="Arial"/>
          <w:sz w:val="24"/>
          <w:szCs w:val="24"/>
        </w:rPr>
        <w:t>P</w:t>
      </w:r>
      <w:r w:rsidRPr="003D5AFB">
        <w:rPr>
          <w:rFonts w:ascii="Garamond" w:hAnsi="Garamond" w:cs="Arial"/>
          <w:sz w:val="24"/>
          <w:szCs w:val="24"/>
        </w:rPr>
        <w:t>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89EC" w14:textId="77777777" w:rsidR="00394E9F" w:rsidRDefault="00394E9F" w:rsidP="00344923">
      <w:pPr>
        <w:spacing w:after="0" w:line="240" w:lineRule="auto"/>
      </w:pPr>
      <w:r>
        <w:separator/>
      </w:r>
    </w:p>
  </w:endnote>
  <w:endnote w:type="continuationSeparator" w:id="0">
    <w:p w14:paraId="0DBA21C6" w14:textId="77777777" w:rsidR="00394E9F" w:rsidRDefault="00394E9F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659A" w14:textId="77777777" w:rsidR="00394E9F" w:rsidRDefault="00394E9F" w:rsidP="00344923">
      <w:pPr>
        <w:spacing w:after="0" w:line="240" w:lineRule="auto"/>
      </w:pPr>
      <w:r>
        <w:separator/>
      </w:r>
    </w:p>
  </w:footnote>
  <w:footnote w:type="continuationSeparator" w:id="0">
    <w:p w14:paraId="49822C59" w14:textId="77777777" w:rsidR="00394E9F" w:rsidRDefault="00394E9F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4923"/>
  </w:style>
  <w:style w:type="paragraph" w:styleId="Rodap">
    <w:name w:val="footer"/>
    <w:basedOn w:val="Normal"/>
    <w:link w:val="RodapCarte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4923"/>
  </w:style>
  <w:style w:type="paragraph" w:styleId="PargrafodaLista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33F9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33F9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33F9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33F9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Props1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Jorge Manuel Antunes</cp:lastModifiedBy>
  <cp:revision>2</cp:revision>
  <dcterms:created xsi:type="dcterms:W3CDTF">2023-04-03T15:23:00Z</dcterms:created>
  <dcterms:modified xsi:type="dcterms:W3CDTF">2023-04-03T15:23:00Z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