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0C1D172B" w:rsidR="00415CDB" w:rsidRDefault="00415CDB" w:rsidP="00415CDB">
      <w:pPr>
        <w:jc w:val="right"/>
      </w:pPr>
    </w:p>
    <w:tbl>
      <w:tblPr>
        <w:tblW w:w="963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E0" w:firstRow="1" w:lastRow="1" w:firstColumn="1" w:lastColumn="0" w:noHBand="0" w:noVBand="0"/>
      </w:tblPr>
      <w:tblGrid>
        <w:gridCol w:w="2406"/>
        <w:gridCol w:w="2413"/>
        <w:gridCol w:w="4820"/>
      </w:tblGrid>
      <w:tr w:rsidR="0040546B" w14:paraId="70E450D2" w14:textId="77777777" w:rsidTr="0079432B">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C" w14:textId="77777777" w:rsidR="0040546B" w:rsidRPr="00AB1593" w:rsidRDefault="0040546B" w:rsidP="00FF1FD4">
            <w:pPr>
              <w:pStyle w:val="Header"/>
              <w:tabs>
                <w:tab w:val="clear" w:pos="4819"/>
                <w:tab w:val="clear" w:pos="9638"/>
              </w:tabs>
              <w:rPr>
                <w:sz w:val="16"/>
              </w:rPr>
            </w:pPr>
            <w:r>
              <w:rPr>
                <w:sz w:val="16"/>
              </w:rPr>
              <w:t>Udgivelsesdato:</w:t>
            </w:r>
          </w:p>
          <w:p w14:paraId="70E450CD" w14:textId="1964FF2A" w:rsidR="0040546B" w:rsidRDefault="001F4EA9" w:rsidP="001F4EA9">
            <w:pPr>
              <w:pStyle w:val="Header"/>
            </w:pPr>
            <w:r>
              <w:t>XX.XX.202X</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AB1593" w:rsidRDefault="0040546B" w:rsidP="00FF1FD4">
            <w:pPr>
              <w:pStyle w:val="Header"/>
              <w:tabs>
                <w:tab w:val="clear" w:pos="4819"/>
                <w:tab w:val="clear" w:pos="9638"/>
              </w:tabs>
              <w:rPr>
                <w:sz w:val="16"/>
              </w:rPr>
            </w:pPr>
            <w:r>
              <w:rPr>
                <w:sz w:val="16"/>
              </w:rPr>
              <w:t>Ikrafttrædelsesdato</w:t>
            </w:r>
          </w:p>
          <w:p w14:paraId="70E450CF" w14:textId="1EFEB590" w:rsidR="0040546B" w:rsidRDefault="001F4EA9" w:rsidP="001F4EA9">
            <w:pPr>
              <w:pStyle w:val="Header"/>
            </w:pPr>
            <w:r>
              <w:t>XX.XX.202X</w:t>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AB1593" w:rsidRDefault="0040546B" w:rsidP="00FF1FD4">
            <w:pPr>
              <w:pStyle w:val="Header"/>
              <w:tabs>
                <w:tab w:val="clear" w:pos="4819"/>
                <w:tab w:val="clear" w:pos="9638"/>
              </w:tabs>
              <w:rPr>
                <w:sz w:val="16"/>
              </w:rPr>
            </w:pPr>
            <w:r>
              <w:rPr>
                <w:sz w:val="16"/>
              </w:rPr>
              <w:t>Gældende:</w:t>
            </w:r>
          </w:p>
          <w:p w14:paraId="70E450D1" w14:textId="6F0F9D33" w:rsidR="0040546B" w:rsidRDefault="00E54DF3" w:rsidP="00AB1593">
            <w:pPr>
              <w:pStyle w:val="Header"/>
            </w:pPr>
            <w:r>
              <w:t>indtil videre</w:t>
            </w:r>
          </w:p>
        </w:tc>
      </w:tr>
      <w:tr w:rsidR="0040546B" w14:paraId="70E450D5" w14:textId="77777777" w:rsidTr="0079432B">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3" w14:textId="77777777" w:rsidR="0040546B" w:rsidRPr="00AB1593" w:rsidRDefault="0040546B" w:rsidP="00FF1FD4">
            <w:pPr>
              <w:pStyle w:val="Header"/>
              <w:tabs>
                <w:tab w:val="clear" w:pos="4819"/>
                <w:tab w:val="clear" w:pos="9638"/>
              </w:tabs>
              <w:rPr>
                <w:sz w:val="16"/>
              </w:rPr>
            </w:pPr>
            <w:r>
              <w:rPr>
                <w:sz w:val="16"/>
              </w:rPr>
              <w:t>Retsgrundlag:</w:t>
            </w:r>
          </w:p>
          <w:p w14:paraId="6E266EAE" w14:textId="45D0A7B9" w:rsidR="0040546B" w:rsidRPr="001C6E1F" w:rsidRDefault="00E808E0" w:rsidP="00AB1593">
            <w:pPr>
              <w:pStyle w:val="Header"/>
              <w:rPr>
                <w:rFonts w:eastAsia="Times New Roman" w:cs="Times New Roman"/>
                <w:szCs w:val="20"/>
              </w:rPr>
            </w:pPr>
            <w:r>
              <w:t xml:space="preserve">Lov om køretøjer (82/2021), afsnit 13, stk. 3, afsnit 16, afsnit 29a, afsnit 49, afsnit 139, stk. 5, afsnit 144, stk. 2. </w:t>
            </w:r>
          </w:p>
          <w:p w14:paraId="268AA13F" w14:textId="36B5E4E2" w:rsidR="003A0EA8" w:rsidRDefault="00E92434" w:rsidP="00AB1593">
            <w:pPr>
              <w:pStyle w:val="Header"/>
            </w:pPr>
            <w:r>
              <w:t>Lov om transporttjenester (320/2017), afsnit 221</w:t>
            </w:r>
          </w:p>
          <w:p w14:paraId="70E450D4" w14:textId="581664D0" w:rsidR="003A0EA8" w:rsidRDefault="003A0EA8" w:rsidP="00AB1593">
            <w:pPr>
              <w:pStyle w:val="Header"/>
            </w:pPr>
          </w:p>
        </w:tc>
      </w:tr>
      <w:tr w:rsidR="00745BD3" w14:paraId="300E631D" w14:textId="77777777" w:rsidTr="0079432B">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060C3CE0" w14:textId="77777777" w:rsidR="00745BD3" w:rsidRDefault="00745BD3" w:rsidP="00745BD3">
            <w:pPr>
              <w:pStyle w:val="Header"/>
              <w:tabs>
                <w:tab w:val="clear" w:pos="4819"/>
                <w:tab w:val="clear" w:pos="9638"/>
              </w:tabs>
              <w:rPr>
                <w:sz w:val="16"/>
              </w:rPr>
            </w:pPr>
            <w:r>
              <w:rPr>
                <w:sz w:val="16"/>
              </w:rPr>
              <w:t>Sanktioner for manglende overholdelse af denne forskrift er fastsat i følgende:</w:t>
            </w:r>
          </w:p>
          <w:p w14:paraId="3C8E097A" w14:textId="553CD439" w:rsidR="00745BD3" w:rsidRPr="00AB1593" w:rsidRDefault="00745BD3" w:rsidP="00CF70E7">
            <w:pPr>
              <w:pStyle w:val="Header"/>
              <w:tabs>
                <w:tab w:val="clear" w:pos="4819"/>
                <w:tab w:val="clear" w:pos="9638"/>
                <w:tab w:val="left" w:pos="8305"/>
              </w:tabs>
              <w:rPr>
                <w:sz w:val="16"/>
              </w:rPr>
            </w:pPr>
            <w:r>
              <w:t>Lov om køretøjer (82/2021), kapitel 10</w:t>
            </w:r>
          </w:p>
        </w:tc>
      </w:tr>
      <w:tr w:rsidR="0040546B" w14:paraId="70E450D8" w14:textId="77777777" w:rsidTr="0079432B">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6" w14:textId="77777777" w:rsidR="0040546B" w:rsidRPr="00AB1593" w:rsidRDefault="00AC21C3" w:rsidP="00FF1FD4">
            <w:pPr>
              <w:pStyle w:val="Header"/>
              <w:tabs>
                <w:tab w:val="clear" w:pos="4819"/>
                <w:tab w:val="clear" w:pos="9638"/>
              </w:tabs>
              <w:rPr>
                <w:sz w:val="16"/>
              </w:rPr>
            </w:pPr>
            <w:r>
              <w:rPr>
                <w:sz w:val="16"/>
              </w:rPr>
              <w:t>EU-lovgivning, der skal gennemføres:</w:t>
            </w:r>
          </w:p>
          <w:p w14:paraId="70E450D7" w14:textId="77777777" w:rsidR="0040546B" w:rsidRPr="00CB783E" w:rsidRDefault="0040546B" w:rsidP="00FF1FD4">
            <w:pPr>
              <w:pStyle w:val="Header"/>
              <w:tabs>
                <w:tab w:val="clear" w:pos="4819"/>
                <w:tab w:val="clear" w:pos="9638"/>
              </w:tabs>
            </w:pPr>
          </w:p>
        </w:tc>
      </w:tr>
      <w:tr w:rsidR="0040546B" w14:paraId="70E450DB" w14:textId="77777777" w:rsidTr="0079432B">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AB1593" w:rsidRDefault="0040546B" w:rsidP="00FF1FD4">
            <w:pPr>
              <w:pStyle w:val="Header"/>
              <w:tabs>
                <w:tab w:val="clear" w:pos="4819"/>
                <w:tab w:val="clear" w:pos="9638"/>
              </w:tabs>
              <w:rPr>
                <w:sz w:val="18"/>
              </w:rPr>
            </w:pPr>
            <w:r>
              <w:rPr>
                <w:sz w:val="16"/>
              </w:rPr>
              <w:t>Information om ændring:</w:t>
            </w:r>
          </w:p>
          <w:p w14:paraId="15B2BE75" w14:textId="19A67AD5" w:rsidR="00E54DF3" w:rsidRPr="00D5088F" w:rsidRDefault="00E54DF3" w:rsidP="00AB1593">
            <w:pPr>
              <w:pStyle w:val="Header"/>
            </w:pPr>
            <w:r>
              <w:t>Ophæver forskrift fra agenturet for transport og kommunikation af 1. marts 2021 vedrørende konstruktion og udstyr til to- og trehjulede køretøjer, quadricykler, påhængskøretøjer dertil og lette elektriske køretøjer (</w:t>
            </w:r>
            <w:r>
              <w:rPr>
                <w:color w:val="232323"/>
              </w:rPr>
              <w:t>TRAFICOM/46396/03.04.03.00/2020</w:t>
            </w:r>
            <w:r>
              <w:t>)</w:t>
            </w:r>
          </w:p>
          <w:p w14:paraId="70E450DA" w14:textId="77314A38" w:rsidR="0040546B" w:rsidRDefault="0040546B" w:rsidP="00AB1593">
            <w:pPr>
              <w:pStyle w:val="Header"/>
            </w:pPr>
          </w:p>
        </w:tc>
      </w:tr>
    </w:tbl>
    <w:p w14:paraId="70E450DC" w14:textId="77777777" w:rsidR="00FA160F" w:rsidRDefault="00FA160F"/>
    <w:p w14:paraId="59B82F89" w14:textId="649720A8" w:rsidR="0021377D" w:rsidRDefault="00E54DF3" w:rsidP="0021377D">
      <w:pPr>
        <w:pStyle w:val="TrafiAsiaotsikko"/>
      </w:pPr>
      <w:r>
        <w:rPr>
          <w:sz w:val="28"/>
        </w:rPr>
        <w:t>Konstruktion og udstyr til to- og trehjulede køretøjer, quadricykler, lette elektriske køretøjer, påhængskøretøjer dertil og lette selvkørende køretøjer til godstransport</w:t>
      </w:r>
    </w:p>
    <w:p w14:paraId="25BA2C21" w14:textId="56734F35" w:rsidR="0021377D" w:rsidRPr="0021377D" w:rsidRDefault="0021377D" w:rsidP="0021377D">
      <w:pPr>
        <w:rPr>
          <w:sz w:val="24"/>
        </w:rPr>
      </w:pPr>
      <w:r>
        <w:rPr>
          <w:sz w:val="24"/>
        </w:rPr>
        <w:t>Indhold</w:t>
      </w:r>
    </w:p>
    <w:sdt>
      <w:sdtPr>
        <w:rPr>
          <w:rFonts w:eastAsiaTheme="majorEastAsia" w:cstheme="majorBidi"/>
          <w:noProof w:val="0"/>
          <w:sz w:val="24"/>
          <w:szCs w:val="32"/>
        </w:rPr>
        <w:id w:val="1216927917"/>
        <w:docPartObj>
          <w:docPartGallery w:val="Table of Contents"/>
          <w:docPartUnique/>
        </w:docPartObj>
      </w:sdtPr>
      <w:sdtEndPr>
        <w:rPr>
          <w:rFonts w:eastAsiaTheme="minorHAnsi" w:cstheme="minorHAnsi"/>
          <w:bCs/>
          <w:noProof/>
          <w:sz w:val="20"/>
          <w:szCs w:val="22"/>
        </w:rPr>
      </w:sdtEndPr>
      <w:sdtContent>
        <w:p w14:paraId="6911D87F" w14:textId="5187BE6F" w:rsidR="00352732" w:rsidRPr="00352732" w:rsidRDefault="00DC3497">
          <w:pPr>
            <w:pStyle w:val="TOC1"/>
            <w:rPr>
              <w:rFonts w:asciiTheme="minorHAnsi" w:eastAsiaTheme="minorEastAsia" w:hAnsiTheme="minorHAnsi" w:cstheme="minorBidi"/>
              <w:kern w:val="2"/>
              <w:sz w:val="22"/>
              <w:lang w:val="de-DE"/>
              <w14:ligatures w14:val="standardContextual"/>
            </w:rPr>
          </w:pPr>
          <w:r>
            <w:fldChar w:fldCharType="begin"/>
          </w:r>
          <w:r>
            <w:instrText xml:space="preserve"> TOC \o "1-3" \t "Liiteotsikko;1" </w:instrText>
          </w:r>
          <w:r>
            <w:fldChar w:fldCharType="separate"/>
          </w:r>
          <w:r w:rsidR="00352732">
            <w:t>1</w:t>
          </w:r>
          <w:r w:rsidR="00352732" w:rsidRPr="00352732">
            <w:rPr>
              <w:rFonts w:asciiTheme="minorHAnsi" w:eastAsiaTheme="minorEastAsia" w:hAnsiTheme="minorHAnsi" w:cstheme="minorBidi"/>
              <w:kern w:val="2"/>
              <w:sz w:val="22"/>
              <w:lang w:val="de-DE"/>
              <w14:ligatures w14:val="standardContextual"/>
            </w:rPr>
            <w:tab/>
          </w:r>
          <w:r w:rsidR="00352732">
            <w:t>Generelt</w:t>
          </w:r>
          <w:r w:rsidR="00352732">
            <w:tab/>
          </w:r>
          <w:r w:rsidR="00352732">
            <w:tab/>
          </w:r>
          <w:r w:rsidR="00352732">
            <w:fldChar w:fldCharType="begin"/>
          </w:r>
          <w:r w:rsidR="00352732">
            <w:instrText xml:space="preserve"> PAGEREF _Toc135047079 \h </w:instrText>
          </w:r>
          <w:r w:rsidR="00352732">
            <w:fldChar w:fldCharType="separate"/>
          </w:r>
          <w:r w:rsidR="00352732">
            <w:t>2</w:t>
          </w:r>
          <w:r w:rsidR="00352732">
            <w:fldChar w:fldCharType="end"/>
          </w:r>
        </w:p>
        <w:p w14:paraId="6CAB70C0" w14:textId="1E32E8CB"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1.1</w:t>
          </w:r>
          <w:r w:rsidRPr="00352732">
            <w:rPr>
              <w:rFonts w:asciiTheme="minorHAnsi" w:eastAsiaTheme="minorEastAsia" w:hAnsiTheme="minorHAnsi" w:cstheme="minorBidi"/>
              <w:noProof/>
              <w:kern w:val="2"/>
              <w:sz w:val="22"/>
              <w:lang w:val="de-DE"/>
              <w14:ligatures w14:val="standardContextual"/>
            </w:rPr>
            <w:tab/>
          </w:r>
          <w:r>
            <w:rPr>
              <w:noProof/>
            </w:rPr>
            <w:t>Formål med forskriften</w:t>
          </w:r>
          <w:r>
            <w:rPr>
              <w:noProof/>
            </w:rPr>
            <w:tab/>
          </w:r>
          <w:r>
            <w:rPr>
              <w:noProof/>
            </w:rPr>
            <w:fldChar w:fldCharType="begin"/>
          </w:r>
          <w:r>
            <w:rPr>
              <w:noProof/>
            </w:rPr>
            <w:instrText xml:space="preserve"> PAGEREF _Toc135047080 \h </w:instrText>
          </w:r>
          <w:r>
            <w:rPr>
              <w:noProof/>
            </w:rPr>
          </w:r>
          <w:r>
            <w:rPr>
              <w:noProof/>
            </w:rPr>
            <w:fldChar w:fldCharType="separate"/>
          </w:r>
          <w:r>
            <w:rPr>
              <w:noProof/>
            </w:rPr>
            <w:t>2</w:t>
          </w:r>
          <w:r>
            <w:rPr>
              <w:noProof/>
            </w:rPr>
            <w:fldChar w:fldCharType="end"/>
          </w:r>
        </w:p>
        <w:p w14:paraId="0811762E" w14:textId="4468BE11"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1.2</w:t>
          </w:r>
          <w:r w:rsidRPr="00352732">
            <w:rPr>
              <w:rFonts w:asciiTheme="minorHAnsi" w:eastAsiaTheme="minorEastAsia" w:hAnsiTheme="minorHAnsi" w:cstheme="minorBidi"/>
              <w:noProof/>
              <w:kern w:val="2"/>
              <w:sz w:val="22"/>
              <w:lang w:val="de-DE"/>
              <w14:ligatures w14:val="standardContextual"/>
            </w:rPr>
            <w:tab/>
          </w:r>
          <w:r>
            <w:rPr>
              <w:noProof/>
            </w:rPr>
            <w:t>Anvendelsesområde</w:t>
          </w:r>
          <w:r>
            <w:rPr>
              <w:noProof/>
            </w:rPr>
            <w:tab/>
          </w:r>
          <w:r>
            <w:rPr>
              <w:noProof/>
            </w:rPr>
            <w:fldChar w:fldCharType="begin"/>
          </w:r>
          <w:r>
            <w:rPr>
              <w:noProof/>
            </w:rPr>
            <w:instrText xml:space="preserve"> PAGEREF _Toc135047081 \h </w:instrText>
          </w:r>
          <w:r>
            <w:rPr>
              <w:noProof/>
            </w:rPr>
          </w:r>
          <w:r>
            <w:rPr>
              <w:noProof/>
            </w:rPr>
            <w:fldChar w:fldCharType="separate"/>
          </w:r>
          <w:r>
            <w:rPr>
              <w:noProof/>
            </w:rPr>
            <w:t>3</w:t>
          </w:r>
          <w:r>
            <w:rPr>
              <w:noProof/>
            </w:rPr>
            <w:fldChar w:fldCharType="end"/>
          </w:r>
        </w:p>
        <w:p w14:paraId="20EF8314" w14:textId="06C25651"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1.3</w:t>
          </w:r>
          <w:r w:rsidRPr="00352732">
            <w:rPr>
              <w:rFonts w:asciiTheme="minorHAnsi" w:eastAsiaTheme="minorEastAsia" w:hAnsiTheme="minorHAnsi" w:cstheme="minorBidi"/>
              <w:noProof/>
              <w:kern w:val="2"/>
              <w:sz w:val="22"/>
              <w:lang w:val="de-DE"/>
              <w14:ligatures w14:val="standardContextual"/>
            </w:rPr>
            <w:tab/>
          </w:r>
          <w:r>
            <w:rPr>
              <w:noProof/>
            </w:rPr>
            <w:t>Definitioner</w:t>
          </w:r>
          <w:r>
            <w:rPr>
              <w:noProof/>
            </w:rPr>
            <w:tab/>
          </w:r>
          <w:r>
            <w:rPr>
              <w:noProof/>
            </w:rPr>
            <w:fldChar w:fldCharType="begin"/>
          </w:r>
          <w:r>
            <w:rPr>
              <w:noProof/>
            </w:rPr>
            <w:instrText xml:space="preserve"> PAGEREF _Toc135047082 \h </w:instrText>
          </w:r>
          <w:r>
            <w:rPr>
              <w:noProof/>
            </w:rPr>
          </w:r>
          <w:r>
            <w:rPr>
              <w:noProof/>
            </w:rPr>
            <w:fldChar w:fldCharType="separate"/>
          </w:r>
          <w:r>
            <w:rPr>
              <w:noProof/>
            </w:rPr>
            <w:t>3</w:t>
          </w:r>
          <w:r>
            <w:rPr>
              <w:noProof/>
            </w:rPr>
            <w:fldChar w:fldCharType="end"/>
          </w:r>
        </w:p>
        <w:p w14:paraId="1F844ADE" w14:textId="152F3D8B" w:rsidR="00352732" w:rsidRPr="00352732" w:rsidRDefault="00352732">
          <w:pPr>
            <w:pStyle w:val="TOC1"/>
            <w:rPr>
              <w:rFonts w:asciiTheme="minorHAnsi" w:eastAsiaTheme="minorEastAsia" w:hAnsiTheme="minorHAnsi" w:cstheme="minorBidi"/>
              <w:kern w:val="2"/>
              <w:sz w:val="22"/>
              <w:lang w:val="de-DE"/>
              <w14:ligatures w14:val="standardContextual"/>
            </w:rPr>
          </w:pPr>
          <w:r>
            <w:t>2</w:t>
          </w:r>
          <w:r w:rsidRPr="00352732">
            <w:rPr>
              <w:rFonts w:asciiTheme="minorHAnsi" w:eastAsiaTheme="minorEastAsia" w:hAnsiTheme="minorHAnsi" w:cstheme="minorBidi"/>
              <w:kern w:val="2"/>
              <w:sz w:val="22"/>
              <w:lang w:val="de-DE"/>
              <w14:ligatures w14:val="standardContextual"/>
            </w:rPr>
            <w:tab/>
          </w:r>
          <w:r>
            <w:t>KRAV I HENHOLD TIL DIREKTIVER, EF- OG EU-FORORDNINGER OG ECE-REGULATIVER</w:t>
          </w:r>
          <w:r>
            <w:tab/>
          </w:r>
          <w:r>
            <w:fldChar w:fldCharType="begin"/>
          </w:r>
          <w:r>
            <w:instrText xml:space="preserve"> PAGEREF _Toc135047083 \h </w:instrText>
          </w:r>
          <w:r>
            <w:fldChar w:fldCharType="separate"/>
          </w:r>
          <w:r>
            <w:t>3</w:t>
          </w:r>
          <w:r>
            <w:fldChar w:fldCharType="end"/>
          </w:r>
        </w:p>
        <w:p w14:paraId="3138EDC2" w14:textId="75FFECD3" w:rsidR="00352732" w:rsidRPr="00352732" w:rsidRDefault="00352732">
          <w:pPr>
            <w:pStyle w:val="TOC1"/>
            <w:rPr>
              <w:rFonts w:asciiTheme="minorHAnsi" w:eastAsiaTheme="minorEastAsia" w:hAnsiTheme="minorHAnsi" w:cstheme="minorBidi"/>
              <w:kern w:val="2"/>
              <w:sz w:val="22"/>
              <w:lang w:val="de-DE"/>
              <w14:ligatures w14:val="standardContextual"/>
            </w:rPr>
          </w:pPr>
          <w:r>
            <w:t>3</w:t>
          </w:r>
          <w:r w:rsidRPr="00352732">
            <w:rPr>
              <w:rFonts w:asciiTheme="minorHAnsi" w:eastAsiaTheme="minorEastAsia" w:hAnsiTheme="minorHAnsi" w:cstheme="minorBidi"/>
              <w:kern w:val="2"/>
              <w:sz w:val="22"/>
              <w:lang w:val="de-DE"/>
              <w14:ligatures w14:val="standardContextual"/>
            </w:rPr>
            <w:tab/>
          </w:r>
          <w:r>
            <w:t>NATIONALE KRAV TIL KØRETØJER I KLASSE L</w:t>
          </w:r>
          <w:r>
            <w:tab/>
          </w:r>
          <w:r>
            <w:fldChar w:fldCharType="begin"/>
          </w:r>
          <w:r>
            <w:instrText xml:space="preserve"> PAGEREF _Toc135047084 \h </w:instrText>
          </w:r>
          <w:r>
            <w:fldChar w:fldCharType="separate"/>
          </w:r>
          <w:r>
            <w:t>4</w:t>
          </w:r>
          <w:r>
            <w:fldChar w:fldCharType="end"/>
          </w:r>
        </w:p>
        <w:p w14:paraId="7005ED69" w14:textId="429F10ED"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3.1</w:t>
          </w:r>
          <w:r w:rsidRPr="00352732">
            <w:rPr>
              <w:rFonts w:asciiTheme="minorHAnsi" w:eastAsiaTheme="minorEastAsia" w:hAnsiTheme="minorHAnsi" w:cstheme="minorBidi"/>
              <w:noProof/>
              <w:kern w:val="2"/>
              <w:sz w:val="22"/>
              <w:lang w:val="de-DE"/>
              <w14:ligatures w14:val="standardContextual"/>
            </w:rPr>
            <w:tab/>
          </w:r>
          <w:r>
            <w:rPr>
              <w:noProof/>
            </w:rPr>
            <w:t>Advarselstrekant</w:t>
          </w:r>
          <w:r>
            <w:rPr>
              <w:noProof/>
            </w:rPr>
            <w:tab/>
          </w:r>
          <w:r>
            <w:rPr>
              <w:noProof/>
            </w:rPr>
            <w:fldChar w:fldCharType="begin"/>
          </w:r>
          <w:r>
            <w:rPr>
              <w:noProof/>
            </w:rPr>
            <w:instrText xml:space="preserve"> PAGEREF _Toc135047085 \h </w:instrText>
          </w:r>
          <w:r>
            <w:rPr>
              <w:noProof/>
            </w:rPr>
          </w:r>
          <w:r>
            <w:rPr>
              <w:noProof/>
            </w:rPr>
            <w:fldChar w:fldCharType="separate"/>
          </w:r>
          <w:r>
            <w:rPr>
              <w:noProof/>
            </w:rPr>
            <w:t>4</w:t>
          </w:r>
          <w:r>
            <w:rPr>
              <w:noProof/>
            </w:rPr>
            <w:fldChar w:fldCharType="end"/>
          </w:r>
        </w:p>
        <w:p w14:paraId="2E71CF5B" w14:textId="589D1257"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3.2</w:t>
          </w:r>
          <w:r w:rsidRPr="00352732">
            <w:rPr>
              <w:rFonts w:asciiTheme="minorHAnsi" w:eastAsiaTheme="minorEastAsia" w:hAnsiTheme="minorHAnsi" w:cstheme="minorBidi"/>
              <w:noProof/>
              <w:kern w:val="2"/>
              <w:sz w:val="22"/>
              <w:lang w:val="de-DE"/>
              <w14:ligatures w14:val="standardContextual"/>
            </w:rPr>
            <w:tab/>
          </w:r>
          <w:r>
            <w:rPr>
              <w:noProof/>
            </w:rPr>
            <w:t>Skilt for langsomt kørende køretøj</w:t>
          </w:r>
          <w:r>
            <w:rPr>
              <w:noProof/>
            </w:rPr>
            <w:tab/>
          </w:r>
          <w:r>
            <w:rPr>
              <w:noProof/>
            </w:rPr>
            <w:fldChar w:fldCharType="begin"/>
          </w:r>
          <w:r>
            <w:rPr>
              <w:noProof/>
            </w:rPr>
            <w:instrText xml:space="preserve"> PAGEREF _Toc135047086 \h </w:instrText>
          </w:r>
          <w:r>
            <w:rPr>
              <w:noProof/>
            </w:rPr>
          </w:r>
          <w:r>
            <w:rPr>
              <w:noProof/>
            </w:rPr>
            <w:fldChar w:fldCharType="separate"/>
          </w:r>
          <w:r>
            <w:rPr>
              <w:noProof/>
            </w:rPr>
            <w:t>4</w:t>
          </w:r>
          <w:r>
            <w:rPr>
              <w:noProof/>
            </w:rPr>
            <w:fldChar w:fldCharType="end"/>
          </w:r>
        </w:p>
        <w:p w14:paraId="5F2C936C" w14:textId="4369F95C"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3.3</w:t>
          </w:r>
          <w:r w:rsidRPr="00352732">
            <w:rPr>
              <w:rFonts w:asciiTheme="minorHAnsi" w:eastAsiaTheme="minorEastAsia" w:hAnsiTheme="minorHAnsi" w:cstheme="minorBidi"/>
              <w:noProof/>
              <w:kern w:val="2"/>
              <w:sz w:val="22"/>
              <w:lang w:val="de-DE"/>
              <w14:ligatures w14:val="standardContextual"/>
            </w:rPr>
            <w:tab/>
          </w:r>
          <w:r>
            <w:rPr>
              <w:noProof/>
            </w:rPr>
            <w:t>Beskyttelseshjelm</w:t>
          </w:r>
          <w:r>
            <w:rPr>
              <w:noProof/>
            </w:rPr>
            <w:tab/>
          </w:r>
          <w:r>
            <w:rPr>
              <w:noProof/>
            </w:rPr>
            <w:fldChar w:fldCharType="begin"/>
          </w:r>
          <w:r>
            <w:rPr>
              <w:noProof/>
            </w:rPr>
            <w:instrText xml:space="preserve"> PAGEREF _Toc135047087 \h </w:instrText>
          </w:r>
          <w:r>
            <w:rPr>
              <w:noProof/>
            </w:rPr>
          </w:r>
          <w:r>
            <w:rPr>
              <w:noProof/>
            </w:rPr>
            <w:fldChar w:fldCharType="separate"/>
          </w:r>
          <w:r>
            <w:rPr>
              <w:noProof/>
            </w:rPr>
            <w:t>4</w:t>
          </w:r>
          <w:r>
            <w:rPr>
              <w:noProof/>
            </w:rPr>
            <w:fldChar w:fldCharType="end"/>
          </w:r>
        </w:p>
        <w:p w14:paraId="4C208D5F" w14:textId="5C4FB95F"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3.4</w:t>
          </w:r>
          <w:r w:rsidRPr="00352732">
            <w:rPr>
              <w:rFonts w:asciiTheme="minorHAnsi" w:eastAsiaTheme="minorEastAsia" w:hAnsiTheme="minorHAnsi" w:cstheme="minorBidi"/>
              <w:noProof/>
              <w:kern w:val="2"/>
              <w:sz w:val="22"/>
              <w:lang w:val="de-DE"/>
              <w14:ligatures w14:val="standardContextual"/>
            </w:rPr>
            <w:tab/>
          </w:r>
          <w:r>
            <w:rPr>
              <w:noProof/>
            </w:rPr>
            <w:t>Taxa-tagbelysning</w:t>
          </w:r>
          <w:r>
            <w:rPr>
              <w:noProof/>
            </w:rPr>
            <w:tab/>
          </w:r>
          <w:r>
            <w:rPr>
              <w:noProof/>
            </w:rPr>
            <w:fldChar w:fldCharType="begin"/>
          </w:r>
          <w:r>
            <w:rPr>
              <w:noProof/>
            </w:rPr>
            <w:instrText xml:space="preserve"> PAGEREF _Toc135047088 \h </w:instrText>
          </w:r>
          <w:r>
            <w:rPr>
              <w:noProof/>
            </w:rPr>
          </w:r>
          <w:r>
            <w:rPr>
              <w:noProof/>
            </w:rPr>
            <w:fldChar w:fldCharType="separate"/>
          </w:r>
          <w:r>
            <w:rPr>
              <w:noProof/>
            </w:rPr>
            <w:t>4</w:t>
          </w:r>
          <w:r>
            <w:rPr>
              <w:noProof/>
            </w:rPr>
            <w:fldChar w:fldCharType="end"/>
          </w:r>
        </w:p>
        <w:p w14:paraId="17DC4803" w14:textId="559396AD"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3.5</w:t>
          </w:r>
          <w:r w:rsidRPr="00352732">
            <w:rPr>
              <w:rFonts w:asciiTheme="minorHAnsi" w:eastAsiaTheme="minorEastAsia" w:hAnsiTheme="minorHAnsi" w:cstheme="minorBidi"/>
              <w:noProof/>
              <w:kern w:val="2"/>
              <w:sz w:val="22"/>
              <w:lang w:val="de-DE"/>
              <w14:ligatures w14:val="standardContextual"/>
            </w:rPr>
            <w:tab/>
          </w:r>
          <w:r>
            <w:rPr>
              <w:noProof/>
            </w:rPr>
            <w:t>Taxameter</w:t>
          </w:r>
          <w:r>
            <w:rPr>
              <w:noProof/>
            </w:rPr>
            <w:tab/>
          </w:r>
          <w:r>
            <w:rPr>
              <w:noProof/>
            </w:rPr>
            <w:fldChar w:fldCharType="begin"/>
          </w:r>
          <w:r>
            <w:rPr>
              <w:noProof/>
            </w:rPr>
            <w:instrText xml:space="preserve"> PAGEREF _Toc135047089 \h </w:instrText>
          </w:r>
          <w:r>
            <w:rPr>
              <w:noProof/>
            </w:rPr>
          </w:r>
          <w:r>
            <w:rPr>
              <w:noProof/>
            </w:rPr>
            <w:fldChar w:fldCharType="separate"/>
          </w:r>
          <w:r>
            <w:rPr>
              <w:noProof/>
            </w:rPr>
            <w:t>4</w:t>
          </w:r>
          <w:r>
            <w:rPr>
              <w:noProof/>
            </w:rPr>
            <w:fldChar w:fldCharType="end"/>
          </w:r>
        </w:p>
        <w:p w14:paraId="78C34E0A" w14:textId="4E6D3580" w:rsidR="00352732" w:rsidRPr="00352732" w:rsidRDefault="00352732">
          <w:pPr>
            <w:pStyle w:val="TOC1"/>
            <w:rPr>
              <w:rFonts w:asciiTheme="minorHAnsi" w:eastAsiaTheme="minorEastAsia" w:hAnsiTheme="minorHAnsi" w:cstheme="minorBidi"/>
              <w:kern w:val="2"/>
              <w:sz w:val="22"/>
              <w:lang w:val="de-DE"/>
              <w14:ligatures w14:val="standardContextual"/>
            </w:rPr>
          </w:pPr>
          <w:r>
            <w:t>4</w:t>
          </w:r>
          <w:r w:rsidRPr="00352732">
            <w:rPr>
              <w:rFonts w:asciiTheme="minorHAnsi" w:eastAsiaTheme="minorEastAsia" w:hAnsiTheme="minorHAnsi" w:cstheme="minorBidi"/>
              <w:kern w:val="2"/>
              <w:sz w:val="22"/>
              <w:lang w:val="de-DE"/>
              <w14:ligatures w14:val="standardContextual"/>
            </w:rPr>
            <w:tab/>
          </w:r>
          <w:r>
            <w:t>CYKEL</w:t>
          </w:r>
          <w:r>
            <w:tab/>
          </w:r>
          <w:r>
            <w:tab/>
          </w:r>
          <w:r>
            <w:fldChar w:fldCharType="begin"/>
          </w:r>
          <w:r>
            <w:instrText xml:space="preserve"> PAGEREF _Toc135047090 \h </w:instrText>
          </w:r>
          <w:r>
            <w:fldChar w:fldCharType="separate"/>
          </w:r>
          <w:r>
            <w:t>4</w:t>
          </w:r>
          <w:r>
            <w:fldChar w:fldCharType="end"/>
          </w:r>
        </w:p>
        <w:p w14:paraId="7795C340" w14:textId="75F49E77"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4.1</w:t>
          </w:r>
          <w:r w:rsidRPr="00352732">
            <w:rPr>
              <w:rFonts w:asciiTheme="minorHAnsi" w:eastAsiaTheme="minorEastAsia" w:hAnsiTheme="minorHAnsi" w:cstheme="minorBidi"/>
              <w:noProof/>
              <w:kern w:val="2"/>
              <w:sz w:val="22"/>
              <w:lang w:val="de-DE"/>
              <w14:ligatures w14:val="standardContextual"/>
            </w:rPr>
            <w:tab/>
          </w:r>
          <w:r>
            <w:rPr>
              <w:noProof/>
            </w:rPr>
            <w:t>Generelle sikkerhedskrav</w:t>
          </w:r>
          <w:r>
            <w:rPr>
              <w:noProof/>
            </w:rPr>
            <w:tab/>
          </w:r>
          <w:r>
            <w:rPr>
              <w:noProof/>
            </w:rPr>
            <w:fldChar w:fldCharType="begin"/>
          </w:r>
          <w:r>
            <w:rPr>
              <w:noProof/>
            </w:rPr>
            <w:instrText xml:space="preserve"> PAGEREF _Toc135047091 \h </w:instrText>
          </w:r>
          <w:r>
            <w:rPr>
              <w:noProof/>
            </w:rPr>
          </w:r>
          <w:r>
            <w:rPr>
              <w:noProof/>
            </w:rPr>
            <w:fldChar w:fldCharType="separate"/>
          </w:r>
          <w:r>
            <w:rPr>
              <w:noProof/>
            </w:rPr>
            <w:t>4</w:t>
          </w:r>
          <w:r>
            <w:rPr>
              <w:noProof/>
            </w:rPr>
            <w:fldChar w:fldCharType="end"/>
          </w:r>
        </w:p>
        <w:p w14:paraId="47706490" w14:textId="1DAE0537"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4.2</w:t>
          </w:r>
          <w:r w:rsidRPr="00352732">
            <w:rPr>
              <w:rFonts w:asciiTheme="minorHAnsi" w:eastAsiaTheme="minorEastAsia" w:hAnsiTheme="minorHAnsi" w:cstheme="minorBidi"/>
              <w:noProof/>
              <w:kern w:val="2"/>
              <w:sz w:val="22"/>
              <w:lang w:val="de-DE"/>
              <w14:ligatures w14:val="standardContextual"/>
            </w:rPr>
            <w:tab/>
          </w:r>
          <w:r>
            <w:rPr>
              <w:noProof/>
            </w:rPr>
            <w:t>Refleksanordninger</w:t>
          </w:r>
          <w:r>
            <w:rPr>
              <w:noProof/>
            </w:rPr>
            <w:tab/>
          </w:r>
          <w:r>
            <w:rPr>
              <w:noProof/>
            </w:rPr>
            <w:fldChar w:fldCharType="begin"/>
          </w:r>
          <w:r>
            <w:rPr>
              <w:noProof/>
            </w:rPr>
            <w:instrText xml:space="preserve"> PAGEREF _Toc135047092 \h </w:instrText>
          </w:r>
          <w:r>
            <w:rPr>
              <w:noProof/>
            </w:rPr>
          </w:r>
          <w:r>
            <w:rPr>
              <w:noProof/>
            </w:rPr>
            <w:fldChar w:fldCharType="separate"/>
          </w:r>
          <w:r>
            <w:rPr>
              <w:noProof/>
            </w:rPr>
            <w:t>5</w:t>
          </w:r>
          <w:r>
            <w:rPr>
              <w:noProof/>
            </w:rPr>
            <w:fldChar w:fldCharType="end"/>
          </w:r>
        </w:p>
        <w:p w14:paraId="3DCEBAF5" w14:textId="12DDD122"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4.3</w:t>
          </w:r>
          <w:r w:rsidRPr="00352732">
            <w:rPr>
              <w:rFonts w:asciiTheme="minorHAnsi" w:eastAsiaTheme="minorEastAsia" w:hAnsiTheme="minorHAnsi" w:cstheme="minorBidi"/>
              <w:noProof/>
              <w:kern w:val="2"/>
              <w:sz w:val="22"/>
              <w:lang w:val="de-DE"/>
              <w14:ligatures w14:val="standardContextual"/>
            </w:rPr>
            <w:tab/>
          </w:r>
          <w:r>
            <w:rPr>
              <w:noProof/>
            </w:rPr>
            <w:t>Lygter</w:t>
          </w:r>
          <w:r>
            <w:rPr>
              <w:noProof/>
            </w:rPr>
            <w:tab/>
          </w:r>
          <w:r>
            <w:rPr>
              <w:noProof/>
            </w:rPr>
            <w:fldChar w:fldCharType="begin"/>
          </w:r>
          <w:r>
            <w:rPr>
              <w:noProof/>
            </w:rPr>
            <w:instrText xml:space="preserve"> PAGEREF _Toc135047093 \h </w:instrText>
          </w:r>
          <w:r>
            <w:rPr>
              <w:noProof/>
            </w:rPr>
          </w:r>
          <w:r>
            <w:rPr>
              <w:noProof/>
            </w:rPr>
            <w:fldChar w:fldCharType="separate"/>
          </w:r>
          <w:r>
            <w:rPr>
              <w:noProof/>
            </w:rPr>
            <w:t>5</w:t>
          </w:r>
          <w:r>
            <w:rPr>
              <w:noProof/>
            </w:rPr>
            <w:fldChar w:fldCharType="end"/>
          </w:r>
        </w:p>
        <w:p w14:paraId="3EE73041" w14:textId="168656D6"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4.4</w:t>
          </w:r>
          <w:r w:rsidRPr="00352732">
            <w:rPr>
              <w:rFonts w:asciiTheme="minorHAnsi" w:eastAsiaTheme="minorEastAsia" w:hAnsiTheme="minorHAnsi" w:cstheme="minorBidi"/>
              <w:noProof/>
              <w:kern w:val="2"/>
              <w:sz w:val="22"/>
              <w:lang w:val="de-DE"/>
              <w14:ligatures w14:val="standardContextual"/>
            </w:rPr>
            <w:tab/>
          </w:r>
          <w:r>
            <w:rPr>
              <w:noProof/>
            </w:rPr>
            <w:t>Tilpasset individuelt køretøj i klasse L1e-A</w:t>
          </w:r>
          <w:r>
            <w:rPr>
              <w:noProof/>
            </w:rPr>
            <w:tab/>
          </w:r>
          <w:r>
            <w:rPr>
              <w:noProof/>
            </w:rPr>
            <w:fldChar w:fldCharType="begin"/>
          </w:r>
          <w:r>
            <w:rPr>
              <w:noProof/>
            </w:rPr>
            <w:instrText xml:space="preserve"> PAGEREF _Toc135047094 \h </w:instrText>
          </w:r>
          <w:r>
            <w:rPr>
              <w:noProof/>
            </w:rPr>
          </w:r>
          <w:r>
            <w:rPr>
              <w:noProof/>
            </w:rPr>
            <w:fldChar w:fldCharType="separate"/>
          </w:r>
          <w:r>
            <w:rPr>
              <w:noProof/>
            </w:rPr>
            <w:t>5</w:t>
          </w:r>
          <w:r>
            <w:rPr>
              <w:noProof/>
            </w:rPr>
            <w:fldChar w:fldCharType="end"/>
          </w:r>
        </w:p>
        <w:p w14:paraId="463312FE" w14:textId="2AE6BAF8" w:rsidR="00352732" w:rsidRPr="00352732" w:rsidRDefault="00352732">
          <w:pPr>
            <w:pStyle w:val="TOC1"/>
            <w:rPr>
              <w:rFonts w:asciiTheme="minorHAnsi" w:eastAsiaTheme="minorEastAsia" w:hAnsiTheme="minorHAnsi" w:cstheme="minorBidi"/>
              <w:kern w:val="2"/>
              <w:sz w:val="22"/>
              <w:lang w:val="de-DE"/>
              <w14:ligatures w14:val="standardContextual"/>
            </w:rPr>
          </w:pPr>
          <w:r>
            <w:t>5</w:t>
          </w:r>
          <w:r w:rsidRPr="00352732">
            <w:rPr>
              <w:rFonts w:asciiTheme="minorHAnsi" w:eastAsiaTheme="minorEastAsia" w:hAnsiTheme="minorHAnsi" w:cstheme="minorBidi"/>
              <w:kern w:val="2"/>
              <w:sz w:val="22"/>
              <w:lang w:val="de-DE"/>
              <w14:ligatures w14:val="standardContextual"/>
            </w:rPr>
            <w:tab/>
          </w:r>
          <w:r>
            <w:t>PÅHÆNGSKØRETØJER TIL KØRETØJER I KLASSE L OG CYKLER</w:t>
          </w:r>
          <w:r>
            <w:tab/>
          </w:r>
          <w:r>
            <w:fldChar w:fldCharType="begin"/>
          </w:r>
          <w:r>
            <w:instrText xml:space="preserve"> PAGEREF _Toc135047095 \h </w:instrText>
          </w:r>
          <w:r>
            <w:fldChar w:fldCharType="separate"/>
          </w:r>
          <w:r>
            <w:t>6</w:t>
          </w:r>
          <w:r>
            <w:fldChar w:fldCharType="end"/>
          </w:r>
        </w:p>
        <w:p w14:paraId="306C6AE6" w14:textId="31EC4A2A"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5.1</w:t>
          </w:r>
          <w:r w:rsidRPr="00352732">
            <w:rPr>
              <w:rFonts w:asciiTheme="minorHAnsi" w:eastAsiaTheme="minorEastAsia" w:hAnsiTheme="minorHAnsi" w:cstheme="minorBidi"/>
              <w:noProof/>
              <w:kern w:val="2"/>
              <w:sz w:val="22"/>
              <w:lang w:val="de-DE"/>
              <w14:ligatures w14:val="standardContextual"/>
            </w:rPr>
            <w:tab/>
          </w:r>
          <w:r>
            <w:rPr>
              <w:noProof/>
            </w:rPr>
            <w:t>Dæk</w:t>
          </w:r>
          <w:r>
            <w:rPr>
              <w:noProof/>
            </w:rPr>
            <w:tab/>
          </w:r>
          <w:r>
            <w:rPr>
              <w:noProof/>
            </w:rPr>
            <w:fldChar w:fldCharType="begin"/>
          </w:r>
          <w:r>
            <w:rPr>
              <w:noProof/>
            </w:rPr>
            <w:instrText xml:space="preserve"> PAGEREF _Toc135047096 \h </w:instrText>
          </w:r>
          <w:r>
            <w:rPr>
              <w:noProof/>
            </w:rPr>
          </w:r>
          <w:r>
            <w:rPr>
              <w:noProof/>
            </w:rPr>
            <w:fldChar w:fldCharType="separate"/>
          </w:r>
          <w:r>
            <w:rPr>
              <w:noProof/>
            </w:rPr>
            <w:t>6</w:t>
          </w:r>
          <w:r>
            <w:rPr>
              <w:noProof/>
            </w:rPr>
            <w:fldChar w:fldCharType="end"/>
          </w:r>
        </w:p>
        <w:p w14:paraId="4A4DBE1D" w14:textId="244C1483"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5.2</w:t>
          </w:r>
          <w:r w:rsidRPr="00352732">
            <w:rPr>
              <w:rFonts w:asciiTheme="minorHAnsi" w:eastAsiaTheme="minorEastAsia" w:hAnsiTheme="minorHAnsi" w:cstheme="minorBidi"/>
              <w:noProof/>
              <w:kern w:val="2"/>
              <w:sz w:val="22"/>
              <w:lang w:val="de-DE"/>
              <w14:ligatures w14:val="standardContextual"/>
            </w:rPr>
            <w:tab/>
          </w:r>
          <w:r>
            <w:rPr>
              <w:noProof/>
            </w:rPr>
            <w:t>Koblingsanordninger</w:t>
          </w:r>
          <w:r>
            <w:rPr>
              <w:noProof/>
            </w:rPr>
            <w:tab/>
          </w:r>
          <w:r>
            <w:rPr>
              <w:noProof/>
            </w:rPr>
            <w:fldChar w:fldCharType="begin"/>
          </w:r>
          <w:r>
            <w:rPr>
              <w:noProof/>
            </w:rPr>
            <w:instrText xml:space="preserve"> PAGEREF _Toc135047097 \h </w:instrText>
          </w:r>
          <w:r>
            <w:rPr>
              <w:noProof/>
            </w:rPr>
          </w:r>
          <w:r>
            <w:rPr>
              <w:noProof/>
            </w:rPr>
            <w:fldChar w:fldCharType="separate"/>
          </w:r>
          <w:r>
            <w:rPr>
              <w:noProof/>
            </w:rPr>
            <w:t>6</w:t>
          </w:r>
          <w:r>
            <w:rPr>
              <w:noProof/>
            </w:rPr>
            <w:fldChar w:fldCharType="end"/>
          </w:r>
        </w:p>
        <w:p w14:paraId="23834018" w14:textId="5E837271"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lastRenderedPageBreak/>
            <w:t>5.3</w:t>
          </w:r>
          <w:r w:rsidRPr="00352732">
            <w:rPr>
              <w:rFonts w:asciiTheme="minorHAnsi" w:eastAsiaTheme="minorEastAsia" w:hAnsiTheme="minorHAnsi" w:cstheme="minorBidi"/>
              <w:noProof/>
              <w:kern w:val="2"/>
              <w:sz w:val="22"/>
              <w:lang w:val="de-DE"/>
              <w14:ligatures w14:val="standardContextual"/>
            </w:rPr>
            <w:tab/>
          </w:r>
          <w:r>
            <w:rPr>
              <w:noProof/>
            </w:rPr>
            <w:t>Lygter og refleksanordninger</w:t>
          </w:r>
          <w:r>
            <w:rPr>
              <w:noProof/>
            </w:rPr>
            <w:tab/>
          </w:r>
          <w:r>
            <w:rPr>
              <w:noProof/>
            </w:rPr>
            <w:fldChar w:fldCharType="begin"/>
          </w:r>
          <w:r>
            <w:rPr>
              <w:noProof/>
            </w:rPr>
            <w:instrText xml:space="preserve"> PAGEREF _Toc135047098 \h </w:instrText>
          </w:r>
          <w:r>
            <w:rPr>
              <w:noProof/>
            </w:rPr>
          </w:r>
          <w:r>
            <w:rPr>
              <w:noProof/>
            </w:rPr>
            <w:fldChar w:fldCharType="separate"/>
          </w:r>
          <w:r>
            <w:rPr>
              <w:noProof/>
            </w:rPr>
            <w:t>6</w:t>
          </w:r>
          <w:r>
            <w:rPr>
              <w:noProof/>
            </w:rPr>
            <w:fldChar w:fldCharType="end"/>
          </w:r>
        </w:p>
        <w:p w14:paraId="7D3E9F39" w14:textId="31E385E9" w:rsidR="00352732" w:rsidRPr="00352732" w:rsidRDefault="00352732">
          <w:pPr>
            <w:pStyle w:val="TOC3"/>
            <w:rPr>
              <w:rFonts w:asciiTheme="minorHAnsi" w:eastAsiaTheme="minorEastAsia" w:hAnsiTheme="minorHAnsi" w:cstheme="minorBidi"/>
              <w:noProof/>
              <w:kern w:val="2"/>
              <w:sz w:val="22"/>
              <w:lang w:val="de-DE"/>
              <w14:ligatures w14:val="standardContextual"/>
            </w:rPr>
          </w:pPr>
          <w:r>
            <w:rPr>
              <w:noProof/>
            </w:rPr>
            <w:t>5.3.1</w:t>
          </w:r>
          <w:r w:rsidRPr="00352732">
            <w:rPr>
              <w:rFonts w:asciiTheme="minorHAnsi" w:eastAsiaTheme="minorEastAsia" w:hAnsiTheme="minorHAnsi" w:cstheme="minorBidi"/>
              <w:noProof/>
              <w:kern w:val="2"/>
              <w:sz w:val="22"/>
              <w:lang w:val="de-DE"/>
              <w14:ligatures w14:val="standardContextual"/>
            </w:rPr>
            <w:tab/>
          </w:r>
          <w:r>
            <w:rPr>
              <w:noProof/>
            </w:rPr>
            <w:t>Retningsviserblinklygter</w:t>
          </w:r>
          <w:r>
            <w:rPr>
              <w:noProof/>
            </w:rPr>
            <w:tab/>
          </w:r>
          <w:r>
            <w:rPr>
              <w:noProof/>
            </w:rPr>
            <w:fldChar w:fldCharType="begin"/>
          </w:r>
          <w:r>
            <w:rPr>
              <w:noProof/>
            </w:rPr>
            <w:instrText xml:space="preserve"> PAGEREF _Toc135047099 \h </w:instrText>
          </w:r>
          <w:r>
            <w:rPr>
              <w:noProof/>
            </w:rPr>
          </w:r>
          <w:r>
            <w:rPr>
              <w:noProof/>
            </w:rPr>
            <w:fldChar w:fldCharType="separate"/>
          </w:r>
          <w:r>
            <w:rPr>
              <w:noProof/>
            </w:rPr>
            <w:t>6</w:t>
          </w:r>
          <w:r>
            <w:rPr>
              <w:noProof/>
            </w:rPr>
            <w:fldChar w:fldCharType="end"/>
          </w:r>
        </w:p>
        <w:p w14:paraId="666F4AFC" w14:textId="71F30CE4" w:rsidR="00352732" w:rsidRPr="00352732" w:rsidRDefault="00352732">
          <w:pPr>
            <w:pStyle w:val="TOC3"/>
            <w:rPr>
              <w:rFonts w:asciiTheme="minorHAnsi" w:eastAsiaTheme="minorEastAsia" w:hAnsiTheme="minorHAnsi" w:cstheme="minorBidi"/>
              <w:noProof/>
              <w:kern w:val="2"/>
              <w:sz w:val="22"/>
              <w:lang w:val="de-DE"/>
              <w14:ligatures w14:val="standardContextual"/>
            </w:rPr>
          </w:pPr>
          <w:r>
            <w:rPr>
              <w:noProof/>
            </w:rPr>
            <w:t>5.3.2</w:t>
          </w:r>
          <w:r w:rsidRPr="00352732">
            <w:rPr>
              <w:rFonts w:asciiTheme="minorHAnsi" w:eastAsiaTheme="minorEastAsia" w:hAnsiTheme="minorHAnsi" w:cstheme="minorBidi"/>
              <w:noProof/>
              <w:kern w:val="2"/>
              <w:sz w:val="22"/>
              <w:lang w:val="de-DE"/>
              <w14:ligatures w14:val="standardContextual"/>
            </w:rPr>
            <w:tab/>
          </w:r>
          <w:r>
            <w:rPr>
              <w:noProof/>
            </w:rPr>
            <w:t>Bremselygter</w:t>
          </w:r>
          <w:r>
            <w:rPr>
              <w:noProof/>
            </w:rPr>
            <w:tab/>
          </w:r>
          <w:r>
            <w:rPr>
              <w:noProof/>
            </w:rPr>
            <w:fldChar w:fldCharType="begin"/>
          </w:r>
          <w:r>
            <w:rPr>
              <w:noProof/>
            </w:rPr>
            <w:instrText xml:space="preserve"> PAGEREF _Toc135047100 \h </w:instrText>
          </w:r>
          <w:r>
            <w:rPr>
              <w:noProof/>
            </w:rPr>
          </w:r>
          <w:r>
            <w:rPr>
              <w:noProof/>
            </w:rPr>
            <w:fldChar w:fldCharType="separate"/>
          </w:r>
          <w:r>
            <w:rPr>
              <w:noProof/>
            </w:rPr>
            <w:t>7</w:t>
          </w:r>
          <w:r>
            <w:rPr>
              <w:noProof/>
            </w:rPr>
            <w:fldChar w:fldCharType="end"/>
          </w:r>
        </w:p>
        <w:p w14:paraId="569C9A5C" w14:textId="53270A86" w:rsidR="00352732" w:rsidRPr="00352732" w:rsidRDefault="00352732">
          <w:pPr>
            <w:pStyle w:val="TOC3"/>
            <w:rPr>
              <w:rFonts w:asciiTheme="minorHAnsi" w:eastAsiaTheme="minorEastAsia" w:hAnsiTheme="minorHAnsi" w:cstheme="minorBidi"/>
              <w:noProof/>
              <w:kern w:val="2"/>
              <w:sz w:val="22"/>
              <w:lang w:val="de-DE"/>
              <w14:ligatures w14:val="standardContextual"/>
            </w:rPr>
          </w:pPr>
          <w:r>
            <w:rPr>
              <w:noProof/>
            </w:rPr>
            <w:t>5.3.3</w:t>
          </w:r>
          <w:r w:rsidRPr="00352732">
            <w:rPr>
              <w:rFonts w:asciiTheme="minorHAnsi" w:eastAsiaTheme="minorEastAsia" w:hAnsiTheme="minorHAnsi" w:cstheme="minorBidi"/>
              <w:noProof/>
              <w:kern w:val="2"/>
              <w:sz w:val="22"/>
              <w:lang w:val="de-DE"/>
              <w14:ligatures w14:val="standardContextual"/>
            </w:rPr>
            <w:tab/>
          </w:r>
          <w:r>
            <w:rPr>
              <w:noProof/>
            </w:rPr>
            <w:t>Baglygter</w:t>
          </w:r>
          <w:r>
            <w:rPr>
              <w:noProof/>
            </w:rPr>
            <w:tab/>
          </w:r>
          <w:r>
            <w:rPr>
              <w:noProof/>
            </w:rPr>
            <w:fldChar w:fldCharType="begin"/>
          </w:r>
          <w:r>
            <w:rPr>
              <w:noProof/>
            </w:rPr>
            <w:instrText xml:space="preserve"> PAGEREF _Toc135047101 \h </w:instrText>
          </w:r>
          <w:r>
            <w:rPr>
              <w:noProof/>
            </w:rPr>
          </w:r>
          <w:r>
            <w:rPr>
              <w:noProof/>
            </w:rPr>
            <w:fldChar w:fldCharType="separate"/>
          </w:r>
          <w:r>
            <w:rPr>
              <w:noProof/>
            </w:rPr>
            <w:t>7</w:t>
          </w:r>
          <w:r>
            <w:rPr>
              <w:noProof/>
            </w:rPr>
            <w:fldChar w:fldCharType="end"/>
          </w:r>
        </w:p>
        <w:p w14:paraId="50DA9C14" w14:textId="6E179198" w:rsidR="00352732" w:rsidRPr="00352732" w:rsidRDefault="00352732">
          <w:pPr>
            <w:pStyle w:val="TOC3"/>
            <w:rPr>
              <w:rFonts w:asciiTheme="minorHAnsi" w:eastAsiaTheme="minorEastAsia" w:hAnsiTheme="minorHAnsi" w:cstheme="minorBidi"/>
              <w:noProof/>
              <w:kern w:val="2"/>
              <w:sz w:val="22"/>
              <w:lang w:val="de-DE"/>
              <w14:ligatures w14:val="standardContextual"/>
            </w:rPr>
          </w:pPr>
          <w:r>
            <w:rPr>
              <w:noProof/>
            </w:rPr>
            <w:t>5.3.4</w:t>
          </w:r>
          <w:r w:rsidRPr="00352732">
            <w:rPr>
              <w:rFonts w:asciiTheme="minorHAnsi" w:eastAsiaTheme="minorEastAsia" w:hAnsiTheme="minorHAnsi" w:cstheme="minorBidi"/>
              <w:noProof/>
              <w:kern w:val="2"/>
              <w:sz w:val="22"/>
              <w:lang w:val="de-DE"/>
              <w14:ligatures w14:val="standardContextual"/>
            </w:rPr>
            <w:tab/>
          </w:r>
          <w:r>
            <w:rPr>
              <w:noProof/>
            </w:rPr>
            <w:t>Refleksanordninger</w:t>
          </w:r>
          <w:r>
            <w:rPr>
              <w:noProof/>
            </w:rPr>
            <w:tab/>
          </w:r>
          <w:r>
            <w:rPr>
              <w:noProof/>
            </w:rPr>
            <w:fldChar w:fldCharType="begin"/>
          </w:r>
          <w:r>
            <w:rPr>
              <w:noProof/>
            </w:rPr>
            <w:instrText xml:space="preserve"> PAGEREF _Toc135047102 \h </w:instrText>
          </w:r>
          <w:r>
            <w:rPr>
              <w:noProof/>
            </w:rPr>
          </w:r>
          <w:r>
            <w:rPr>
              <w:noProof/>
            </w:rPr>
            <w:fldChar w:fldCharType="separate"/>
          </w:r>
          <w:r>
            <w:rPr>
              <w:noProof/>
            </w:rPr>
            <w:t>7</w:t>
          </w:r>
          <w:r>
            <w:rPr>
              <w:noProof/>
            </w:rPr>
            <w:fldChar w:fldCharType="end"/>
          </w:r>
        </w:p>
        <w:p w14:paraId="6DA2913E" w14:textId="4ABB95D9"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5.4</w:t>
          </w:r>
          <w:r w:rsidRPr="00352732">
            <w:rPr>
              <w:rFonts w:asciiTheme="minorHAnsi" w:eastAsiaTheme="minorEastAsia" w:hAnsiTheme="minorHAnsi" w:cstheme="minorBidi"/>
              <w:noProof/>
              <w:kern w:val="2"/>
              <w:sz w:val="22"/>
              <w:lang w:val="de-DE"/>
              <w14:ligatures w14:val="standardContextual"/>
            </w:rPr>
            <w:tab/>
          </w:r>
          <w:r>
            <w:rPr>
              <w:noProof/>
            </w:rPr>
            <w:t>Skilt for langsomt kørende køretøj</w:t>
          </w:r>
          <w:r>
            <w:rPr>
              <w:noProof/>
            </w:rPr>
            <w:tab/>
          </w:r>
          <w:r>
            <w:rPr>
              <w:noProof/>
            </w:rPr>
            <w:fldChar w:fldCharType="begin"/>
          </w:r>
          <w:r>
            <w:rPr>
              <w:noProof/>
            </w:rPr>
            <w:instrText xml:space="preserve"> PAGEREF _Toc135047103 \h </w:instrText>
          </w:r>
          <w:r>
            <w:rPr>
              <w:noProof/>
            </w:rPr>
          </w:r>
          <w:r>
            <w:rPr>
              <w:noProof/>
            </w:rPr>
            <w:fldChar w:fldCharType="separate"/>
          </w:r>
          <w:r>
            <w:rPr>
              <w:noProof/>
            </w:rPr>
            <w:t>7</w:t>
          </w:r>
          <w:r>
            <w:rPr>
              <w:noProof/>
            </w:rPr>
            <w:fldChar w:fldCharType="end"/>
          </w:r>
        </w:p>
        <w:p w14:paraId="10AAD988" w14:textId="0C37D727"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5.5</w:t>
          </w:r>
          <w:r w:rsidRPr="00352732">
            <w:rPr>
              <w:rFonts w:asciiTheme="minorHAnsi" w:eastAsiaTheme="minorEastAsia" w:hAnsiTheme="minorHAnsi" w:cstheme="minorBidi"/>
              <w:noProof/>
              <w:kern w:val="2"/>
              <w:sz w:val="22"/>
              <w:lang w:val="de-DE"/>
              <w14:ligatures w14:val="standardContextual"/>
            </w:rPr>
            <w:tab/>
          </w:r>
          <w:r>
            <w:rPr>
              <w:noProof/>
            </w:rPr>
            <w:t>Skærme</w:t>
          </w:r>
          <w:r>
            <w:rPr>
              <w:noProof/>
            </w:rPr>
            <w:tab/>
          </w:r>
          <w:r>
            <w:rPr>
              <w:noProof/>
            </w:rPr>
            <w:fldChar w:fldCharType="begin"/>
          </w:r>
          <w:r>
            <w:rPr>
              <w:noProof/>
            </w:rPr>
            <w:instrText xml:space="preserve"> PAGEREF _Toc135047104 \h </w:instrText>
          </w:r>
          <w:r>
            <w:rPr>
              <w:noProof/>
            </w:rPr>
          </w:r>
          <w:r>
            <w:rPr>
              <w:noProof/>
            </w:rPr>
            <w:fldChar w:fldCharType="separate"/>
          </w:r>
          <w:r>
            <w:rPr>
              <w:noProof/>
            </w:rPr>
            <w:t>8</w:t>
          </w:r>
          <w:r>
            <w:rPr>
              <w:noProof/>
            </w:rPr>
            <w:fldChar w:fldCharType="end"/>
          </w:r>
        </w:p>
        <w:p w14:paraId="0568005D" w14:textId="6A1FD03E" w:rsidR="00352732" w:rsidRPr="00352732" w:rsidRDefault="00352732">
          <w:pPr>
            <w:pStyle w:val="TOC1"/>
            <w:rPr>
              <w:rFonts w:asciiTheme="minorHAnsi" w:eastAsiaTheme="minorEastAsia" w:hAnsiTheme="minorHAnsi" w:cstheme="minorBidi"/>
              <w:kern w:val="2"/>
              <w:sz w:val="22"/>
              <w:lang w:val="de-DE"/>
              <w14:ligatures w14:val="standardContextual"/>
            </w:rPr>
          </w:pPr>
          <w:r>
            <w:t>6</w:t>
          </w:r>
          <w:r w:rsidRPr="00352732">
            <w:rPr>
              <w:rFonts w:asciiTheme="minorHAnsi" w:eastAsiaTheme="minorEastAsia" w:hAnsiTheme="minorHAnsi" w:cstheme="minorBidi"/>
              <w:kern w:val="2"/>
              <w:sz w:val="22"/>
              <w:lang w:val="de-DE"/>
              <w14:ligatures w14:val="standardContextual"/>
            </w:rPr>
            <w:tab/>
          </w:r>
          <w:r>
            <w:t>LET ELEKTRISK KØRETØJ</w:t>
          </w:r>
          <w:r>
            <w:tab/>
          </w:r>
          <w:r>
            <w:fldChar w:fldCharType="begin"/>
          </w:r>
          <w:r>
            <w:instrText xml:space="preserve"> PAGEREF _Toc135047105 \h </w:instrText>
          </w:r>
          <w:r>
            <w:fldChar w:fldCharType="separate"/>
          </w:r>
          <w:r>
            <w:t>8</w:t>
          </w:r>
          <w:r>
            <w:fldChar w:fldCharType="end"/>
          </w:r>
        </w:p>
        <w:p w14:paraId="01E2ADFB" w14:textId="3F8E9157" w:rsidR="00352732" w:rsidRPr="00352732" w:rsidRDefault="00352732">
          <w:pPr>
            <w:pStyle w:val="TOC1"/>
            <w:rPr>
              <w:rFonts w:asciiTheme="minorHAnsi" w:eastAsiaTheme="minorEastAsia" w:hAnsiTheme="minorHAnsi" w:cstheme="minorBidi"/>
              <w:kern w:val="2"/>
              <w:sz w:val="22"/>
              <w:lang w:val="de-DE"/>
              <w14:ligatures w14:val="standardContextual"/>
            </w:rPr>
          </w:pPr>
          <w:r>
            <w:t>7</w:t>
          </w:r>
          <w:r w:rsidRPr="00352732">
            <w:rPr>
              <w:rFonts w:asciiTheme="minorHAnsi" w:eastAsiaTheme="minorEastAsia" w:hAnsiTheme="minorHAnsi" w:cstheme="minorBidi"/>
              <w:kern w:val="2"/>
              <w:sz w:val="22"/>
              <w:lang w:val="de-DE"/>
              <w14:ligatures w14:val="standardContextual"/>
            </w:rPr>
            <w:tab/>
          </w:r>
          <w:r>
            <w:t>LET SELVKØRENDE KØRETØJ TIL GODSTRANSPORT</w:t>
          </w:r>
          <w:r>
            <w:tab/>
          </w:r>
          <w:r>
            <w:fldChar w:fldCharType="begin"/>
          </w:r>
          <w:r>
            <w:instrText xml:space="preserve"> PAGEREF _Toc135047106 \h </w:instrText>
          </w:r>
          <w:r>
            <w:fldChar w:fldCharType="separate"/>
          </w:r>
          <w:r>
            <w:t>8</w:t>
          </w:r>
          <w:r>
            <w:fldChar w:fldCharType="end"/>
          </w:r>
        </w:p>
        <w:p w14:paraId="70392084" w14:textId="2076AB22"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7.1</w:t>
          </w:r>
          <w:r w:rsidRPr="00352732">
            <w:rPr>
              <w:rFonts w:asciiTheme="minorHAnsi" w:eastAsiaTheme="minorEastAsia" w:hAnsiTheme="minorHAnsi" w:cstheme="minorBidi"/>
              <w:noProof/>
              <w:kern w:val="2"/>
              <w:sz w:val="22"/>
              <w:lang w:val="de-DE"/>
              <w14:ligatures w14:val="standardContextual"/>
            </w:rPr>
            <w:tab/>
          </w:r>
          <w:r>
            <w:rPr>
              <w:noProof/>
            </w:rPr>
            <w:t>Dimensioner og vægt</w:t>
          </w:r>
          <w:r>
            <w:rPr>
              <w:noProof/>
            </w:rPr>
            <w:tab/>
          </w:r>
          <w:r>
            <w:rPr>
              <w:noProof/>
            </w:rPr>
            <w:fldChar w:fldCharType="begin"/>
          </w:r>
          <w:r>
            <w:rPr>
              <w:noProof/>
            </w:rPr>
            <w:instrText xml:space="preserve"> PAGEREF _Toc135047107 \h </w:instrText>
          </w:r>
          <w:r>
            <w:rPr>
              <w:noProof/>
            </w:rPr>
          </w:r>
          <w:r>
            <w:rPr>
              <w:noProof/>
            </w:rPr>
            <w:fldChar w:fldCharType="separate"/>
          </w:r>
          <w:r>
            <w:rPr>
              <w:noProof/>
            </w:rPr>
            <w:t>8</w:t>
          </w:r>
          <w:r>
            <w:rPr>
              <w:noProof/>
            </w:rPr>
            <w:fldChar w:fldCharType="end"/>
          </w:r>
        </w:p>
        <w:p w14:paraId="5AA159D8" w14:textId="46DC8E66"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7.2</w:t>
          </w:r>
          <w:r w:rsidRPr="00352732">
            <w:rPr>
              <w:rFonts w:asciiTheme="minorHAnsi" w:eastAsiaTheme="minorEastAsia" w:hAnsiTheme="minorHAnsi" w:cstheme="minorBidi"/>
              <w:noProof/>
              <w:kern w:val="2"/>
              <w:sz w:val="22"/>
              <w:lang w:val="de-DE"/>
              <w14:ligatures w14:val="standardContextual"/>
            </w:rPr>
            <w:tab/>
          </w:r>
          <w:r>
            <w:rPr>
              <w:noProof/>
            </w:rPr>
            <w:t>Driftsbremse</w:t>
          </w:r>
          <w:r>
            <w:rPr>
              <w:noProof/>
            </w:rPr>
            <w:tab/>
          </w:r>
          <w:r>
            <w:rPr>
              <w:noProof/>
            </w:rPr>
            <w:fldChar w:fldCharType="begin"/>
          </w:r>
          <w:r>
            <w:rPr>
              <w:noProof/>
            </w:rPr>
            <w:instrText xml:space="preserve"> PAGEREF _Toc135047108 \h </w:instrText>
          </w:r>
          <w:r>
            <w:rPr>
              <w:noProof/>
            </w:rPr>
          </w:r>
          <w:r>
            <w:rPr>
              <w:noProof/>
            </w:rPr>
            <w:fldChar w:fldCharType="separate"/>
          </w:r>
          <w:r>
            <w:rPr>
              <w:noProof/>
            </w:rPr>
            <w:t>8</w:t>
          </w:r>
          <w:r>
            <w:rPr>
              <w:noProof/>
            </w:rPr>
            <w:fldChar w:fldCharType="end"/>
          </w:r>
        </w:p>
        <w:p w14:paraId="7B00A7FB" w14:textId="0AA8E40D"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7.3</w:t>
          </w:r>
          <w:r w:rsidRPr="00352732">
            <w:rPr>
              <w:rFonts w:asciiTheme="minorHAnsi" w:eastAsiaTheme="minorEastAsia" w:hAnsiTheme="minorHAnsi" w:cstheme="minorBidi"/>
              <w:noProof/>
              <w:kern w:val="2"/>
              <w:sz w:val="22"/>
              <w:lang w:val="de-DE"/>
              <w14:ligatures w14:val="standardContextual"/>
            </w:rPr>
            <w:tab/>
          </w:r>
          <w:r>
            <w:rPr>
              <w:noProof/>
            </w:rPr>
            <w:t>Lygter</w:t>
          </w:r>
          <w:r>
            <w:rPr>
              <w:noProof/>
            </w:rPr>
            <w:tab/>
          </w:r>
          <w:r>
            <w:rPr>
              <w:noProof/>
            </w:rPr>
            <w:fldChar w:fldCharType="begin"/>
          </w:r>
          <w:r>
            <w:rPr>
              <w:noProof/>
            </w:rPr>
            <w:instrText xml:space="preserve"> PAGEREF _Toc135047109 \h </w:instrText>
          </w:r>
          <w:r>
            <w:rPr>
              <w:noProof/>
            </w:rPr>
          </w:r>
          <w:r>
            <w:rPr>
              <w:noProof/>
            </w:rPr>
            <w:fldChar w:fldCharType="separate"/>
          </w:r>
          <w:r>
            <w:rPr>
              <w:noProof/>
            </w:rPr>
            <w:t>9</w:t>
          </w:r>
          <w:r>
            <w:rPr>
              <w:noProof/>
            </w:rPr>
            <w:fldChar w:fldCharType="end"/>
          </w:r>
        </w:p>
        <w:p w14:paraId="63393354" w14:textId="44C381AD"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7.4</w:t>
          </w:r>
          <w:r w:rsidRPr="00352732">
            <w:rPr>
              <w:rFonts w:asciiTheme="minorHAnsi" w:eastAsiaTheme="minorEastAsia" w:hAnsiTheme="minorHAnsi" w:cstheme="minorBidi"/>
              <w:noProof/>
              <w:kern w:val="2"/>
              <w:sz w:val="22"/>
              <w:lang w:val="de-DE"/>
              <w14:ligatures w14:val="standardContextual"/>
            </w:rPr>
            <w:tab/>
          </w:r>
          <w:r>
            <w:rPr>
              <w:noProof/>
            </w:rPr>
            <w:t>Refleksanordninger</w:t>
          </w:r>
          <w:r>
            <w:rPr>
              <w:noProof/>
            </w:rPr>
            <w:tab/>
          </w:r>
          <w:r>
            <w:rPr>
              <w:noProof/>
            </w:rPr>
            <w:fldChar w:fldCharType="begin"/>
          </w:r>
          <w:r>
            <w:rPr>
              <w:noProof/>
            </w:rPr>
            <w:instrText xml:space="preserve"> PAGEREF _Toc135047110 \h </w:instrText>
          </w:r>
          <w:r>
            <w:rPr>
              <w:noProof/>
            </w:rPr>
          </w:r>
          <w:r>
            <w:rPr>
              <w:noProof/>
            </w:rPr>
            <w:fldChar w:fldCharType="separate"/>
          </w:r>
          <w:r>
            <w:rPr>
              <w:noProof/>
            </w:rPr>
            <w:t>9</w:t>
          </w:r>
          <w:r>
            <w:rPr>
              <w:noProof/>
            </w:rPr>
            <w:fldChar w:fldCharType="end"/>
          </w:r>
        </w:p>
        <w:p w14:paraId="24731421" w14:textId="4D3BBEA7" w:rsidR="00352732" w:rsidRPr="00352732" w:rsidRDefault="00352732">
          <w:pPr>
            <w:pStyle w:val="TOC2"/>
            <w:rPr>
              <w:rFonts w:asciiTheme="minorHAnsi" w:eastAsiaTheme="minorEastAsia" w:hAnsiTheme="minorHAnsi" w:cstheme="minorBidi"/>
              <w:noProof/>
              <w:kern w:val="2"/>
              <w:sz w:val="22"/>
              <w:lang w:val="de-DE"/>
              <w14:ligatures w14:val="standardContextual"/>
            </w:rPr>
          </w:pPr>
          <w:r w:rsidRPr="001913CE">
            <w:rPr>
              <w:rFonts w:cs="Times New Roman"/>
              <w:noProof/>
              <w14:scene3d>
                <w14:camera w14:prst="orthographicFront"/>
                <w14:lightRig w14:rig="threePt" w14:dir="t">
                  <w14:rot w14:lat="0" w14:lon="0" w14:rev="0"/>
                </w14:lightRig>
              </w14:scene3d>
            </w:rPr>
            <w:t>7.5</w:t>
          </w:r>
          <w:r w:rsidRPr="00352732">
            <w:rPr>
              <w:rFonts w:asciiTheme="minorHAnsi" w:eastAsiaTheme="minorEastAsia" w:hAnsiTheme="minorHAnsi" w:cstheme="minorBidi"/>
              <w:noProof/>
              <w:kern w:val="2"/>
              <w:sz w:val="22"/>
              <w:lang w:val="de-DE"/>
              <w14:ligatures w14:val="standardContextual"/>
            </w:rPr>
            <w:tab/>
          </w:r>
          <w:r>
            <w:rPr>
              <w:noProof/>
            </w:rPr>
            <w:t>Lydsignalanordning</w:t>
          </w:r>
          <w:r>
            <w:rPr>
              <w:noProof/>
            </w:rPr>
            <w:tab/>
          </w:r>
          <w:r>
            <w:rPr>
              <w:noProof/>
            </w:rPr>
            <w:fldChar w:fldCharType="begin"/>
          </w:r>
          <w:r>
            <w:rPr>
              <w:noProof/>
            </w:rPr>
            <w:instrText xml:space="preserve"> PAGEREF _Toc135047111 \h </w:instrText>
          </w:r>
          <w:r>
            <w:rPr>
              <w:noProof/>
            </w:rPr>
          </w:r>
          <w:r>
            <w:rPr>
              <w:noProof/>
            </w:rPr>
            <w:fldChar w:fldCharType="separate"/>
          </w:r>
          <w:r>
            <w:rPr>
              <w:noProof/>
            </w:rPr>
            <w:t>9</w:t>
          </w:r>
          <w:r>
            <w:rPr>
              <w:noProof/>
            </w:rPr>
            <w:fldChar w:fldCharType="end"/>
          </w:r>
        </w:p>
        <w:p w14:paraId="6DD7FE11" w14:textId="16B00DA7" w:rsidR="00352732" w:rsidRPr="00352732" w:rsidRDefault="00352732">
          <w:pPr>
            <w:pStyle w:val="TOC1"/>
            <w:rPr>
              <w:rFonts w:asciiTheme="minorHAnsi" w:eastAsiaTheme="minorEastAsia" w:hAnsiTheme="minorHAnsi" w:cstheme="minorBidi"/>
              <w:kern w:val="2"/>
              <w:sz w:val="22"/>
              <w:lang w:val="de-DE"/>
              <w14:ligatures w14:val="standardContextual"/>
            </w:rPr>
          </w:pPr>
          <w:r>
            <w:t>8</w:t>
          </w:r>
          <w:r w:rsidRPr="00352732">
            <w:rPr>
              <w:rFonts w:asciiTheme="minorHAnsi" w:eastAsiaTheme="minorEastAsia" w:hAnsiTheme="minorHAnsi" w:cstheme="minorBidi"/>
              <w:kern w:val="2"/>
              <w:sz w:val="22"/>
              <w:lang w:val="de-DE"/>
              <w14:ligatures w14:val="standardContextual"/>
            </w:rPr>
            <w:tab/>
          </w:r>
          <w:r>
            <w:t>STØJ- OG EMISSIONSGRÆNSEVÆRDIER GÆLDENDE FOR GODKENDELSE AF CYKLER, LETTE SELVKØRENDE KØRETØJER TIL GODSTRANSPORT, ELEKTRISKE KØRETØJER OG SPECIALDREVNE CYKLER</w:t>
          </w:r>
          <w:r>
            <w:tab/>
          </w:r>
          <w:r>
            <w:fldChar w:fldCharType="begin"/>
          </w:r>
          <w:r>
            <w:instrText xml:space="preserve"> PAGEREF _Toc135047112 \h </w:instrText>
          </w:r>
          <w:r>
            <w:fldChar w:fldCharType="separate"/>
          </w:r>
          <w:r>
            <w:t>10</w:t>
          </w:r>
          <w:r>
            <w:fldChar w:fldCharType="end"/>
          </w:r>
        </w:p>
        <w:p w14:paraId="123AC857" w14:textId="1174DEBE" w:rsidR="00352732" w:rsidRDefault="00352732">
          <w:pPr>
            <w:pStyle w:val="TOC1"/>
            <w:rPr>
              <w:rFonts w:asciiTheme="minorHAnsi" w:eastAsiaTheme="minorEastAsia" w:hAnsiTheme="minorHAnsi" w:cstheme="minorBidi"/>
              <w:kern w:val="2"/>
              <w:sz w:val="22"/>
              <w:lang w:val="en-US"/>
              <w14:ligatures w14:val="standardContextual"/>
            </w:rPr>
          </w:pPr>
          <w:r>
            <w:t>9</w:t>
          </w:r>
          <w:r>
            <w:rPr>
              <w:rFonts w:asciiTheme="minorHAnsi" w:eastAsiaTheme="minorEastAsia" w:hAnsiTheme="minorHAnsi" w:cstheme="minorBidi"/>
              <w:kern w:val="2"/>
              <w:sz w:val="22"/>
              <w:lang w:val="en-US"/>
              <w14:ligatures w14:val="standardContextual"/>
            </w:rPr>
            <w:tab/>
          </w:r>
          <w:r>
            <w:t>OVERENSSTEMMELSE FOR FLYTTEKØRETØJER OG VISSE ANDRE KØRETØJER</w:t>
          </w:r>
          <w:r>
            <w:tab/>
          </w:r>
          <w:r>
            <w:fldChar w:fldCharType="begin"/>
          </w:r>
          <w:r>
            <w:instrText xml:space="preserve"> PAGEREF _Toc135047113 \h </w:instrText>
          </w:r>
          <w:r>
            <w:fldChar w:fldCharType="separate"/>
          </w:r>
          <w:r>
            <w:t>10</w:t>
          </w:r>
          <w:r>
            <w:fldChar w:fldCharType="end"/>
          </w:r>
        </w:p>
        <w:p w14:paraId="74247650" w14:textId="7831D4C0" w:rsidR="00352732" w:rsidRPr="0049013B" w:rsidRDefault="0049013B">
          <w:pPr>
            <w:pStyle w:val="TOC1"/>
            <w:rPr>
              <w:rFonts w:asciiTheme="minorHAnsi" w:eastAsiaTheme="minorEastAsia" w:hAnsiTheme="minorHAnsi" w:cstheme="minorBidi"/>
              <w:kern w:val="2"/>
              <w:sz w:val="22"/>
              <w:lang w:val="de-DE"/>
              <w14:ligatures w14:val="standardContextual"/>
            </w:rPr>
          </w:pPr>
          <w:r w:rsidRPr="0049013B">
            <w:rPr>
              <w:color w:val="000000"/>
            </w:rPr>
            <w:t>Bilag</w:t>
          </w:r>
          <w:r>
            <w:rPr>
              <w:color w:val="000000"/>
            </w:rPr>
            <w:t xml:space="preserve"> </w:t>
          </w:r>
          <w:r w:rsidR="00352732" w:rsidRPr="001913CE">
            <w:rPr>
              <w:color w:val="000000"/>
            </w:rPr>
            <w:t>1</w:t>
          </w:r>
          <w:r w:rsidR="00352732" w:rsidRPr="0049013B">
            <w:rPr>
              <w:rFonts w:asciiTheme="minorHAnsi" w:eastAsiaTheme="minorEastAsia" w:hAnsiTheme="minorHAnsi" w:cstheme="minorBidi"/>
              <w:kern w:val="2"/>
              <w:sz w:val="22"/>
              <w:lang w:val="de-DE"/>
              <w14:ligatures w14:val="standardContextual"/>
            </w:rPr>
            <w:tab/>
          </w:r>
          <w:r w:rsidR="00352732">
            <w:t>Nationale undtagelser for køretøjer i klasse L</w:t>
          </w:r>
          <w:r w:rsidR="00352732">
            <w:tab/>
          </w:r>
          <w:r w:rsidR="00352732">
            <w:fldChar w:fldCharType="begin"/>
          </w:r>
          <w:r w:rsidR="00352732">
            <w:instrText xml:space="preserve"> PAGEREF _Toc135047114 \h </w:instrText>
          </w:r>
          <w:r w:rsidR="00352732">
            <w:fldChar w:fldCharType="separate"/>
          </w:r>
          <w:r w:rsidR="00352732">
            <w:t>11</w:t>
          </w:r>
          <w:r w:rsidR="00352732">
            <w:fldChar w:fldCharType="end"/>
          </w:r>
        </w:p>
        <w:p w14:paraId="70E450DF" w14:textId="35DBCA8F" w:rsidR="00D32EE1" w:rsidRDefault="00DC3497" w:rsidP="009A7A61">
          <w:pPr>
            <w:pStyle w:val="TOC1"/>
          </w:pPr>
          <w:r>
            <w:fldChar w:fldCharType="end"/>
          </w:r>
        </w:p>
      </w:sdtContent>
    </w:sdt>
    <w:p w14:paraId="70E450E0" w14:textId="4936EEFE" w:rsidR="006728BE" w:rsidRPr="00F21BCF" w:rsidRDefault="00767E10" w:rsidP="00767E10">
      <w:pPr>
        <w:pStyle w:val="TrafiAsiaotsikko"/>
        <w:tabs>
          <w:tab w:val="left" w:pos="3023"/>
        </w:tabs>
        <w:rPr>
          <w:b w:val="0"/>
          <w:bCs/>
          <w:noProof/>
          <w:szCs w:val="20"/>
        </w:rPr>
      </w:pPr>
      <w:r>
        <w:tab/>
      </w:r>
      <w:r>
        <w:br/>
      </w:r>
    </w:p>
    <w:p w14:paraId="70E450E1" w14:textId="78481C25" w:rsidR="007E1100" w:rsidRDefault="00B357E0" w:rsidP="004F1FFD">
      <w:pPr>
        <w:pStyle w:val="Heading1"/>
      </w:pPr>
      <w:bookmarkStart w:id="0" w:name="_Toc135047079"/>
      <w:r>
        <w:t>Generelt</w:t>
      </w:r>
      <w:bookmarkEnd w:id="0"/>
    </w:p>
    <w:p w14:paraId="14369FCD" w14:textId="7FAFA37C" w:rsidR="00B357E0" w:rsidRDefault="00B357E0" w:rsidP="00B357E0">
      <w:pPr>
        <w:pStyle w:val="Heading2"/>
      </w:pPr>
      <w:bookmarkStart w:id="1" w:name="_Toc135047080"/>
      <w:r>
        <w:t>Formål med forskriften</w:t>
      </w:r>
      <w:bookmarkEnd w:id="1"/>
    </w:p>
    <w:p w14:paraId="0E9D2F07" w14:textId="3835BB31" w:rsidR="00B357E0" w:rsidRPr="00B357E0" w:rsidRDefault="00B357E0" w:rsidP="00B357E0">
      <w:pPr>
        <w:pStyle w:val="BodyText"/>
      </w:pPr>
      <w:r>
        <w:t>Med denne forskrift ændrer det finske agentur for transportsikkerhed følgende i henhold til lov om køretøjer (82/2021):</w:t>
      </w:r>
    </w:p>
    <w:p w14:paraId="3F21D1D2" w14:textId="7D9F07F0" w:rsidR="00B357E0" w:rsidRPr="00B357E0" w:rsidRDefault="003A0EA8" w:rsidP="003A0EA8">
      <w:pPr>
        <w:pStyle w:val="BodyText"/>
        <w:numPr>
          <w:ilvl w:val="0"/>
          <w:numId w:val="22"/>
        </w:numPr>
      </w:pPr>
      <w:r>
        <w:t>de bestemmelser, der er nævnt i afsnit 13, stk. 3, vedrørende krav til konstruktion, funktioner, kontrolanordninger og udstyr til to- og trehjulede motordrevne køretøjer, quadricykler, påhængskøretøjer dertil og lette elektriske køretøjer, kravene til køretøjets identifikationsnummer og fabrikantens nummerplade samt systemer, komponenter, separate tekniske enheder, dele og udstyr</w:t>
      </w:r>
    </w:p>
    <w:p w14:paraId="0F7B3A90" w14:textId="6E3AF6A0" w:rsidR="00B357E0" w:rsidRPr="00B357E0" w:rsidRDefault="00F21BCF" w:rsidP="003A0EA8">
      <w:pPr>
        <w:pStyle w:val="BodyText"/>
        <w:numPr>
          <w:ilvl w:val="0"/>
          <w:numId w:val="22"/>
        </w:numPr>
      </w:pPr>
      <w:r>
        <w:t>de yderligere bestemmelser, der er nævnt i afsnit 16, vedrørende tekniske krav til komponenter og karakteristika i forbindelse med begrænsning af indvirkningen på energi og miljø af køretøjer i klasse L</w:t>
      </w:r>
    </w:p>
    <w:p w14:paraId="05824E8E" w14:textId="12591CD2" w:rsidR="00B357E0" w:rsidRPr="00B357E0" w:rsidRDefault="008522A5" w:rsidP="003A0EA8">
      <w:pPr>
        <w:pStyle w:val="BodyText"/>
        <w:numPr>
          <w:ilvl w:val="0"/>
          <w:numId w:val="22"/>
        </w:numPr>
      </w:pPr>
      <w:r>
        <w:t>de yderligere forskrifter, der er nævnt i afsnit 49, vedrørende den praktiske gennemførelse af de procedurer, der skal følges ved påvisning af overensstemmelse i forbindelse med nationale typegodkendelser af små serier af køretøjer i klasse L</w:t>
      </w:r>
    </w:p>
    <w:p w14:paraId="730C3F73" w14:textId="04893C0A" w:rsidR="00B357E0" w:rsidRPr="00B357E0" w:rsidRDefault="005D7469" w:rsidP="003A0EA8">
      <w:pPr>
        <w:pStyle w:val="BodyText"/>
        <w:numPr>
          <w:ilvl w:val="0"/>
          <w:numId w:val="22"/>
        </w:numPr>
      </w:pPr>
      <w:r>
        <w:lastRenderedPageBreak/>
        <w:t>de yderligere bestemmelser, der er nævnt i afsnit 139, stk. 5, vedrørende den praktiske gennemførelse af påvisning af overensstemmelse for et køretøj i klasse L ved registreringsinspektion</w:t>
      </w:r>
    </w:p>
    <w:p w14:paraId="274EFE2E" w14:textId="77777777" w:rsidR="004E01F1" w:rsidRDefault="005D7469" w:rsidP="5803D006">
      <w:pPr>
        <w:pStyle w:val="BodyText"/>
        <w:numPr>
          <w:ilvl w:val="0"/>
          <w:numId w:val="22"/>
        </w:numPr>
      </w:pPr>
      <w:r>
        <w:t>de yderligere bestemmelser, der er nævnt i afsnit 144, stk. 2, vedrørende den praktiske gennemførelse af påvisning af overensstemmelse for et køretøj i klasse L ved en ændringsinspektion</w:t>
      </w:r>
    </w:p>
    <w:p w14:paraId="016CBC12" w14:textId="4C606F95" w:rsidR="00B357E0" w:rsidRPr="00B357E0" w:rsidRDefault="004E01F1" w:rsidP="004E01F1">
      <w:pPr>
        <w:pStyle w:val="BodyText"/>
        <w:numPr>
          <w:ilvl w:val="0"/>
          <w:numId w:val="22"/>
        </w:numPr>
      </w:pPr>
      <w:r>
        <w:t>de yderligere bestemmelser, der er nævnt i afsnit 29, stk. 2, vedrørende dimensioner, masser, lygter, refleksanordninger, lydsignalanordninger og bremser på et let selvkørende køretøj til godstransport.</w:t>
      </w:r>
    </w:p>
    <w:p w14:paraId="1BCBF1F0" w14:textId="72D69104" w:rsidR="00B357E0" w:rsidRDefault="00B357E0" w:rsidP="00B357E0">
      <w:pPr>
        <w:pStyle w:val="Heading2"/>
      </w:pPr>
      <w:bookmarkStart w:id="2" w:name="_Toc135047081"/>
      <w:r>
        <w:t>Anvendelsesområde</w:t>
      </w:r>
      <w:bookmarkEnd w:id="2"/>
    </w:p>
    <w:p w14:paraId="7A0D3F14" w14:textId="40A71406" w:rsidR="00B357E0" w:rsidRDefault="00B357E0" w:rsidP="00B357E0">
      <w:pPr>
        <w:pStyle w:val="BodyText"/>
      </w:pPr>
      <w:r>
        <w:t>Denne forskrift finder anvendelse på køretøjer i klasse L og cykler, påhængskøretøjer dertil, lette elektriske køretøjer og lette selvkørende køretøjer til godstransport.</w:t>
      </w:r>
    </w:p>
    <w:p w14:paraId="7DC83550" w14:textId="62CEBF06" w:rsidR="000A7446" w:rsidRDefault="008522A5" w:rsidP="000A7446">
      <w:pPr>
        <w:pStyle w:val="BodyText"/>
      </w:pPr>
      <w:r>
        <w:t>Denne forskrift finder ikke anvendelse på de tekniske krav og monteringskravene til signal- og advarselslys, arbejds- og hjælpelys, akustisk advarselsudstyr til udrykningskøretøjer eller refleksanordninger, refleksmærker eller særlige køretøjstyper. Denne forskrift finder heller ikke anvendelse på pigdæk eller en kombination af dæk uden pigge og pigdæk til påhængskøretøjer i køretøjer i klasse L.</w:t>
      </w:r>
    </w:p>
    <w:p w14:paraId="12DD8555" w14:textId="7D327682" w:rsidR="00B357E0" w:rsidRDefault="00B357E0" w:rsidP="00B357E0">
      <w:pPr>
        <w:pStyle w:val="Heading2"/>
      </w:pPr>
      <w:bookmarkStart w:id="3" w:name="_Toc135047082"/>
      <w:r>
        <w:t>Definitioner</w:t>
      </w:r>
      <w:bookmarkEnd w:id="3"/>
    </w:p>
    <w:p w14:paraId="13F955E9" w14:textId="4218C5C5" w:rsidR="009B3AE8" w:rsidRPr="009B3AE8" w:rsidRDefault="009B3AE8" w:rsidP="009B3AE8">
      <w:pPr>
        <w:pStyle w:val="BodyText"/>
      </w:pPr>
      <w:r>
        <w:t>Ud over definitionerne i afsnit 2 i lov om køretøjer anvendes følgende definitioner i denne forskrift:</w:t>
      </w:r>
    </w:p>
    <w:p w14:paraId="0FECE471" w14:textId="2F5806B9" w:rsidR="00E2317F" w:rsidRDefault="00E2317F" w:rsidP="009B3AE8">
      <w:pPr>
        <w:pStyle w:val="BodyText"/>
        <w:numPr>
          <w:ilvl w:val="0"/>
          <w:numId w:val="36"/>
        </w:numPr>
      </w:pPr>
      <w:r>
        <w:rPr>
          <w:i/>
        </w:rPr>
        <w:t xml:space="preserve">det planlagte driftsområde </w:t>
      </w:r>
      <w:r>
        <w:t>betyder driftsbetingelser, hvor et let selvkørende køretøj er specielt konstrueret til drift, herunder, men ikke begrænset til, miljømæssige, geografiske og tidsmæssige begrænsninger og/eller områder, der kræver eller udelukker visse trafik- eller vejforhold</w:t>
      </w:r>
    </w:p>
    <w:p w14:paraId="327470EB" w14:textId="53997B37" w:rsidR="002F6451" w:rsidRDefault="00FA7034" w:rsidP="009B3AE8">
      <w:pPr>
        <w:pStyle w:val="BodyText"/>
        <w:numPr>
          <w:ilvl w:val="0"/>
          <w:numId w:val="36"/>
        </w:numPr>
      </w:pPr>
      <w:r>
        <w:rPr>
          <w:i/>
          <w:iCs/>
        </w:rPr>
        <w:t>et tilpasset individuelt køretøj</w:t>
      </w:r>
      <w:r>
        <w:t xml:space="preserve"> i henhold til afsnit 45 i lov om køretøjer betyder et tilpasset individuelt køretøj eller et køretøj, der importeres som sådan til vejtransport.</w:t>
      </w:r>
    </w:p>
    <w:p w14:paraId="24952B8D" w14:textId="0BD15972" w:rsidR="00B357E0" w:rsidRDefault="00B357E0" w:rsidP="00B357E0">
      <w:pPr>
        <w:pStyle w:val="Heading1"/>
      </w:pPr>
      <w:bookmarkStart w:id="4" w:name="_Toc135047083"/>
      <w:r>
        <w:t>KRAV I HENHOLD TIL DIREKTIVER, EF- OG EU-FORORDNINGER OG ECE-REGULATIVER</w:t>
      </w:r>
      <w:bookmarkEnd w:id="4"/>
    </w:p>
    <w:p w14:paraId="6B544EFE" w14:textId="77777777" w:rsidR="008522A5" w:rsidRDefault="00B357E0" w:rsidP="00B357E0">
      <w:pPr>
        <w:pStyle w:val="BodyText"/>
      </w:pPr>
      <w:r>
        <w:t xml:space="preserve">Ved typegodkendelse og når de tages i brug første gang, skal køretøjer i klasse L og systemer, komponenter og separate tekniske enheder til disse opfylde kravene i Europa-Parlamentets og Rådets forordning (EU) nr. 168/2013 om godkendelse og markedsovervågning af to- og trehjulede køretøjer samt quadricykler og Kommissionens forordninger udstedt i medfør heraf. </w:t>
      </w:r>
    </w:p>
    <w:p w14:paraId="65ABDABF" w14:textId="2B619369" w:rsidR="00B357E0" w:rsidRDefault="00B357E0" w:rsidP="00B357E0">
      <w:pPr>
        <w:pStyle w:val="BodyText"/>
      </w:pPr>
      <w:r>
        <w:t>Hvis direktiverne, EF-forordningerne, EU-forordningerne eller ECE-regulativerne vedrørende køretøjer i klasse L tillader, at typegodkendelsesmyndigheden kan indrømme undtagelser fra kravene, kan de samme undtagelser også finde anvendelse i forbindelse med registrerings- eller ændringsinspektioner.</w:t>
      </w:r>
    </w:p>
    <w:p w14:paraId="0CF3BDBD" w14:textId="1B28AEA9" w:rsidR="00B357E0" w:rsidRDefault="00B357E0" w:rsidP="00B357E0">
      <w:pPr>
        <w:pStyle w:val="Heading1"/>
      </w:pPr>
      <w:bookmarkStart w:id="5" w:name="_Toc135047084"/>
      <w:r>
        <w:lastRenderedPageBreak/>
        <w:t>NATIONALE KRAV TIL KØRETØJER I KLASSE L</w:t>
      </w:r>
      <w:bookmarkEnd w:id="5"/>
    </w:p>
    <w:p w14:paraId="7DC2A1CC" w14:textId="671366D7" w:rsidR="00B357E0" w:rsidRDefault="00B357E0" w:rsidP="00B357E0">
      <w:pPr>
        <w:pStyle w:val="Heading2"/>
      </w:pPr>
      <w:bookmarkStart w:id="6" w:name="_Toc135047085"/>
      <w:r>
        <w:t>Advarselstrekant</w:t>
      </w:r>
      <w:bookmarkEnd w:id="6"/>
    </w:p>
    <w:p w14:paraId="2EC5FA68" w14:textId="565AD0F7" w:rsidR="00B357E0" w:rsidRDefault="00B357E0" w:rsidP="00B357E0">
      <w:pPr>
        <w:pStyle w:val="BodyText"/>
      </w:pPr>
      <w:r>
        <w:t>Advarselstrekanten skal opfylde kravene i den oprindelige udgave af eller en nyere ændringsserie til ECE-regulativ nr. 27.</w:t>
      </w:r>
    </w:p>
    <w:p w14:paraId="63782F4C" w14:textId="6E0D040F" w:rsidR="00B357E0" w:rsidRDefault="003D1B81" w:rsidP="00B357E0">
      <w:pPr>
        <w:pStyle w:val="BodyText"/>
      </w:pPr>
      <w:r>
        <w:t>En advarselstrekants overensstemmelse kan påvises i henhold til indikationsmetode E, til hvilken der henvises i bilag 1.</w:t>
      </w:r>
    </w:p>
    <w:p w14:paraId="36349928" w14:textId="572E1A69" w:rsidR="00B357E0" w:rsidRDefault="00B357E0" w:rsidP="00B357E0">
      <w:pPr>
        <w:pStyle w:val="Heading2"/>
      </w:pPr>
      <w:bookmarkStart w:id="7" w:name="_Toc135047086"/>
      <w:r>
        <w:t>Skilt for langsomt kørende køretøj</w:t>
      </w:r>
      <w:bookmarkEnd w:id="7"/>
    </w:p>
    <w:p w14:paraId="1AE452C6" w14:textId="0EF39AD4" w:rsidR="00B357E0" w:rsidRDefault="00623B6F" w:rsidP="00B357E0">
      <w:pPr>
        <w:pStyle w:val="BodyText"/>
      </w:pPr>
      <w:r>
        <w:t>Et skilt for langsomt kørende køretøj i henhold til afsnit 103 i færdselsloven (729/2018) skal placeres i midten eller i venstre side af køretøjets langsgående midterlinje og skal vende bagud med en afvigelse på højst 10°. Skiltet skal have et punkt, der peger opad, og være i en højde på mindst 0,25 meter målt fra den nederste kant og maks. 1,50 meter fra jorden. Skiltet må ikke rage vandret eller lodret ud over køretøjets ydre dimensioner, og det må hverken helt eller delvist dække en obligatorisk lygte, refleksanordning eller nummerplade. Skiltet skal være i overensstemmelse med kravene i ændringsserie 01 eller en nyere ændringsserie til ECE-regulativ nr. 69.</w:t>
      </w:r>
    </w:p>
    <w:p w14:paraId="44483518" w14:textId="3CAAF1D4" w:rsidR="00B357E0" w:rsidRDefault="003D1B81" w:rsidP="00B357E0">
      <w:pPr>
        <w:pStyle w:val="BodyText"/>
      </w:pPr>
      <w:r>
        <w:t>Et skilts overensstemmelse kan påvises i henhold til indikationsmetode E, til hvilken der henvises i bilag 1.</w:t>
      </w:r>
    </w:p>
    <w:p w14:paraId="2129B848" w14:textId="6AC078AF" w:rsidR="00B357E0" w:rsidRDefault="00B357E0" w:rsidP="00B357E0">
      <w:pPr>
        <w:pStyle w:val="Heading2"/>
      </w:pPr>
      <w:bookmarkStart w:id="8" w:name="_Toc135047087"/>
      <w:r>
        <w:t>Beskyttelseshjelm</w:t>
      </w:r>
      <w:bookmarkEnd w:id="8"/>
    </w:p>
    <w:p w14:paraId="588F5E79" w14:textId="6817DE53" w:rsidR="00B357E0" w:rsidRDefault="00B357E0" w:rsidP="00B357E0">
      <w:pPr>
        <w:pStyle w:val="BodyText"/>
      </w:pPr>
      <w:r>
        <w:t>De godkendte typer beskyttelseshjelme, der er omhandlet i afsnit 92 i færdselsloven (729/2018), er hjelme, der er typegodkendt i henhold til ændringsserie 04 eller en nyere ændringsserie til ECE-regulativ nr. 22, samt hjelme, der opfylder kravene i FMVSS 218-standarden.</w:t>
      </w:r>
    </w:p>
    <w:p w14:paraId="2E3DE228" w14:textId="568FCB13" w:rsidR="00BE2AE8" w:rsidRPr="00BE2AE8" w:rsidRDefault="00BE2AE8" w:rsidP="00BE2AE8">
      <w:pPr>
        <w:pStyle w:val="Heading2"/>
        <w:ind w:left="993" w:hanging="993"/>
      </w:pPr>
      <w:bookmarkStart w:id="9" w:name="_Toc135047088"/>
      <w:r>
        <w:t>Taxa-tagbelysning</w:t>
      </w:r>
      <w:bookmarkEnd w:id="9"/>
    </w:p>
    <w:p w14:paraId="76B914A1" w14:textId="1719F4C5" w:rsidR="00BE2AE8" w:rsidRDefault="00BE2AE8" w:rsidP="00BE2AE8">
      <w:pPr>
        <w:pStyle w:val="BodyText"/>
      </w:pPr>
      <w:r>
        <w:t>Bestemmelserne om taxa-tagbelysning for køretøjer i klasse M og N i lov om køretøjer finder anvendelse på taxa-tagbelysning.</w:t>
      </w:r>
    </w:p>
    <w:p w14:paraId="6D7A80B9" w14:textId="77777777" w:rsidR="00A20326" w:rsidRDefault="00A20326" w:rsidP="008B1443">
      <w:pPr>
        <w:pStyle w:val="Heading2"/>
        <w:ind w:left="993" w:hanging="993"/>
      </w:pPr>
      <w:bookmarkStart w:id="10" w:name="_Toc135047089"/>
      <w:r>
        <w:t>Taxameter</w:t>
      </w:r>
      <w:bookmarkEnd w:id="10"/>
    </w:p>
    <w:p w14:paraId="0FA92CE6" w14:textId="77777777" w:rsidR="00A20326" w:rsidRDefault="00A20326" w:rsidP="00A20326">
      <w:pPr>
        <w:pStyle w:val="BodyText"/>
      </w:pPr>
      <w:r>
        <w:t>Bestemmelserne om taxametre for køretøjer i klasse M og N i lov om køretøjer finder anvendelse på taxametre.</w:t>
      </w:r>
    </w:p>
    <w:p w14:paraId="1CC856F7" w14:textId="77777777" w:rsidR="00A20326" w:rsidRDefault="00A20326" w:rsidP="00B357E0">
      <w:pPr>
        <w:pStyle w:val="BodyText"/>
      </w:pPr>
    </w:p>
    <w:p w14:paraId="563DE97F" w14:textId="5407200D" w:rsidR="00B357E0" w:rsidRDefault="00B357E0" w:rsidP="00B357E0">
      <w:pPr>
        <w:pStyle w:val="Heading1"/>
      </w:pPr>
      <w:bookmarkStart w:id="11" w:name="_Toc135047090"/>
      <w:r>
        <w:t>CYKEL</w:t>
      </w:r>
      <w:bookmarkEnd w:id="11"/>
    </w:p>
    <w:p w14:paraId="2033998F" w14:textId="03CF6D05" w:rsidR="00B357E0" w:rsidRDefault="00B357E0" w:rsidP="00B357E0">
      <w:pPr>
        <w:pStyle w:val="Heading2"/>
      </w:pPr>
      <w:bookmarkStart w:id="12" w:name="_Toc135047091"/>
      <w:r>
        <w:t>Generelle sikkerhedskrav</w:t>
      </w:r>
      <w:bookmarkEnd w:id="12"/>
    </w:p>
    <w:p w14:paraId="239C6C2B" w14:textId="77777777" w:rsidR="00D05872" w:rsidRDefault="00B357E0" w:rsidP="00E22EFD">
      <w:pPr>
        <w:pStyle w:val="BodyText"/>
      </w:pPr>
      <w:r>
        <w:t>Hvad angår kravene, til hvilke der henvises i afsnit 13, stk. 1, i loven om køretøjer (82/2021), skal en cykel med en sædehøjde på 0,635 meter, med undtagelse af en tilpasset eller individuelt importeret cykel, opfylde kravene i de europæiske standarder for produkter, der er udarbejdet i medfør af Europa-Parlamentet og Rådets direktiv 2001/95/EF om produktsikkerhed i almindelighed.</w:t>
      </w:r>
    </w:p>
    <w:p w14:paraId="5FB42BFE" w14:textId="506AA7EC" w:rsidR="00E22EFD" w:rsidRDefault="00E22EFD" w:rsidP="00E22EFD">
      <w:pPr>
        <w:pStyle w:val="BodyText"/>
      </w:pPr>
      <w:r>
        <w:t>Som en undtagelse fra ovennævnte standarder behøver en etgearscykel, der ikke er beregnet til at bære en passager eller trække et påhængskøretøj, dog ikke være udstyret med mere end én bremseanordning.</w:t>
      </w:r>
    </w:p>
    <w:p w14:paraId="629DE0D8" w14:textId="1BC8685E" w:rsidR="00B357E0" w:rsidRDefault="00B357E0" w:rsidP="00B357E0">
      <w:pPr>
        <w:pStyle w:val="Heading2"/>
      </w:pPr>
      <w:bookmarkStart w:id="13" w:name="_Toc135047092"/>
      <w:r>
        <w:lastRenderedPageBreak/>
        <w:t>Refleksanordninger</w:t>
      </w:r>
      <w:bookmarkEnd w:id="13"/>
    </w:p>
    <w:p w14:paraId="52E5E14D" w14:textId="6FEB214A" w:rsidR="00E808E0" w:rsidRDefault="00B357E0" w:rsidP="00B357E0">
      <w:pPr>
        <w:pStyle w:val="BodyText"/>
      </w:pPr>
      <w:r>
        <w:t>En cykel skal have refleksanordninger foran og bagpå samt refleksanordninger på siderne. Refleksanordninger på siderne skal være monteret på hver side af cyklens for- og bagende.</w:t>
      </w:r>
    </w:p>
    <w:p w14:paraId="4D72BD23" w14:textId="4D716288" w:rsidR="00B357E0" w:rsidRDefault="00B357E0" w:rsidP="00B357E0">
      <w:pPr>
        <w:pStyle w:val="BodyText"/>
      </w:pPr>
      <w:r>
        <w:t>Refleksanordningerne foran skal være hvide, bagpå skal de være røde, og refleksanordningerne på siderne skal være enten hvide eller ravgule.</w:t>
      </w:r>
    </w:p>
    <w:p w14:paraId="7CC08C53" w14:textId="1C053F24" w:rsidR="009D0431" w:rsidRDefault="00B357E0" w:rsidP="009D0431">
      <w:pPr>
        <w:pStyle w:val="BodyText"/>
      </w:pPr>
      <w:r>
        <w:t>Refleksanordninger foran og bagpå skal være placeret i en højde på mindst 0,30 meter og ikke over 1,20 meter fra vejoverfladen.</w:t>
      </w:r>
    </w:p>
    <w:p w14:paraId="781FB8E9" w14:textId="6B745346" w:rsidR="00A7590C" w:rsidRDefault="00B357E0" w:rsidP="00B357E0">
      <w:pPr>
        <w:pStyle w:val="BodyText"/>
      </w:pPr>
      <w:r>
        <w:t>Refleksanordningerne foran, på siderne og bagpå skal opfylde kravene i enten direktiv 76/757/EØF, som ændret ved direktiv 97/29/EF for klasse IA, IB eller IV A, kravene i ændringsserie 02 eller en nyere ændringsserie i ECE-regulativ nr. 3 eller kravene i standard SFS ISO 6742-2 eller en senere udgave heraf, der er gældende på tidspunktet for nærværende forskrifts ikrafttrædelse.</w:t>
      </w:r>
    </w:p>
    <w:p w14:paraId="3DA4786B" w14:textId="0617B832" w:rsidR="00B357E0" w:rsidRDefault="00B357E0" w:rsidP="00B357E0">
      <w:pPr>
        <w:pStyle w:val="BodyText"/>
      </w:pPr>
      <w:r>
        <w:t>Refleksanordningen på siden kan også være et refleksdæk af farve og refleksionsevne, der opfylder kravene i ECE-regulativ nr. 88 eller en type 3-monteret refleksanordning i overensstemmelse med standarden SFS-EN 13356:2001. En cykel kan være udstyret med ravgule pedalrefleksanordninger.</w:t>
      </w:r>
    </w:p>
    <w:p w14:paraId="69AC82CD" w14:textId="68B256FA" w:rsidR="00B357E0" w:rsidRDefault="00B357E0" w:rsidP="00B357E0">
      <w:pPr>
        <w:pStyle w:val="BodyText"/>
      </w:pPr>
      <w:r>
        <w:t>En cykel kan være udstyret med andre refleksanordninger og andet reflekterende materiale, såfremt det ikke nedsætter effektiviteten af de obligatoriske lygter og signallys.</w:t>
      </w:r>
    </w:p>
    <w:p w14:paraId="1A22DBD3" w14:textId="78395933" w:rsidR="00B357E0" w:rsidRDefault="00B357E0" w:rsidP="00B357E0">
      <w:pPr>
        <w:pStyle w:val="BodyText"/>
      </w:pPr>
      <w:r>
        <w:t>For så vidt angår refleksanordninger til cykler og montering af disse, kan kravene til en knallert eller motordrevet cykel i klasse L1e-A anvendes som et alternativ.</w:t>
      </w:r>
    </w:p>
    <w:p w14:paraId="4657EFF7" w14:textId="7FE2CA40" w:rsidR="00B357E0" w:rsidRDefault="00B357E0" w:rsidP="00B357E0">
      <w:pPr>
        <w:pStyle w:val="Heading2"/>
      </w:pPr>
      <w:bookmarkStart w:id="14" w:name="_Toc135047093"/>
      <w:r>
        <w:t>Lygter</w:t>
      </w:r>
      <w:bookmarkEnd w:id="14"/>
    </w:p>
    <w:p w14:paraId="004DEC31" w14:textId="23459541" w:rsidR="006C5F64" w:rsidRDefault="00F92942" w:rsidP="006C5F64">
      <w:pPr>
        <w:pStyle w:val="BodyText"/>
      </w:pPr>
      <w:r>
        <w:t>En cykel kan være udstyret med en fremadrettet lygte, der udsender et hvidt eller lysegult lys. Der kan anvendes flere af disse lygter.</w:t>
      </w:r>
    </w:p>
    <w:p w14:paraId="591E9322" w14:textId="191827A5" w:rsidR="00B357E0" w:rsidRDefault="00B357E0" w:rsidP="00B357E0">
      <w:pPr>
        <w:pStyle w:val="BodyText"/>
      </w:pPr>
      <w:r>
        <w:t>En cykel kan udstyres med en eller flere bagudrettede lygter, der udsender et rødt lys. Placeringen af disse lygter kan variere sideværts fra cyklens midterlinje.</w:t>
      </w:r>
    </w:p>
    <w:p w14:paraId="7E02F8FC" w14:textId="5CD37392" w:rsidR="00B357E0" w:rsidRDefault="00B357E0" w:rsidP="00B357E0">
      <w:pPr>
        <w:pStyle w:val="BodyText"/>
      </w:pPr>
      <w:r>
        <w:t>En cykel kan udstyres med retningsviserblinklygter parvist, der udsender et gult eller ravgult lys. Disse retningsviserblinklygter skal være af den type, der blinker, og de skal være monteret symmetrisk i forhold til cyklens midterlinje i længderetningen. En cykel kan også udstyres med andre sidevendte lygter parvist, der udsender et gult eller ravgult lys.</w:t>
      </w:r>
    </w:p>
    <w:p w14:paraId="5316C81E" w14:textId="61B1F130" w:rsidR="00B357E0" w:rsidRDefault="00B357E0" w:rsidP="00B357E0">
      <w:pPr>
        <w:pStyle w:val="BodyText"/>
      </w:pPr>
      <w:r>
        <w:t>Lygter kan erstattes med lygter, der har tilsvarende egenskaber, og som bæres af cyklisten.</w:t>
      </w:r>
    </w:p>
    <w:p w14:paraId="2C080862" w14:textId="1F0F41FE" w:rsidR="00B357E0" w:rsidRDefault="00B357E0" w:rsidP="00B357E0">
      <w:pPr>
        <w:pStyle w:val="BodyText"/>
      </w:pPr>
      <w:r>
        <w:t>For så vidt angår lygter til cykler og montering af disse, kan kravene til en knallert eller motordrevet cykel i klasse L1e-A anvendes som et alternativ.</w:t>
      </w:r>
    </w:p>
    <w:p w14:paraId="27637090" w14:textId="2DFDBB36" w:rsidR="003B6173" w:rsidRDefault="003B6173" w:rsidP="00FF25B6">
      <w:pPr>
        <w:pStyle w:val="Heading2"/>
      </w:pPr>
      <w:bookmarkStart w:id="15" w:name="_Toc135047094"/>
      <w:r>
        <w:t>Tilpasset individuelt køretøj i klasse L1e-A</w:t>
      </w:r>
      <w:bookmarkEnd w:id="15"/>
    </w:p>
    <w:p w14:paraId="5C886238" w14:textId="19EBBCCB" w:rsidR="002F6DB4" w:rsidRPr="00CA13C1" w:rsidRDefault="002F6DB4">
      <w:pPr>
        <w:pStyle w:val="BodyText"/>
        <w:rPr>
          <w:rFonts w:cs="Verdana"/>
        </w:rPr>
      </w:pPr>
      <w:r>
        <w:t>Ved anvendelse af en motordreven elektronisk tilpasset individuel cykel i klasse L1e-A eller ved konvertering af et andet køretøj til et køretøj i klasse L1e-A er muligheden for, at køretøjet opfylder kravene til cykler, tilladt. Uanset kravene til en cykel skal køretøjer i klasse L1e-A dog altid have mindst to bremseanordninger, den kombinerede kontinuerlige nominelle effekt for elektriske motorer må ikke overstige 1 kW i alt, og elmotorerne må også fungere på ikke-pedal basis. Elmotorerne slukkes, når hastigheden når 25 km/h.</w:t>
      </w:r>
    </w:p>
    <w:p w14:paraId="4B365724" w14:textId="7ECCC0D8" w:rsidR="00B357E0" w:rsidRDefault="00B357E0" w:rsidP="00327422">
      <w:pPr>
        <w:pStyle w:val="Heading1"/>
      </w:pPr>
      <w:bookmarkStart w:id="16" w:name="_Toc135047095"/>
      <w:r>
        <w:lastRenderedPageBreak/>
        <w:t>PÅHÆNGSKØRETØJER TIL KØRETØJER I KLASSE L OG CYKLER</w:t>
      </w:r>
      <w:bookmarkEnd w:id="16"/>
    </w:p>
    <w:p w14:paraId="7EB9DB1D" w14:textId="71B54AFB" w:rsidR="00B357E0" w:rsidRDefault="00B357E0" w:rsidP="00327422">
      <w:pPr>
        <w:pStyle w:val="Heading2"/>
      </w:pPr>
      <w:bookmarkStart w:id="17" w:name="_Toc135047096"/>
      <w:r>
        <w:t>Dæk</w:t>
      </w:r>
      <w:bookmarkEnd w:id="17"/>
    </w:p>
    <w:p w14:paraId="3B17DBF9" w14:textId="52159851" w:rsidR="00B357E0" w:rsidRDefault="00B357E0" w:rsidP="00B357E0">
      <w:pPr>
        <w:pStyle w:val="BodyText"/>
      </w:pPr>
      <w:r>
        <w:t>Dækkene for påhængskøretøjer til motorcykler, trehjulede cykler og quadricykler, bortset fra regummierede dæk og pigdæk, skal være typegodkendt i overensstemmelse med direktiv 92/23/EØF, ændringsserie 02 eller en nyere ændringsserie til ECE-regulativ nr. 30 eller den oprindelige udgave af eller en nyere ændringsserie til ECE-regulativ nr. 75, eller de skal opfylde kravene i FMVSS-standard nr. 109.</w:t>
      </w:r>
    </w:p>
    <w:p w14:paraId="1D5EC3CA" w14:textId="7520747D" w:rsidR="00B357E0" w:rsidRDefault="00B357E0" w:rsidP="00327422">
      <w:pPr>
        <w:pStyle w:val="Heading2"/>
      </w:pPr>
      <w:bookmarkStart w:id="18" w:name="_Toc135047097"/>
      <w:r>
        <w:t>Koblingsanordninger</w:t>
      </w:r>
      <w:bookmarkEnd w:id="18"/>
    </w:p>
    <w:p w14:paraId="5789D82D" w14:textId="1AB42642" w:rsidR="00B357E0" w:rsidRDefault="00B357E0" w:rsidP="00B357E0">
      <w:pPr>
        <w:pStyle w:val="BodyText"/>
      </w:pPr>
      <w:r>
        <w:t>Koblingsanordningerne på påhængskøretøjer til køretøjer i klasse L og påhængskøretøjer til cykler skal være holdbare og passende. Koblingen skal være sikret med en anordning, der forhindrer utilsigtet frakobling.</w:t>
      </w:r>
    </w:p>
    <w:p w14:paraId="5E370E3D" w14:textId="6BC744A6" w:rsidR="00B357E0" w:rsidRDefault="00B357E0" w:rsidP="00327422">
      <w:pPr>
        <w:pStyle w:val="Heading2"/>
      </w:pPr>
      <w:bookmarkStart w:id="19" w:name="_Toc135047098"/>
      <w:r>
        <w:t>Lygter og refleksanordninger</w:t>
      </w:r>
      <w:bookmarkEnd w:id="19"/>
    </w:p>
    <w:p w14:paraId="012A167A" w14:textId="43C9FCB7" w:rsidR="00B357E0" w:rsidRDefault="00B357E0" w:rsidP="00B357E0">
      <w:pPr>
        <w:pStyle w:val="BodyText"/>
      </w:pPr>
      <w:r>
        <w:t>Et påhængskøretøj til et køretøj i klasse L eller en cykel skal være udstyret med refleksanordninger foran, på siderne og bagpå. Derudover skal et påhængskøretøj til en motorcykel, trehjulet cykel, quadricykel eller let quadricykel være udstyret med retningsviserblinklygter, baglygter og bremselygter. Hvis bredden af påhængskøretøjet til cyklen ikke overstiger 0,50 m, behøver den ikke at have en refleksanordning foran.</w:t>
      </w:r>
    </w:p>
    <w:p w14:paraId="27E1919D" w14:textId="77777777" w:rsidR="00F779A8" w:rsidRDefault="00F779A8" w:rsidP="00F779A8">
      <w:pPr>
        <w:pStyle w:val="BodyText"/>
      </w:pPr>
      <w:r>
        <w:t>Refleksanordningerne foran skal være hvide, bagpå skal de være røde, og refleksanordningerne på siderne skal være enten hvide eller ravgule.</w:t>
      </w:r>
    </w:p>
    <w:p w14:paraId="46ACF167" w14:textId="0B259920" w:rsidR="00B357E0" w:rsidRDefault="00B357E0" w:rsidP="00B357E0">
      <w:pPr>
        <w:pStyle w:val="BodyText"/>
      </w:pPr>
      <w:r>
        <w:t>Et påhængskøretøj til et køretøj i klasse L eller en cykel kan være udstyret med for-, bremse-, blink-, bag- og sidelygter.</w:t>
      </w:r>
    </w:p>
    <w:p w14:paraId="73B5E744" w14:textId="79A270A3" w:rsidR="00B357E0" w:rsidRDefault="00B357E0" w:rsidP="00B357E0">
      <w:pPr>
        <w:pStyle w:val="BodyText"/>
      </w:pPr>
      <w:r>
        <w:t>Lygter og refleksanordninger skal monteres parvist og symmetrisk i forhold til påhængskøretøjets langsgående midterlinje. For påhængskøretøjer med en bredde på højst 0,8 meter kræves der dog kun én bremselygte, baglygte og refleksanordning bagpå.</w:t>
      </w:r>
    </w:p>
    <w:p w14:paraId="247601C2" w14:textId="0426953F" w:rsidR="00B357E0" w:rsidRDefault="00B357E0" w:rsidP="00B357E0">
      <w:pPr>
        <w:pStyle w:val="BodyText"/>
      </w:pPr>
      <w:r>
        <w:t>Fremadrettede eller bagudrettede refleksanordninger og lygter, skal, såfremt de monteres parvist, monteres på påhængskøretøjet til et køretøj i klasse L eller en cykel med en afstand på maks. 0,15 meter fra siden på påhængskøretøjet og i en højde på mindst 0,25 meter. Lygter kan monteres i en højde på maks. 1,20 meter, og refleksanordninger foran og bagpå kan monteres i en højde på maks. 0,90 meter.</w:t>
      </w:r>
    </w:p>
    <w:p w14:paraId="57383F38" w14:textId="766ED984" w:rsidR="009A1022" w:rsidRDefault="009A1022" w:rsidP="00B357E0">
      <w:pPr>
        <w:pStyle w:val="BodyText"/>
      </w:pPr>
      <w:r>
        <w:t>Et påhængskøretøj til en cykel kan være udstyret med andre refleksanordninger og andet reflekterende materiale, såfremt det ikke nedsætter effektiviteten af de obligatoriske lygter og signallys.</w:t>
      </w:r>
    </w:p>
    <w:p w14:paraId="5E2E323C" w14:textId="0814A574" w:rsidR="00B357E0" w:rsidRDefault="00B357E0" w:rsidP="00B357E0">
      <w:pPr>
        <w:pStyle w:val="BodyText"/>
      </w:pPr>
      <w:r>
        <w:t>Kravene til lygter og refleksanordninger på påhængskøretøjer i klasse O kan anvendes som et alternativ, for så vidt angår lygterne og refleksanordningerne på påhængskøretøjer til køretøjer og cykler i klasse L samt monteringen af disse.</w:t>
      </w:r>
    </w:p>
    <w:p w14:paraId="2D4A21EE" w14:textId="6509A52A" w:rsidR="00B357E0" w:rsidRDefault="00B357E0" w:rsidP="00327422">
      <w:pPr>
        <w:pStyle w:val="Heading3"/>
      </w:pPr>
      <w:bookmarkStart w:id="20" w:name="_Toc135047099"/>
      <w:r>
        <w:t>Retningsviserblinklygter</w:t>
      </w:r>
      <w:bookmarkEnd w:id="20"/>
    </w:p>
    <w:p w14:paraId="10048427" w14:textId="533F3F43" w:rsidR="00B357E0" w:rsidRDefault="00B357E0" w:rsidP="00B357E0">
      <w:pPr>
        <w:pStyle w:val="BodyText"/>
      </w:pPr>
      <w:r>
        <w:t>Retningsviserblinklygter skal udsende et blinkende gult lys.</w:t>
      </w:r>
    </w:p>
    <w:p w14:paraId="184E73BC" w14:textId="74F44E27" w:rsidR="00B357E0" w:rsidRDefault="00146FBD" w:rsidP="00B357E0">
      <w:pPr>
        <w:pStyle w:val="BodyText"/>
      </w:pPr>
      <w:r>
        <w:t xml:space="preserve">De obligatoriske retningsviserblinklygter skal være mindst 150 mm fra hinanden på køretøjets sider.  De obligatoriske retningsviserblinklygter må ikke være placeret </w:t>
      </w:r>
      <w:r>
        <w:lastRenderedPageBreak/>
        <w:t>med en langsgående afstand på mere end 0,30 meter fra bagsiden af påhængskøretøjet.</w:t>
      </w:r>
    </w:p>
    <w:p w14:paraId="14BAA32E" w14:textId="59AE3EF9" w:rsidR="00B357E0" w:rsidRDefault="00B357E0" w:rsidP="00327422">
      <w:pPr>
        <w:pStyle w:val="Heading3"/>
      </w:pPr>
      <w:bookmarkStart w:id="21" w:name="_Toc135047100"/>
      <w:r>
        <w:t>Bremselygter</w:t>
      </w:r>
      <w:bookmarkEnd w:id="21"/>
    </w:p>
    <w:p w14:paraId="05F4958A" w14:textId="7AFB98EE" w:rsidR="00B357E0" w:rsidRDefault="00B357E0" w:rsidP="00B357E0">
      <w:pPr>
        <w:pStyle w:val="BodyText"/>
      </w:pPr>
      <w:r>
        <w:t>Bremselygter på påhængskøretøjet til en motorcykel, trehjulet cykel, quadricykel eller let quadricykel skal udsende et bagudrettet rødt lys. Lyset skal tænde, når en af køretøjets driftsbremser anvendes. Intensiteten for bremselygten skal være væsentligt højere end den for baglygten.</w:t>
      </w:r>
    </w:p>
    <w:p w14:paraId="1E1D4C3A" w14:textId="13EB8DC7" w:rsidR="00327422" w:rsidRDefault="00327422" w:rsidP="00327422">
      <w:pPr>
        <w:pStyle w:val="BodyText"/>
      </w:pPr>
      <w:r>
        <w:t>Bremselygter må ikke være placeret med en langsgående afstand på mere end 1,0 meter fra bagsiden af påhængskøretøjet.</w:t>
      </w:r>
    </w:p>
    <w:p w14:paraId="65021680" w14:textId="6C8AD4E9" w:rsidR="00327422" w:rsidRDefault="00327422" w:rsidP="00327422">
      <w:pPr>
        <w:pStyle w:val="Heading3"/>
      </w:pPr>
      <w:bookmarkStart w:id="22" w:name="_Toc135047101"/>
      <w:r>
        <w:t>Baglygter</w:t>
      </w:r>
      <w:bookmarkEnd w:id="22"/>
    </w:p>
    <w:p w14:paraId="1C2606A4" w14:textId="75A7E07A" w:rsidR="00327422" w:rsidRDefault="00327422" w:rsidP="00327422">
      <w:pPr>
        <w:pStyle w:val="BodyText"/>
      </w:pPr>
      <w:r>
        <w:t>Baglygter på påhængskøretøjet til en motorcykel, trehjulet cykel, quadricykel eller let quadricykel skal udsende et bagudrettet, rødt lys. Positionslygterne bagtil skal tilsluttes, så de fungerer samtidigt med positionslygterne fortil, nærlyslygterne og fjernlyslygterne på det trækkende køretøj.</w:t>
      </w:r>
    </w:p>
    <w:p w14:paraId="79D988C2" w14:textId="5E6BD98E" w:rsidR="00327422" w:rsidRDefault="00327422" w:rsidP="00327422">
      <w:pPr>
        <w:pStyle w:val="BodyText"/>
      </w:pPr>
      <w:r>
        <w:t>Baglygter må ikke være placeret med en langsgående afstand på mere end 1,0 meter fra den bageste del af påhængskøretøjet.</w:t>
      </w:r>
    </w:p>
    <w:p w14:paraId="296069BF" w14:textId="5AFAA6F3" w:rsidR="00327422" w:rsidRDefault="00327422" w:rsidP="00327422">
      <w:pPr>
        <w:pStyle w:val="Heading3"/>
      </w:pPr>
      <w:bookmarkStart w:id="23" w:name="_Toc135047102"/>
      <w:r>
        <w:t>Refleksanordninger</w:t>
      </w:r>
      <w:bookmarkEnd w:id="23"/>
    </w:p>
    <w:p w14:paraId="72C5942F" w14:textId="586577A7" w:rsidR="00327422" w:rsidRDefault="00327422" w:rsidP="00327422">
      <w:pPr>
        <w:pStyle w:val="BodyText"/>
      </w:pPr>
      <w:r>
        <w:t>Refleksanordninger foran på et påhængskøretøj til et køretøj i klasse L eller en cykel skal være hvide, refleksanordninger bagpå skal være røde, og refleksanordninger på siderne skal være ravgule eller hvide. Refleksanordninger bagpå på et påhængskøretøj til et køretøj i klasse L skal være trekantede og monteres således, at den ene spids af trekantens punkter vender opad. Der er ikke fastlagt noget krav til formen på refleksanordninger bagpå på et påhængskøretøj til cykler. Andre refleksanordninger må ikke være trekantede.</w:t>
      </w:r>
    </w:p>
    <w:p w14:paraId="20D2BA13" w14:textId="1670EBC0" w:rsidR="00327422" w:rsidRDefault="00327422" w:rsidP="00F62D16">
      <w:pPr>
        <w:pStyle w:val="BodyText"/>
      </w:pPr>
      <w:r>
        <w:t>Refleksanordninger foran og bagpå skal være monteret med en afvigelse på højst 10° og pege lige fremad eller bagud. Hvis opbygningen af et påhængskøretøj med en bredde på under 0,80 m ikke tillader montering af refleksanordninger foran som beskrevet ovenfor, må den vandrette afvigelse ikke overstige 30° udad, og den lodrette afvigelse må ikke være mere end 30° opad. Refleksanordninger bagpå må ikke være placeret med en langsgående afstand på mere end 1,0 meter fra påhængskøretøjets bageste del. Refleksanordninger på siderne skal pege til siden.</w:t>
      </w:r>
    </w:p>
    <w:p w14:paraId="3332B564" w14:textId="77777777" w:rsidR="007328A5" w:rsidRDefault="00327422" w:rsidP="00327422">
      <w:pPr>
        <w:pStyle w:val="BodyText"/>
      </w:pPr>
      <w:r>
        <w:t>Refleksanordninger skal opfylde kravene i direktiv 76/757/EØF, som ændret ved direktiv 97/29/EF, eller ændringsserie 02 eller en nyere ændringsserie til ECE-regulativ nr. 3. En refleksanordning bagpå på et påhængskøretøj til cykler i klasse C kan også være fremstillet af reflekterende materiale i klasse C, der er i overensstemmelse med ECE-regulativ nr. 104. Det reflekterende materiales overflade skal være mindst 0,25 cm</w:t>
      </w:r>
      <w:r>
        <w:rPr>
          <w:vertAlign w:val="superscript"/>
        </w:rPr>
        <w:t>2</w:t>
      </w:r>
      <w:r>
        <w:t xml:space="preserve">. </w:t>
      </w:r>
    </w:p>
    <w:p w14:paraId="4F392D10" w14:textId="6654FEE3" w:rsidR="00327422" w:rsidRDefault="00327422" w:rsidP="007328A5">
      <w:pPr>
        <w:pStyle w:val="BodyText"/>
      </w:pPr>
      <w:r>
        <w:t xml:space="preserve">Refleksdæk, der opfylder kravene i ECE-regulativ nr. 88 og type 3-monterede refleksanordninger i overensstemmelse med standard SFS-EN 13356:2001, accepteres også som refleksanordninger på siderne til et påhængskøretøj til cykler. </w:t>
      </w:r>
    </w:p>
    <w:p w14:paraId="5F82A790" w14:textId="3DB477DA" w:rsidR="00327422" w:rsidRDefault="00327422" w:rsidP="00327422">
      <w:pPr>
        <w:pStyle w:val="Heading2"/>
      </w:pPr>
      <w:bookmarkStart w:id="24" w:name="_Toc135047103"/>
      <w:r>
        <w:t>Skilt for langsomt kørende køretøj</w:t>
      </w:r>
      <w:bookmarkEnd w:id="24"/>
    </w:p>
    <w:p w14:paraId="3263169B" w14:textId="0B34E7BA" w:rsidR="00327422" w:rsidRDefault="00256CE9" w:rsidP="00327422">
      <w:pPr>
        <w:pStyle w:val="BodyText"/>
      </w:pPr>
      <w:r>
        <w:t xml:space="preserve">Et skilt for langsomt kørende køretøj iht. afsnit 103 i færdselsloven (729/2018) skal placeres i midten eller i venstre side af midterlinjen på påhængskøretøjet til en trehjulet knallert eller en let quadricykel og skal vende bagud med en afvigelse på højst 10°. Skiltet skal have et punkt, der peger opad, og være i en højde på mindst 0,25 meter målt fra den nederste kant og maks. 1,50 meter fra jorden. Skiltet må ikke rage vandret eller lodret ud over påhængskøretøjets ydre dimensioner, og det </w:t>
      </w:r>
      <w:r>
        <w:lastRenderedPageBreak/>
        <w:t>må ikke dække en obligatorisk lygte eller refleksanordning helt eller delvist. Skiltet skal være i overensstemmelse med kravene i ændringsserie 01 eller en nyere ændringsserie til ECE-regulativ nr. 69.</w:t>
      </w:r>
    </w:p>
    <w:p w14:paraId="1E67033D" w14:textId="396C20A9" w:rsidR="00327422" w:rsidRDefault="00327422" w:rsidP="00327422">
      <w:pPr>
        <w:pStyle w:val="Heading2"/>
      </w:pPr>
      <w:bookmarkStart w:id="25" w:name="_Toc135047104"/>
      <w:r>
        <w:t>Skærme</w:t>
      </w:r>
      <w:bookmarkEnd w:id="25"/>
    </w:p>
    <w:p w14:paraId="70F40736" w14:textId="462B9638" w:rsidR="00327422" w:rsidRDefault="00327422" w:rsidP="00327422">
      <w:pPr>
        <w:pStyle w:val="BodyText"/>
      </w:pPr>
      <w:r>
        <w:t>For så vidt angår deres krævede længde, skal skærmene på et påhængskøretøj til en motorcykel, trehjulet cykel, quadricykel eller let quadricykel som minimum svare til dækkets bredde og række mindst 60° fremad i forhold til det lodrette plan, der går gennem hjulets aksel, og mindst 90° bagud i forhold til det, når påhængskøretøjet er uden last. Andre strukturelle dele af køretøjet kan fungere som en skærm helt eller delvis, hvis hjulet er dækket i overensstemmelse med de ovenfor beskrevne krav.</w:t>
      </w:r>
    </w:p>
    <w:p w14:paraId="5CC58A77" w14:textId="675154A1" w:rsidR="00327422" w:rsidRDefault="00327422" w:rsidP="00327422">
      <w:pPr>
        <w:pStyle w:val="Heading1"/>
      </w:pPr>
      <w:bookmarkStart w:id="26" w:name="_Toc135047105"/>
      <w:r>
        <w:t>LET ELEKTRISK KØRETØJ</w:t>
      </w:r>
      <w:bookmarkEnd w:id="26"/>
    </w:p>
    <w:p w14:paraId="215DEE25" w14:textId="1FB2B413" w:rsidR="00327422" w:rsidRDefault="00A93B23" w:rsidP="00327422">
      <w:pPr>
        <w:pStyle w:val="BodyText"/>
      </w:pPr>
      <w:r>
        <w:t>Et let elektrisk køretøj, der er beregnet til at blive kørt under de betingelser, der er nævnt i afsnit 49, stk. 2, i færdselsloven (729/2018), skal være udstyret med en fremadrettet lygte, der udsender hvidt eller lysgult lys og lygter, der udsender rødt lys i bageste retning og en synlig refleksanordning. De krav til en cykel, der er specificeret i afsnit 4.3 ovenfor, finder anvendelse på lysmonteringen. Refleksanordningen kan også fastgøres til føreren af et let elektrisk køretøj.</w:t>
      </w:r>
    </w:p>
    <w:p w14:paraId="787F41DF" w14:textId="43F8C6FE" w:rsidR="00327422" w:rsidRDefault="00327422" w:rsidP="00327422">
      <w:pPr>
        <w:pStyle w:val="BodyText"/>
      </w:pPr>
      <w:r>
        <w:t xml:space="preserve">Et let elektrisk køretøj kan også udstyres med andre lygter eller refleksanordninger, der er tilladt for en cykel eller et køretøj i klasse L. </w:t>
      </w:r>
    </w:p>
    <w:p w14:paraId="4FD1933C" w14:textId="28AD7503" w:rsidR="004D36AA" w:rsidRDefault="004D36AA" w:rsidP="00327422">
      <w:pPr>
        <w:pStyle w:val="BodyText"/>
      </w:pPr>
      <w:r>
        <w:t>Bestemmelserne i kapitel 5 om lygter og refleksanordninger til påhængskøretøjer til cykler finder anvendelse på påhængskøretøjer på et let elektrisk køretøj.</w:t>
      </w:r>
    </w:p>
    <w:p w14:paraId="2413F29D" w14:textId="774B9E9C" w:rsidR="00F10304" w:rsidRDefault="007B196E" w:rsidP="00F10304">
      <w:pPr>
        <w:pStyle w:val="Heading1"/>
      </w:pPr>
      <w:bookmarkStart w:id="27" w:name="_Toc62646006"/>
      <w:bookmarkStart w:id="28" w:name="_Toc62647533"/>
      <w:bookmarkStart w:id="29" w:name="_Toc135047106"/>
      <w:bookmarkEnd w:id="27"/>
      <w:bookmarkEnd w:id="28"/>
      <w:r>
        <w:t>LET SELVKØRENDE KØRETØJ TIL GODSTRANSPORT</w:t>
      </w:r>
      <w:bookmarkEnd w:id="29"/>
    </w:p>
    <w:p w14:paraId="5FEB48D7" w14:textId="22D63578" w:rsidR="0070300E" w:rsidRDefault="0070300E" w:rsidP="5803D006">
      <w:pPr>
        <w:pStyle w:val="Heading2"/>
      </w:pPr>
      <w:bookmarkStart w:id="30" w:name="_Toc135047107"/>
      <w:r>
        <w:t>Dimensioner og vægt</w:t>
      </w:r>
      <w:bookmarkEnd w:id="30"/>
    </w:p>
    <w:p w14:paraId="1B363885" w14:textId="67E93E67" w:rsidR="00594A1C" w:rsidRDefault="0070300E" w:rsidP="650F2FCD">
      <w:pPr>
        <w:pStyle w:val="BodyText"/>
      </w:pPr>
      <w:r>
        <w:t xml:space="preserve">Den største tilladte bredde af et let selvkørende køretøj er 80,0 cm, den maksimale tilladte højde ved lastning er 80,0 cm, og den maksimale tilladte længde er 100,0 cm. </w:t>
      </w:r>
    </w:p>
    <w:p w14:paraId="202B9771" w14:textId="4FE552B1" w:rsidR="0070300E" w:rsidRDefault="00C73C57" w:rsidP="650F2FCD">
      <w:pPr>
        <w:pStyle w:val="BodyText"/>
      </w:pPr>
      <w:r>
        <w:t xml:space="preserve">Det lette selvkørende køretøj til godstransport kan have en fleksibel eller leddelt lodret stang til montering af lys, refleksanordninger og et sikkerhedsflag med en bredde på højst 3,0 cm. Stangen og de lys, refleksanordninger og/eller sikkerhedsflag, der er fastgjort til den, er ikke inkluderet ved bestemmelse af den maksimale højde. Den maksimale højde af den øverste ende af stangen målt over jorden er dog mindre end 150,0 cm, og det maksimale sikkerhedsflagområde er 375,0 cm². </w:t>
      </w:r>
    </w:p>
    <w:p w14:paraId="03E19CA2" w14:textId="6E0F8301" w:rsidR="00F448C0" w:rsidRDefault="005B4609" w:rsidP="45722854">
      <w:pPr>
        <w:pStyle w:val="BodyText"/>
      </w:pPr>
      <w:r>
        <w:t>Den maksimale totalmasse for et let autonomt køretøj til godstransport med en konstruktivt bestemt hastighed på højst 6 km/h er 200,0 kg.</w:t>
      </w:r>
    </w:p>
    <w:p w14:paraId="712A4B01" w14:textId="006C60C2" w:rsidR="00954A4A" w:rsidRDefault="00954A4A" w:rsidP="45722854">
      <w:pPr>
        <w:pStyle w:val="BodyText"/>
      </w:pPr>
      <w:r>
        <w:t>Den største tilladte totalmasse for et let autonomt køretøj til godstransport med en konstruktivt bestemt hastighed på over 6 km/h er 50,0 kg.</w:t>
      </w:r>
    </w:p>
    <w:p w14:paraId="5B3DE996" w14:textId="24DD0F51" w:rsidR="00F448C0" w:rsidRDefault="00F448C0" w:rsidP="00F448C0">
      <w:pPr>
        <w:pStyle w:val="Heading2"/>
      </w:pPr>
      <w:r>
        <w:t xml:space="preserve"> </w:t>
      </w:r>
      <w:bookmarkStart w:id="31" w:name="_Toc135047108"/>
      <w:r>
        <w:t>Driftsbremse</w:t>
      </w:r>
      <w:bookmarkEnd w:id="31"/>
    </w:p>
    <w:p w14:paraId="71370099" w14:textId="48245D4D" w:rsidR="00F448C0" w:rsidRDefault="00F448C0" w:rsidP="00F448C0">
      <w:pPr>
        <w:pStyle w:val="BodyText"/>
      </w:pPr>
      <w:r>
        <w:t>En elmotor, der er konstrueret til at sikre tilstrækkelig deceleration og stabilitet af køretøjet, accepteres også som driftsbremse på et let selvkørende køretøj.</w:t>
      </w:r>
    </w:p>
    <w:p w14:paraId="3DE37034" w14:textId="39A5EFFC" w:rsidR="00D93A51" w:rsidRDefault="005F5A46" w:rsidP="00C418CB">
      <w:pPr>
        <w:pStyle w:val="BodyText"/>
      </w:pPr>
      <w:r>
        <w:t>Et let selvkørende køretøj til godstransport, der bevæger sig uden fører, skal være udstyret med anordninger, der gør det muligt for det automatisk og straks at standse og forblive på plads:</w:t>
      </w:r>
    </w:p>
    <w:p w14:paraId="7B49A1EF" w14:textId="1BA8C742" w:rsidR="00D93A51" w:rsidRDefault="0092590C" w:rsidP="0092590C">
      <w:pPr>
        <w:pStyle w:val="BodyText"/>
        <w:numPr>
          <w:ilvl w:val="0"/>
          <w:numId w:val="35"/>
        </w:numPr>
      </w:pPr>
      <w:r>
        <w:lastRenderedPageBreak/>
        <w:t>hvis det lette selvkørende køretøj til godstransport ikke befinder sig inden for det planlagte driftsområde</w:t>
      </w:r>
    </w:p>
    <w:p w14:paraId="2446A80C" w14:textId="13396A73" w:rsidR="00D93A51" w:rsidRDefault="00D93A51" w:rsidP="00D93A51">
      <w:pPr>
        <w:pStyle w:val="BodyText"/>
        <w:numPr>
          <w:ilvl w:val="0"/>
          <w:numId w:val="35"/>
        </w:numPr>
      </w:pPr>
      <w:r>
        <w:t>hvis der detekteres en fejl eller funktionsfejl i forbindelse med kontrolsystemets sikkerhed</w:t>
      </w:r>
    </w:p>
    <w:p w14:paraId="39387EE7" w14:textId="753F71B2" w:rsidR="00100203" w:rsidRDefault="00D93A51" w:rsidP="00D93A51">
      <w:pPr>
        <w:pStyle w:val="BodyText"/>
        <w:numPr>
          <w:ilvl w:val="0"/>
          <w:numId w:val="35"/>
        </w:numPr>
      </w:pPr>
      <w:r>
        <w:t>hvis der gives et stopsignal.</w:t>
      </w:r>
    </w:p>
    <w:p w14:paraId="67138BA1" w14:textId="0CBBD519" w:rsidR="00ED7BEC" w:rsidRDefault="00250C67" w:rsidP="00ED7BEC">
      <w:pPr>
        <w:pStyle w:val="BodyText"/>
      </w:pPr>
      <w:r>
        <w:t>Et let selvkørende køretøj til godstransport med en konstruktivt bestemt hastighed på over 6 km/h skal være udstyret med et nødbremsesystem til deceleration, standsning og stilstand for at sikre sikker drift i tilfælde af driftsbremsens svigt eller svigt i dens energiforsyning.</w:t>
      </w:r>
    </w:p>
    <w:p w14:paraId="243BC27B" w14:textId="19CD1616" w:rsidR="002535A9" w:rsidRDefault="002535A9" w:rsidP="002535A9">
      <w:pPr>
        <w:pStyle w:val="BodyText"/>
      </w:pPr>
      <w:r>
        <w:t>Driftsbremsen eller nødbremsesystemet må ikke kun påvirke hjulene eller rullerne på bagsiden af køretøjets tværgående midterlinje.</w:t>
      </w:r>
    </w:p>
    <w:p w14:paraId="3040FA50" w14:textId="58246AAF" w:rsidR="00802F1C" w:rsidRDefault="00802F1C" w:rsidP="5803D006">
      <w:pPr>
        <w:pStyle w:val="Heading2"/>
      </w:pPr>
      <w:bookmarkStart w:id="32" w:name="_Toc135047109"/>
      <w:r>
        <w:t>Lygter</w:t>
      </w:r>
      <w:bookmarkEnd w:id="32"/>
    </w:p>
    <w:p w14:paraId="70D35D36" w14:textId="1CEAC77F" w:rsidR="00802F1C" w:rsidRDefault="00802F1C" w:rsidP="5803D006">
      <w:pPr>
        <w:pStyle w:val="BodyText"/>
      </w:pPr>
      <w:r>
        <w:t xml:space="preserve">Det lette selvkørende køretøj til godstransport skal være udstyret med en lygte, der udsender et hvidt eller lysegult lys fremad, og en lygte, der udsender et rødt lys bagud. Der kan anvendes flere af disse lygter. Lygterne skal udsende kontinuerligt lys. </w:t>
      </w:r>
    </w:p>
    <w:p w14:paraId="653808C2" w14:textId="76B5487C" w:rsidR="00F21AC9" w:rsidRDefault="00F21AC9" w:rsidP="5803D006">
      <w:pPr>
        <w:pStyle w:val="BodyText"/>
      </w:pPr>
      <w:r>
        <w:t>Et let selvkørende køretøj til godstransport kan være forsynet med en forlygte.</w:t>
      </w:r>
    </w:p>
    <w:p w14:paraId="28817816" w14:textId="683738E3" w:rsidR="00802F1C" w:rsidRDefault="001D47A5" w:rsidP="5803D006">
      <w:pPr>
        <w:pStyle w:val="BodyText"/>
      </w:pPr>
      <w:r>
        <w:t xml:space="preserve">Positionslygter fortil og bagtil skal være monteret i en højde af mindst 0,15 m over jorden. </w:t>
      </w:r>
    </w:p>
    <w:p w14:paraId="09001271" w14:textId="1C6B3741" w:rsidR="001D47A5" w:rsidRDefault="001D47A5" w:rsidP="5803D006">
      <w:pPr>
        <w:pStyle w:val="BodyText"/>
      </w:pPr>
      <w:r>
        <w:t xml:space="preserve">Et let selvkørende køretøj skal have et lige antal gule eller gule retningsviserblinklygter. Disse retningsviserblinklygter skal være af den type, der blinker, og de skal være monteret symmetrisk i forhold til det lette selvkørende køretøjs midterlinje i længderetningen. </w:t>
      </w:r>
    </w:p>
    <w:p w14:paraId="0AF14321" w14:textId="7E1D0FAA" w:rsidR="001D47A5" w:rsidRDefault="001D47A5" w:rsidP="5803D006">
      <w:pPr>
        <w:pStyle w:val="BodyText"/>
      </w:pPr>
      <w:r>
        <w:t>Det lette selvkørende køretøj til godstransport kan være udstyret med et lige antal andre sidevendte gule eller ravgule lygter.</w:t>
      </w:r>
    </w:p>
    <w:p w14:paraId="5A8B86BE" w14:textId="7B93BF22" w:rsidR="001D47A5" w:rsidRDefault="001D47A5" w:rsidP="5803D006">
      <w:pPr>
        <w:pStyle w:val="Heading2"/>
      </w:pPr>
      <w:bookmarkStart w:id="33" w:name="_Toc135047110"/>
      <w:r>
        <w:t>Refleksanordninger</w:t>
      </w:r>
      <w:bookmarkEnd w:id="33"/>
    </w:p>
    <w:p w14:paraId="1401E675" w14:textId="4C1FE1B0" w:rsidR="001D47A5" w:rsidRDefault="001D47A5" w:rsidP="5803D006">
      <w:pPr>
        <w:pStyle w:val="BodyText"/>
      </w:pPr>
      <w:r>
        <w:t>Et let selvkørende køretøj til godstransport skal have en refleksanordning foran, på siden og bagpå. Refleksanordningerne foran og på siderne kan være hvide eller ravgule. Refleksanordningen bagpå kan være brunlig gul eller rød. Refleksanordningen bagpå skal være formet som en trekant.</w:t>
      </w:r>
    </w:p>
    <w:p w14:paraId="27F2DE10" w14:textId="78B6D8F9" w:rsidR="001D47A5" w:rsidRDefault="001D47A5" w:rsidP="5803D006">
      <w:pPr>
        <w:pStyle w:val="BodyText"/>
      </w:pPr>
      <w:r>
        <w:t xml:space="preserve">Refleksanordningerne skal være monteret i en højde af mindst 0,15 m over jorden. </w:t>
      </w:r>
    </w:p>
    <w:p w14:paraId="262D7633" w14:textId="1ECB307F" w:rsidR="006C5F64" w:rsidRDefault="006C5F64" w:rsidP="006C5F64">
      <w:pPr>
        <w:pStyle w:val="BodyText"/>
      </w:pPr>
      <w:r>
        <w:t>Et let selvkørende køretøj til godstransport kan have andre refleksanordninger og reflekterende materiale, forudsat at det ikke forringer effektiviteten af de obligatoriske lygter og signalanordninger.</w:t>
      </w:r>
    </w:p>
    <w:p w14:paraId="351E7840" w14:textId="0F03DDC0" w:rsidR="00C32C28" w:rsidRDefault="00C32C28" w:rsidP="0079432B">
      <w:pPr>
        <w:pStyle w:val="Heading2"/>
      </w:pPr>
      <w:bookmarkStart w:id="34" w:name="_Toc135047111"/>
      <w:r>
        <w:t>Lydsignalanordning</w:t>
      </w:r>
      <w:bookmarkEnd w:id="34"/>
    </w:p>
    <w:p w14:paraId="128B0BF5" w14:textId="4B1967C9" w:rsidR="007B196E" w:rsidRDefault="00C32C28" w:rsidP="0084615D">
      <w:pPr>
        <w:pStyle w:val="BodyText"/>
      </w:pPr>
      <w:r>
        <w:t>Et let selvkørende køretøj til godstransport kan være forsynet med en lydsignalanordning. Lydsignalanordningens maksimale lydniveau i en afstand af 2,0 m og 1,0 m over køretøjet ved brug af en hurtig tidskonstant må ikke overstige 75 dB(A).</w:t>
      </w:r>
    </w:p>
    <w:p w14:paraId="2D197D16" w14:textId="2D64AB51" w:rsidR="00AD70E0" w:rsidRDefault="00AD70E0" w:rsidP="00352732">
      <w:pPr>
        <w:pStyle w:val="Heading1"/>
        <w:keepLines/>
      </w:pPr>
      <w:bookmarkStart w:id="35" w:name="_Toc135047112"/>
      <w:r>
        <w:lastRenderedPageBreak/>
        <w:t>STØJ- OG EMISSIONSGRÆNSEVÆRDIER GÆLDENDE FOR GODKENDELSE AF CYKLER, LETTE SELVKØRENDE KØRETØJER TIL GODSTRANSPORT, ELEKTRISKE KØRETØJER OG SPECIALDREVNE CYKLER</w:t>
      </w:r>
      <w:bookmarkEnd w:id="35"/>
    </w:p>
    <w:p w14:paraId="45E08B62" w14:textId="15B279E3" w:rsidR="00AD70E0" w:rsidRDefault="00AD70E0" w:rsidP="00AD70E0">
      <w:pPr>
        <w:pStyle w:val="BodyText"/>
      </w:pPr>
      <w:r>
        <w:t>Cykler, specialdrevne cykler, lette selvkørende køretøjer til godstransport og lette elektriske køretøjer eller deres energilagring må ikke forårsage forbrændings- eller fordampningsemissioner efter ibrugtagning eller støj, der er betydeligt højere end rullestøjen.</w:t>
      </w:r>
    </w:p>
    <w:p w14:paraId="63621E11" w14:textId="2217CA6B" w:rsidR="00327422" w:rsidRDefault="00327422" w:rsidP="00327422">
      <w:pPr>
        <w:pStyle w:val="Heading1"/>
      </w:pPr>
      <w:bookmarkStart w:id="36" w:name="_Toc135047113"/>
      <w:r>
        <w:t>OVERENSSTEMMELSE FOR FLYTTEKØRETØJER OG VISSE ANDRE KØRETØJER</w:t>
      </w:r>
      <w:bookmarkEnd w:id="36"/>
    </w:p>
    <w:p w14:paraId="462869B0" w14:textId="0F454EA7" w:rsidR="00327422" w:rsidRDefault="00327422" w:rsidP="00327422">
      <w:pPr>
        <w:pStyle w:val="BodyText"/>
      </w:pPr>
      <w:r>
        <w:t>Lygterne på køretøjer i klasse L, der indføres som flyttegods, og som i øjeblikket er eller tidligere har været i besiddelse af et medlem af en udenlandsk repræsentation eller diplomatisk korps, og som er erhvervet fra lande uden for Finland som arv eller erhvervet ved et testamente eller erhvervet ved en finsk toldauktion eller anden auktion, der organiseres af staten, behøver ikke at opfylde kravene i kapitel 2. Antallet af lygter, farven af lyset, der udsendes af lygterne, og retningen for nærlyslygterne skal opfylde kravene, som er gældende i Finland på eller efter det tidspunkt, hvor køretøjet blev taget i brug. Bagretningsviserblinklygter må dog udsende et blinkende rødt lys.</w:t>
      </w:r>
    </w:p>
    <w:p w14:paraId="1BFCA9C8" w14:textId="1A7E2BA0" w:rsidR="00064E7C" w:rsidRDefault="00327422" w:rsidP="00064E7C">
      <w:pPr>
        <w:pStyle w:val="BodyText"/>
      </w:pPr>
      <w:r>
        <w:t>Et køretøj i klasse L, der er fremstillet i store serier til markederne i EØS-landene, og som er strukturelt umodificeret, og som blev importeret som brugt køretøj og ikke var omfattet af kravet om EF-typegodkendelse eller EU-typegodkendelse på det tidspunkt, hvor det første gang blev anvendt, behøver ikke opfylde kravene i kapitel 2 ovenfor, hvis køretøjet opfylder de obligatoriske krav til udstyr og drift, der er omhandlet i artikel 12 i lov om køretøjer (82/2021).</w:t>
      </w:r>
    </w:p>
    <w:p w14:paraId="755C5BA9" w14:textId="6D279297" w:rsidR="00064E7C" w:rsidRDefault="00064E7C" w:rsidP="00064E7C">
      <w:pPr>
        <w:pStyle w:val="BodyText"/>
      </w:pPr>
    </w:p>
    <w:p w14:paraId="743A8F7E" w14:textId="77777777" w:rsidR="00064E7C" w:rsidRDefault="00064E7C" w:rsidP="00064E7C">
      <w:pPr>
        <w:pStyle w:val="BodyText"/>
      </w:pPr>
    </w:p>
    <w:p w14:paraId="5715D45D" w14:textId="77777777" w:rsidR="00064E7C" w:rsidRDefault="00064E7C" w:rsidP="00064E7C">
      <w:pPr>
        <w:pStyle w:val="BodyText"/>
      </w:pPr>
    </w:p>
    <w:p w14:paraId="0A6B1239" w14:textId="66013331" w:rsidR="00064E7C" w:rsidRPr="00FA6C1E" w:rsidRDefault="00064E7C" w:rsidP="00064E7C">
      <w:pPr>
        <w:pStyle w:val="BodyText"/>
      </w:pPr>
      <w:r>
        <w:t xml:space="preserve">Kirsi Karlamaa </w:t>
      </w:r>
    </w:p>
    <w:p w14:paraId="48A6BBF8" w14:textId="77777777" w:rsidR="00064E7C" w:rsidRPr="00FA6C1E" w:rsidRDefault="00064E7C" w:rsidP="00064E7C">
      <w:pPr>
        <w:pStyle w:val="BodyText"/>
      </w:pPr>
      <w:r>
        <w:t xml:space="preserve">Generaldirektør </w:t>
      </w:r>
    </w:p>
    <w:p w14:paraId="3F860554" w14:textId="77777777" w:rsidR="00064E7C" w:rsidRPr="00FA6C1E" w:rsidRDefault="00064E7C" w:rsidP="00064E7C">
      <w:pPr>
        <w:pStyle w:val="BodyText"/>
        <w:rPr>
          <w:lang w:val="de-DE"/>
        </w:rPr>
      </w:pPr>
    </w:p>
    <w:p w14:paraId="13873CC9" w14:textId="77777777" w:rsidR="00064E7C" w:rsidRPr="00FA6C1E" w:rsidRDefault="00064E7C" w:rsidP="00064E7C">
      <w:pPr>
        <w:pStyle w:val="BodyText"/>
      </w:pPr>
      <w:r>
        <w:t xml:space="preserve">Kati Heikkinen </w:t>
      </w:r>
    </w:p>
    <w:p w14:paraId="4633B99F" w14:textId="77777777" w:rsidR="00064E7C" w:rsidRPr="000E4458" w:rsidRDefault="00064E7C" w:rsidP="00064E7C">
      <w:pPr>
        <w:pStyle w:val="BodyText"/>
      </w:pPr>
      <w:r>
        <w:t>Vicegeneraldirektør</w:t>
      </w:r>
    </w:p>
    <w:p w14:paraId="222FAA63" w14:textId="77777777" w:rsidR="00064E7C" w:rsidRDefault="00064E7C" w:rsidP="00064E7C">
      <w:pPr>
        <w:pStyle w:val="BodyText"/>
      </w:pPr>
    </w:p>
    <w:p w14:paraId="7CD8095C" w14:textId="5BE43B4A" w:rsidR="00491E0F" w:rsidRDefault="00491E0F" w:rsidP="008909CE">
      <w:pPr>
        <w:pStyle w:val="BodyText"/>
      </w:pPr>
    </w:p>
    <w:p w14:paraId="5DC3790C" w14:textId="77777777" w:rsidR="00864197" w:rsidRDefault="00864197" w:rsidP="008909CE">
      <w:pPr>
        <w:pStyle w:val="BodyText"/>
      </w:pPr>
    </w:p>
    <w:p w14:paraId="75921B3E" w14:textId="48D4C28C" w:rsidR="008909CE" w:rsidRDefault="008909CE" w:rsidP="008909CE">
      <w:pPr>
        <w:pStyle w:val="BodyText"/>
      </w:pPr>
    </w:p>
    <w:p w14:paraId="053AC006" w14:textId="491B9DB3" w:rsidR="00E03BA0" w:rsidRDefault="00802AAB" w:rsidP="008909CE">
      <w:pPr>
        <w:pStyle w:val="BodyText"/>
      </w:pPr>
      <w:r>
        <w:br w:type="column"/>
      </w:r>
    </w:p>
    <w:p w14:paraId="00598929" w14:textId="03F6EC7E" w:rsidR="0056458C" w:rsidRDefault="0049013B" w:rsidP="0049013B">
      <w:pPr>
        <w:pStyle w:val="Liiteotsikko"/>
        <w:numPr>
          <w:ilvl w:val="0"/>
          <w:numId w:val="0"/>
        </w:numPr>
        <w:ind w:left="993" w:hanging="993"/>
      </w:pPr>
      <w:bookmarkStart w:id="37" w:name="_Toc135047114"/>
      <w:r w:rsidRPr="0049013B">
        <w:t>Bilag</w:t>
      </w:r>
      <w:r>
        <w:t xml:space="preserve"> 1</w:t>
      </w:r>
      <w:r>
        <w:tab/>
      </w:r>
      <w:r w:rsidR="0056458C">
        <w:t>Nationale undtagelser for køretøjer i klasse L</w:t>
      </w:r>
      <w:bookmarkEnd w:id="37"/>
      <w:r w:rsidR="0056458C">
        <w:t xml:space="preserve"> </w:t>
      </w:r>
    </w:p>
    <w:p w14:paraId="55729C58" w14:textId="4D8DF58E" w:rsidR="00725023" w:rsidRDefault="00725023" w:rsidP="00725023">
      <w:pPr>
        <w:pStyle w:val="BodyText"/>
        <w:rPr>
          <w:szCs w:val="20"/>
        </w:rPr>
      </w:pPr>
      <w:r>
        <w:t xml:space="preserve">Overensstemmelse for typegodkendelse af små serier af et tilpasset individuelt eller importeret køretøj og et individuelt fremstillet køretøj i klasse L3e, L4e og L5e skal kunne påvises under registrerings- og ændringsinspektion i overensstemmelse med tabel 1. Tabellen gælder også for national typegodkendelse af små serier. Kravene i de direktiver og EU-forordninger, der er nævnt i tabellen, finder anvendelse, når de er i kraft på det tidspunkt, hvor køretøjet første gang tages i brug eller senere, medmindre andet er angivet i tabellen. Metoderne til påvisning af overensstemmelse i den forklarende del af denne tabel kan også anvendes, når kravene i direktiverne og EU-forordningerne anvendes i forbindelse med en ændringsinspektion eller et EF- eller EU-typegodkendt køretøjsregistreringsinspektion, medmindre andet er angivet i bestemmelsen om ændring af konstruktionen i klasse L. </w:t>
      </w:r>
    </w:p>
    <w:p w14:paraId="569B3861" w14:textId="789C1523" w:rsidR="0056458C" w:rsidRDefault="0056458C" w:rsidP="00873774">
      <w:pPr>
        <w:pStyle w:val="BodyText"/>
      </w:pPr>
      <w:r>
        <w:t>Undtagelserne fra den tekniske gennemførelse af påvisningen af overensstemmelse, jf. tabel 1, kan anvendes i forbindelse med nationale typegodkendelser af små serier, ændringsinspektioner, registreringsinspektioner af andre køretøjer end EF- eller EU-typegodkendte køretøjer, der tages i brug for første gang, og registreringsinspektioner af andre køretøjer end EF- eller EU-typegodkendte køretøjer.</w:t>
      </w:r>
    </w:p>
    <w:p w14:paraId="16E3DB33" w14:textId="77777777" w:rsidR="00BF1E97" w:rsidRPr="0056458C" w:rsidRDefault="00BF1E97" w:rsidP="00873774">
      <w:pPr>
        <w:pStyle w:val="BodyText"/>
      </w:pPr>
    </w:p>
    <w:p w14:paraId="6C005F79" w14:textId="3D3488DC" w:rsidR="00F40F33" w:rsidRDefault="00F40F33" w:rsidP="00F65A42">
      <w:pPr>
        <w:pStyle w:val="BodyText"/>
        <w:ind w:left="0"/>
        <w:rPr>
          <w:szCs w:val="20"/>
        </w:rPr>
      </w:pPr>
      <w:r>
        <w:t>Tabel 1</w:t>
      </w:r>
    </w:p>
    <w:p w14:paraId="23732562" w14:textId="77777777" w:rsidR="00BF1E97" w:rsidRDefault="00BF1E97" w:rsidP="00F65A42">
      <w:pPr>
        <w:pStyle w:val="BodyText"/>
        <w:ind w:left="0"/>
        <w:rPr>
          <w:szCs w:val="20"/>
        </w:rPr>
      </w:pPr>
    </w:p>
    <w:tbl>
      <w:tblPr>
        <w:tblW w:w="107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95"/>
        <w:gridCol w:w="2380"/>
        <w:gridCol w:w="2020"/>
        <w:gridCol w:w="1950"/>
        <w:gridCol w:w="1984"/>
        <w:gridCol w:w="1758"/>
      </w:tblGrid>
      <w:tr w:rsidR="006410E1" w14:paraId="4368BC06" w14:textId="77777777" w:rsidTr="00352732">
        <w:trPr>
          <w:cantSplit/>
          <w:trHeight w:val="510"/>
          <w:tblHeader/>
          <w:jc w:val="center"/>
        </w:trPr>
        <w:tc>
          <w:tcPr>
            <w:tcW w:w="695" w:type="dxa"/>
            <w:tcBorders>
              <w:top w:val="single" w:sz="6" w:space="0" w:color="auto"/>
              <w:left w:val="single" w:sz="6" w:space="0" w:color="auto"/>
              <w:bottom w:val="single" w:sz="6" w:space="0" w:color="auto"/>
            </w:tcBorders>
            <w:shd w:val="clear" w:color="auto" w:fill="FFFFFF" w:themeFill="background1"/>
          </w:tcPr>
          <w:p w14:paraId="6F5BA603" w14:textId="77777777" w:rsidR="006410E1" w:rsidRPr="00FE7FBF" w:rsidRDefault="006410E1" w:rsidP="00995BE6">
            <w:pPr>
              <w:spacing w:before="120" w:after="120"/>
              <w:rPr>
                <w:b/>
                <w:sz w:val="16"/>
                <w:szCs w:val="16"/>
              </w:rPr>
            </w:pPr>
            <w:r>
              <w:rPr>
                <w:b/>
                <w:sz w:val="16"/>
              </w:rPr>
              <w:t>Punkt</w:t>
            </w:r>
          </w:p>
        </w:tc>
        <w:tc>
          <w:tcPr>
            <w:tcW w:w="2380" w:type="dxa"/>
            <w:tcBorders>
              <w:top w:val="single" w:sz="6" w:space="0" w:color="auto"/>
              <w:bottom w:val="single" w:sz="6" w:space="0" w:color="auto"/>
            </w:tcBorders>
            <w:shd w:val="clear" w:color="auto" w:fill="FFFFFF" w:themeFill="background1"/>
          </w:tcPr>
          <w:p w14:paraId="29FCB382" w14:textId="77777777" w:rsidR="006410E1" w:rsidRPr="00FE7FBF" w:rsidRDefault="006410E1" w:rsidP="00995BE6">
            <w:pPr>
              <w:pStyle w:val="Fichefinanciretextetable"/>
              <w:spacing w:before="120" w:after="120"/>
              <w:rPr>
                <w:rFonts w:ascii="Verdana" w:hAnsi="Verdana"/>
                <w:b/>
                <w:sz w:val="16"/>
                <w:szCs w:val="16"/>
              </w:rPr>
            </w:pPr>
            <w:r>
              <w:rPr>
                <w:rFonts w:ascii="Verdana" w:hAnsi="Verdana"/>
                <w:b/>
                <w:sz w:val="16"/>
              </w:rPr>
              <w:t>Emne</w:t>
            </w:r>
          </w:p>
        </w:tc>
        <w:tc>
          <w:tcPr>
            <w:tcW w:w="2020" w:type="dxa"/>
            <w:tcBorders>
              <w:top w:val="single" w:sz="6" w:space="0" w:color="auto"/>
              <w:bottom w:val="single" w:sz="6" w:space="0" w:color="auto"/>
            </w:tcBorders>
            <w:shd w:val="clear" w:color="auto" w:fill="FFFFFF" w:themeFill="background1"/>
          </w:tcPr>
          <w:p w14:paraId="5E7F43CA" w14:textId="77777777" w:rsidR="006410E1" w:rsidRPr="00FE7FBF" w:rsidRDefault="006410E1" w:rsidP="00995BE6">
            <w:pPr>
              <w:spacing w:before="120" w:after="120"/>
              <w:rPr>
                <w:b/>
                <w:sz w:val="16"/>
                <w:szCs w:val="16"/>
              </w:rPr>
            </w:pPr>
            <w:r>
              <w:rPr>
                <w:b/>
                <w:sz w:val="16"/>
              </w:rPr>
              <w:t>Direktiv- eller EU-forordningsnummer</w:t>
            </w:r>
          </w:p>
        </w:tc>
        <w:tc>
          <w:tcPr>
            <w:tcW w:w="1950" w:type="dxa"/>
            <w:tcBorders>
              <w:top w:val="single" w:sz="6" w:space="0" w:color="auto"/>
              <w:bottom w:val="single" w:sz="6" w:space="0" w:color="auto"/>
            </w:tcBorders>
            <w:shd w:val="clear" w:color="auto" w:fill="FFFFFF" w:themeFill="background1"/>
          </w:tcPr>
          <w:p w14:paraId="535873C0" w14:textId="77777777" w:rsidR="006410E1" w:rsidRPr="00FE7FBF" w:rsidRDefault="006410E1" w:rsidP="00995BE6">
            <w:pPr>
              <w:spacing w:before="120" w:after="120"/>
              <w:jc w:val="center"/>
              <w:rPr>
                <w:b/>
                <w:sz w:val="16"/>
                <w:szCs w:val="16"/>
              </w:rPr>
            </w:pPr>
            <w:r>
              <w:rPr>
                <w:b/>
                <w:sz w:val="16"/>
              </w:rPr>
              <w:t>Typegodkendelse af små serier</w:t>
            </w:r>
          </w:p>
        </w:tc>
        <w:tc>
          <w:tcPr>
            <w:tcW w:w="1984" w:type="dxa"/>
            <w:tcBorders>
              <w:top w:val="single" w:sz="6" w:space="0" w:color="auto"/>
              <w:bottom w:val="single" w:sz="6" w:space="0" w:color="auto"/>
              <w:right w:val="single" w:sz="6" w:space="0" w:color="auto"/>
            </w:tcBorders>
            <w:shd w:val="clear" w:color="auto" w:fill="FFFFFF" w:themeFill="background1"/>
          </w:tcPr>
          <w:p w14:paraId="035D5EA7" w14:textId="62EB4A0D" w:rsidR="006410E1" w:rsidRPr="00FE7FBF" w:rsidRDefault="006410E1" w:rsidP="0079432B">
            <w:pPr>
              <w:spacing w:before="120" w:after="120"/>
              <w:jc w:val="center"/>
              <w:rPr>
                <w:b/>
                <w:sz w:val="16"/>
                <w:szCs w:val="16"/>
              </w:rPr>
            </w:pPr>
            <w:r>
              <w:rPr>
                <w:b/>
                <w:sz w:val="16"/>
              </w:rPr>
              <w:t>Registrerings- og ændringsinspektion af typegodkendte små serier og tilpassede individuelle køretøjer eller importerede tilpassede køretøjer</w:t>
            </w:r>
          </w:p>
        </w:tc>
        <w:tc>
          <w:tcPr>
            <w:tcW w:w="1758" w:type="dxa"/>
            <w:tcBorders>
              <w:top w:val="single" w:sz="6" w:space="0" w:color="auto"/>
              <w:bottom w:val="single" w:sz="6" w:space="0" w:color="auto"/>
              <w:right w:val="single" w:sz="6" w:space="0" w:color="auto"/>
            </w:tcBorders>
            <w:shd w:val="clear" w:color="auto" w:fill="FFFFFF" w:themeFill="background1"/>
          </w:tcPr>
          <w:p w14:paraId="3004CE3D" w14:textId="77777777" w:rsidR="006410E1" w:rsidRPr="007F024C" w:rsidRDefault="006410E1" w:rsidP="00995BE6">
            <w:pPr>
              <w:spacing w:before="120" w:after="120"/>
              <w:jc w:val="center"/>
              <w:rPr>
                <w:b/>
                <w:sz w:val="16"/>
                <w:szCs w:val="16"/>
              </w:rPr>
            </w:pPr>
            <w:r>
              <w:rPr>
                <w:b/>
                <w:sz w:val="16"/>
              </w:rPr>
              <w:t>Registrerings- og ændringsinspektion af et individuelt tilpasset køretøj i klasse L3e, L4e og L5e</w:t>
            </w:r>
          </w:p>
        </w:tc>
      </w:tr>
      <w:tr w:rsidR="006410E1" w14:paraId="05B8D91F" w14:textId="77777777" w:rsidTr="00352732">
        <w:trPr>
          <w:cantSplit/>
          <w:trHeight w:val="510"/>
          <w:jc w:val="center"/>
        </w:trPr>
        <w:tc>
          <w:tcPr>
            <w:tcW w:w="695" w:type="dxa"/>
            <w:tcBorders>
              <w:top w:val="nil"/>
            </w:tcBorders>
          </w:tcPr>
          <w:p w14:paraId="2401FF0F" w14:textId="77777777" w:rsidR="006410E1" w:rsidRPr="00FE7FBF" w:rsidRDefault="006410E1" w:rsidP="00995BE6">
            <w:pPr>
              <w:spacing w:before="120" w:after="120"/>
              <w:rPr>
                <w:sz w:val="16"/>
                <w:szCs w:val="16"/>
              </w:rPr>
            </w:pPr>
            <w:r>
              <w:rPr>
                <w:sz w:val="16"/>
              </w:rPr>
              <w:t>18</w:t>
            </w:r>
          </w:p>
        </w:tc>
        <w:tc>
          <w:tcPr>
            <w:tcW w:w="2380" w:type="dxa"/>
            <w:tcBorders>
              <w:top w:val="nil"/>
            </w:tcBorders>
          </w:tcPr>
          <w:p w14:paraId="7BA2A3DC" w14:textId="77777777" w:rsidR="006410E1" w:rsidRPr="00FE7FBF" w:rsidRDefault="006410E1" w:rsidP="00995BE6">
            <w:pPr>
              <w:spacing w:before="120" w:after="120"/>
              <w:rPr>
                <w:sz w:val="16"/>
                <w:szCs w:val="16"/>
              </w:rPr>
            </w:pPr>
            <w:r>
              <w:rPr>
                <w:sz w:val="16"/>
              </w:rPr>
              <w:t>Motorens maksimale drejningsmoment og maksimale nettoeffekt</w:t>
            </w:r>
          </w:p>
        </w:tc>
        <w:tc>
          <w:tcPr>
            <w:tcW w:w="2020" w:type="dxa"/>
            <w:tcBorders>
              <w:top w:val="nil"/>
            </w:tcBorders>
          </w:tcPr>
          <w:p w14:paraId="29751EB7" w14:textId="77777777" w:rsidR="006410E1" w:rsidRDefault="006410E1" w:rsidP="00995BE6">
            <w:pPr>
              <w:spacing w:before="120" w:after="120"/>
              <w:rPr>
                <w:sz w:val="16"/>
                <w:szCs w:val="16"/>
              </w:rPr>
            </w:pPr>
            <w:r>
              <w:rPr>
                <w:sz w:val="16"/>
              </w:rPr>
              <w:t>95/1/EF</w:t>
            </w:r>
          </w:p>
          <w:p w14:paraId="0D282C9F" w14:textId="3577FCBB" w:rsidR="006410E1" w:rsidRPr="00FE7FBF" w:rsidRDefault="006410E1" w:rsidP="00995BE6">
            <w:pPr>
              <w:spacing w:before="120" w:after="120"/>
              <w:rPr>
                <w:sz w:val="16"/>
                <w:szCs w:val="16"/>
              </w:rPr>
            </w:pPr>
            <w:r>
              <w:rPr>
                <w:sz w:val="16"/>
              </w:rPr>
              <w:t>(EU) nr. 134/2014</w:t>
            </w:r>
          </w:p>
        </w:tc>
        <w:tc>
          <w:tcPr>
            <w:tcW w:w="1950" w:type="dxa"/>
            <w:tcBorders>
              <w:top w:val="nil"/>
            </w:tcBorders>
          </w:tcPr>
          <w:p w14:paraId="594496F1" w14:textId="77777777" w:rsidR="006410E1" w:rsidRPr="00FE7FBF" w:rsidRDefault="006410E1" w:rsidP="00995BE6">
            <w:pPr>
              <w:spacing w:before="120" w:after="120"/>
              <w:jc w:val="center"/>
              <w:rPr>
                <w:sz w:val="16"/>
                <w:szCs w:val="16"/>
              </w:rPr>
            </w:pPr>
            <w:r>
              <w:rPr>
                <w:sz w:val="16"/>
              </w:rPr>
              <w:t>C</w:t>
            </w:r>
          </w:p>
        </w:tc>
        <w:tc>
          <w:tcPr>
            <w:tcW w:w="1984" w:type="dxa"/>
            <w:tcBorders>
              <w:top w:val="nil"/>
            </w:tcBorders>
          </w:tcPr>
          <w:p w14:paraId="375F8AD2" w14:textId="77777777" w:rsidR="006410E1" w:rsidRPr="0061701C" w:rsidRDefault="006410E1" w:rsidP="00995BE6">
            <w:pPr>
              <w:spacing w:before="120" w:after="120"/>
              <w:jc w:val="center"/>
              <w:rPr>
                <w:sz w:val="16"/>
                <w:szCs w:val="16"/>
              </w:rPr>
            </w:pPr>
            <w:r>
              <w:rPr>
                <w:sz w:val="16"/>
              </w:rPr>
              <w:t>E</w:t>
            </w:r>
          </w:p>
        </w:tc>
        <w:tc>
          <w:tcPr>
            <w:tcW w:w="1758" w:type="dxa"/>
            <w:tcBorders>
              <w:top w:val="nil"/>
            </w:tcBorders>
          </w:tcPr>
          <w:p w14:paraId="675D6A03" w14:textId="0DF24B2C" w:rsidR="006410E1" w:rsidRPr="0061701C" w:rsidRDefault="006410E1" w:rsidP="00995BE6">
            <w:pPr>
              <w:spacing w:before="120" w:after="120"/>
              <w:jc w:val="center"/>
              <w:rPr>
                <w:sz w:val="16"/>
                <w:szCs w:val="16"/>
              </w:rPr>
            </w:pPr>
            <w:r>
              <w:rPr>
                <w:sz w:val="16"/>
              </w:rPr>
              <w:t>E</w:t>
            </w:r>
            <w:r>
              <w:rPr>
                <w:sz w:val="16"/>
                <w:vertAlign w:val="superscript"/>
              </w:rPr>
              <w:t>xx</w:t>
            </w:r>
          </w:p>
        </w:tc>
      </w:tr>
      <w:tr w:rsidR="006410E1" w14:paraId="66061761" w14:textId="77777777" w:rsidTr="00352732">
        <w:trPr>
          <w:cantSplit/>
          <w:trHeight w:val="510"/>
          <w:jc w:val="center"/>
        </w:trPr>
        <w:tc>
          <w:tcPr>
            <w:tcW w:w="695" w:type="dxa"/>
          </w:tcPr>
          <w:p w14:paraId="1F6E408C" w14:textId="77777777" w:rsidR="006410E1" w:rsidRPr="00FE7FBF" w:rsidRDefault="006410E1" w:rsidP="00995BE6">
            <w:pPr>
              <w:spacing w:before="120" w:after="120"/>
              <w:rPr>
                <w:sz w:val="16"/>
                <w:szCs w:val="16"/>
              </w:rPr>
            </w:pPr>
            <w:r>
              <w:rPr>
                <w:sz w:val="16"/>
              </w:rPr>
              <w:t>19</w:t>
            </w:r>
          </w:p>
        </w:tc>
        <w:tc>
          <w:tcPr>
            <w:tcW w:w="2380" w:type="dxa"/>
          </w:tcPr>
          <w:p w14:paraId="63AEFCDF" w14:textId="77777777" w:rsidR="006410E1" w:rsidRPr="00FE7FBF" w:rsidRDefault="006410E1" w:rsidP="00995BE6">
            <w:pPr>
              <w:spacing w:before="120" w:after="120"/>
              <w:rPr>
                <w:sz w:val="16"/>
                <w:szCs w:val="16"/>
              </w:rPr>
            </w:pPr>
            <w:r>
              <w:rPr>
                <w:sz w:val="16"/>
              </w:rPr>
              <w:t>Foranstaltninger mod ulovlige indgreb på knallerter og motorcykler</w:t>
            </w:r>
          </w:p>
        </w:tc>
        <w:tc>
          <w:tcPr>
            <w:tcW w:w="2020" w:type="dxa"/>
          </w:tcPr>
          <w:p w14:paraId="4B27D1D3" w14:textId="77777777" w:rsidR="006410E1" w:rsidRPr="00B911CF" w:rsidRDefault="006410E1" w:rsidP="00995BE6">
            <w:pPr>
              <w:spacing w:before="120" w:after="120"/>
              <w:rPr>
                <w:sz w:val="16"/>
                <w:szCs w:val="16"/>
              </w:rPr>
            </w:pPr>
            <w:r>
              <w:rPr>
                <w:sz w:val="16"/>
              </w:rPr>
              <w:t>97/24/EF</w:t>
            </w:r>
            <w:r>
              <w:rPr>
                <w:sz w:val="16"/>
              </w:rPr>
              <w:br/>
              <w:t>KAPITEL 7</w:t>
            </w:r>
          </w:p>
          <w:p w14:paraId="51A96B2F" w14:textId="77777777" w:rsidR="006410E1" w:rsidRPr="00B911CF" w:rsidRDefault="006410E1" w:rsidP="00995BE6">
            <w:pPr>
              <w:spacing w:before="120" w:after="120"/>
              <w:rPr>
                <w:sz w:val="16"/>
                <w:szCs w:val="16"/>
              </w:rPr>
            </w:pPr>
            <w:r>
              <w:rPr>
                <w:sz w:val="16"/>
              </w:rPr>
              <w:t>(EU) nr. 44/2014</w:t>
            </w:r>
          </w:p>
        </w:tc>
        <w:tc>
          <w:tcPr>
            <w:tcW w:w="1950" w:type="dxa"/>
          </w:tcPr>
          <w:p w14:paraId="6B81DA9D" w14:textId="77777777" w:rsidR="006410E1" w:rsidRPr="00FE7FBF" w:rsidRDefault="006410E1" w:rsidP="00995BE6">
            <w:pPr>
              <w:spacing w:before="120" w:after="120"/>
              <w:jc w:val="center"/>
              <w:rPr>
                <w:sz w:val="16"/>
                <w:szCs w:val="16"/>
              </w:rPr>
            </w:pPr>
            <w:r>
              <w:rPr>
                <w:sz w:val="16"/>
              </w:rPr>
              <w:t>A</w:t>
            </w:r>
          </w:p>
        </w:tc>
        <w:tc>
          <w:tcPr>
            <w:tcW w:w="1984" w:type="dxa"/>
          </w:tcPr>
          <w:p w14:paraId="6FACB27E" w14:textId="77777777" w:rsidR="006410E1" w:rsidRDefault="006410E1" w:rsidP="00995BE6">
            <w:pPr>
              <w:spacing w:before="120" w:after="120"/>
              <w:jc w:val="center"/>
              <w:rPr>
                <w:sz w:val="16"/>
                <w:szCs w:val="16"/>
              </w:rPr>
            </w:pPr>
            <w:r>
              <w:rPr>
                <w:sz w:val="16"/>
              </w:rPr>
              <w:t>H (knallerter)</w:t>
            </w:r>
          </w:p>
          <w:p w14:paraId="4F48768C" w14:textId="77777777" w:rsidR="006410E1" w:rsidRDefault="006410E1" w:rsidP="00995BE6">
            <w:pPr>
              <w:spacing w:before="120" w:after="120"/>
              <w:jc w:val="center"/>
              <w:rPr>
                <w:sz w:val="16"/>
                <w:szCs w:val="16"/>
              </w:rPr>
            </w:pPr>
            <w:r>
              <w:rPr>
                <w:sz w:val="16"/>
              </w:rPr>
              <w:t>C (motorcykler)</w:t>
            </w:r>
          </w:p>
          <w:p w14:paraId="29F8AC8E" w14:textId="77777777" w:rsidR="006410E1" w:rsidRPr="00FE7FBF" w:rsidRDefault="006410E1" w:rsidP="00995BE6">
            <w:pPr>
              <w:spacing w:before="120" w:after="120"/>
              <w:jc w:val="center"/>
              <w:rPr>
                <w:sz w:val="16"/>
                <w:szCs w:val="16"/>
              </w:rPr>
            </w:pPr>
          </w:p>
        </w:tc>
        <w:tc>
          <w:tcPr>
            <w:tcW w:w="1758" w:type="dxa"/>
          </w:tcPr>
          <w:p w14:paraId="4400994E" w14:textId="77777777" w:rsidR="006410E1" w:rsidRDefault="006410E1" w:rsidP="00995BE6">
            <w:pPr>
              <w:spacing w:before="120" w:after="120"/>
              <w:jc w:val="center"/>
              <w:rPr>
                <w:sz w:val="16"/>
                <w:szCs w:val="16"/>
              </w:rPr>
            </w:pPr>
            <w:r>
              <w:rPr>
                <w:sz w:val="16"/>
              </w:rPr>
              <w:t>C</w:t>
            </w:r>
          </w:p>
        </w:tc>
      </w:tr>
      <w:tr w:rsidR="006410E1" w14:paraId="2619FCC1" w14:textId="77777777" w:rsidTr="00352732">
        <w:trPr>
          <w:cantSplit/>
          <w:trHeight w:val="510"/>
          <w:jc w:val="center"/>
        </w:trPr>
        <w:tc>
          <w:tcPr>
            <w:tcW w:w="695" w:type="dxa"/>
          </w:tcPr>
          <w:p w14:paraId="12BBE079" w14:textId="77777777" w:rsidR="006410E1" w:rsidRPr="00FE7FBF" w:rsidRDefault="006410E1" w:rsidP="00995BE6">
            <w:pPr>
              <w:spacing w:before="120" w:after="120"/>
              <w:rPr>
                <w:sz w:val="16"/>
                <w:szCs w:val="16"/>
              </w:rPr>
            </w:pPr>
            <w:r>
              <w:rPr>
                <w:sz w:val="16"/>
              </w:rPr>
              <w:t>20</w:t>
            </w:r>
          </w:p>
        </w:tc>
        <w:tc>
          <w:tcPr>
            <w:tcW w:w="2380" w:type="dxa"/>
          </w:tcPr>
          <w:p w14:paraId="4C9F3B94" w14:textId="77777777" w:rsidR="006410E1" w:rsidRPr="00FE7FBF" w:rsidRDefault="006410E1" w:rsidP="00995BE6">
            <w:pPr>
              <w:spacing w:before="120" w:after="120"/>
              <w:rPr>
                <w:sz w:val="16"/>
                <w:szCs w:val="16"/>
              </w:rPr>
            </w:pPr>
            <w:r>
              <w:rPr>
                <w:sz w:val="16"/>
              </w:rPr>
              <w:t>Brændstoftank</w:t>
            </w:r>
          </w:p>
        </w:tc>
        <w:tc>
          <w:tcPr>
            <w:tcW w:w="2020" w:type="dxa"/>
          </w:tcPr>
          <w:p w14:paraId="13BD6A65" w14:textId="77777777" w:rsidR="006410E1" w:rsidRPr="00B911CF" w:rsidRDefault="006410E1" w:rsidP="00995BE6">
            <w:pPr>
              <w:spacing w:before="120" w:after="120"/>
              <w:rPr>
                <w:sz w:val="16"/>
                <w:szCs w:val="16"/>
              </w:rPr>
            </w:pPr>
            <w:r>
              <w:rPr>
                <w:sz w:val="16"/>
              </w:rPr>
              <w:t>97/24/EF</w:t>
            </w:r>
            <w:r>
              <w:rPr>
                <w:sz w:val="16"/>
              </w:rPr>
              <w:br/>
              <w:t>KAPITEL 6</w:t>
            </w:r>
          </w:p>
          <w:p w14:paraId="64A75F0F" w14:textId="77777777" w:rsidR="006410E1" w:rsidRPr="00B911CF" w:rsidRDefault="006410E1" w:rsidP="00995BE6">
            <w:pPr>
              <w:spacing w:before="120" w:after="120"/>
              <w:rPr>
                <w:sz w:val="16"/>
                <w:szCs w:val="16"/>
              </w:rPr>
            </w:pPr>
            <w:r>
              <w:rPr>
                <w:sz w:val="16"/>
              </w:rPr>
              <w:t>(EU) nr. 44/2014</w:t>
            </w:r>
          </w:p>
        </w:tc>
        <w:tc>
          <w:tcPr>
            <w:tcW w:w="1950" w:type="dxa"/>
          </w:tcPr>
          <w:p w14:paraId="03F6AF66" w14:textId="77777777" w:rsidR="006410E1" w:rsidRPr="00FE7FBF" w:rsidRDefault="006410E1" w:rsidP="00995BE6">
            <w:pPr>
              <w:spacing w:before="120" w:after="120"/>
              <w:jc w:val="center"/>
              <w:rPr>
                <w:sz w:val="16"/>
                <w:szCs w:val="16"/>
              </w:rPr>
            </w:pPr>
            <w:r>
              <w:rPr>
                <w:sz w:val="16"/>
              </w:rPr>
              <w:t>B</w:t>
            </w:r>
          </w:p>
        </w:tc>
        <w:tc>
          <w:tcPr>
            <w:tcW w:w="1984" w:type="dxa"/>
          </w:tcPr>
          <w:p w14:paraId="29B39394" w14:textId="77777777" w:rsidR="006410E1" w:rsidRPr="00FE7FBF" w:rsidRDefault="006410E1" w:rsidP="00995BE6">
            <w:pPr>
              <w:spacing w:before="120" w:after="120"/>
              <w:jc w:val="center"/>
              <w:rPr>
                <w:sz w:val="16"/>
                <w:szCs w:val="16"/>
              </w:rPr>
            </w:pPr>
            <w:r>
              <w:rPr>
                <w:sz w:val="16"/>
              </w:rPr>
              <w:t>B</w:t>
            </w:r>
            <w:r>
              <w:rPr>
                <w:rStyle w:val="EndnoteReference"/>
                <w:sz w:val="16"/>
                <w:szCs w:val="16"/>
              </w:rPr>
              <w:endnoteReference w:id="2"/>
            </w:r>
            <w:r>
              <w:rPr>
                <w:sz w:val="16"/>
              </w:rPr>
              <w:t>/I/E</w:t>
            </w:r>
            <w:r w:rsidRPr="003854EA">
              <w:rPr>
                <w:rStyle w:val="EndnoteReference"/>
                <w:sz w:val="16"/>
                <w:szCs w:val="16"/>
              </w:rPr>
              <w:endnoteReference w:id="3"/>
            </w:r>
          </w:p>
        </w:tc>
        <w:tc>
          <w:tcPr>
            <w:tcW w:w="1758" w:type="dxa"/>
          </w:tcPr>
          <w:p w14:paraId="69315F18" w14:textId="77777777" w:rsidR="006410E1" w:rsidRPr="0002054B" w:rsidRDefault="006410E1" w:rsidP="00995BE6">
            <w:pPr>
              <w:spacing w:before="120" w:after="120"/>
              <w:jc w:val="center"/>
              <w:rPr>
                <w:sz w:val="16"/>
                <w:szCs w:val="16"/>
              </w:rPr>
            </w:pPr>
            <w:r>
              <w:rPr>
                <w:sz w:val="16"/>
              </w:rPr>
              <w:t>B</w:t>
            </w:r>
            <w:r>
              <w:rPr>
                <w:sz w:val="16"/>
                <w:vertAlign w:val="superscript"/>
              </w:rPr>
              <w:t>i</w:t>
            </w:r>
            <w:r>
              <w:rPr>
                <w:sz w:val="16"/>
              </w:rPr>
              <w:t>/I/E</w:t>
            </w:r>
            <w:r>
              <w:rPr>
                <w:sz w:val="16"/>
                <w:vertAlign w:val="superscript"/>
              </w:rPr>
              <w:t>ii</w:t>
            </w:r>
          </w:p>
        </w:tc>
      </w:tr>
      <w:tr w:rsidR="006410E1" w14:paraId="5A892014" w14:textId="77777777" w:rsidTr="00352732">
        <w:trPr>
          <w:cantSplit/>
          <w:trHeight w:val="510"/>
          <w:jc w:val="center"/>
        </w:trPr>
        <w:tc>
          <w:tcPr>
            <w:tcW w:w="695" w:type="dxa"/>
          </w:tcPr>
          <w:p w14:paraId="4E023435" w14:textId="77777777" w:rsidR="006410E1" w:rsidRPr="00FE7FBF" w:rsidRDefault="006410E1" w:rsidP="00995BE6">
            <w:pPr>
              <w:spacing w:before="120" w:after="120"/>
              <w:rPr>
                <w:sz w:val="16"/>
                <w:szCs w:val="16"/>
              </w:rPr>
            </w:pPr>
            <w:r>
              <w:rPr>
                <w:sz w:val="16"/>
              </w:rPr>
              <w:t>25</w:t>
            </w:r>
          </w:p>
        </w:tc>
        <w:tc>
          <w:tcPr>
            <w:tcW w:w="2380" w:type="dxa"/>
          </w:tcPr>
          <w:p w14:paraId="4599A2A8" w14:textId="77777777" w:rsidR="006410E1" w:rsidRPr="00FE7FBF" w:rsidRDefault="006410E1" w:rsidP="00995BE6">
            <w:pPr>
              <w:spacing w:before="120" w:after="120"/>
              <w:rPr>
                <w:sz w:val="16"/>
                <w:szCs w:val="16"/>
              </w:rPr>
            </w:pPr>
            <w:r>
              <w:rPr>
                <w:sz w:val="16"/>
              </w:rPr>
              <w:t>Konstruktivt bestemt maksimalhastighed</w:t>
            </w:r>
          </w:p>
        </w:tc>
        <w:tc>
          <w:tcPr>
            <w:tcW w:w="2020" w:type="dxa"/>
          </w:tcPr>
          <w:p w14:paraId="3201D2DC" w14:textId="77777777" w:rsidR="006410E1" w:rsidRDefault="006410E1" w:rsidP="00995BE6">
            <w:pPr>
              <w:spacing w:before="120" w:after="120"/>
              <w:rPr>
                <w:sz w:val="16"/>
                <w:szCs w:val="16"/>
              </w:rPr>
            </w:pPr>
            <w:r>
              <w:rPr>
                <w:sz w:val="16"/>
              </w:rPr>
              <w:t>95/1/EF</w:t>
            </w:r>
          </w:p>
          <w:p w14:paraId="0B0314DF" w14:textId="77777777" w:rsidR="006410E1" w:rsidRPr="00FE7FBF" w:rsidRDefault="006410E1" w:rsidP="00995BE6">
            <w:pPr>
              <w:spacing w:before="120" w:after="120"/>
              <w:rPr>
                <w:sz w:val="16"/>
                <w:szCs w:val="16"/>
              </w:rPr>
            </w:pPr>
            <w:r>
              <w:rPr>
                <w:sz w:val="16"/>
              </w:rPr>
              <w:t>(EU) nr. 3/2014</w:t>
            </w:r>
          </w:p>
        </w:tc>
        <w:tc>
          <w:tcPr>
            <w:tcW w:w="1950" w:type="dxa"/>
          </w:tcPr>
          <w:p w14:paraId="1044656A" w14:textId="77777777" w:rsidR="006410E1" w:rsidRDefault="006410E1" w:rsidP="00995BE6">
            <w:pPr>
              <w:spacing w:before="120" w:after="120"/>
              <w:jc w:val="center"/>
              <w:rPr>
                <w:sz w:val="16"/>
                <w:szCs w:val="16"/>
              </w:rPr>
            </w:pPr>
            <w:r>
              <w:rPr>
                <w:sz w:val="16"/>
              </w:rPr>
              <w:t>A begrænset hastighed</w:t>
            </w:r>
          </w:p>
          <w:p w14:paraId="2AF3420A" w14:textId="77777777" w:rsidR="006410E1" w:rsidRPr="00FE7FBF" w:rsidRDefault="006410E1" w:rsidP="00995BE6">
            <w:pPr>
              <w:spacing w:before="120" w:after="120"/>
              <w:jc w:val="center"/>
              <w:rPr>
                <w:sz w:val="16"/>
                <w:szCs w:val="16"/>
              </w:rPr>
            </w:pPr>
            <w:r>
              <w:rPr>
                <w:sz w:val="16"/>
              </w:rPr>
              <w:t>C hastighed ikke begrænset</w:t>
            </w:r>
          </w:p>
        </w:tc>
        <w:tc>
          <w:tcPr>
            <w:tcW w:w="1984" w:type="dxa"/>
          </w:tcPr>
          <w:p w14:paraId="51394BC1" w14:textId="77777777" w:rsidR="006410E1" w:rsidRDefault="006410E1" w:rsidP="00995BE6">
            <w:pPr>
              <w:spacing w:before="120" w:after="120"/>
              <w:jc w:val="center"/>
              <w:rPr>
                <w:sz w:val="16"/>
                <w:szCs w:val="16"/>
              </w:rPr>
            </w:pPr>
            <w:r>
              <w:rPr>
                <w:sz w:val="16"/>
              </w:rPr>
              <w:t>H begrænset hastighed</w:t>
            </w:r>
          </w:p>
          <w:p w14:paraId="1E1C07F4" w14:textId="77777777" w:rsidR="006410E1" w:rsidRPr="00FE7FBF" w:rsidRDefault="006410E1" w:rsidP="00995BE6">
            <w:pPr>
              <w:spacing w:before="120" w:after="120"/>
              <w:jc w:val="center"/>
              <w:rPr>
                <w:sz w:val="16"/>
                <w:szCs w:val="16"/>
              </w:rPr>
            </w:pPr>
            <w:r>
              <w:rPr>
                <w:sz w:val="16"/>
              </w:rPr>
              <w:t>ikke relevant, hvis hastigheden ikke er begrænset</w:t>
            </w:r>
          </w:p>
        </w:tc>
        <w:tc>
          <w:tcPr>
            <w:tcW w:w="1758" w:type="dxa"/>
          </w:tcPr>
          <w:p w14:paraId="3469D124" w14:textId="77777777" w:rsidR="006410E1" w:rsidRPr="008A60D7" w:rsidRDefault="006410E1" w:rsidP="00995BE6">
            <w:pPr>
              <w:spacing w:before="120" w:after="120"/>
              <w:jc w:val="center"/>
              <w:rPr>
                <w:sz w:val="16"/>
                <w:szCs w:val="16"/>
              </w:rPr>
            </w:pPr>
            <w:r>
              <w:rPr>
                <w:sz w:val="16"/>
              </w:rPr>
              <w:t>ikke relevant</w:t>
            </w:r>
          </w:p>
        </w:tc>
      </w:tr>
      <w:tr w:rsidR="006410E1" w14:paraId="5C48D62D" w14:textId="77777777" w:rsidTr="00352732">
        <w:trPr>
          <w:cantSplit/>
          <w:trHeight w:val="510"/>
          <w:jc w:val="center"/>
        </w:trPr>
        <w:tc>
          <w:tcPr>
            <w:tcW w:w="695" w:type="dxa"/>
          </w:tcPr>
          <w:p w14:paraId="59A07C7A" w14:textId="77777777" w:rsidR="006410E1" w:rsidRPr="00EA1E21" w:rsidRDefault="006410E1" w:rsidP="00995BE6">
            <w:pPr>
              <w:spacing w:before="120" w:after="120"/>
              <w:rPr>
                <w:sz w:val="16"/>
                <w:szCs w:val="16"/>
              </w:rPr>
            </w:pPr>
            <w:r>
              <w:rPr>
                <w:sz w:val="16"/>
              </w:rPr>
              <w:lastRenderedPageBreak/>
              <w:t>26</w:t>
            </w:r>
          </w:p>
        </w:tc>
        <w:tc>
          <w:tcPr>
            <w:tcW w:w="2380" w:type="dxa"/>
          </w:tcPr>
          <w:p w14:paraId="7CD42CA8" w14:textId="77777777" w:rsidR="006410E1" w:rsidRPr="00FE7FBF" w:rsidRDefault="006410E1" w:rsidP="00995BE6">
            <w:pPr>
              <w:spacing w:before="120" w:after="120"/>
              <w:rPr>
                <w:sz w:val="16"/>
                <w:szCs w:val="16"/>
              </w:rPr>
            </w:pPr>
            <w:r>
              <w:rPr>
                <w:sz w:val="16"/>
              </w:rPr>
              <w:t>Masse og dimensioner</w:t>
            </w:r>
          </w:p>
        </w:tc>
        <w:tc>
          <w:tcPr>
            <w:tcW w:w="2020" w:type="dxa"/>
          </w:tcPr>
          <w:p w14:paraId="72C22F26" w14:textId="77777777" w:rsidR="006410E1" w:rsidRDefault="006410E1" w:rsidP="00995BE6">
            <w:pPr>
              <w:spacing w:before="120" w:after="120"/>
              <w:rPr>
                <w:sz w:val="16"/>
                <w:szCs w:val="16"/>
              </w:rPr>
            </w:pPr>
            <w:r>
              <w:rPr>
                <w:sz w:val="16"/>
              </w:rPr>
              <w:t>93/93/EØF</w:t>
            </w:r>
          </w:p>
          <w:p w14:paraId="1E97CA67" w14:textId="77777777" w:rsidR="006410E1" w:rsidRPr="00FE7FBF" w:rsidRDefault="006410E1" w:rsidP="00995BE6">
            <w:pPr>
              <w:spacing w:before="120" w:after="120"/>
              <w:rPr>
                <w:sz w:val="16"/>
                <w:szCs w:val="16"/>
              </w:rPr>
            </w:pPr>
            <w:r>
              <w:rPr>
                <w:sz w:val="16"/>
              </w:rPr>
              <w:t>(EU) nr. 44/2014</w:t>
            </w:r>
          </w:p>
        </w:tc>
        <w:tc>
          <w:tcPr>
            <w:tcW w:w="1950" w:type="dxa"/>
          </w:tcPr>
          <w:p w14:paraId="403CA62A" w14:textId="77777777" w:rsidR="006410E1" w:rsidRPr="00FE7FBF" w:rsidRDefault="006410E1" w:rsidP="00995BE6">
            <w:pPr>
              <w:spacing w:before="120" w:after="120"/>
              <w:jc w:val="center"/>
              <w:rPr>
                <w:sz w:val="16"/>
                <w:szCs w:val="16"/>
              </w:rPr>
            </w:pPr>
            <w:r>
              <w:rPr>
                <w:sz w:val="16"/>
              </w:rPr>
              <w:t>C</w:t>
            </w:r>
          </w:p>
        </w:tc>
        <w:tc>
          <w:tcPr>
            <w:tcW w:w="1984" w:type="dxa"/>
          </w:tcPr>
          <w:p w14:paraId="71BF5D71" w14:textId="77777777" w:rsidR="006410E1" w:rsidRPr="00FE7FBF" w:rsidRDefault="006410E1" w:rsidP="00995BE6">
            <w:pPr>
              <w:spacing w:before="120" w:after="120"/>
              <w:jc w:val="center"/>
              <w:rPr>
                <w:sz w:val="16"/>
                <w:szCs w:val="16"/>
              </w:rPr>
            </w:pPr>
            <w:r>
              <w:rPr>
                <w:sz w:val="16"/>
              </w:rPr>
              <w:t>C</w:t>
            </w:r>
            <w:r>
              <w:rPr>
                <w:rStyle w:val="EndnoteReference"/>
                <w:sz w:val="16"/>
                <w:szCs w:val="16"/>
              </w:rPr>
              <w:endnoteReference w:id="4"/>
            </w:r>
          </w:p>
        </w:tc>
        <w:tc>
          <w:tcPr>
            <w:tcW w:w="1758" w:type="dxa"/>
          </w:tcPr>
          <w:p w14:paraId="55709D21" w14:textId="77777777" w:rsidR="006410E1" w:rsidRPr="001A4A7D" w:rsidRDefault="006410E1" w:rsidP="00995BE6">
            <w:pPr>
              <w:spacing w:before="120" w:after="120"/>
              <w:jc w:val="center"/>
              <w:rPr>
                <w:sz w:val="16"/>
                <w:szCs w:val="16"/>
                <w:vertAlign w:val="superscript"/>
              </w:rPr>
            </w:pPr>
            <w:r>
              <w:rPr>
                <w:sz w:val="16"/>
              </w:rPr>
              <w:t>C</w:t>
            </w:r>
            <w:r>
              <w:rPr>
                <w:sz w:val="16"/>
                <w:vertAlign w:val="superscript"/>
              </w:rPr>
              <w:t>iii</w:t>
            </w:r>
          </w:p>
        </w:tc>
      </w:tr>
      <w:tr w:rsidR="006410E1" w14:paraId="140DE906" w14:textId="77777777" w:rsidTr="00352732">
        <w:trPr>
          <w:cantSplit/>
          <w:trHeight w:val="510"/>
          <w:jc w:val="center"/>
        </w:trPr>
        <w:tc>
          <w:tcPr>
            <w:tcW w:w="695" w:type="dxa"/>
          </w:tcPr>
          <w:p w14:paraId="714D585B" w14:textId="77777777" w:rsidR="006410E1" w:rsidRPr="00FE7FBF" w:rsidRDefault="006410E1" w:rsidP="00995BE6">
            <w:pPr>
              <w:spacing w:before="120" w:after="120"/>
              <w:rPr>
                <w:sz w:val="16"/>
                <w:szCs w:val="16"/>
              </w:rPr>
            </w:pPr>
            <w:r>
              <w:rPr>
                <w:sz w:val="16"/>
              </w:rPr>
              <w:t>27</w:t>
            </w:r>
          </w:p>
        </w:tc>
        <w:tc>
          <w:tcPr>
            <w:tcW w:w="2380" w:type="dxa"/>
          </w:tcPr>
          <w:p w14:paraId="3F439D5C" w14:textId="77777777" w:rsidR="006410E1" w:rsidRPr="00FE7FBF" w:rsidRDefault="006410E1" w:rsidP="00995BE6">
            <w:pPr>
              <w:spacing w:before="120" w:after="120"/>
              <w:rPr>
                <w:sz w:val="16"/>
                <w:szCs w:val="16"/>
              </w:rPr>
            </w:pPr>
            <w:r>
              <w:rPr>
                <w:sz w:val="16"/>
              </w:rPr>
              <w:t>Tilkoblings- og fastspændingsanordninger</w:t>
            </w:r>
          </w:p>
        </w:tc>
        <w:tc>
          <w:tcPr>
            <w:tcW w:w="2020" w:type="dxa"/>
          </w:tcPr>
          <w:p w14:paraId="1FF8A778" w14:textId="77777777" w:rsidR="006410E1" w:rsidRPr="00B911CF" w:rsidRDefault="006410E1" w:rsidP="00995BE6">
            <w:pPr>
              <w:spacing w:before="120" w:after="120"/>
              <w:rPr>
                <w:sz w:val="16"/>
                <w:szCs w:val="16"/>
              </w:rPr>
            </w:pPr>
            <w:r>
              <w:rPr>
                <w:sz w:val="16"/>
              </w:rPr>
              <w:t>97/24/EF</w:t>
            </w:r>
            <w:r>
              <w:rPr>
                <w:sz w:val="16"/>
              </w:rPr>
              <w:br/>
              <w:t>KAPITEL 10</w:t>
            </w:r>
          </w:p>
          <w:p w14:paraId="213D604A" w14:textId="77777777" w:rsidR="006410E1" w:rsidRPr="00B911CF" w:rsidRDefault="006410E1" w:rsidP="00995BE6">
            <w:pPr>
              <w:spacing w:before="120" w:after="120"/>
              <w:rPr>
                <w:sz w:val="16"/>
                <w:szCs w:val="16"/>
              </w:rPr>
            </w:pPr>
            <w:r>
              <w:rPr>
                <w:sz w:val="16"/>
              </w:rPr>
              <w:t>(EU) nr. 44/2014</w:t>
            </w:r>
          </w:p>
        </w:tc>
        <w:tc>
          <w:tcPr>
            <w:tcW w:w="1950" w:type="dxa"/>
          </w:tcPr>
          <w:p w14:paraId="4AA3CB7A" w14:textId="77777777" w:rsidR="006410E1" w:rsidRPr="00FE7FBF" w:rsidRDefault="006410E1" w:rsidP="00995BE6">
            <w:pPr>
              <w:spacing w:before="120" w:after="120"/>
              <w:jc w:val="center"/>
              <w:rPr>
                <w:sz w:val="16"/>
                <w:szCs w:val="16"/>
              </w:rPr>
            </w:pPr>
            <w:r>
              <w:rPr>
                <w:sz w:val="16"/>
              </w:rPr>
              <w:t>B</w:t>
            </w:r>
          </w:p>
        </w:tc>
        <w:tc>
          <w:tcPr>
            <w:tcW w:w="1984" w:type="dxa"/>
          </w:tcPr>
          <w:p w14:paraId="08C1E3EF" w14:textId="77777777" w:rsidR="006410E1" w:rsidRPr="00FE7FBF" w:rsidRDefault="006410E1" w:rsidP="00995BE6">
            <w:pPr>
              <w:spacing w:before="120" w:after="120"/>
              <w:jc w:val="center"/>
              <w:rPr>
                <w:sz w:val="16"/>
                <w:szCs w:val="16"/>
              </w:rPr>
            </w:pPr>
            <w:r>
              <w:rPr>
                <w:sz w:val="16"/>
              </w:rPr>
              <w:t>B/I</w:t>
            </w:r>
          </w:p>
        </w:tc>
        <w:tc>
          <w:tcPr>
            <w:tcW w:w="1758" w:type="dxa"/>
          </w:tcPr>
          <w:p w14:paraId="11520EC9" w14:textId="77777777" w:rsidR="006410E1" w:rsidRPr="00FE7FBF" w:rsidRDefault="006410E1" w:rsidP="00995BE6">
            <w:pPr>
              <w:spacing w:before="120" w:after="120"/>
              <w:jc w:val="center"/>
              <w:rPr>
                <w:sz w:val="16"/>
                <w:szCs w:val="16"/>
              </w:rPr>
            </w:pPr>
            <w:r>
              <w:rPr>
                <w:sz w:val="16"/>
              </w:rPr>
              <w:t>C</w:t>
            </w:r>
          </w:p>
        </w:tc>
      </w:tr>
      <w:tr w:rsidR="006410E1" w14:paraId="2E0C8232" w14:textId="77777777" w:rsidTr="00352732">
        <w:trPr>
          <w:cantSplit/>
          <w:trHeight w:val="510"/>
          <w:jc w:val="center"/>
        </w:trPr>
        <w:tc>
          <w:tcPr>
            <w:tcW w:w="695" w:type="dxa"/>
          </w:tcPr>
          <w:p w14:paraId="74B140E6" w14:textId="77777777" w:rsidR="006410E1" w:rsidRPr="00EA1E21" w:rsidRDefault="006410E1" w:rsidP="00995BE6">
            <w:pPr>
              <w:spacing w:before="120" w:after="120"/>
              <w:rPr>
                <w:sz w:val="16"/>
                <w:szCs w:val="16"/>
              </w:rPr>
            </w:pPr>
            <w:r>
              <w:rPr>
                <w:sz w:val="16"/>
              </w:rPr>
              <w:t>28</w:t>
            </w:r>
          </w:p>
        </w:tc>
        <w:tc>
          <w:tcPr>
            <w:tcW w:w="2380" w:type="dxa"/>
          </w:tcPr>
          <w:p w14:paraId="4F13C0D3" w14:textId="77777777" w:rsidR="006410E1" w:rsidRPr="00FE7FBF" w:rsidRDefault="006410E1" w:rsidP="00995BE6">
            <w:pPr>
              <w:spacing w:before="120" w:after="120"/>
              <w:rPr>
                <w:sz w:val="16"/>
                <w:szCs w:val="16"/>
              </w:rPr>
            </w:pPr>
            <w:r>
              <w:rPr>
                <w:sz w:val="16"/>
              </w:rPr>
              <w:t>Foranstaltninger mod luftforurening</w:t>
            </w:r>
          </w:p>
        </w:tc>
        <w:tc>
          <w:tcPr>
            <w:tcW w:w="2020" w:type="dxa"/>
          </w:tcPr>
          <w:p w14:paraId="43D92F80" w14:textId="77777777" w:rsidR="006410E1" w:rsidRPr="00FE7FBF" w:rsidRDefault="006410E1" w:rsidP="00995BE6">
            <w:pPr>
              <w:spacing w:before="120" w:after="120"/>
              <w:rPr>
                <w:bCs/>
                <w:sz w:val="16"/>
                <w:szCs w:val="16"/>
              </w:rPr>
            </w:pPr>
            <w:r>
              <w:rPr>
                <w:sz w:val="16"/>
              </w:rPr>
              <w:t>97/24/EF</w:t>
            </w:r>
            <w:r>
              <w:rPr>
                <w:sz w:val="16"/>
              </w:rPr>
              <w:br/>
              <w:t>KAPITEL 5</w:t>
            </w:r>
          </w:p>
          <w:p w14:paraId="7E001AF6" w14:textId="77777777" w:rsidR="006410E1" w:rsidRPr="00FE7FBF" w:rsidRDefault="006410E1" w:rsidP="00995BE6">
            <w:pPr>
              <w:spacing w:before="120" w:after="120"/>
              <w:rPr>
                <w:bCs/>
                <w:sz w:val="16"/>
                <w:szCs w:val="16"/>
              </w:rPr>
            </w:pPr>
            <w:r>
              <w:rPr>
                <w:sz w:val="16"/>
              </w:rPr>
              <w:t>- 2002/51/EF</w:t>
            </w:r>
          </w:p>
          <w:p w14:paraId="65174AEC" w14:textId="77777777" w:rsidR="006410E1" w:rsidRPr="00FE7FBF" w:rsidRDefault="006410E1" w:rsidP="00995BE6">
            <w:pPr>
              <w:spacing w:before="120" w:after="120"/>
              <w:rPr>
                <w:bCs/>
                <w:sz w:val="16"/>
                <w:szCs w:val="16"/>
              </w:rPr>
            </w:pPr>
            <w:r>
              <w:rPr>
                <w:sz w:val="16"/>
              </w:rPr>
              <w:t>- 2003/77/EF</w:t>
            </w:r>
          </w:p>
          <w:p w14:paraId="49A22DCE" w14:textId="77777777" w:rsidR="006410E1" w:rsidRPr="00FE7FBF" w:rsidRDefault="006410E1" w:rsidP="00995BE6">
            <w:pPr>
              <w:spacing w:before="120" w:after="120"/>
              <w:rPr>
                <w:bCs/>
                <w:sz w:val="16"/>
                <w:szCs w:val="16"/>
              </w:rPr>
            </w:pPr>
            <w:r>
              <w:rPr>
                <w:sz w:val="16"/>
              </w:rPr>
              <w:t>- 2005/30/EC</w:t>
            </w:r>
            <w:r>
              <w:rPr>
                <w:sz w:val="16"/>
                <w:vertAlign w:val="superscript"/>
              </w:rPr>
              <w:t>4a</w:t>
            </w:r>
          </w:p>
          <w:p w14:paraId="6DC40B27" w14:textId="77777777" w:rsidR="006410E1" w:rsidRPr="00FE7FBF" w:rsidRDefault="006410E1" w:rsidP="00995BE6">
            <w:pPr>
              <w:autoSpaceDE w:val="0"/>
              <w:autoSpaceDN w:val="0"/>
              <w:adjustRightInd w:val="0"/>
              <w:spacing w:before="120" w:after="120"/>
              <w:rPr>
                <w:bCs/>
                <w:sz w:val="16"/>
                <w:szCs w:val="16"/>
                <w:vertAlign w:val="superscript"/>
              </w:rPr>
            </w:pPr>
            <w:r>
              <w:rPr>
                <w:sz w:val="16"/>
              </w:rPr>
              <w:t>- 2006/120/EC</w:t>
            </w:r>
            <w:r>
              <w:rPr>
                <w:sz w:val="16"/>
                <w:vertAlign w:val="superscript"/>
              </w:rPr>
              <w:t>4a</w:t>
            </w:r>
          </w:p>
          <w:p w14:paraId="14ECD6C6" w14:textId="77777777" w:rsidR="006410E1" w:rsidRDefault="006410E1" w:rsidP="00995BE6">
            <w:pPr>
              <w:autoSpaceDE w:val="0"/>
              <w:autoSpaceDN w:val="0"/>
              <w:adjustRightInd w:val="0"/>
              <w:spacing w:before="120" w:after="120"/>
              <w:rPr>
                <w:sz w:val="16"/>
                <w:szCs w:val="16"/>
              </w:rPr>
            </w:pPr>
            <w:r>
              <w:rPr>
                <w:sz w:val="16"/>
              </w:rPr>
              <w:t>- 2009/108/EF</w:t>
            </w:r>
          </w:p>
          <w:p w14:paraId="5CF82A4B" w14:textId="77777777" w:rsidR="006410E1" w:rsidRPr="00FE7FBF" w:rsidRDefault="006410E1" w:rsidP="00995BE6">
            <w:pPr>
              <w:autoSpaceDE w:val="0"/>
              <w:autoSpaceDN w:val="0"/>
              <w:adjustRightInd w:val="0"/>
              <w:spacing w:before="120" w:after="120"/>
              <w:rPr>
                <w:sz w:val="16"/>
                <w:szCs w:val="16"/>
              </w:rPr>
            </w:pPr>
            <w:r>
              <w:rPr>
                <w:sz w:val="16"/>
              </w:rPr>
              <w:t>(EU) nr. 134/2014</w:t>
            </w:r>
          </w:p>
        </w:tc>
        <w:tc>
          <w:tcPr>
            <w:tcW w:w="1950" w:type="dxa"/>
          </w:tcPr>
          <w:p w14:paraId="377B5A36" w14:textId="77777777" w:rsidR="006410E1" w:rsidRPr="00FE7FBF" w:rsidRDefault="006410E1" w:rsidP="00995BE6">
            <w:pPr>
              <w:spacing w:before="120" w:after="120"/>
              <w:jc w:val="center"/>
              <w:rPr>
                <w:sz w:val="16"/>
                <w:szCs w:val="16"/>
              </w:rPr>
            </w:pPr>
            <w:r>
              <w:rPr>
                <w:sz w:val="16"/>
              </w:rPr>
              <w:t>A</w:t>
            </w:r>
          </w:p>
        </w:tc>
        <w:tc>
          <w:tcPr>
            <w:tcW w:w="1984" w:type="dxa"/>
          </w:tcPr>
          <w:p w14:paraId="124090BA" w14:textId="77777777" w:rsidR="006410E1" w:rsidRPr="00FE7FBF" w:rsidRDefault="006410E1" w:rsidP="00995BE6">
            <w:pPr>
              <w:spacing w:before="120" w:after="120"/>
              <w:jc w:val="center"/>
              <w:rPr>
                <w:sz w:val="16"/>
                <w:szCs w:val="16"/>
              </w:rPr>
            </w:pPr>
            <w:r>
              <w:rPr>
                <w:sz w:val="16"/>
              </w:rPr>
              <w:t>H/E</w:t>
            </w:r>
            <w:r w:rsidRPr="003854EA">
              <w:rPr>
                <w:rStyle w:val="EndnoteReference"/>
                <w:sz w:val="16"/>
                <w:szCs w:val="16"/>
              </w:rPr>
              <w:endnoteReference w:id="5"/>
            </w:r>
            <w:r>
              <w:rPr>
                <w:sz w:val="16"/>
              </w:rPr>
              <w:t>/I/B</w:t>
            </w:r>
            <w:r>
              <w:rPr>
                <w:rStyle w:val="EndnoteReference"/>
                <w:sz w:val="16"/>
                <w:szCs w:val="16"/>
              </w:rPr>
              <w:endnoteReference w:id="6"/>
            </w:r>
          </w:p>
          <w:p w14:paraId="51FCF182" w14:textId="77777777" w:rsidR="006410E1" w:rsidRPr="00FE7FBF" w:rsidRDefault="006410E1" w:rsidP="00995BE6">
            <w:pPr>
              <w:spacing w:before="120" w:after="120"/>
              <w:jc w:val="center"/>
              <w:rPr>
                <w:sz w:val="16"/>
                <w:szCs w:val="16"/>
              </w:rPr>
            </w:pPr>
            <w:r>
              <w:rPr>
                <w:sz w:val="16"/>
              </w:rPr>
              <w:t>X</w:t>
            </w:r>
            <w:r>
              <w:rPr>
                <w:rStyle w:val="EndnoteReference"/>
                <w:sz w:val="16"/>
                <w:szCs w:val="16"/>
              </w:rPr>
              <w:endnoteReference w:id="7"/>
            </w:r>
          </w:p>
        </w:tc>
        <w:tc>
          <w:tcPr>
            <w:tcW w:w="1758" w:type="dxa"/>
          </w:tcPr>
          <w:p w14:paraId="6FC9DC12" w14:textId="52A9BADD" w:rsidR="006410E1" w:rsidRPr="00B1392B" w:rsidRDefault="006410E1" w:rsidP="006A609B">
            <w:pPr>
              <w:spacing w:before="120" w:after="120"/>
              <w:jc w:val="center"/>
              <w:rPr>
                <w:sz w:val="16"/>
                <w:szCs w:val="16"/>
                <w:vertAlign w:val="superscript"/>
              </w:rPr>
            </w:pPr>
            <w:r>
              <w:rPr>
                <w:sz w:val="16"/>
              </w:rPr>
              <w:t>E</w:t>
            </w:r>
            <w:r>
              <w:rPr>
                <w:sz w:val="16"/>
                <w:vertAlign w:val="superscript"/>
              </w:rPr>
              <w:t>iv,</w:t>
            </w:r>
            <w:r w:rsidRPr="003854EA">
              <w:rPr>
                <w:rStyle w:val="EndnoteReference"/>
                <w:sz w:val="16"/>
                <w:szCs w:val="16"/>
              </w:rPr>
              <w:endnoteReference w:id="8"/>
            </w:r>
          </w:p>
        </w:tc>
      </w:tr>
      <w:tr w:rsidR="006410E1" w14:paraId="4251ADDA" w14:textId="77777777" w:rsidTr="00352732">
        <w:trPr>
          <w:cantSplit/>
          <w:trHeight w:val="510"/>
          <w:jc w:val="center"/>
        </w:trPr>
        <w:tc>
          <w:tcPr>
            <w:tcW w:w="695" w:type="dxa"/>
          </w:tcPr>
          <w:p w14:paraId="30EB821F" w14:textId="77777777" w:rsidR="006410E1" w:rsidRPr="00FE7FBF" w:rsidRDefault="006410E1" w:rsidP="00995BE6">
            <w:pPr>
              <w:spacing w:before="120" w:after="120"/>
              <w:rPr>
                <w:sz w:val="16"/>
                <w:szCs w:val="16"/>
              </w:rPr>
            </w:pPr>
            <w:r>
              <w:rPr>
                <w:sz w:val="16"/>
              </w:rPr>
              <w:t>29</w:t>
            </w:r>
          </w:p>
        </w:tc>
        <w:tc>
          <w:tcPr>
            <w:tcW w:w="2380" w:type="dxa"/>
          </w:tcPr>
          <w:p w14:paraId="55EB9D74" w14:textId="77777777" w:rsidR="006410E1" w:rsidRPr="00FE7FBF" w:rsidRDefault="006410E1" w:rsidP="00995BE6">
            <w:pPr>
              <w:spacing w:before="120" w:after="120"/>
              <w:rPr>
                <w:sz w:val="16"/>
                <w:szCs w:val="16"/>
              </w:rPr>
            </w:pPr>
            <w:r>
              <w:rPr>
                <w:sz w:val="16"/>
              </w:rPr>
              <w:t>Dæk</w:t>
            </w:r>
          </w:p>
        </w:tc>
        <w:tc>
          <w:tcPr>
            <w:tcW w:w="2020" w:type="dxa"/>
          </w:tcPr>
          <w:p w14:paraId="4B043BD7" w14:textId="77777777" w:rsidR="006410E1" w:rsidRPr="00B911CF" w:rsidRDefault="006410E1" w:rsidP="00995BE6">
            <w:pPr>
              <w:spacing w:before="120" w:after="120"/>
              <w:rPr>
                <w:sz w:val="16"/>
                <w:szCs w:val="16"/>
              </w:rPr>
            </w:pPr>
            <w:r>
              <w:rPr>
                <w:sz w:val="16"/>
              </w:rPr>
              <w:t>97/24/EF</w:t>
            </w:r>
            <w:r>
              <w:rPr>
                <w:sz w:val="16"/>
              </w:rPr>
              <w:br/>
              <w:t>KAPITEL 1</w:t>
            </w:r>
          </w:p>
          <w:p w14:paraId="7C7872A1" w14:textId="77777777" w:rsidR="006410E1" w:rsidRPr="00B911CF" w:rsidRDefault="006410E1" w:rsidP="00995BE6">
            <w:pPr>
              <w:spacing w:before="120" w:after="120"/>
              <w:rPr>
                <w:sz w:val="16"/>
                <w:szCs w:val="16"/>
              </w:rPr>
            </w:pPr>
            <w:r>
              <w:rPr>
                <w:sz w:val="16"/>
              </w:rPr>
              <w:t>(EU) nr. 3/2014</w:t>
            </w:r>
          </w:p>
        </w:tc>
        <w:tc>
          <w:tcPr>
            <w:tcW w:w="1950" w:type="dxa"/>
          </w:tcPr>
          <w:p w14:paraId="33D28E4A" w14:textId="77777777" w:rsidR="006410E1" w:rsidRDefault="006410E1" w:rsidP="00995BE6">
            <w:pPr>
              <w:spacing w:before="120" w:after="120"/>
              <w:jc w:val="center"/>
              <w:rPr>
                <w:sz w:val="16"/>
                <w:szCs w:val="16"/>
              </w:rPr>
            </w:pPr>
            <w:r>
              <w:rPr>
                <w:sz w:val="16"/>
              </w:rPr>
              <w:t>B montering</w:t>
            </w:r>
          </w:p>
          <w:p w14:paraId="2FA973D7" w14:textId="77777777" w:rsidR="006410E1" w:rsidRPr="00FE7FBF" w:rsidRDefault="006410E1" w:rsidP="00995BE6">
            <w:pPr>
              <w:spacing w:before="120" w:after="120"/>
              <w:jc w:val="center"/>
              <w:rPr>
                <w:sz w:val="16"/>
                <w:szCs w:val="16"/>
              </w:rPr>
            </w:pPr>
            <w:r>
              <w:rPr>
                <w:sz w:val="16"/>
              </w:rPr>
              <w:t>X komponenter</w:t>
            </w:r>
          </w:p>
        </w:tc>
        <w:tc>
          <w:tcPr>
            <w:tcW w:w="1984" w:type="dxa"/>
          </w:tcPr>
          <w:p w14:paraId="12CDD979" w14:textId="77777777" w:rsidR="006410E1" w:rsidRDefault="006410E1" w:rsidP="00995BE6">
            <w:pPr>
              <w:spacing w:before="120" w:after="120"/>
              <w:jc w:val="center"/>
              <w:rPr>
                <w:sz w:val="16"/>
                <w:szCs w:val="16"/>
              </w:rPr>
            </w:pPr>
            <w:r>
              <w:rPr>
                <w:sz w:val="16"/>
              </w:rPr>
              <w:t>E montering</w:t>
            </w:r>
          </w:p>
          <w:p w14:paraId="7E1CACAD" w14:textId="77777777" w:rsidR="006410E1" w:rsidRPr="00FE7FBF" w:rsidRDefault="006410E1" w:rsidP="00995BE6">
            <w:pPr>
              <w:spacing w:before="120" w:after="120"/>
              <w:jc w:val="center"/>
              <w:rPr>
                <w:sz w:val="16"/>
                <w:szCs w:val="16"/>
              </w:rPr>
            </w:pPr>
            <w:r>
              <w:rPr>
                <w:sz w:val="16"/>
              </w:rPr>
              <w:t>X komponenter</w:t>
            </w:r>
          </w:p>
        </w:tc>
        <w:tc>
          <w:tcPr>
            <w:tcW w:w="1758" w:type="dxa"/>
          </w:tcPr>
          <w:p w14:paraId="2D19721E" w14:textId="77777777" w:rsidR="006410E1" w:rsidRPr="003854EA" w:rsidRDefault="006410E1" w:rsidP="00995BE6">
            <w:pPr>
              <w:spacing w:before="120" w:after="120"/>
              <w:jc w:val="center"/>
              <w:rPr>
                <w:sz w:val="16"/>
                <w:szCs w:val="16"/>
              </w:rPr>
            </w:pPr>
            <w:r>
              <w:rPr>
                <w:sz w:val="16"/>
              </w:rPr>
              <w:t>E montering</w:t>
            </w:r>
          </w:p>
          <w:p w14:paraId="443BB9BF" w14:textId="77777777" w:rsidR="006410E1" w:rsidRDefault="006410E1" w:rsidP="00995BE6">
            <w:pPr>
              <w:spacing w:before="120" w:after="120"/>
              <w:jc w:val="center"/>
              <w:rPr>
                <w:sz w:val="16"/>
                <w:szCs w:val="16"/>
              </w:rPr>
            </w:pPr>
            <w:r>
              <w:rPr>
                <w:sz w:val="16"/>
              </w:rPr>
              <w:t>X komponenter</w:t>
            </w:r>
          </w:p>
        </w:tc>
      </w:tr>
      <w:tr w:rsidR="006410E1" w14:paraId="2CC3C9EA" w14:textId="77777777" w:rsidTr="00352732">
        <w:trPr>
          <w:cantSplit/>
          <w:trHeight w:val="510"/>
          <w:jc w:val="center"/>
        </w:trPr>
        <w:tc>
          <w:tcPr>
            <w:tcW w:w="695" w:type="dxa"/>
          </w:tcPr>
          <w:p w14:paraId="52875963" w14:textId="77777777" w:rsidR="006410E1" w:rsidRPr="00FE7FBF" w:rsidRDefault="006410E1" w:rsidP="00995BE6">
            <w:pPr>
              <w:spacing w:before="120" w:after="120"/>
              <w:rPr>
                <w:sz w:val="16"/>
                <w:szCs w:val="16"/>
              </w:rPr>
            </w:pPr>
            <w:r>
              <w:rPr>
                <w:sz w:val="16"/>
              </w:rPr>
              <w:t>31</w:t>
            </w:r>
          </w:p>
        </w:tc>
        <w:tc>
          <w:tcPr>
            <w:tcW w:w="2380" w:type="dxa"/>
          </w:tcPr>
          <w:p w14:paraId="2D7D18F6" w14:textId="77777777" w:rsidR="006410E1" w:rsidRPr="00FE7FBF" w:rsidRDefault="006410E1" w:rsidP="00995BE6">
            <w:pPr>
              <w:spacing w:before="120" w:after="120"/>
              <w:rPr>
                <w:sz w:val="16"/>
                <w:szCs w:val="16"/>
              </w:rPr>
            </w:pPr>
            <w:r>
              <w:rPr>
                <w:sz w:val="16"/>
              </w:rPr>
              <w:t>Bremsesystem</w:t>
            </w:r>
          </w:p>
        </w:tc>
        <w:tc>
          <w:tcPr>
            <w:tcW w:w="2020" w:type="dxa"/>
          </w:tcPr>
          <w:p w14:paraId="333361B8" w14:textId="77777777" w:rsidR="006410E1" w:rsidRDefault="006410E1" w:rsidP="00995BE6">
            <w:pPr>
              <w:spacing w:before="120" w:after="120"/>
              <w:rPr>
                <w:sz w:val="16"/>
                <w:szCs w:val="16"/>
              </w:rPr>
            </w:pPr>
            <w:r>
              <w:rPr>
                <w:sz w:val="16"/>
              </w:rPr>
              <w:t>93/14/EØF</w:t>
            </w:r>
          </w:p>
          <w:p w14:paraId="5538AD34" w14:textId="77777777" w:rsidR="006410E1" w:rsidRPr="00FE7FBF" w:rsidRDefault="006410E1" w:rsidP="00995BE6">
            <w:pPr>
              <w:spacing w:before="120" w:after="120"/>
              <w:rPr>
                <w:sz w:val="16"/>
                <w:szCs w:val="16"/>
              </w:rPr>
            </w:pPr>
            <w:r>
              <w:rPr>
                <w:sz w:val="16"/>
              </w:rPr>
              <w:t>(EU) nr. 3/2014</w:t>
            </w:r>
          </w:p>
        </w:tc>
        <w:tc>
          <w:tcPr>
            <w:tcW w:w="1950" w:type="dxa"/>
          </w:tcPr>
          <w:p w14:paraId="7A598A2A" w14:textId="77777777" w:rsidR="006410E1" w:rsidRPr="00FE7FBF" w:rsidRDefault="006410E1" w:rsidP="00995BE6">
            <w:pPr>
              <w:spacing w:before="120" w:after="120"/>
              <w:jc w:val="center"/>
              <w:rPr>
                <w:sz w:val="16"/>
                <w:szCs w:val="16"/>
              </w:rPr>
            </w:pPr>
            <w:r>
              <w:rPr>
                <w:sz w:val="16"/>
              </w:rPr>
              <w:t>A</w:t>
            </w:r>
          </w:p>
        </w:tc>
        <w:tc>
          <w:tcPr>
            <w:tcW w:w="1984" w:type="dxa"/>
          </w:tcPr>
          <w:p w14:paraId="58166B23" w14:textId="77777777" w:rsidR="006410E1" w:rsidRPr="00FE7FBF" w:rsidRDefault="006410E1" w:rsidP="00995BE6">
            <w:pPr>
              <w:spacing w:before="120" w:after="120"/>
              <w:jc w:val="center"/>
              <w:rPr>
                <w:sz w:val="16"/>
                <w:szCs w:val="16"/>
              </w:rPr>
            </w:pPr>
            <w:r>
              <w:rPr>
                <w:sz w:val="16"/>
              </w:rPr>
              <w:t>H</w:t>
            </w:r>
            <w:r>
              <w:rPr>
                <w:rStyle w:val="EndnoteReference"/>
                <w:sz w:val="16"/>
                <w:szCs w:val="16"/>
              </w:rPr>
              <w:endnoteReference w:id="9"/>
            </w:r>
            <w:r>
              <w:rPr>
                <w:sz w:val="16"/>
              </w:rPr>
              <w:t>/I</w:t>
            </w:r>
            <w:r>
              <w:rPr>
                <w:rStyle w:val="EndnoteReference"/>
                <w:sz w:val="16"/>
                <w:szCs w:val="16"/>
              </w:rPr>
              <w:endnoteReference w:id="10"/>
            </w:r>
          </w:p>
        </w:tc>
        <w:tc>
          <w:tcPr>
            <w:tcW w:w="1758" w:type="dxa"/>
          </w:tcPr>
          <w:p w14:paraId="6F18FD8C" w14:textId="77777777" w:rsidR="006410E1" w:rsidRPr="00CE7C25" w:rsidRDefault="006410E1" w:rsidP="00995BE6">
            <w:pPr>
              <w:spacing w:before="120" w:after="120"/>
              <w:jc w:val="center"/>
              <w:rPr>
                <w:sz w:val="16"/>
                <w:szCs w:val="16"/>
              </w:rPr>
            </w:pPr>
            <w:r>
              <w:rPr>
                <w:sz w:val="16"/>
              </w:rPr>
              <w:t>H</w:t>
            </w:r>
            <w:r>
              <w:rPr>
                <w:sz w:val="16"/>
                <w:vertAlign w:val="superscript"/>
              </w:rPr>
              <w:t>viii</w:t>
            </w:r>
          </w:p>
        </w:tc>
      </w:tr>
      <w:tr w:rsidR="006410E1" w14:paraId="1BA85B8C" w14:textId="77777777" w:rsidTr="00352732">
        <w:trPr>
          <w:cantSplit/>
          <w:trHeight w:val="510"/>
          <w:jc w:val="center"/>
        </w:trPr>
        <w:tc>
          <w:tcPr>
            <w:tcW w:w="695" w:type="dxa"/>
          </w:tcPr>
          <w:p w14:paraId="6E25D8C4" w14:textId="77777777" w:rsidR="006410E1" w:rsidRPr="00FE7FBF" w:rsidRDefault="006410E1" w:rsidP="00995BE6">
            <w:pPr>
              <w:spacing w:before="120" w:after="120"/>
              <w:rPr>
                <w:sz w:val="16"/>
                <w:szCs w:val="16"/>
              </w:rPr>
            </w:pPr>
            <w:r>
              <w:rPr>
                <w:sz w:val="16"/>
              </w:rPr>
              <w:t>32</w:t>
            </w:r>
          </w:p>
        </w:tc>
        <w:tc>
          <w:tcPr>
            <w:tcW w:w="2380" w:type="dxa"/>
          </w:tcPr>
          <w:p w14:paraId="3CF9D156" w14:textId="77777777" w:rsidR="006410E1" w:rsidRPr="00FE7FBF" w:rsidRDefault="006410E1" w:rsidP="00995BE6">
            <w:pPr>
              <w:spacing w:before="120" w:after="120"/>
              <w:rPr>
                <w:sz w:val="16"/>
                <w:szCs w:val="16"/>
              </w:rPr>
            </w:pPr>
            <w:r>
              <w:rPr>
                <w:sz w:val="16"/>
              </w:rPr>
              <w:t>Montering af lygter og signallys på et køretøj</w:t>
            </w:r>
          </w:p>
        </w:tc>
        <w:tc>
          <w:tcPr>
            <w:tcW w:w="2020" w:type="dxa"/>
          </w:tcPr>
          <w:p w14:paraId="56E0AD14" w14:textId="77777777" w:rsidR="006410E1" w:rsidRDefault="006410E1" w:rsidP="00995BE6">
            <w:pPr>
              <w:spacing w:before="120" w:after="120"/>
              <w:rPr>
                <w:sz w:val="16"/>
                <w:szCs w:val="16"/>
              </w:rPr>
            </w:pPr>
            <w:r>
              <w:rPr>
                <w:sz w:val="16"/>
              </w:rPr>
              <w:t>2009/67/EF</w:t>
            </w:r>
          </w:p>
          <w:p w14:paraId="045CB422" w14:textId="77777777" w:rsidR="006410E1" w:rsidRPr="00FE7FBF" w:rsidRDefault="006410E1" w:rsidP="00995BE6">
            <w:pPr>
              <w:spacing w:before="120" w:after="120"/>
              <w:rPr>
                <w:sz w:val="16"/>
                <w:szCs w:val="16"/>
              </w:rPr>
            </w:pPr>
            <w:r>
              <w:rPr>
                <w:sz w:val="16"/>
              </w:rPr>
              <w:t>(EU) nr. 3/2014</w:t>
            </w:r>
          </w:p>
        </w:tc>
        <w:tc>
          <w:tcPr>
            <w:tcW w:w="1950" w:type="dxa"/>
          </w:tcPr>
          <w:p w14:paraId="737723FC" w14:textId="77777777" w:rsidR="006410E1" w:rsidRDefault="006410E1" w:rsidP="00995BE6">
            <w:pPr>
              <w:spacing w:before="120" w:after="120"/>
              <w:jc w:val="center"/>
              <w:rPr>
                <w:sz w:val="16"/>
                <w:szCs w:val="16"/>
              </w:rPr>
            </w:pPr>
            <w:r>
              <w:rPr>
                <w:sz w:val="16"/>
              </w:rPr>
              <w:t>B montering</w:t>
            </w:r>
          </w:p>
          <w:p w14:paraId="3CAC7E1F" w14:textId="77777777" w:rsidR="006410E1" w:rsidRPr="00FE7FBF" w:rsidRDefault="006410E1" w:rsidP="00995BE6">
            <w:pPr>
              <w:spacing w:before="120" w:after="120"/>
              <w:jc w:val="center"/>
              <w:rPr>
                <w:sz w:val="16"/>
                <w:szCs w:val="16"/>
              </w:rPr>
            </w:pPr>
            <w:r>
              <w:rPr>
                <w:sz w:val="16"/>
              </w:rPr>
              <w:t>X komponenter</w:t>
            </w:r>
          </w:p>
        </w:tc>
        <w:tc>
          <w:tcPr>
            <w:tcW w:w="1984" w:type="dxa"/>
          </w:tcPr>
          <w:p w14:paraId="406F439A" w14:textId="77777777" w:rsidR="006410E1" w:rsidRDefault="006410E1" w:rsidP="00995BE6">
            <w:pPr>
              <w:spacing w:before="120" w:after="120"/>
              <w:jc w:val="center"/>
              <w:rPr>
                <w:sz w:val="16"/>
                <w:szCs w:val="16"/>
              </w:rPr>
            </w:pPr>
            <w:r>
              <w:rPr>
                <w:sz w:val="16"/>
              </w:rPr>
              <w:t>E/I montering</w:t>
            </w:r>
            <w:r w:rsidRPr="005F4BCE">
              <w:rPr>
                <w:rStyle w:val="EndnoteReference"/>
                <w:sz w:val="16"/>
                <w:szCs w:val="16"/>
              </w:rPr>
              <w:endnoteReference w:id="11"/>
            </w:r>
          </w:p>
          <w:p w14:paraId="07814AB5" w14:textId="77777777" w:rsidR="006410E1" w:rsidRPr="00FE7FBF" w:rsidRDefault="006410E1" w:rsidP="00995BE6">
            <w:pPr>
              <w:spacing w:before="120" w:after="120"/>
              <w:jc w:val="center"/>
              <w:rPr>
                <w:sz w:val="16"/>
                <w:szCs w:val="16"/>
              </w:rPr>
            </w:pPr>
            <w:r>
              <w:rPr>
                <w:sz w:val="16"/>
              </w:rPr>
              <w:t>X/I komponenter</w:t>
            </w:r>
          </w:p>
        </w:tc>
        <w:tc>
          <w:tcPr>
            <w:tcW w:w="1758" w:type="dxa"/>
          </w:tcPr>
          <w:p w14:paraId="061BBA7A" w14:textId="77777777" w:rsidR="006410E1" w:rsidRPr="003854EA" w:rsidRDefault="006410E1" w:rsidP="00995BE6">
            <w:pPr>
              <w:spacing w:before="120" w:after="120"/>
              <w:jc w:val="center"/>
              <w:rPr>
                <w:sz w:val="16"/>
                <w:szCs w:val="16"/>
              </w:rPr>
            </w:pPr>
            <w:r>
              <w:rPr>
                <w:sz w:val="16"/>
              </w:rPr>
              <w:t>E-montering</w:t>
            </w:r>
            <w:r w:rsidRPr="003854EA">
              <w:rPr>
                <w:rStyle w:val="EndnoteReference"/>
                <w:sz w:val="16"/>
                <w:szCs w:val="16"/>
              </w:rPr>
              <w:endnoteReference w:id="12"/>
            </w:r>
          </w:p>
          <w:p w14:paraId="70CDA10D" w14:textId="77777777" w:rsidR="006410E1" w:rsidRPr="004654B9" w:rsidRDefault="006410E1" w:rsidP="00995BE6">
            <w:pPr>
              <w:spacing w:before="120" w:after="120"/>
              <w:jc w:val="center"/>
              <w:rPr>
                <w:sz w:val="16"/>
                <w:szCs w:val="16"/>
                <w:vertAlign w:val="superscript"/>
              </w:rPr>
            </w:pPr>
            <w:r>
              <w:rPr>
                <w:sz w:val="16"/>
              </w:rPr>
              <w:t>X/I komponenter</w:t>
            </w:r>
          </w:p>
        </w:tc>
      </w:tr>
      <w:tr w:rsidR="006410E1" w14:paraId="7629A463" w14:textId="77777777" w:rsidTr="00352732">
        <w:trPr>
          <w:cantSplit/>
          <w:trHeight w:val="510"/>
          <w:jc w:val="center"/>
        </w:trPr>
        <w:tc>
          <w:tcPr>
            <w:tcW w:w="695" w:type="dxa"/>
          </w:tcPr>
          <w:p w14:paraId="24CCCC06" w14:textId="77777777" w:rsidR="006410E1" w:rsidRPr="00FE7FBF" w:rsidRDefault="006410E1" w:rsidP="00995BE6">
            <w:pPr>
              <w:spacing w:before="120" w:after="120"/>
              <w:rPr>
                <w:sz w:val="16"/>
                <w:szCs w:val="16"/>
              </w:rPr>
            </w:pPr>
            <w:r>
              <w:rPr>
                <w:sz w:val="16"/>
              </w:rPr>
              <w:t>34</w:t>
            </w:r>
          </w:p>
        </w:tc>
        <w:tc>
          <w:tcPr>
            <w:tcW w:w="2380" w:type="dxa"/>
          </w:tcPr>
          <w:p w14:paraId="5FBBC491" w14:textId="77777777" w:rsidR="006410E1" w:rsidRPr="00FE7FBF" w:rsidRDefault="006410E1" w:rsidP="00995BE6">
            <w:pPr>
              <w:spacing w:before="120" w:after="120"/>
              <w:rPr>
                <w:sz w:val="16"/>
                <w:szCs w:val="16"/>
              </w:rPr>
            </w:pPr>
            <w:r>
              <w:rPr>
                <w:sz w:val="16"/>
              </w:rPr>
              <w:t>Lydsignalanordning</w:t>
            </w:r>
          </w:p>
        </w:tc>
        <w:tc>
          <w:tcPr>
            <w:tcW w:w="2020" w:type="dxa"/>
          </w:tcPr>
          <w:p w14:paraId="4170C5F8" w14:textId="77777777" w:rsidR="006410E1" w:rsidRDefault="006410E1" w:rsidP="00995BE6">
            <w:pPr>
              <w:spacing w:before="120" w:after="120"/>
              <w:rPr>
                <w:sz w:val="16"/>
                <w:szCs w:val="16"/>
              </w:rPr>
            </w:pPr>
            <w:r>
              <w:rPr>
                <w:sz w:val="16"/>
              </w:rPr>
              <w:t>93/30/EØF</w:t>
            </w:r>
          </w:p>
          <w:p w14:paraId="1E678606" w14:textId="77777777" w:rsidR="006410E1" w:rsidRPr="00FE7FBF" w:rsidRDefault="006410E1" w:rsidP="00995BE6">
            <w:pPr>
              <w:spacing w:before="120" w:after="120"/>
              <w:rPr>
                <w:sz w:val="16"/>
                <w:szCs w:val="16"/>
              </w:rPr>
            </w:pPr>
            <w:r>
              <w:rPr>
                <w:sz w:val="16"/>
              </w:rPr>
              <w:t>(EU) nr. 3/2014</w:t>
            </w:r>
          </w:p>
        </w:tc>
        <w:tc>
          <w:tcPr>
            <w:tcW w:w="1950" w:type="dxa"/>
          </w:tcPr>
          <w:p w14:paraId="048D603C" w14:textId="77777777" w:rsidR="006410E1" w:rsidRPr="00FE7FBF" w:rsidRDefault="006410E1" w:rsidP="00995BE6">
            <w:pPr>
              <w:spacing w:before="120" w:after="120"/>
              <w:jc w:val="center"/>
              <w:rPr>
                <w:sz w:val="16"/>
                <w:szCs w:val="16"/>
              </w:rPr>
            </w:pPr>
            <w:r>
              <w:rPr>
                <w:sz w:val="16"/>
              </w:rPr>
              <w:t>E</w:t>
            </w:r>
          </w:p>
        </w:tc>
        <w:tc>
          <w:tcPr>
            <w:tcW w:w="1984" w:type="dxa"/>
          </w:tcPr>
          <w:p w14:paraId="3EB19F49" w14:textId="77777777" w:rsidR="006410E1" w:rsidRPr="005F4BCE" w:rsidRDefault="006410E1" w:rsidP="00995BE6">
            <w:pPr>
              <w:spacing w:before="120" w:after="120"/>
              <w:jc w:val="center"/>
              <w:rPr>
                <w:sz w:val="16"/>
                <w:szCs w:val="16"/>
              </w:rPr>
            </w:pPr>
            <w:r>
              <w:rPr>
                <w:sz w:val="16"/>
              </w:rPr>
              <w:t>E</w:t>
            </w:r>
          </w:p>
        </w:tc>
        <w:tc>
          <w:tcPr>
            <w:tcW w:w="1758" w:type="dxa"/>
          </w:tcPr>
          <w:p w14:paraId="3F3883EB" w14:textId="77777777" w:rsidR="006410E1" w:rsidRPr="00FE7FBF" w:rsidRDefault="006410E1" w:rsidP="00995BE6">
            <w:pPr>
              <w:spacing w:before="120" w:after="120"/>
              <w:jc w:val="center"/>
              <w:rPr>
                <w:sz w:val="16"/>
                <w:szCs w:val="16"/>
              </w:rPr>
            </w:pPr>
            <w:r>
              <w:rPr>
                <w:sz w:val="16"/>
              </w:rPr>
              <w:t>E</w:t>
            </w:r>
          </w:p>
        </w:tc>
      </w:tr>
      <w:tr w:rsidR="006410E1" w14:paraId="16C8A576" w14:textId="77777777" w:rsidTr="00352732">
        <w:trPr>
          <w:cantSplit/>
          <w:trHeight w:val="510"/>
          <w:jc w:val="center"/>
        </w:trPr>
        <w:tc>
          <w:tcPr>
            <w:tcW w:w="695" w:type="dxa"/>
          </w:tcPr>
          <w:p w14:paraId="369457E3" w14:textId="77777777" w:rsidR="006410E1" w:rsidRPr="00FE7FBF" w:rsidRDefault="006410E1" w:rsidP="00995BE6">
            <w:pPr>
              <w:spacing w:before="120" w:after="120"/>
              <w:rPr>
                <w:sz w:val="16"/>
                <w:szCs w:val="16"/>
              </w:rPr>
            </w:pPr>
            <w:r>
              <w:rPr>
                <w:sz w:val="16"/>
              </w:rPr>
              <w:t>35</w:t>
            </w:r>
          </w:p>
        </w:tc>
        <w:tc>
          <w:tcPr>
            <w:tcW w:w="2380" w:type="dxa"/>
          </w:tcPr>
          <w:p w14:paraId="73FC64EC" w14:textId="77777777" w:rsidR="006410E1" w:rsidRPr="00FE7FBF" w:rsidRDefault="006410E1" w:rsidP="00995BE6">
            <w:pPr>
              <w:spacing w:before="120" w:after="120"/>
              <w:rPr>
                <w:sz w:val="16"/>
                <w:szCs w:val="16"/>
              </w:rPr>
            </w:pPr>
            <w:r>
              <w:rPr>
                <w:sz w:val="16"/>
              </w:rPr>
              <w:t>Placering af bagnummerpladen og dens plads</w:t>
            </w:r>
          </w:p>
        </w:tc>
        <w:tc>
          <w:tcPr>
            <w:tcW w:w="2020" w:type="dxa"/>
          </w:tcPr>
          <w:p w14:paraId="34B89A2F" w14:textId="77777777" w:rsidR="006410E1" w:rsidRDefault="006410E1" w:rsidP="00995BE6">
            <w:pPr>
              <w:spacing w:before="120" w:after="120"/>
              <w:rPr>
                <w:sz w:val="16"/>
                <w:szCs w:val="16"/>
              </w:rPr>
            </w:pPr>
            <w:r>
              <w:rPr>
                <w:sz w:val="16"/>
              </w:rPr>
              <w:t>2009/62/EF</w:t>
            </w:r>
          </w:p>
          <w:p w14:paraId="28FFDF02" w14:textId="77777777" w:rsidR="006410E1" w:rsidRPr="00FE7FBF" w:rsidRDefault="006410E1" w:rsidP="00995BE6">
            <w:pPr>
              <w:spacing w:before="120" w:after="120"/>
              <w:rPr>
                <w:sz w:val="16"/>
                <w:szCs w:val="16"/>
              </w:rPr>
            </w:pPr>
            <w:r>
              <w:rPr>
                <w:sz w:val="16"/>
              </w:rPr>
              <w:t>(EU) nr. 44/2014</w:t>
            </w:r>
          </w:p>
        </w:tc>
        <w:tc>
          <w:tcPr>
            <w:tcW w:w="1950" w:type="dxa"/>
          </w:tcPr>
          <w:p w14:paraId="7B1B12B6" w14:textId="77777777" w:rsidR="006410E1" w:rsidRPr="005F4BCE" w:rsidRDefault="006410E1" w:rsidP="00995BE6">
            <w:pPr>
              <w:spacing w:before="120" w:after="120"/>
              <w:jc w:val="center"/>
              <w:rPr>
                <w:strike/>
                <w:sz w:val="16"/>
                <w:szCs w:val="16"/>
              </w:rPr>
            </w:pPr>
            <w:r>
              <w:rPr>
                <w:sz w:val="16"/>
              </w:rPr>
              <w:t>E</w:t>
            </w:r>
          </w:p>
        </w:tc>
        <w:tc>
          <w:tcPr>
            <w:tcW w:w="1984" w:type="dxa"/>
          </w:tcPr>
          <w:p w14:paraId="58A9B8CA" w14:textId="77777777" w:rsidR="006410E1" w:rsidRPr="00FE7FBF" w:rsidRDefault="006410E1" w:rsidP="00995BE6">
            <w:pPr>
              <w:spacing w:before="120" w:after="120"/>
              <w:jc w:val="center"/>
              <w:rPr>
                <w:sz w:val="16"/>
                <w:szCs w:val="16"/>
              </w:rPr>
            </w:pPr>
            <w:r>
              <w:rPr>
                <w:sz w:val="16"/>
              </w:rPr>
              <w:t>E</w:t>
            </w:r>
          </w:p>
        </w:tc>
        <w:tc>
          <w:tcPr>
            <w:tcW w:w="1758" w:type="dxa"/>
          </w:tcPr>
          <w:p w14:paraId="02231426" w14:textId="77777777" w:rsidR="006410E1" w:rsidRPr="00FE7FBF" w:rsidRDefault="006410E1" w:rsidP="00995BE6">
            <w:pPr>
              <w:spacing w:before="120" w:after="120"/>
              <w:jc w:val="center"/>
              <w:rPr>
                <w:sz w:val="16"/>
                <w:szCs w:val="16"/>
              </w:rPr>
            </w:pPr>
            <w:r>
              <w:rPr>
                <w:sz w:val="16"/>
              </w:rPr>
              <w:t>E</w:t>
            </w:r>
          </w:p>
        </w:tc>
      </w:tr>
      <w:tr w:rsidR="006410E1" w14:paraId="58E2454A" w14:textId="77777777" w:rsidTr="00352732">
        <w:trPr>
          <w:cantSplit/>
          <w:trHeight w:val="510"/>
          <w:jc w:val="center"/>
        </w:trPr>
        <w:tc>
          <w:tcPr>
            <w:tcW w:w="695" w:type="dxa"/>
          </w:tcPr>
          <w:p w14:paraId="2A80676D" w14:textId="77777777" w:rsidR="006410E1" w:rsidRPr="00FE7FBF" w:rsidRDefault="006410E1" w:rsidP="00995BE6">
            <w:pPr>
              <w:spacing w:before="120" w:after="120"/>
              <w:rPr>
                <w:sz w:val="16"/>
                <w:szCs w:val="16"/>
              </w:rPr>
            </w:pPr>
            <w:r>
              <w:rPr>
                <w:sz w:val="16"/>
              </w:rPr>
              <w:t>36</w:t>
            </w:r>
          </w:p>
          <w:p w14:paraId="1B0C9CFD" w14:textId="77777777" w:rsidR="006410E1" w:rsidRPr="00FE7FBF" w:rsidRDefault="006410E1" w:rsidP="00995BE6">
            <w:pPr>
              <w:spacing w:before="120" w:after="120"/>
              <w:rPr>
                <w:sz w:val="16"/>
                <w:szCs w:val="16"/>
              </w:rPr>
            </w:pPr>
          </w:p>
        </w:tc>
        <w:tc>
          <w:tcPr>
            <w:tcW w:w="2380" w:type="dxa"/>
          </w:tcPr>
          <w:p w14:paraId="4DEF47F6" w14:textId="77777777" w:rsidR="006410E1" w:rsidRPr="00FE7FBF" w:rsidRDefault="006410E1" w:rsidP="00995BE6">
            <w:pPr>
              <w:spacing w:before="120" w:after="120"/>
              <w:rPr>
                <w:sz w:val="16"/>
                <w:szCs w:val="16"/>
              </w:rPr>
            </w:pPr>
            <w:r>
              <w:rPr>
                <w:sz w:val="16"/>
              </w:rPr>
              <w:t>Elektromagnetisk kompatibilitet</w:t>
            </w:r>
          </w:p>
        </w:tc>
        <w:tc>
          <w:tcPr>
            <w:tcW w:w="2020" w:type="dxa"/>
          </w:tcPr>
          <w:p w14:paraId="6FA88F17" w14:textId="77777777" w:rsidR="006410E1" w:rsidRPr="00302B9D" w:rsidRDefault="006410E1" w:rsidP="00995BE6">
            <w:pPr>
              <w:spacing w:before="120" w:after="120"/>
              <w:rPr>
                <w:sz w:val="16"/>
                <w:szCs w:val="16"/>
              </w:rPr>
            </w:pPr>
            <w:r>
              <w:rPr>
                <w:sz w:val="16"/>
              </w:rPr>
              <w:t>97/24/EF</w:t>
            </w:r>
            <w:r>
              <w:rPr>
                <w:sz w:val="16"/>
              </w:rPr>
              <w:br/>
              <w:t>KAPITEL 8</w:t>
            </w:r>
          </w:p>
          <w:p w14:paraId="308666AF" w14:textId="77777777" w:rsidR="006410E1" w:rsidRPr="00302B9D" w:rsidRDefault="006410E1" w:rsidP="00995BE6">
            <w:pPr>
              <w:spacing w:before="120" w:after="120"/>
              <w:rPr>
                <w:sz w:val="16"/>
                <w:szCs w:val="16"/>
              </w:rPr>
            </w:pPr>
            <w:r>
              <w:rPr>
                <w:sz w:val="16"/>
              </w:rPr>
              <w:t>(EU) nr. 44/2014</w:t>
            </w:r>
          </w:p>
        </w:tc>
        <w:tc>
          <w:tcPr>
            <w:tcW w:w="1950" w:type="dxa"/>
          </w:tcPr>
          <w:p w14:paraId="2F1E0ED5" w14:textId="77777777" w:rsidR="006410E1" w:rsidRPr="00FE7FBF" w:rsidRDefault="006410E1" w:rsidP="00995BE6">
            <w:pPr>
              <w:spacing w:before="120" w:after="120"/>
              <w:jc w:val="center"/>
              <w:rPr>
                <w:sz w:val="16"/>
                <w:szCs w:val="16"/>
              </w:rPr>
            </w:pPr>
            <w:r>
              <w:rPr>
                <w:sz w:val="16"/>
              </w:rPr>
              <w:t>A elektronisk enhed</w:t>
            </w:r>
          </w:p>
          <w:p w14:paraId="2F2BD141" w14:textId="77777777" w:rsidR="006410E1" w:rsidRPr="00FE7FBF" w:rsidRDefault="006410E1" w:rsidP="00995BE6">
            <w:pPr>
              <w:spacing w:before="120" w:after="120"/>
              <w:jc w:val="center"/>
              <w:rPr>
                <w:sz w:val="16"/>
                <w:szCs w:val="16"/>
              </w:rPr>
            </w:pPr>
            <w:r>
              <w:rPr>
                <w:sz w:val="16"/>
              </w:rPr>
              <w:t>C køretøj</w:t>
            </w:r>
          </w:p>
        </w:tc>
        <w:tc>
          <w:tcPr>
            <w:tcW w:w="1984" w:type="dxa"/>
          </w:tcPr>
          <w:p w14:paraId="3F077637" w14:textId="77777777" w:rsidR="006410E1" w:rsidRPr="00FE7FBF" w:rsidRDefault="006410E1" w:rsidP="00995BE6">
            <w:pPr>
              <w:spacing w:before="120" w:after="120"/>
              <w:jc w:val="center"/>
              <w:rPr>
                <w:sz w:val="16"/>
                <w:szCs w:val="16"/>
              </w:rPr>
            </w:pPr>
            <w:r>
              <w:rPr>
                <w:sz w:val="16"/>
              </w:rPr>
              <w:t>B elektronisk enhed</w:t>
            </w:r>
          </w:p>
          <w:p w14:paraId="1C4F0063" w14:textId="77777777" w:rsidR="006410E1" w:rsidRPr="00FE7FBF" w:rsidRDefault="006410E1" w:rsidP="00995BE6">
            <w:pPr>
              <w:spacing w:before="120" w:after="120"/>
              <w:jc w:val="center"/>
              <w:rPr>
                <w:sz w:val="16"/>
                <w:szCs w:val="16"/>
              </w:rPr>
            </w:pPr>
            <w:r>
              <w:rPr>
                <w:sz w:val="16"/>
              </w:rPr>
              <w:t>C/I køretøj</w:t>
            </w:r>
            <w:bookmarkStart w:id="38" w:name="_Ref62740166"/>
            <w:r>
              <w:rPr>
                <w:rStyle w:val="EndnoteReference"/>
                <w:sz w:val="16"/>
                <w:szCs w:val="16"/>
              </w:rPr>
              <w:endnoteReference w:id="13"/>
            </w:r>
            <w:bookmarkEnd w:id="38"/>
          </w:p>
        </w:tc>
        <w:tc>
          <w:tcPr>
            <w:tcW w:w="1758" w:type="dxa"/>
          </w:tcPr>
          <w:p w14:paraId="1DCE98BA" w14:textId="77777777" w:rsidR="006410E1" w:rsidRPr="003854EA" w:rsidRDefault="006410E1" w:rsidP="00995BE6">
            <w:pPr>
              <w:spacing w:before="120" w:after="120"/>
              <w:jc w:val="center"/>
              <w:rPr>
                <w:sz w:val="16"/>
                <w:szCs w:val="16"/>
              </w:rPr>
            </w:pPr>
            <w:r>
              <w:rPr>
                <w:sz w:val="16"/>
              </w:rPr>
              <w:t>B elektronisk enhed</w:t>
            </w:r>
          </w:p>
          <w:p w14:paraId="19C5EB58" w14:textId="12A36C01" w:rsidR="006410E1" w:rsidRPr="0035008F" w:rsidRDefault="006410E1" w:rsidP="00312B25">
            <w:pPr>
              <w:spacing w:before="120" w:after="120"/>
              <w:jc w:val="center"/>
              <w:rPr>
                <w:sz w:val="16"/>
                <w:szCs w:val="16"/>
                <w:vertAlign w:val="superscript"/>
              </w:rPr>
            </w:pPr>
            <w:r>
              <w:rPr>
                <w:sz w:val="16"/>
              </w:rPr>
              <w:t>C/I køretøj</w:t>
            </w:r>
            <w:r w:rsidR="00312B25" w:rsidRPr="00312B25">
              <w:rPr>
                <w:rStyle w:val="EndnoteReference"/>
              </w:rPr>
              <w:fldChar w:fldCharType="begin"/>
            </w:r>
            <w:r w:rsidR="00312B25" w:rsidRPr="00312B25">
              <w:rPr>
                <w:rStyle w:val="EndnoteReference"/>
              </w:rPr>
              <w:instrText xml:space="preserve"> NOTEREF _Ref62740166 \f </w:instrText>
            </w:r>
            <w:r w:rsidR="00312B25">
              <w:rPr>
                <w:rStyle w:val="EndnoteReference"/>
              </w:rPr>
              <w:instrText xml:space="preserve"> \* MERGEFORMAT </w:instrText>
            </w:r>
            <w:r w:rsidR="00312B25" w:rsidRPr="00312B25">
              <w:rPr>
                <w:rStyle w:val="EndnoteReference"/>
              </w:rPr>
              <w:fldChar w:fldCharType="separate"/>
            </w:r>
            <w:r w:rsidR="00352732" w:rsidRPr="00352732">
              <w:rPr>
                <w:rStyle w:val="EndnoteReference"/>
                <w:sz w:val="16"/>
              </w:rPr>
              <w:t>xii</w:t>
            </w:r>
            <w:r w:rsidR="00312B25" w:rsidRPr="00312B25">
              <w:rPr>
                <w:rStyle w:val="EndnoteReference"/>
              </w:rPr>
              <w:fldChar w:fldCharType="end"/>
            </w:r>
          </w:p>
        </w:tc>
      </w:tr>
      <w:tr w:rsidR="006410E1" w14:paraId="5CB58F93" w14:textId="77777777" w:rsidTr="00352732">
        <w:trPr>
          <w:cantSplit/>
          <w:trHeight w:val="510"/>
          <w:jc w:val="center"/>
        </w:trPr>
        <w:tc>
          <w:tcPr>
            <w:tcW w:w="695" w:type="dxa"/>
          </w:tcPr>
          <w:p w14:paraId="7B891C2B" w14:textId="77777777" w:rsidR="006410E1" w:rsidRPr="00FE7FBF" w:rsidRDefault="006410E1" w:rsidP="00995BE6">
            <w:pPr>
              <w:spacing w:before="120" w:after="120"/>
              <w:rPr>
                <w:sz w:val="16"/>
                <w:szCs w:val="16"/>
              </w:rPr>
            </w:pPr>
            <w:r>
              <w:rPr>
                <w:sz w:val="16"/>
              </w:rPr>
              <w:t>37</w:t>
            </w:r>
          </w:p>
        </w:tc>
        <w:tc>
          <w:tcPr>
            <w:tcW w:w="2380" w:type="dxa"/>
          </w:tcPr>
          <w:p w14:paraId="560A9A3A" w14:textId="77777777" w:rsidR="006410E1" w:rsidRPr="00FE7FBF" w:rsidRDefault="006410E1" w:rsidP="00995BE6">
            <w:pPr>
              <w:spacing w:before="120" w:after="120"/>
              <w:rPr>
                <w:sz w:val="16"/>
                <w:szCs w:val="16"/>
              </w:rPr>
            </w:pPr>
            <w:r>
              <w:rPr>
                <w:sz w:val="16"/>
              </w:rPr>
              <w:t>Støjniveau og udstødningssystem</w:t>
            </w:r>
          </w:p>
        </w:tc>
        <w:tc>
          <w:tcPr>
            <w:tcW w:w="2020" w:type="dxa"/>
          </w:tcPr>
          <w:p w14:paraId="6FCB7F9B" w14:textId="77777777" w:rsidR="006410E1" w:rsidRPr="00302B9D" w:rsidRDefault="006410E1" w:rsidP="00995BE6">
            <w:pPr>
              <w:spacing w:before="120" w:after="120"/>
              <w:rPr>
                <w:sz w:val="16"/>
                <w:szCs w:val="16"/>
              </w:rPr>
            </w:pPr>
            <w:r>
              <w:rPr>
                <w:sz w:val="16"/>
              </w:rPr>
              <w:t>97/24/EF</w:t>
            </w:r>
            <w:r>
              <w:rPr>
                <w:sz w:val="16"/>
              </w:rPr>
              <w:br/>
              <w:t>KAPITEL 9</w:t>
            </w:r>
          </w:p>
          <w:p w14:paraId="6CEB43A9" w14:textId="77777777" w:rsidR="006410E1" w:rsidRPr="00302B9D" w:rsidRDefault="006410E1" w:rsidP="00995BE6">
            <w:pPr>
              <w:spacing w:before="120" w:after="120"/>
              <w:rPr>
                <w:sz w:val="16"/>
                <w:szCs w:val="16"/>
              </w:rPr>
            </w:pPr>
            <w:r>
              <w:rPr>
                <w:sz w:val="16"/>
              </w:rPr>
              <w:t>(EU) nr. 134/2014</w:t>
            </w:r>
          </w:p>
        </w:tc>
        <w:tc>
          <w:tcPr>
            <w:tcW w:w="1950" w:type="dxa"/>
          </w:tcPr>
          <w:p w14:paraId="188F8908" w14:textId="77777777" w:rsidR="006410E1" w:rsidRPr="00FE7FBF" w:rsidRDefault="006410E1" w:rsidP="00995BE6">
            <w:pPr>
              <w:spacing w:before="120" w:after="120"/>
              <w:jc w:val="center"/>
              <w:rPr>
                <w:sz w:val="16"/>
                <w:szCs w:val="16"/>
              </w:rPr>
            </w:pPr>
            <w:r>
              <w:rPr>
                <w:sz w:val="16"/>
              </w:rPr>
              <w:t>A</w:t>
            </w:r>
          </w:p>
        </w:tc>
        <w:tc>
          <w:tcPr>
            <w:tcW w:w="1984" w:type="dxa"/>
          </w:tcPr>
          <w:p w14:paraId="5588BB44" w14:textId="77777777" w:rsidR="006410E1" w:rsidRPr="00FE7FBF" w:rsidRDefault="006410E1" w:rsidP="00995BE6">
            <w:pPr>
              <w:spacing w:before="120" w:after="120"/>
              <w:jc w:val="center"/>
              <w:rPr>
                <w:sz w:val="16"/>
                <w:szCs w:val="16"/>
              </w:rPr>
            </w:pPr>
            <w:r>
              <w:rPr>
                <w:sz w:val="16"/>
              </w:rPr>
              <w:t>H</w:t>
            </w:r>
            <w:r>
              <w:rPr>
                <w:rStyle w:val="EndnoteReference"/>
                <w:sz w:val="16"/>
                <w:szCs w:val="16"/>
              </w:rPr>
              <w:endnoteReference w:id="14"/>
            </w:r>
            <w:r>
              <w:rPr>
                <w:sz w:val="16"/>
              </w:rPr>
              <w:t>/I/B</w:t>
            </w:r>
            <w:r>
              <w:rPr>
                <w:sz w:val="16"/>
                <w:vertAlign w:val="superscript"/>
              </w:rPr>
              <w:t>v</w:t>
            </w:r>
            <w:r>
              <w:rPr>
                <w:sz w:val="16"/>
              </w:rPr>
              <w:t>/E</w:t>
            </w:r>
            <w:r>
              <w:rPr>
                <w:rStyle w:val="EndnoteReference"/>
                <w:sz w:val="16"/>
                <w:szCs w:val="16"/>
              </w:rPr>
              <w:endnoteReference w:id="15"/>
            </w:r>
            <w:r>
              <w:rPr>
                <w:sz w:val="16"/>
              </w:rPr>
              <w:t xml:space="preserve"> </w:t>
            </w:r>
          </w:p>
          <w:p w14:paraId="798504DA" w14:textId="77777777" w:rsidR="006410E1" w:rsidRPr="00FE7FBF" w:rsidRDefault="006410E1" w:rsidP="00995BE6">
            <w:pPr>
              <w:spacing w:before="120" w:after="120"/>
              <w:jc w:val="center"/>
              <w:rPr>
                <w:sz w:val="16"/>
                <w:szCs w:val="16"/>
              </w:rPr>
            </w:pPr>
            <w:r>
              <w:rPr>
                <w:sz w:val="16"/>
              </w:rPr>
              <w:t>X</w:t>
            </w:r>
            <w:r>
              <w:rPr>
                <w:rStyle w:val="EndnoteReference"/>
                <w:sz w:val="16"/>
                <w:szCs w:val="16"/>
              </w:rPr>
              <w:endnoteReference w:id="16"/>
            </w:r>
          </w:p>
        </w:tc>
        <w:tc>
          <w:tcPr>
            <w:tcW w:w="1758" w:type="dxa"/>
          </w:tcPr>
          <w:p w14:paraId="7F1827A3" w14:textId="77777777" w:rsidR="006410E1" w:rsidRPr="0013622C" w:rsidRDefault="006410E1" w:rsidP="00995BE6">
            <w:pPr>
              <w:spacing w:before="120" w:after="120"/>
              <w:jc w:val="center"/>
              <w:rPr>
                <w:sz w:val="16"/>
                <w:szCs w:val="16"/>
                <w:vertAlign w:val="superscript"/>
              </w:rPr>
            </w:pPr>
            <w:r>
              <w:rPr>
                <w:sz w:val="16"/>
              </w:rPr>
              <w:t>E</w:t>
            </w:r>
            <w:r>
              <w:rPr>
                <w:sz w:val="16"/>
                <w:vertAlign w:val="superscript"/>
              </w:rPr>
              <w:t>vii</w:t>
            </w:r>
          </w:p>
        </w:tc>
      </w:tr>
      <w:tr w:rsidR="006410E1" w14:paraId="7BFE5940" w14:textId="77777777" w:rsidTr="00352732">
        <w:trPr>
          <w:cantSplit/>
          <w:trHeight w:val="510"/>
          <w:jc w:val="center"/>
        </w:trPr>
        <w:tc>
          <w:tcPr>
            <w:tcW w:w="695" w:type="dxa"/>
          </w:tcPr>
          <w:p w14:paraId="3C51E1E1" w14:textId="77777777" w:rsidR="006410E1" w:rsidRPr="00FE7FBF" w:rsidRDefault="006410E1" w:rsidP="00995BE6">
            <w:pPr>
              <w:spacing w:before="120" w:after="120"/>
              <w:rPr>
                <w:sz w:val="16"/>
                <w:szCs w:val="16"/>
              </w:rPr>
            </w:pPr>
            <w:r>
              <w:rPr>
                <w:sz w:val="16"/>
              </w:rPr>
              <w:t>38</w:t>
            </w:r>
          </w:p>
        </w:tc>
        <w:tc>
          <w:tcPr>
            <w:tcW w:w="2380" w:type="dxa"/>
          </w:tcPr>
          <w:p w14:paraId="2C5348A9" w14:textId="77777777" w:rsidR="006410E1" w:rsidRPr="00FE7FBF" w:rsidRDefault="006410E1" w:rsidP="00995BE6">
            <w:pPr>
              <w:spacing w:before="120" w:after="120"/>
              <w:rPr>
                <w:sz w:val="16"/>
                <w:szCs w:val="16"/>
              </w:rPr>
            </w:pPr>
            <w:r>
              <w:rPr>
                <w:sz w:val="16"/>
              </w:rPr>
              <w:t>Bakspejl(e) og udsyn bagud</w:t>
            </w:r>
          </w:p>
        </w:tc>
        <w:tc>
          <w:tcPr>
            <w:tcW w:w="2020" w:type="dxa"/>
          </w:tcPr>
          <w:p w14:paraId="12173FA8" w14:textId="77777777" w:rsidR="006410E1" w:rsidRPr="00302B9D" w:rsidRDefault="006410E1" w:rsidP="00995BE6">
            <w:pPr>
              <w:spacing w:before="120" w:after="120"/>
              <w:rPr>
                <w:sz w:val="16"/>
                <w:szCs w:val="16"/>
              </w:rPr>
            </w:pPr>
            <w:r>
              <w:rPr>
                <w:sz w:val="16"/>
              </w:rPr>
              <w:t>97/24/EF</w:t>
            </w:r>
            <w:r>
              <w:rPr>
                <w:sz w:val="16"/>
              </w:rPr>
              <w:br/>
              <w:t>KAPITEL 4</w:t>
            </w:r>
          </w:p>
          <w:p w14:paraId="20F1D5B7" w14:textId="77777777" w:rsidR="006410E1" w:rsidRPr="00302B9D" w:rsidRDefault="006410E1" w:rsidP="00995BE6">
            <w:pPr>
              <w:spacing w:before="120" w:after="120"/>
              <w:rPr>
                <w:sz w:val="16"/>
                <w:szCs w:val="16"/>
              </w:rPr>
            </w:pPr>
            <w:r>
              <w:rPr>
                <w:sz w:val="16"/>
              </w:rPr>
              <w:t>(EU) nr. 3/2014</w:t>
            </w:r>
          </w:p>
        </w:tc>
        <w:tc>
          <w:tcPr>
            <w:tcW w:w="1950" w:type="dxa"/>
          </w:tcPr>
          <w:p w14:paraId="78A0A478" w14:textId="77777777" w:rsidR="006410E1" w:rsidRDefault="006410E1" w:rsidP="00995BE6">
            <w:pPr>
              <w:spacing w:before="120" w:after="120"/>
              <w:jc w:val="center"/>
              <w:rPr>
                <w:sz w:val="16"/>
                <w:szCs w:val="16"/>
              </w:rPr>
            </w:pPr>
            <w:r>
              <w:rPr>
                <w:sz w:val="16"/>
              </w:rPr>
              <w:t>B montering</w:t>
            </w:r>
          </w:p>
          <w:p w14:paraId="45D28B60" w14:textId="77777777" w:rsidR="006410E1" w:rsidRPr="00FE7FBF" w:rsidRDefault="006410E1" w:rsidP="00995BE6">
            <w:pPr>
              <w:spacing w:before="120" w:after="120"/>
              <w:jc w:val="center"/>
              <w:rPr>
                <w:sz w:val="16"/>
                <w:szCs w:val="16"/>
              </w:rPr>
            </w:pPr>
            <w:r>
              <w:rPr>
                <w:sz w:val="16"/>
              </w:rPr>
              <w:t>X komponenter</w:t>
            </w:r>
          </w:p>
        </w:tc>
        <w:tc>
          <w:tcPr>
            <w:tcW w:w="1984" w:type="dxa"/>
          </w:tcPr>
          <w:p w14:paraId="3939BE6A" w14:textId="77777777" w:rsidR="006410E1" w:rsidRDefault="006410E1" w:rsidP="00995BE6">
            <w:pPr>
              <w:spacing w:before="120" w:after="120"/>
              <w:jc w:val="center"/>
              <w:rPr>
                <w:sz w:val="16"/>
                <w:szCs w:val="16"/>
              </w:rPr>
            </w:pPr>
            <w:r>
              <w:rPr>
                <w:sz w:val="16"/>
              </w:rPr>
              <w:t>E montering</w:t>
            </w:r>
          </w:p>
          <w:p w14:paraId="774AA87E" w14:textId="77777777" w:rsidR="006410E1" w:rsidRPr="00FE7FBF" w:rsidRDefault="006410E1" w:rsidP="00995BE6">
            <w:pPr>
              <w:spacing w:before="120" w:after="120"/>
              <w:jc w:val="center"/>
              <w:rPr>
                <w:sz w:val="16"/>
                <w:szCs w:val="16"/>
              </w:rPr>
            </w:pPr>
            <w:r>
              <w:rPr>
                <w:sz w:val="16"/>
              </w:rPr>
              <w:t>X/I komponenter</w:t>
            </w:r>
          </w:p>
        </w:tc>
        <w:tc>
          <w:tcPr>
            <w:tcW w:w="1758" w:type="dxa"/>
          </w:tcPr>
          <w:p w14:paraId="062EEEA0" w14:textId="77777777" w:rsidR="006410E1" w:rsidRPr="003854EA" w:rsidRDefault="006410E1" w:rsidP="00995BE6">
            <w:pPr>
              <w:spacing w:before="120" w:after="120"/>
              <w:jc w:val="center"/>
              <w:rPr>
                <w:sz w:val="16"/>
                <w:szCs w:val="16"/>
              </w:rPr>
            </w:pPr>
            <w:r>
              <w:rPr>
                <w:sz w:val="16"/>
              </w:rPr>
              <w:t>E montering</w:t>
            </w:r>
          </w:p>
          <w:p w14:paraId="5185258C" w14:textId="77777777" w:rsidR="006410E1" w:rsidRDefault="006410E1" w:rsidP="00995BE6">
            <w:pPr>
              <w:spacing w:before="120" w:after="120"/>
              <w:jc w:val="center"/>
              <w:rPr>
                <w:sz w:val="16"/>
                <w:szCs w:val="16"/>
              </w:rPr>
            </w:pPr>
            <w:r>
              <w:rPr>
                <w:sz w:val="16"/>
              </w:rPr>
              <w:t>X/I komponenter</w:t>
            </w:r>
          </w:p>
        </w:tc>
      </w:tr>
      <w:tr w:rsidR="006410E1" w14:paraId="2DC9AB63" w14:textId="77777777" w:rsidTr="00352732">
        <w:trPr>
          <w:cantSplit/>
          <w:trHeight w:val="510"/>
          <w:jc w:val="center"/>
        </w:trPr>
        <w:tc>
          <w:tcPr>
            <w:tcW w:w="695" w:type="dxa"/>
          </w:tcPr>
          <w:p w14:paraId="67B2F3F1" w14:textId="77777777" w:rsidR="006410E1" w:rsidRPr="00FE7FBF" w:rsidRDefault="006410E1" w:rsidP="00995BE6">
            <w:pPr>
              <w:spacing w:before="120" w:after="120"/>
              <w:rPr>
                <w:sz w:val="16"/>
                <w:szCs w:val="16"/>
              </w:rPr>
            </w:pPr>
            <w:r>
              <w:rPr>
                <w:sz w:val="16"/>
              </w:rPr>
              <w:lastRenderedPageBreak/>
              <w:t>39</w:t>
            </w:r>
          </w:p>
        </w:tc>
        <w:tc>
          <w:tcPr>
            <w:tcW w:w="2380" w:type="dxa"/>
          </w:tcPr>
          <w:p w14:paraId="574562F4" w14:textId="77777777" w:rsidR="006410E1" w:rsidRPr="00FE7FBF" w:rsidRDefault="006410E1" w:rsidP="00995BE6">
            <w:pPr>
              <w:spacing w:before="120" w:after="120"/>
              <w:rPr>
                <w:sz w:val="16"/>
                <w:szCs w:val="16"/>
              </w:rPr>
            </w:pPr>
            <w:r>
              <w:rPr>
                <w:sz w:val="16"/>
              </w:rPr>
              <w:t>Udragende dele</w:t>
            </w:r>
          </w:p>
        </w:tc>
        <w:tc>
          <w:tcPr>
            <w:tcW w:w="2020" w:type="dxa"/>
          </w:tcPr>
          <w:p w14:paraId="1BF214E4" w14:textId="77777777" w:rsidR="006410E1" w:rsidRPr="00302B9D" w:rsidRDefault="006410E1" w:rsidP="00995BE6">
            <w:pPr>
              <w:spacing w:before="120" w:after="120"/>
              <w:rPr>
                <w:sz w:val="16"/>
                <w:szCs w:val="16"/>
              </w:rPr>
            </w:pPr>
            <w:r>
              <w:rPr>
                <w:sz w:val="16"/>
              </w:rPr>
              <w:t>97/24/EF</w:t>
            </w:r>
            <w:r>
              <w:rPr>
                <w:sz w:val="16"/>
              </w:rPr>
              <w:br/>
              <w:t>KAPITEL 3</w:t>
            </w:r>
          </w:p>
          <w:p w14:paraId="31183809" w14:textId="77777777" w:rsidR="006410E1" w:rsidRPr="00302B9D" w:rsidRDefault="006410E1" w:rsidP="00995BE6">
            <w:pPr>
              <w:spacing w:before="120" w:after="120"/>
              <w:rPr>
                <w:sz w:val="16"/>
                <w:szCs w:val="16"/>
              </w:rPr>
            </w:pPr>
            <w:r>
              <w:rPr>
                <w:sz w:val="16"/>
              </w:rPr>
              <w:t>(EU) nr. 44/2014</w:t>
            </w:r>
          </w:p>
        </w:tc>
        <w:tc>
          <w:tcPr>
            <w:tcW w:w="1950" w:type="dxa"/>
          </w:tcPr>
          <w:p w14:paraId="092A7682" w14:textId="77777777" w:rsidR="006410E1" w:rsidRPr="0049703B" w:rsidRDefault="006410E1" w:rsidP="00995BE6">
            <w:pPr>
              <w:spacing w:before="120" w:after="120"/>
              <w:jc w:val="center"/>
              <w:rPr>
                <w:sz w:val="16"/>
                <w:szCs w:val="16"/>
              </w:rPr>
            </w:pPr>
            <w:r>
              <w:rPr>
                <w:sz w:val="16"/>
              </w:rPr>
              <w:t>E</w:t>
            </w:r>
          </w:p>
        </w:tc>
        <w:tc>
          <w:tcPr>
            <w:tcW w:w="1984" w:type="dxa"/>
          </w:tcPr>
          <w:p w14:paraId="3D110669" w14:textId="77777777" w:rsidR="006410E1" w:rsidRPr="0049703B" w:rsidRDefault="006410E1" w:rsidP="00995BE6">
            <w:pPr>
              <w:spacing w:before="120" w:after="120"/>
              <w:jc w:val="center"/>
              <w:rPr>
                <w:sz w:val="16"/>
                <w:szCs w:val="16"/>
              </w:rPr>
            </w:pPr>
            <w:r>
              <w:rPr>
                <w:sz w:val="16"/>
              </w:rPr>
              <w:t>E</w:t>
            </w:r>
          </w:p>
        </w:tc>
        <w:tc>
          <w:tcPr>
            <w:tcW w:w="1758" w:type="dxa"/>
          </w:tcPr>
          <w:p w14:paraId="512FB1ED" w14:textId="77777777" w:rsidR="006410E1" w:rsidRPr="00FE7FBF" w:rsidRDefault="006410E1" w:rsidP="00995BE6">
            <w:pPr>
              <w:spacing w:before="120" w:after="120"/>
              <w:jc w:val="center"/>
              <w:rPr>
                <w:sz w:val="16"/>
                <w:szCs w:val="16"/>
              </w:rPr>
            </w:pPr>
            <w:r>
              <w:rPr>
                <w:sz w:val="16"/>
              </w:rPr>
              <w:t>E</w:t>
            </w:r>
          </w:p>
        </w:tc>
      </w:tr>
      <w:tr w:rsidR="006410E1" w14:paraId="33C841E5" w14:textId="77777777" w:rsidTr="00352732">
        <w:trPr>
          <w:cantSplit/>
          <w:trHeight w:val="510"/>
          <w:jc w:val="center"/>
        </w:trPr>
        <w:tc>
          <w:tcPr>
            <w:tcW w:w="695" w:type="dxa"/>
          </w:tcPr>
          <w:p w14:paraId="2CC0CA16" w14:textId="77777777" w:rsidR="006410E1" w:rsidRPr="00FE7FBF" w:rsidRDefault="006410E1" w:rsidP="00995BE6">
            <w:pPr>
              <w:spacing w:before="120" w:after="120"/>
              <w:rPr>
                <w:sz w:val="16"/>
                <w:szCs w:val="16"/>
              </w:rPr>
            </w:pPr>
            <w:r>
              <w:rPr>
                <w:sz w:val="16"/>
              </w:rPr>
              <w:t>40</w:t>
            </w:r>
          </w:p>
        </w:tc>
        <w:tc>
          <w:tcPr>
            <w:tcW w:w="2380" w:type="dxa"/>
          </w:tcPr>
          <w:p w14:paraId="7B156EA7" w14:textId="77777777" w:rsidR="006410E1" w:rsidRPr="00FE7FBF" w:rsidRDefault="006410E1" w:rsidP="00995BE6">
            <w:pPr>
              <w:spacing w:before="120" w:after="120"/>
              <w:rPr>
                <w:sz w:val="16"/>
                <w:szCs w:val="16"/>
              </w:rPr>
            </w:pPr>
            <w:r>
              <w:rPr>
                <w:sz w:val="16"/>
              </w:rPr>
              <w:t>Støtteanordning</w:t>
            </w:r>
          </w:p>
        </w:tc>
        <w:tc>
          <w:tcPr>
            <w:tcW w:w="2020" w:type="dxa"/>
          </w:tcPr>
          <w:p w14:paraId="0042F382" w14:textId="77777777" w:rsidR="006410E1" w:rsidRDefault="006410E1" w:rsidP="00995BE6">
            <w:pPr>
              <w:spacing w:before="120" w:after="120"/>
              <w:rPr>
                <w:sz w:val="16"/>
                <w:szCs w:val="16"/>
              </w:rPr>
            </w:pPr>
            <w:r>
              <w:rPr>
                <w:sz w:val="16"/>
              </w:rPr>
              <w:t>2009/78/EF</w:t>
            </w:r>
          </w:p>
          <w:p w14:paraId="23847900" w14:textId="77777777" w:rsidR="006410E1" w:rsidRPr="00FE7FBF" w:rsidRDefault="006410E1" w:rsidP="00995BE6">
            <w:pPr>
              <w:spacing w:before="120" w:after="120"/>
              <w:rPr>
                <w:sz w:val="16"/>
                <w:szCs w:val="16"/>
              </w:rPr>
            </w:pPr>
            <w:r>
              <w:rPr>
                <w:sz w:val="16"/>
              </w:rPr>
              <w:t>(EU) nr. 44/2014</w:t>
            </w:r>
          </w:p>
        </w:tc>
        <w:tc>
          <w:tcPr>
            <w:tcW w:w="1950" w:type="dxa"/>
          </w:tcPr>
          <w:p w14:paraId="2C22C660" w14:textId="77777777" w:rsidR="006410E1" w:rsidRPr="00FE7FBF" w:rsidRDefault="006410E1" w:rsidP="00995BE6">
            <w:pPr>
              <w:spacing w:before="120" w:after="120"/>
              <w:jc w:val="center"/>
              <w:rPr>
                <w:sz w:val="16"/>
                <w:szCs w:val="16"/>
              </w:rPr>
            </w:pPr>
            <w:r>
              <w:rPr>
                <w:sz w:val="16"/>
              </w:rPr>
              <w:t>B</w:t>
            </w:r>
          </w:p>
        </w:tc>
        <w:tc>
          <w:tcPr>
            <w:tcW w:w="1984" w:type="dxa"/>
          </w:tcPr>
          <w:p w14:paraId="4D211CC7" w14:textId="77777777" w:rsidR="006410E1" w:rsidRPr="0049703B" w:rsidRDefault="006410E1" w:rsidP="00995BE6">
            <w:pPr>
              <w:spacing w:before="120" w:after="120"/>
              <w:jc w:val="center"/>
              <w:rPr>
                <w:sz w:val="16"/>
                <w:szCs w:val="16"/>
              </w:rPr>
            </w:pPr>
            <w:r>
              <w:rPr>
                <w:sz w:val="16"/>
              </w:rPr>
              <w:t>E</w:t>
            </w:r>
          </w:p>
        </w:tc>
        <w:tc>
          <w:tcPr>
            <w:tcW w:w="1758" w:type="dxa"/>
          </w:tcPr>
          <w:p w14:paraId="0A59D836" w14:textId="77777777" w:rsidR="006410E1" w:rsidRPr="00FE7FBF" w:rsidRDefault="006410E1" w:rsidP="00995BE6">
            <w:pPr>
              <w:spacing w:before="120" w:after="120"/>
              <w:jc w:val="center"/>
              <w:rPr>
                <w:sz w:val="16"/>
                <w:szCs w:val="16"/>
              </w:rPr>
            </w:pPr>
            <w:r>
              <w:rPr>
                <w:sz w:val="16"/>
              </w:rPr>
              <w:t>E</w:t>
            </w:r>
          </w:p>
        </w:tc>
      </w:tr>
      <w:tr w:rsidR="006410E1" w14:paraId="2D22D9C1" w14:textId="77777777" w:rsidTr="00352732">
        <w:trPr>
          <w:cantSplit/>
          <w:trHeight w:val="510"/>
          <w:jc w:val="center"/>
        </w:trPr>
        <w:tc>
          <w:tcPr>
            <w:tcW w:w="695" w:type="dxa"/>
          </w:tcPr>
          <w:p w14:paraId="2494C376" w14:textId="77777777" w:rsidR="006410E1" w:rsidRPr="00FE7FBF" w:rsidRDefault="006410E1" w:rsidP="00995BE6">
            <w:pPr>
              <w:spacing w:before="120" w:after="120"/>
              <w:rPr>
                <w:sz w:val="16"/>
                <w:szCs w:val="16"/>
              </w:rPr>
            </w:pPr>
            <w:r>
              <w:rPr>
                <w:sz w:val="16"/>
              </w:rPr>
              <w:t>41</w:t>
            </w:r>
          </w:p>
        </w:tc>
        <w:tc>
          <w:tcPr>
            <w:tcW w:w="2380" w:type="dxa"/>
          </w:tcPr>
          <w:p w14:paraId="7A1B5477" w14:textId="77777777" w:rsidR="006410E1" w:rsidRPr="00FE7FBF" w:rsidRDefault="006410E1" w:rsidP="00995BE6">
            <w:pPr>
              <w:spacing w:before="120" w:after="120"/>
              <w:rPr>
                <w:sz w:val="16"/>
                <w:szCs w:val="16"/>
              </w:rPr>
            </w:pPr>
            <w:r>
              <w:rPr>
                <w:sz w:val="16"/>
              </w:rPr>
              <w:t>Udstyr til at forhindre uautoriseret brug</w:t>
            </w:r>
          </w:p>
        </w:tc>
        <w:tc>
          <w:tcPr>
            <w:tcW w:w="2020" w:type="dxa"/>
          </w:tcPr>
          <w:p w14:paraId="058447D4" w14:textId="77777777" w:rsidR="006410E1" w:rsidRDefault="006410E1" w:rsidP="00995BE6">
            <w:pPr>
              <w:spacing w:before="120" w:after="120"/>
              <w:rPr>
                <w:sz w:val="16"/>
                <w:szCs w:val="16"/>
              </w:rPr>
            </w:pPr>
            <w:r>
              <w:rPr>
                <w:sz w:val="16"/>
              </w:rPr>
              <w:t>93/33/EØF</w:t>
            </w:r>
          </w:p>
          <w:p w14:paraId="3EC44763" w14:textId="77777777" w:rsidR="006410E1" w:rsidRPr="00FE7FBF" w:rsidRDefault="006410E1" w:rsidP="00995BE6">
            <w:pPr>
              <w:spacing w:before="120" w:after="120"/>
              <w:rPr>
                <w:sz w:val="16"/>
                <w:szCs w:val="16"/>
              </w:rPr>
            </w:pPr>
            <w:r>
              <w:rPr>
                <w:sz w:val="16"/>
              </w:rPr>
              <w:t>(EU) nr. 44/2014</w:t>
            </w:r>
          </w:p>
        </w:tc>
        <w:tc>
          <w:tcPr>
            <w:tcW w:w="1950" w:type="dxa"/>
          </w:tcPr>
          <w:p w14:paraId="0AF383B9" w14:textId="77777777" w:rsidR="006410E1" w:rsidRPr="00FE7FBF" w:rsidRDefault="006410E1" w:rsidP="00995BE6">
            <w:pPr>
              <w:spacing w:before="120" w:after="120"/>
              <w:jc w:val="center"/>
              <w:rPr>
                <w:sz w:val="16"/>
                <w:szCs w:val="16"/>
              </w:rPr>
            </w:pPr>
            <w:r>
              <w:rPr>
                <w:sz w:val="16"/>
              </w:rPr>
              <w:t>B</w:t>
            </w:r>
          </w:p>
        </w:tc>
        <w:tc>
          <w:tcPr>
            <w:tcW w:w="1984" w:type="dxa"/>
          </w:tcPr>
          <w:p w14:paraId="3B11131E" w14:textId="77777777" w:rsidR="006410E1" w:rsidRPr="0049703B" w:rsidRDefault="006410E1" w:rsidP="00995BE6">
            <w:pPr>
              <w:spacing w:before="120" w:after="120"/>
              <w:jc w:val="center"/>
              <w:rPr>
                <w:sz w:val="16"/>
                <w:szCs w:val="16"/>
              </w:rPr>
            </w:pPr>
            <w:r>
              <w:rPr>
                <w:sz w:val="16"/>
              </w:rPr>
              <w:t>E</w:t>
            </w:r>
          </w:p>
        </w:tc>
        <w:tc>
          <w:tcPr>
            <w:tcW w:w="1758" w:type="dxa"/>
          </w:tcPr>
          <w:p w14:paraId="1917479C" w14:textId="77777777" w:rsidR="006410E1" w:rsidRDefault="006410E1" w:rsidP="00995BE6">
            <w:pPr>
              <w:spacing w:before="120" w:after="120"/>
              <w:jc w:val="center"/>
              <w:rPr>
                <w:sz w:val="16"/>
                <w:szCs w:val="16"/>
              </w:rPr>
            </w:pPr>
            <w:r>
              <w:rPr>
                <w:sz w:val="16"/>
              </w:rPr>
              <w:t>E</w:t>
            </w:r>
          </w:p>
        </w:tc>
      </w:tr>
      <w:tr w:rsidR="006410E1" w14:paraId="115689E2" w14:textId="77777777" w:rsidTr="00352732">
        <w:trPr>
          <w:cantSplit/>
          <w:trHeight w:val="510"/>
          <w:jc w:val="center"/>
        </w:trPr>
        <w:tc>
          <w:tcPr>
            <w:tcW w:w="695" w:type="dxa"/>
          </w:tcPr>
          <w:p w14:paraId="2D088FCA" w14:textId="77777777" w:rsidR="006410E1" w:rsidRPr="00FE7FBF" w:rsidRDefault="006410E1" w:rsidP="00995BE6">
            <w:pPr>
              <w:spacing w:before="120" w:after="120"/>
              <w:rPr>
                <w:sz w:val="16"/>
                <w:szCs w:val="16"/>
              </w:rPr>
            </w:pPr>
            <w:r>
              <w:rPr>
                <w:sz w:val="16"/>
              </w:rPr>
              <w:t>42</w:t>
            </w:r>
          </w:p>
        </w:tc>
        <w:tc>
          <w:tcPr>
            <w:tcW w:w="2380" w:type="dxa"/>
          </w:tcPr>
          <w:p w14:paraId="3C810795" w14:textId="77777777" w:rsidR="006410E1" w:rsidRPr="00FE7FBF" w:rsidRDefault="006410E1" w:rsidP="00995BE6">
            <w:pPr>
              <w:spacing w:before="120" w:after="120"/>
              <w:rPr>
                <w:sz w:val="16"/>
                <w:szCs w:val="16"/>
              </w:rPr>
            </w:pPr>
            <w:r>
              <w:rPr>
                <w:sz w:val="16"/>
              </w:rPr>
              <w:t>Vinduer, forrudeviskere og -vaskere samt defrostere og dugfjernere til køretøjer med karrosseri</w:t>
            </w:r>
          </w:p>
        </w:tc>
        <w:tc>
          <w:tcPr>
            <w:tcW w:w="2020" w:type="dxa"/>
          </w:tcPr>
          <w:p w14:paraId="3D0CB8BE" w14:textId="77777777" w:rsidR="006410E1" w:rsidRPr="00302B9D" w:rsidRDefault="006410E1" w:rsidP="00995BE6">
            <w:pPr>
              <w:spacing w:before="120" w:after="120"/>
              <w:rPr>
                <w:sz w:val="16"/>
                <w:szCs w:val="16"/>
              </w:rPr>
            </w:pPr>
            <w:r>
              <w:rPr>
                <w:sz w:val="16"/>
              </w:rPr>
              <w:t>97/24/EF</w:t>
            </w:r>
            <w:r>
              <w:rPr>
                <w:sz w:val="16"/>
              </w:rPr>
              <w:br/>
              <w:t>KAPITEL 12</w:t>
            </w:r>
          </w:p>
          <w:p w14:paraId="2C183428" w14:textId="77777777" w:rsidR="006410E1" w:rsidRPr="00302B9D" w:rsidRDefault="006410E1" w:rsidP="00995BE6">
            <w:pPr>
              <w:spacing w:before="120" w:after="120"/>
              <w:rPr>
                <w:sz w:val="16"/>
                <w:szCs w:val="16"/>
              </w:rPr>
            </w:pPr>
            <w:r>
              <w:rPr>
                <w:sz w:val="16"/>
              </w:rPr>
              <w:t>(EU) nr. 3/2014</w:t>
            </w:r>
          </w:p>
        </w:tc>
        <w:tc>
          <w:tcPr>
            <w:tcW w:w="1950" w:type="dxa"/>
          </w:tcPr>
          <w:p w14:paraId="3795A1EC" w14:textId="77777777" w:rsidR="006410E1" w:rsidRPr="0049703B" w:rsidRDefault="006410E1" w:rsidP="00995BE6">
            <w:pPr>
              <w:spacing w:before="120" w:after="120"/>
              <w:jc w:val="center"/>
              <w:rPr>
                <w:sz w:val="16"/>
                <w:szCs w:val="16"/>
              </w:rPr>
            </w:pPr>
            <w:r>
              <w:rPr>
                <w:sz w:val="16"/>
              </w:rPr>
              <w:t>E</w:t>
            </w:r>
          </w:p>
        </w:tc>
        <w:tc>
          <w:tcPr>
            <w:tcW w:w="1984" w:type="dxa"/>
          </w:tcPr>
          <w:p w14:paraId="0271A7D7" w14:textId="77777777" w:rsidR="006410E1" w:rsidRPr="0049703B" w:rsidRDefault="006410E1" w:rsidP="00995BE6">
            <w:pPr>
              <w:spacing w:before="120" w:after="120"/>
              <w:jc w:val="center"/>
              <w:rPr>
                <w:sz w:val="16"/>
                <w:szCs w:val="16"/>
              </w:rPr>
            </w:pPr>
            <w:r>
              <w:rPr>
                <w:sz w:val="16"/>
              </w:rPr>
              <w:t>E</w:t>
            </w:r>
          </w:p>
        </w:tc>
        <w:tc>
          <w:tcPr>
            <w:tcW w:w="1758" w:type="dxa"/>
          </w:tcPr>
          <w:p w14:paraId="5D40930F" w14:textId="77777777" w:rsidR="006410E1" w:rsidRPr="0049703B" w:rsidRDefault="006410E1" w:rsidP="00995BE6">
            <w:pPr>
              <w:spacing w:before="120" w:after="120"/>
              <w:jc w:val="center"/>
              <w:rPr>
                <w:sz w:val="16"/>
                <w:szCs w:val="16"/>
              </w:rPr>
            </w:pPr>
            <w:r>
              <w:rPr>
                <w:sz w:val="16"/>
              </w:rPr>
              <w:t>E</w:t>
            </w:r>
          </w:p>
        </w:tc>
      </w:tr>
      <w:tr w:rsidR="006410E1" w14:paraId="5ECF09CC" w14:textId="77777777" w:rsidTr="00352732">
        <w:trPr>
          <w:cantSplit/>
          <w:trHeight w:val="510"/>
          <w:jc w:val="center"/>
        </w:trPr>
        <w:tc>
          <w:tcPr>
            <w:tcW w:w="695" w:type="dxa"/>
          </w:tcPr>
          <w:p w14:paraId="3FF46F01" w14:textId="77777777" w:rsidR="006410E1" w:rsidRPr="00FE7FBF" w:rsidRDefault="006410E1" w:rsidP="00995BE6">
            <w:pPr>
              <w:spacing w:before="120" w:after="120"/>
              <w:rPr>
                <w:sz w:val="16"/>
                <w:szCs w:val="16"/>
              </w:rPr>
            </w:pPr>
            <w:r>
              <w:rPr>
                <w:sz w:val="16"/>
              </w:rPr>
              <w:t>43</w:t>
            </w:r>
          </w:p>
        </w:tc>
        <w:tc>
          <w:tcPr>
            <w:tcW w:w="2380" w:type="dxa"/>
          </w:tcPr>
          <w:p w14:paraId="1F535348" w14:textId="77777777" w:rsidR="006410E1" w:rsidRPr="00FE7FBF" w:rsidRDefault="006410E1" w:rsidP="00995BE6">
            <w:pPr>
              <w:spacing w:before="120" w:after="120"/>
              <w:rPr>
                <w:sz w:val="16"/>
                <w:szCs w:val="16"/>
              </w:rPr>
            </w:pPr>
            <w:r>
              <w:rPr>
                <w:sz w:val="16"/>
              </w:rPr>
              <w:t>Håndgreb og fodstøtter til passagerer</w:t>
            </w:r>
          </w:p>
        </w:tc>
        <w:tc>
          <w:tcPr>
            <w:tcW w:w="2020" w:type="dxa"/>
          </w:tcPr>
          <w:p w14:paraId="5AAEA36F" w14:textId="77777777" w:rsidR="006410E1" w:rsidRDefault="006410E1" w:rsidP="00995BE6">
            <w:pPr>
              <w:spacing w:before="120" w:after="120"/>
              <w:rPr>
                <w:sz w:val="16"/>
                <w:szCs w:val="16"/>
              </w:rPr>
            </w:pPr>
            <w:r>
              <w:rPr>
                <w:sz w:val="16"/>
              </w:rPr>
              <w:t>2009/79/EF</w:t>
            </w:r>
          </w:p>
          <w:p w14:paraId="78C0AE97" w14:textId="77777777" w:rsidR="006410E1" w:rsidRPr="00FE7FBF" w:rsidRDefault="006410E1" w:rsidP="00995BE6">
            <w:pPr>
              <w:spacing w:before="120" w:after="120"/>
              <w:rPr>
                <w:sz w:val="16"/>
                <w:szCs w:val="16"/>
              </w:rPr>
            </w:pPr>
            <w:r>
              <w:rPr>
                <w:sz w:val="16"/>
              </w:rPr>
              <w:t>(EU) nr. 44/2014</w:t>
            </w:r>
          </w:p>
        </w:tc>
        <w:tc>
          <w:tcPr>
            <w:tcW w:w="1950" w:type="dxa"/>
          </w:tcPr>
          <w:p w14:paraId="12F6CBD2" w14:textId="77777777" w:rsidR="006410E1" w:rsidRPr="00FE7FBF" w:rsidRDefault="006410E1" w:rsidP="00995BE6">
            <w:pPr>
              <w:spacing w:before="120" w:after="120"/>
              <w:jc w:val="center"/>
              <w:rPr>
                <w:sz w:val="16"/>
                <w:szCs w:val="16"/>
              </w:rPr>
            </w:pPr>
            <w:r>
              <w:rPr>
                <w:sz w:val="16"/>
              </w:rPr>
              <w:t>B</w:t>
            </w:r>
          </w:p>
        </w:tc>
        <w:tc>
          <w:tcPr>
            <w:tcW w:w="1984" w:type="dxa"/>
          </w:tcPr>
          <w:p w14:paraId="20F5FF99" w14:textId="77777777" w:rsidR="006410E1" w:rsidRPr="0049703B" w:rsidRDefault="006410E1" w:rsidP="00995BE6">
            <w:pPr>
              <w:spacing w:before="120" w:after="120"/>
              <w:jc w:val="center"/>
              <w:rPr>
                <w:sz w:val="16"/>
                <w:szCs w:val="16"/>
              </w:rPr>
            </w:pPr>
            <w:r>
              <w:rPr>
                <w:sz w:val="16"/>
              </w:rPr>
              <w:t>E</w:t>
            </w:r>
          </w:p>
        </w:tc>
        <w:tc>
          <w:tcPr>
            <w:tcW w:w="1758" w:type="dxa"/>
          </w:tcPr>
          <w:p w14:paraId="185B4EED" w14:textId="77777777" w:rsidR="006410E1" w:rsidRPr="003854EA" w:rsidRDefault="006410E1" w:rsidP="00995BE6">
            <w:pPr>
              <w:spacing w:before="120" w:after="120"/>
              <w:jc w:val="center"/>
              <w:rPr>
                <w:sz w:val="16"/>
                <w:szCs w:val="16"/>
              </w:rPr>
            </w:pPr>
            <w:r>
              <w:rPr>
                <w:sz w:val="16"/>
              </w:rPr>
              <w:t>E fodstøtter</w:t>
            </w:r>
          </w:p>
          <w:p w14:paraId="01EF925F" w14:textId="77777777" w:rsidR="006410E1" w:rsidRPr="00FE7FBF" w:rsidRDefault="006410E1" w:rsidP="00995BE6">
            <w:pPr>
              <w:spacing w:before="120" w:after="120"/>
              <w:jc w:val="center"/>
              <w:rPr>
                <w:sz w:val="16"/>
                <w:szCs w:val="16"/>
              </w:rPr>
            </w:pPr>
            <w:r>
              <w:rPr>
                <w:sz w:val="16"/>
              </w:rPr>
              <w:t>ikke relevant for håndgreb</w:t>
            </w:r>
          </w:p>
        </w:tc>
      </w:tr>
      <w:tr w:rsidR="006410E1" w14:paraId="1796AB23" w14:textId="77777777" w:rsidTr="00352732">
        <w:trPr>
          <w:cantSplit/>
          <w:trHeight w:val="510"/>
          <w:jc w:val="center"/>
        </w:trPr>
        <w:tc>
          <w:tcPr>
            <w:tcW w:w="695" w:type="dxa"/>
          </w:tcPr>
          <w:p w14:paraId="47B7B54C" w14:textId="77777777" w:rsidR="006410E1" w:rsidRPr="00FE7FBF" w:rsidRDefault="006410E1" w:rsidP="00995BE6">
            <w:pPr>
              <w:spacing w:before="120" w:after="120"/>
              <w:rPr>
                <w:sz w:val="16"/>
                <w:szCs w:val="16"/>
              </w:rPr>
            </w:pPr>
            <w:r>
              <w:rPr>
                <w:sz w:val="16"/>
              </w:rPr>
              <w:t>44</w:t>
            </w:r>
          </w:p>
        </w:tc>
        <w:tc>
          <w:tcPr>
            <w:tcW w:w="2380" w:type="dxa"/>
          </w:tcPr>
          <w:p w14:paraId="6DB2FB73" w14:textId="77777777" w:rsidR="006410E1" w:rsidRPr="00FE7FBF" w:rsidRDefault="006410E1" w:rsidP="00995BE6">
            <w:pPr>
              <w:spacing w:before="120" w:after="120"/>
              <w:rPr>
                <w:sz w:val="16"/>
                <w:szCs w:val="16"/>
              </w:rPr>
            </w:pPr>
            <w:r>
              <w:rPr>
                <w:sz w:val="16"/>
              </w:rPr>
              <w:t>Sikkerhedsseler og deres forankringer i køretøjer med karosseri</w:t>
            </w:r>
          </w:p>
        </w:tc>
        <w:tc>
          <w:tcPr>
            <w:tcW w:w="2020" w:type="dxa"/>
          </w:tcPr>
          <w:p w14:paraId="066558A0" w14:textId="77777777" w:rsidR="006410E1" w:rsidRPr="00302B9D" w:rsidRDefault="006410E1" w:rsidP="00995BE6">
            <w:pPr>
              <w:spacing w:before="120" w:after="120"/>
              <w:rPr>
                <w:sz w:val="16"/>
                <w:szCs w:val="16"/>
              </w:rPr>
            </w:pPr>
            <w:r>
              <w:rPr>
                <w:sz w:val="16"/>
              </w:rPr>
              <w:t>97/24/EF</w:t>
            </w:r>
            <w:r>
              <w:rPr>
                <w:sz w:val="16"/>
              </w:rPr>
              <w:br/>
              <w:t>KAPITEL 11</w:t>
            </w:r>
          </w:p>
          <w:p w14:paraId="7905B0B0" w14:textId="77777777" w:rsidR="006410E1" w:rsidRPr="00302B9D" w:rsidRDefault="006410E1" w:rsidP="00995BE6">
            <w:pPr>
              <w:spacing w:before="120" w:after="120"/>
              <w:rPr>
                <w:sz w:val="16"/>
                <w:szCs w:val="16"/>
              </w:rPr>
            </w:pPr>
            <w:r>
              <w:rPr>
                <w:sz w:val="16"/>
              </w:rPr>
              <w:t>(EU) nr. 3/2014</w:t>
            </w:r>
          </w:p>
        </w:tc>
        <w:tc>
          <w:tcPr>
            <w:tcW w:w="1950" w:type="dxa"/>
          </w:tcPr>
          <w:p w14:paraId="6A58437A" w14:textId="77777777" w:rsidR="006410E1" w:rsidRPr="00FE7FBF" w:rsidRDefault="006410E1" w:rsidP="00995BE6">
            <w:pPr>
              <w:spacing w:before="120" w:after="120"/>
              <w:jc w:val="center"/>
              <w:rPr>
                <w:sz w:val="16"/>
                <w:szCs w:val="16"/>
              </w:rPr>
            </w:pPr>
            <w:r>
              <w:rPr>
                <w:sz w:val="16"/>
              </w:rPr>
              <w:t>B</w:t>
            </w:r>
          </w:p>
        </w:tc>
        <w:tc>
          <w:tcPr>
            <w:tcW w:w="1984" w:type="dxa"/>
          </w:tcPr>
          <w:p w14:paraId="57217CC1" w14:textId="77777777" w:rsidR="006410E1" w:rsidRPr="00FE7FBF" w:rsidRDefault="006410E1" w:rsidP="00995BE6">
            <w:pPr>
              <w:spacing w:before="120" w:after="120"/>
              <w:jc w:val="center"/>
              <w:rPr>
                <w:sz w:val="16"/>
                <w:szCs w:val="16"/>
              </w:rPr>
            </w:pPr>
            <w:r>
              <w:rPr>
                <w:sz w:val="16"/>
              </w:rPr>
              <w:t>H/I</w:t>
            </w:r>
          </w:p>
        </w:tc>
        <w:tc>
          <w:tcPr>
            <w:tcW w:w="1758" w:type="dxa"/>
          </w:tcPr>
          <w:p w14:paraId="3ABBE55C" w14:textId="77777777" w:rsidR="006410E1" w:rsidRPr="003854EA" w:rsidRDefault="006410E1" w:rsidP="00995BE6">
            <w:pPr>
              <w:spacing w:before="120" w:after="120"/>
              <w:jc w:val="center"/>
              <w:rPr>
                <w:sz w:val="16"/>
                <w:szCs w:val="16"/>
              </w:rPr>
            </w:pPr>
            <w:r>
              <w:rPr>
                <w:sz w:val="16"/>
              </w:rPr>
              <w:t>H sikkerhedsseler</w:t>
            </w:r>
          </w:p>
          <w:p w14:paraId="555ACDD1" w14:textId="77777777" w:rsidR="006410E1" w:rsidRPr="00FE7FBF" w:rsidRDefault="006410E1" w:rsidP="00995BE6">
            <w:pPr>
              <w:spacing w:before="120" w:after="120"/>
              <w:jc w:val="center"/>
              <w:rPr>
                <w:sz w:val="16"/>
                <w:szCs w:val="16"/>
              </w:rPr>
            </w:pPr>
            <w:r>
              <w:rPr>
                <w:sz w:val="16"/>
              </w:rPr>
              <w:t>C sikkerhedsselers forankringer</w:t>
            </w:r>
          </w:p>
        </w:tc>
      </w:tr>
      <w:tr w:rsidR="006410E1" w14:paraId="006AE807" w14:textId="77777777" w:rsidTr="00352732">
        <w:trPr>
          <w:cantSplit/>
          <w:trHeight w:val="510"/>
          <w:jc w:val="center"/>
        </w:trPr>
        <w:tc>
          <w:tcPr>
            <w:tcW w:w="695" w:type="dxa"/>
          </w:tcPr>
          <w:p w14:paraId="0A3019E3" w14:textId="77777777" w:rsidR="006410E1" w:rsidRPr="00FE7FBF" w:rsidRDefault="006410E1" w:rsidP="00995BE6">
            <w:pPr>
              <w:spacing w:before="120" w:after="120"/>
              <w:rPr>
                <w:sz w:val="16"/>
                <w:szCs w:val="16"/>
              </w:rPr>
            </w:pPr>
            <w:r>
              <w:rPr>
                <w:sz w:val="16"/>
              </w:rPr>
              <w:t>45</w:t>
            </w:r>
          </w:p>
        </w:tc>
        <w:tc>
          <w:tcPr>
            <w:tcW w:w="2380" w:type="dxa"/>
          </w:tcPr>
          <w:p w14:paraId="725DC778" w14:textId="77777777" w:rsidR="006410E1" w:rsidRPr="00FE7FBF" w:rsidRDefault="006410E1" w:rsidP="00995BE6">
            <w:pPr>
              <w:spacing w:before="120" w:after="120"/>
              <w:rPr>
                <w:sz w:val="16"/>
                <w:szCs w:val="16"/>
              </w:rPr>
            </w:pPr>
            <w:r>
              <w:rPr>
                <w:sz w:val="16"/>
              </w:rPr>
              <w:t>Hastighedsmåler</w:t>
            </w:r>
          </w:p>
        </w:tc>
        <w:tc>
          <w:tcPr>
            <w:tcW w:w="2020" w:type="dxa"/>
          </w:tcPr>
          <w:p w14:paraId="12BA34AB" w14:textId="77777777" w:rsidR="006410E1" w:rsidRDefault="006410E1" w:rsidP="00995BE6">
            <w:pPr>
              <w:spacing w:before="120" w:after="120"/>
              <w:rPr>
                <w:sz w:val="16"/>
                <w:szCs w:val="16"/>
              </w:rPr>
            </w:pPr>
            <w:r>
              <w:rPr>
                <w:sz w:val="16"/>
              </w:rPr>
              <w:t>2000/7/EF</w:t>
            </w:r>
          </w:p>
          <w:p w14:paraId="0C833128" w14:textId="77777777" w:rsidR="006410E1" w:rsidRPr="00FE7FBF" w:rsidRDefault="006410E1" w:rsidP="00995BE6">
            <w:pPr>
              <w:spacing w:before="120" w:after="120"/>
              <w:rPr>
                <w:sz w:val="16"/>
                <w:szCs w:val="16"/>
              </w:rPr>
            </w:pPr>
            <w:r>
              <w:rPr>
                <w:sz w:val="16"/>
              </w:rPr>
              <w:t>(EU) nr. 3/2014</w:t>
            </w:r>
          </w:p>
        </w:tc>
        <w:tc>
          <w:tcPr>
            <w:tcW w:w="1950" w:type="dxa"/>
          </w:tcPr>
          <w:p w14:paraId="20018561" w14:textId="77777777" w:rsidR="006410E1" w:rsidRPr="00FE7FBF" w:rsidRDefault="006410E1" w:rsidP="00995BE6">
            <w:pPr>
              <w:spacing w:before="120" w:after="120"/>
              <w:jc w:val="center"/>
              <w:rPr>
                <w:sz w:val="16"/>
                <w:szCs w:val="16"/>
              </w:rPr>
            </w:pPr>
            <w:r>
              <w:rPr>
                <w:sz w:val="16"/>
              </w:rPr>
              <w:t>B</w:t>
            </w:r>
          </w:p>
        </w:tc>
        <w:tc>
          <w:tcPr>
            <w:tcW w:w="1984" w:type="dxa"/>
          </w:tcPr>
          <w:p w14:paraId="75669667" w14:textId="77777777" w:rsidR="006410E1" w:rsidRPr="0049703B" w:rsidRDefault="006410E1" w:rsidP="00995BE6">
            <w:pPr>
              <w:spacing w:before="120" w:after="120"/>
              <w:jc w:val="center"/>
              <w:rPr>
                <w:sz w:val="16"/>
                <w:szCs w:val="16"/>
              </w:rPr>
            </w:pPr>
            <w:r>
              <w:rPr>
                <w:sz w:val="16"/>
              </w:rPr>
              <w:t>E</w:t>
            </w:r>
          </w:p>
        </w:tc>
        <w:tc>
          <w:tcPr>
            <w:tcW w:w="1758" w:type="dxa"/>
          </w:tcPr>
          <w:p w14:paraId="7BA4E826" w14:textId="77777777" w:rsidR="006410E1" w:rsidRPr="0049703B" w:rsidRDefault="006410E1" w:rsidP="00995BE6">
            <w:pPr>
              <w:spacing w:before="120" w:after="120"/>
              <w:jc w:val="center"/>
              <w:rPr>
                <w:sz w:val="16"/>
                <w:szCs w:val="16"/>
              </w:rPr>
            </w:pPr>
            <w:r>
              <w:rPr>
                <w:sz w:val="16"/>
              </w:rPr>
              <w:t>E</w:t>
            </w:r>
          </w:p>
        </w:tc>
      </w:tr>
      <w:tr w:rsidR="006410E1" w:rsidRPr="00925E2E" w14:paraId="7D8F7705" w14:textId="77777777" w:rsidTr="00352732">
        <w:trPr>
          <w:cantSplit/>
          <w:trHeight w:val="510"/>
          <w:jc w:val="center"/>
        </w:trPr>
        <w:tc>
          <w:tcPr>
            <w:tcW w:w="695" w:type="dxa"/>
            <w:tcBorders>
              <w:top w:val="single" w:sz="6" w:space="0" w:color="auto"/>
            </w:tcBorders>
          </w:tcPr>
          <w:p w14:paraId="20540F84" w14:textId="77777777" w:rsidR="006410E1" w:rsidRPr="00FE7FBF" w:rsidRDefault="006410E1" w:rsidP="00995BE6">
            <w:pPr>
              <w:spacing w:before="120" w:after="120"/>
              <w:rPr>
                <w:sz w:val="16"/>
                <w:szCs w:val="16"/>
              </w:rPr>
            </w:pPr>
            <w:r>
              <w:rPr>
                <w:sz w:val="16"/>
              </w:rPr>
              <w:t>46</w:t>
            </w:r>
          </w:p>
        </w:tc>
        <w:tc>
          <w:tcPr>
            <w:tcW w:w="2380" w:type="dxa"/>
            <w:tcBorders>
              <w:top w:val="single" w:sz="6" w:space="0" w:color="auto"/>
            </w:tcBorders>
          </w:tcPr>
          <w:p w14:paraId="53E3EC8E" w14:textId="77777777" w:rsidR="006410E1" w:rsidRPr="00FE7FBF" w:rsidRDefault="006410E1" w:rsidP="00995BE6">
            <w:pPr>
              <w:spacing w:before="120" w:after="120"/>
              <w:rPr>
                <w:sz w:val="16"/>
                <w:szCs w:val="16"/>
              </w:rPr>
            </w:pPr>
            <w:r>
              <w:rPr>
                <w:sz w:val="16"/>
              </w:rPr>
              <w:t xml:space="preserve">Identificering af betjeningsorganer, kontrollamper og indikatorer </w:t>
            </w:r>
          </w:p>
        </w:tc>
        <w:tc>
          <w:tcPr>
            <w:tcW w:w="2020" w:type="dxa"/>
            <w:tcBorders>
              <w:top w:val="single" w:sz="6" w:space="0" w:color="auto"/>
            </w:tcBorders>
          </w:tcPr>
          <w:p w14:paraId="69F6F25D" w14:textId="77777777" w:rsidR="006410E1" w:rsidRDefault="006410E1" w:rsidP="00995BE6">
            <w:pPr>
              <w:spacing w:before="120" w:after="120"/>
              <w:rPr>
                <w:sz w:val="16"/>
                <w:szCs w:val="16"/>
              </w:rPr>
            </w:pPr>
            <w:r>
              <w:rPr>
                <w:sz w:val="16"/>
              </w:rPr>
              <w:t>2009/80/EF</w:t>
            </w:r>
          </w:p>
          <w:p w14:paraId="41BCDC29" w14:textId="77777777" w:rsidR="006410E1" w:rsidRPr="00FE7FBF" w:rsidRDefault="006410E1" w:rsidP="00995BE6">
            <w:pPr>
              <w:spacing w:before="120" w:after="120"/>
              <w:rPr>
                <w:sz w:val="16"/>
                <w:szCs w:val="16"/>
              </w:rPr>
            </w:pPr>
            <w:r>
              <w:rPr>
                <w:sz w:val="16"/>
              </w:rPr>
              <w:t>(EU) nr. 3/2014</w:t>
            </w:r>
          </w:p>
        </w:tc>
        <w:tc>
          <w:tcPr>
            <w:tcW w:w="1950" w:type="dxa"/>
            <w:tcBorders>
              <w:top w:val="single" w:sz="6" w:space="0" w:color="auto"/>
            </w:tcBorders>
          </w:tcPr>
          <w:p w14:paraId="0556ECD6" w14:textId="77777777" w:rsidR="006410E1" w:rsidRPr="0049703B" w:rsidRDefault="006410E1" w:rsidP="00995BE6">
            <w:pPr>
              <w:spacing w:before="120" w:after="120"/>
              <w:jc w:val="center"/>
              <w:rPr>
                <w:sz w:val="16"/>
                <w:szCs w:val="16"/>
              </w:rPr>
            </w:pPr>
            <w:r>
              <w:rPr>
                <w:sz w:val="16"/>
              </w:rPr>
              <w:t>E</w:t>
            </w:r>
          </w:p>
        </w:tc>
        <w:tc>
          <w:tcPr>
            <w:tcW w:w="1984" w:type="dxa"/>
            <w:tcBorders>
              <w:top w:val="single" w:sz="6" w:space="0" w:color="auto"/>
            </w:tcBorders>
          </w:tcPr>
          <w:p w14:paraId="72C87C58" w14:textId="77777777" w:rsidR="006410E1" w:rsidRPr="00FE7FBF" w:rsidRDefault="006410E1" w:rsidP="00995BE6">
            <w:pPr>
              <w:spacing w:before="120" w:after="120"/>
              <w:jc w:val="center"/>
              <w:rPr>
                <w:sz w:val="16"/>
                <w:szCs w:val="16"/>
              </w:rPr>
            </w:pPr>
            <w:r>
              <w:rPr>
                <w:sz w:val="16"/>
              </w:rPr>
              <w:t>E</w:t>
            </w:r>
          </w:p>
        </w:tc>
        <w:tc>
          <w:tcPr>
            <w:tcW w:w="1758" w:type="dxa"/>
            <w:tcBorders>
              <w:top w:val="single" w:sz="6" w:space="0" w:color="auto"/>
            </w:tcBorders>
          </w:tcPr>
          <w:p w14:paraId="10573B6D" w14:textId="77777777" w:rsidR="006410E1" w:rsidRPr="00FE7FBF" w:rsidRDefault="006410E1" w:rsidP="00995BE6">
            <w:pPr>
              <w:spacing w:before="120" w:after="120"/>
              <w:jc w:val="center"/>
              <w:rPr>
                <w:sz w:val="16"/>
                <w:szCs w:val="16"/>
              </w:rPr>
            </w:pPr>
            <w:r>
              <w:rPr>
                <w:sz w:val="16"/>
              </w:rPr>
              <w:t>ikke relevant</w:t>
            </w:r>
          </w:p>
        </w:tc>
      </w:tr>
      <w:tr w:rsidR="006410E1" w14:paraId="291E9F14" w14:textId="77777777" w:rsidTr="00352732">
        <w:trPr>
          <w:cantSplit/>
          <w:trHeight w:val="510"/>
          <w:jc w:val="center"/>
        </w:trPr>
        <w:tc>
          <w:tcPr>
            <w:tcW w:w="695" w:type="dxa"/>
          </w:tcPr>
          <w:p w14:paraId="03D60464" w14:textId="77777777" w:rsidR="006410E1" w:rsidRPr="00FE7FBF" w:rsidRDefault="006410E1" w:rsidP="00995BE6">
            <w:pPr>
              <w:spacing w:before="120" w:after="120"/>
              <w:rPr>
                <w:sz w:val="16"/>
                <w:szCs w:val="16"/>
              </w:rPr>
            </w:pPr>
            <w:r>
              <w:rPr>
                <w:sz w:val="16"/>
              </w:rPr>
              <w:t>47</w:t>
            </w:r>
          </w:p>
        </w:tc>
        <w:tc>
          <w:tcPr>
            <w:tcW w:w="2380" w:type="dxa"/>
          </w:tcPr>
          <w:p w14:paraId="44731053" w14:textId="77777777" w:rsidR="006410E1" w:rsidRPr="00FE7FBF" w:rsidRDefault="006410E1" w:rsidP="00995BE6">
            <w:pPr>
              <w:spacing w:before="120" w:after="120"/>
              <w:rPr>
                <w:sz w:val="16"/>
                <w:szCs w:val="16"/>
              </w:rPr>
            </w:pPr>
            <w:r>
              <w:rPr>
                <w:sz w:val="16"/>
              </w:rPr>
              <w:t xml:space="preserve">Foreskrevne påskrifter </w:t>
            </w:r>
          </w:p>
        </w:tc>
        <w:tc>
          <w:tcPr>
            <w:tcW w:w="2020" w:type="dxa"/>
          </w:tcPr>
          <w:p w14:paraId="0D460923" w14:textId="77777777" w:rsidR="006410E1" w:rsidRDefault="006410E1" w:rsidP="00995BE6">
            <w:pPr>
              <w:spacing w:before="120" w:after="120"/>
              <w:rPr>
                <w:sz w:val="16"/>
                <w:szCs w:val="16"/>
              </w:rPr>
            </w:pPr>
            <w:r>
              <w:rPr>
                <w:sz w:val="16"/>
              </w:rPr>
              <w:t>2009/139/EØF</w:t>
            </w:r>
          </w:p>
          <w:p w14:paraId="52D9340B" w14:textId="77777777" w:rsidR="006410E1" w:rsidRPr="00FE7FBF" w:rsidRDefault="006410E1" w:rsidP="00995BE6">
            <w:pPr>
              <w:spacing w:before="120" w:after="120"/>
              <w:rPr>
                <w:sz w:val="16"/>
                <w:szCs w:val="16"/>
              </w:rPr>
            </w:pPr>
            <w:r>
              <w:rPr>
                <w:sz w:val="16"/>
              </w:rPr>
              <w:t>(EU) nr. 901/2014</w:t>
            </w:r>
          </w:p>
        </w:tc>
        <w:tc>
          <w:tcPr>
            <w:tcW w:w="1950" w:type="dxa"/>
          </w:tcPr>
          <w:p w14:paraId="71AE69E7" w14:textId="77777777" w:rsidR="006410E1" w:rsidRPr="0049703B" w:rsidRDefault="006410E1" w:rsidP="00995BE6">
            <w:pPr>
              <w:spacing w:before="120" w:after="120"/>
              <w:jc w:val="center"/>
              <w:rPr>
                <w:sz w:val="16"/>
                <w:szCs w:val="16"/>
              </w:rPr>
            </w:pPr>
            <w:r>
              <w:rPr>
                <w:sz w:val="16"/>
              </w:rPr>
              <w:t>E</w:t>
            </w:r>
          </w:p>
        </w:tc>
        <w:tc>
          <w:tcPr>
            <w:tcW w:w="1984" w:type="dxa"/>
          </w:tcPr>
          <w:p w14:paraId="4B21AFF0" w14:textId="77777777" w:rsidR="006410E1" w:rsidRPr="00FE7FBF" w:rsidRDefault="006410E1" w:rsidP="00995BE6">
            <w:pPr>
              <w:spacing w:before="120" w:after="120"/>
              <w:jc w:val="center"/>
              <w:rPr>
                <w:sz w:val="16"/>
                <w:szCs w:val="16"/>
              </w:rPr>
            </w:pPr>
            <w:r>
              <w:rPr>
                <w:sz w:val="16"/>
              </w:rPr>
              <w:t>E</w:t>
            </w:r>
          </w:p>
        </w:tc>
        <w:tc>
          <w:tcPr>
            <w:tcW w:w="1758" w:type="dxa"/>
          </w:tcPr>
          <w:p w14:paraId="66676F1D" w14:textId="77777777" w:rsidR="006410E1" w:rsidRPr="00596BCB" w:rsidRDefault="006410E1" w:rsidP="00995BE6">
            <w:pPr>
              <w:spacing w:before="120" w:after="120"/>
              <w:jc w:val="center"/>
              <w:rPr>
                <w:sz w:val="16"/>
                <w:szCs w:val="16"/>
                <w:highlight w:val="yellow"/>
              </w:rPr>
            </w:pPr>
            <w:r>
              <w:rPr>
                <w:sz w:val="16"/>
              </w:rPr>
              <w:t>E</w:t>
            </w:r>
          </w:p>
        </w:tc>
      </w:tr>
      <w:tr w:rsidR="006410E1" w14:paraId="469A6EE8" w14:textId="77777777" w:rsidTr="00352732">
        <w:trPr>
          <w:cantSplit/>
          <w:trHeight w:val="510"/>
          <w:jc w:val="center"/>
        </w:trPr>
        <w:tc>
          <w:tcPr>
            <w:tcW w:w="695" w:type="dxa"/>
          </w:tcPr>
          <w:p w14:paraId="16C97931" w14:textId="77777777" w:rsidR="006410E1" w:rsidRPr="00FE7FBF" w:rsidRDefault="006410E1" w:rsidP="00995BE6">
            <w:pPr>
              <w:spacing w:before="120" w:after="120"/>
              <w:rPr>
                <w:sz w:val="16"/>
                <w:szCs w:val="16"/>
              </w:rPr>
            </w:pPr>
            <w:r>
              <w:rPr>
                <w:sz w:val="16"/>
              </w:rPr>
              <w:t>48</w:t>
            </w:r>
          </w:p>
        </w:tc>
        <w:tc>
          <w:tcPr>
            <w:tcW w:w="2380" w:type="dxa"/>
          </w:tcPr>
          <w:p w14:paraId="4A3B05BF" w14:textId="77777777" w:rsidR="006410E1" w:rsidRPr="00FE7FBF" w:rsidRDefault="006410E1" w:rsidP="00995BE6">
            <w:pPr>
              <w:spacing w:before="120" w:after="120"/>
              <w:rPr>
                <w:sz w:val="16"/>
                <w:szCs w:val="16"/>
              </w:rPr>
            </w:pPr>
            <w:r>
              <w:rPr>
                <w:sz w:val="16"/>
              </w:rPr>
              <w:t>Elektrisk sikkerhed for hybridkøretøjer og elektriske køretøjer</w:t>
            </w:r>
          </w:p>
        </w:tc>
        <w:tc>
          <w:tcPr>
            <w:tcW w:w="2020" w:type="dxa"/>
          </w:tcPr>
          <w:p w14:paraId="55584C06" w14:textId="77777777" w:rsidR="006410E1" w:rsidRDefault="006410E1" w:rsidP="00995BE6">
            <w:pPr>
              <w:spacing w:before="120" w:after="120"/>
              <w:rPr>
                <w:sz w:val="16"/>
                <w:szCs w:val="16"/>
              </w:rPr>
            </w:pPr>
            <w:r>
              <w:rPr>
                <w:sz w:val="16"/>
              </w:rPr>
              <w:t>(EU) nr. 3/2014</w:t>
            </w:r>
          </w:p>
        </w:tc>
        <w:tc>
          <w:tcPr>
            <w:tcW w:w="1950" w:type="dxa"/>
          </w:tcPr>
          <w:p w14:paraId="376961A4" w14:textId="77777777" w:rsidR="006410E1" w:rsidRPr="00FE7FBF" w:rsidRDefault="006410E1" w:rsidP="00995BE6">
            <w:pPr>
              <w:spacing w:before="120" w:after="120"/>
              <w:jc w:val="center"/>
              <w:rPr>
                <w:sz w:val="16"/>
                <w:szCs w:val="16"/>
              </w:rPr>
            </w:pPr>
            <w:r>
              <w:rPr>
                <w:sz w:val="16"/>
              </w:rPr>
              <w:t>H</w:t>
            </w:r>
          </w:p>
        </w:tc>
        <w:tc>
          <w:tcPr>
            <w:tcW w:w="1984" w:type="dxa"/>
          </w:tcPr>
          <w:p w14:paraId="60D393CA" w14:textId="77777777" w:rsidR="006410E1" w:rsidRPr="00FE7FBF" w:rsidRDefault="006410E1" w:rsidP="00995BE6">
            <w:pPr>
              <w:spacing w:before="120" w:after="120"/>
              <w:jc w:val="center"/>
              <w:rPr>
                <w:sz w:val="16"/>
                <w:szCs w:val="16"/>
              </w:rPr>
            </w:pPr>
            <w:r>
              <w:rPr>
                <w:sz w:val="16"/>
              </w:rPr>
              <w:t>H/I</w:t>
            </w:r>
            <w:r w:rsidRPr="0049703B">
              <w:rPr>
                <w:rStyle w:val="EndnoteReference"/>
                <w:sz w:val="16"/>
                <w:szCs w:val="16"/>
              </w:rPr>
              <w:endnoteReference w:id="17"/>
            </w:r>
          </w:p>
        </w:tc>
        <w:tc>
          <w:tcPr>
            <w:tcW w:w="1758" w:type="dxa"/>
          </w:tcPr>
          <w:p w14:paraId="2FD9839A" w14:textId="10BC360D" w:rsidR="006410E1" w:rsidRPr="00596BCB" w:rsidRDefault="00237B4E" w:rsidP="00995BE6">
            <w:pPr>
              <w:spacing w:before="120" w:after="120"/>
              <w:jc w:val="center"/>
              <w:rPr>
                <w:sz w:val="16"/>
                <w:szCs w:val="16"/>
                <w:highlight w:val="yellow"/>
              </w:rPr>
            </w:pPr>
            <w:r>
              <w:rPr>
                <w:sz w:val="16"/>
              </w:rPr>
              <w:t>H</w:t>
            </w:r>
            <w:r w:rsidR="006410E1" w:rsidRPr="003854EA">
              <w:rPr>
                <w:rStyle w:val="EndnoteReference"/>
                <w:sz w:val="16"/>
                <w:szCs w:val="16"/>
              </w:rPr>
              <w:endnoteReference w:id="18"/>
            </w:r>
          </w:p>
        </w:tc>
      </w:tr>
      <w:tr w:rsidR="006410E1" w14:paraId="4B35DB59" w14:textId="77777777" w:rsidTr="00352732">
        <w:trPr>
          <w:cantSplit/>
          <w:trHeight w:val="510"/>
          <w:jc w:val="center"/>
        </w:trPr>
        <w:tc>
          <w:tcPr>
            <w:tcW w:w="695" w:type="dxa"/>
          </w:tcPr>
          <w:p w14:paraId="2D9D8A75" w14:textId="77777777" w:rsidR="006410E1" w:rsidRPr="00FE7FBF" w:rsidRDefault="006410E1" w:rsidP="00995BE6">
            <w:pPr>
              <w:spacing w:before="120" w:after="120"/>
              <w:rPr>
                <w:sz w:val="16"/>
                <w:szCs w:val="16"/>
              </w:rPr>
            </w:pPr>
            <w:r>
              <w:rPr>
                <w:sz w:val="16"/>
              </w:rPr>
              <w:t>49</w:t>
            </w:r>
          </w:p>
        </w:tc>
        <w:tc>
          <w:tcPr>
            <w:tcW w:w="2380" w:type="dxa"/>
          </w:tcPr>
          <w:p w14:paraId="0FD56B9F" w14:textId="77777777" w:rsidR="006410E1" w:rsidRDefault="006410E1" w:rsidP="00995BE6">
            <w:pPr>
              <w:spacing w:before="120" w:after="120"/>
              <w:rPr>
                <w:sz w:val="16"/>
                <w:szCs w:val="16"/>
              </w:rPr>
            </w:pPr>
            <w:r>
              <w:rPr>
                <w:sz w:val="16"/>
              </w:rPr>
              <w:t>En erklæring udarbejdet af producenten vedrørende holdbarhedsprøvning af systemer, komponenter og udstyr, som er afgørende for den funktionelle sikkerhed</w:t>
            </w:r>
          </w:p>
        </w:tc>
        <w:tc>
          <w:tcPr>
            <w:tcW w:w="2020" w:type="dxa"/>
          </w:tcPr>
          <w:p w14:paraId="098E6052" w14:textId="77777777" w:rsidR="006410E1" w:rsidRPr="008F1522" w:rsidRDefault="006410E1" w:rsidP="00995BE6">
            <w:pPr>
              <w:spacing w:before="120" w:after="120"/>
              <w:rPr>
                <w:sz w:val="16"/>
                <w:szCs w:val="16"/>
              </w:rPr>
            </w:pPr>
            <w:r>
              <w:rPr>
                <w:sz w:val="16"/>
              </w:rPr>
              <w:t>(EU) nr. 3/2014</w:t>
            </w:r>
          </w:p>
        </w:tc>
        <w:tc>
          <w:tcPr>
            <w:tcW w:w="1950" w:type="dxa"/>
          </w:tcPr>
          <w:p w14:paraId="3611EE0D" w14:textId="77777777" w:rsidR="006410E1" w:rsidRPr="00E149AE" w:rsidRDefault="006410E1" w:rsidP="00995BE6">
            <w:pPr>
              <w:spacing w:before="120" w:after="120"/>
              <w:jc w:val="center"/>
              <w:rPr>
                <w:sz w:val="16"/>
                <w:szCs w:val="16"/>
              </w:rPr>
            </w:pPr>
            <w:r>
              <w:rPr>
                <w:sz w:val="16"/>
              </w:rPr>
              <w:t>B</w:t>
            </w:r>
          </w:p>
        </w:tc>
        <w:tc>
          <w:tcPr>
            <w:tcW w:w="1984" w:type="dxa"/>
          </w:tcPr>
          <w:p w14:paraId="68E62E67" w14:textId="77777777" w:rsidR="006410E1" w:rsidRPr="00FE7FBF" w:rsidRDefault="006410E1" w:rsidP="00995BE6">
            <w:pPr>
              <w:spacing w:before="120" w:after="120"/>
              <w:jc w:val="center"/>
              <w:rPr>
                <w:sz w:val="16"/>
                <w:szCs w:val="16"/>
              </w:rPr>
            </w:pPr>
            <w:r>
              <w:rPr>
                <w:sz w:val="16"/>
              </w:rPr>
              <w:t>ikke relevant</w:t>
            </w:r>
          </w:p>
        </w:tc>
        <w:tc>
          <w:tcPr>
            <w:tcW w:w="1758" w:type="dxa"/>
          </w:tcPr>
          <w:p w14:paraId="618F22C5" w14:textId="77777777" w:rsidR="006410E1" w:rsidRPr="00596BCB" w:rsidRDefault="006410E1" w:rsidP="00995BE6">
            <w:pPr>
              <w:spacing w:before="120" w:after="120"/>
              <w:jc w:val="center"/>
              <w:rPr>
                <w:sz w:val="16"/>
                <w:szCs w:val="16"/>
                <w:highlight w:val="yellow"/>
              </w:rPr>
            </w:pPr>
            <w:r>
              <w:rPr>
                <w:sz w:val="16"/>
              </w:rPr>
              <w:t>ikke relevant</w:t>
            </w:r>
          </w:p>
        </w:tc>
      </w:tr>
      <w:tr w:rsidR="006410E1" w14:paraId="558E334E" w14:textId="77777777" w:rsidTr="00352732">
        <w:trPr>
          <w:cantSplit/>
          <w:trHeight w:val="510"/>
          <w:jc w:val="center"/>
        </w:trPr>
        <w:tc>
          <w:tcPr>
            <w:tcW w:w="695" w:type="dxa"/>
          </w:tcPr>
          <w:p w14:paraId="6C2CC1DE" w14:textId="77777777" w:rsidR="006410E1" w:rsidRPr="00FE7FBF" w:rsidRDefault="006410E1" w:rsidP="00995BE6">
            <w:pPr>
              <w:spacing w:before="120" w:after="120"/>
              <w:rPr>
                <w:sz w:val="16"/>
                <w:szCs w:val="16"/>
              </w:rPr>
            </w:pPr>
            <w:r>
              <w:rPr>
                <w:sz w:val="16"/>
              </w:rPr>
              <w:t>50</w:t>
            </w:r>
          </w:p>
        </w:tc>
        <w:tc>
          <w:tcPr>
            <w:tcW w:w="2380" w:type="dxa"/>
          </w:tcPr>
          <w:p w14:paraId="0C164801" w14:textId="77777777" w:rsidR="006410E1" w:rsidRDefault="006410E1" w:rsidP="00995BE6">
            <w:pPr>
              <w:spacing w:before="120" w:after="120"/>
              <w:rPr>
                <w:sz w:val="16"/>
                <w:szCs w:val="16"/>
              </w:rPr>
            </w:pPr>
            <w:r>
              <w:rPr>
                <w:sz w:val="16"/>
              </w:rPr>
              <w:t>Beskyttelsesstrukturer fortil og bagtil</w:t>
            </w:r>
          </w:p>
        </w:tc>
        <w:tc>
          <w:tcPr>
            <w:tcW w:w="2020" w:type="dxa"/>
          </w:tcPr>
          <w:p w14:paraId="4DD506A2" w14:textId="77777777" w:rsidR="006410E1" w:rsidRPr="008F1522" w:rsidRDefault="006410E1" w:rsidP="00995BE6">
            <w:pPr>
              <w:spacing w:before="120" w:after="120"/>
              <w:rPr>
                <w:sz w:val="16"/>
                <w:szCs w:val="16"/>
              </w:rPr>
            </w:pPr>
            <w:r>
              <w:rPr>
                <w:sz w:val="16"/>
              </w:rPr>
              <w:t>(EU) nr. 3/2014</w:t>
            </w:r>
          </w:p>
        </w:tc>
        <w:tc>
          <w:tcPr>
            <w:tcW w:w="1950" w:type="dxa"/>
          </w:tcPr>
          <w:p w14:paraId="006C5E81" w14:textId="77777777" w:rsidR="006410E1" w:rsidRPr="00E149AE" w:rsidRDefault="006410E1" w:rsidP="00995BE6">
            <w:pPr>
              <w:spacing w:before="120" w:after="120"/>
              <w:jc w:val="center"/>
              <w:rPr>
                <w:sz w:val="16"/>
                <w:szCs w:val="16"/>
              </w:rPr>
            </w:pPr>
            <w:r>
              <w:rPr>
                <w:sz w:val="16"/>
              </w:rPr>
              <w:t>C</w:t>
            </w:r>
          </w:p>
        </w:tc>
        <w:tc>
          <w:tcPr>
            <w:tcW w:w="1984" w:type="dxa"/>
          </w:tcPr>
          <w:p w14:paraId="587232AF" w14:textId="77777777" w:rsidR="006410E1" w:rsidRPr="0049703B" w:rsidRDefault="006410E1" w:rsidP="00995BE6">
            <w:pPr>
              <w:spacing w:before="120" w:after="120"/>
              <w:jc w:val="center"/>
              <w:rPr>
                <w:sz w:val="16"/>
                <w:szCs w:val="16"/>
              </w:rPr>
            </w:pPr>
            <w:r>
              <w:rPr>
                <w:sz w:val="16"/>
              </w:rPr>
              <w:t>E</w:t>
            </w:r>
          </w:p>
        </w:tc>
        <w:tc>
          <w:tcPr>
            <w:tcW w:w="1758" w:type="dxa"/>
          </w:tcPr>
          <w:p w14:paraId="300F49C7" w14:textId="77777777" w:rsidR="006410E1" w:rsidRPr="00596BCB" w:rsidRDefault="006410E1" w:rsidP="00995BE6">
            <w:pPr>
              <w:spacing w:before="120" w:after="120"/>
              <w:jc w:val="center"/>
              <w:rPr>
                <w:sz w:val="16"/>
                <w:szCs w:val="16"/>
                <w:highlight w:val="yellow"/>
              </w:rPr>
            </w:pPr>
            <w:r>
              <w:rPr>
                <w:sz w:val="16"/>
              </w:rPr>
              <w:t>E</w:t>
            </w:r>
          </w:p>
        </w:tc>
      </w:tr>
      <w:tr w:rsidR="006410E1" w14:paraId="438A49F7" w14:textId="77777777" w:rsidTr="00352732">
        <w:trPr>
          <w:cantSplit/>
          <w:trHeight w:val="510"/>
          <w:jc w:val="center"/>
        </w:trPr>
        <w:tc>
          <w:tcPr>
            <w:tcW w:w="695" w:type="dxa"/>
          </w:tcPr>
          <w:p w14:paraId="4B531346" w14:textId="77777777" w:rsidR="006410E1" w:rsidRPr="00FE7FBF" w:rsidRDefault="006410E1" w:rsidP="00995BE6">
            <w:pPr>
              <w:spacing w:before="120" w:after="120"/>
              <w:rPr>
                <w:sz w:val="16"/>
                <w:szCs w:val="16"/>
              </w:rPr>
            </w:pPr>
            <w:r>
              <w:rPr>
                <w:sz w:val="16"/>
              </w:rPr>
              <w:lastRenderedPageBreak/>
              <w:t>51</w:t>
            </w:r>
          </w:p>
        </w:tc>
        <w:tc>
          <w:tcPr>
            <w:tcW w:w="2380" w:type="dxa"/>
          </w:tcPr>
          <w:p w14:paraId="4D173966" w14:textId="77777777" w:rsidR="006410E1" w:rsidRDefault="006410E1" w:rsidP="00995BE6">
            <w:pPr>
              <w:spacing w:before="120" w:after="120"/>
              <w:rPr>
                <w:sz w:val="16"/>
                <w:szCs w:val="16"/>
              </w:rPr>
            </w:pPr>
            <w:r>
              <w:rPr>
                <w:sz w:val="16"/>
              </w:rPr>
              <w:t xml:space="preserve">Styrtsikkert førerværn (ROPS) for køretøjer i klasse L7e-B2 </w:t>
            </w:r>
          </w:p>
        </w:tc>
        <w:tc>
          <w:tcPr>
            <w:tcW w:w="2020" w:type="dxa"/>
          </w:tcPr>
          <w:p w14:paraId="0F01D726" w14:textId="77777777" w:rsidR="006410E1" w:rsidRPr="008F1522" w:rsidRDefault="006410E1" w:rsidP="00995BE6">
            <w:pPr>
              <w:spacing w:before="120" w:after="120"/>
              <w:rPr>
                <w:sz w:val="16"/>
                <w:szCs w:val="16"/>
              </w:rPr>
            </w:pPr>
            <w:r>
              <w:rPr>
                <w:sz w:val="16"/>
              </w:rPr>
              <w:t>(EU) nr. 3/2014</w:t>
            </w:r>
          </w:p>
        </w:tc>
        <w:tc>
          <w:tcPr>
            <w:tcW w:w="1950" w:type="dxa"/>
          </w:tcPr>
          <w:p w14:paraId="54A77F28" w14:textId="77777777" w:rsidR="006410E1" w:rsidRPr="00E149AE" w:rsidRDefault="006410E1" w:rsidP="00995BE6">
            <w:pPr>
              <w:spacing w:before="120" w:after="120"/>
              <w:jc w:val="center"/>
              <w:rPr>
                <w:sz w:val="16"/>
                <w:szCs w:val="16"/>
              </w:rPr>
            </w:pPr>
            <w:r>
              <w:rPr>
                <w:sz w:val="16"/>
              </w:rPr>
              <w:t>A</w:t>
            </w:r>
          </w:p>
        </w:tc>
        <w:tc>
          <w:tcPr>
            <w:tcW w:w="1984" w:type="dxa"/>
          </w:tcPr>
          <w:p w14:paraId="38C5FDC5" w14:textId="77777777" w:rsidR="006410E1" w:rsidRPr="00FE7FBF" w:rsidRDefault="006410E1" w:rsidP="00995BE6">
            <w:pPr>
              <w:spacing w:before="120" w:after="120"/>
              <w:jc w:val="center"/>
              <w:rPr>
                <w:sz w:val="16"/>
                <w:szCs w:val="16"/>
              </w:rPr>
            </w:pPr>
            <w:r>
              <w:rPr>
                <w:sz w:val="16"/>
              </w:rPr>
              <w:t>H</w:t>
            </w:r>
          </w:p>
        </w:tc>
        <w:tc>
          <w:tcPr>
            <w:tcW w:w="1758" w:type="dxa"/>
          </w:tcPr>
          <w:p w14:paraId="1EA5390C" w14:textId="77777777" w:rsidR="006410E1" w:rsidRPr="00596BCB" w:rsidRDefault="006410E1" w:rsidP="00995BE6">
            <w:pPr>
              <w:spacing w:before="120" w:after="120"/>
              <w:jc w:val="center"/>
              <w:rPr>
                <w:sz w:val="16"/>
                <w:szCs w:val="16"/>
                <w:highlight w:val="yellow"/>
              </w:rPr>
            </w:pPr>
            <w:r>
              <w:rPr>
                <w:sz w:val="16"/>
              </w:rPr>
              <w:t>ikke relevant</w:t>
            </w:r>
          </w:p>
        </w:tc>
      </w:tr>
      <w:tr w:rsidR="006410E1" w14:paraId="7171A9AE" w14:textId="77777777" w:rsidTr="00352732">
        <w:trPr>
          <w:cantSplit/>
          <w:trHeight w:val="510"/>
          <w:jc w:val="center"/>
        </w:trPr>
        <w:tc>
          <w:tcPr>
            <w:tcW w:w="695" w:type="dxa"/>
          </w:tcPr>
          <w:p w14:paraId="2B4462F2" w14:textId="77777777" w:rsidR="006410E1" w:rsidRPr="00FE7FBF" w:rsidRDefault="006410E1" w:rsidP="00995BE6">
            <w:pPr>
              <w:spacing w:before="120" w:after="120"/>
              <w:rPr>
                <w:sz w:val="16"/>
                <w:szCs w:val="16"/>
              </w:rPr>
            </w:pPr>
            <w:r>
              <w:rPr>
                <w:sz w:val="16"/>
              </w:rPr>
              <w:t>52</w:t>
            </w:r>
          </w:p>
        </w:tc>
        <w:tc>
          <w:tcPr>
            <w:tcW w:w="2380" w:type="dxa"/>
          </w:tcPr>
          <w:p w14:paraId="7994AC10" w14:textId="77777777" w:rsidR="006410E1" w:rsidRDefault="006410E1" w:rsidP="00995BE6">
            <w:pPr>
              <w:spacing w:before="120" w:after="120"/>
              <w:rPr>
                <w:sz w:val="16"/>
                <w:szCs w:val="16"/>
              </w:rPr>
            </w:pPr>
            <w:r>
              <w:rPr>
                <w:sz w:val="16"/>
              </w:rPr>
              <w:t>Siddepladser (sadler og sæder)</w:t>
            </w:r>
          </w:p>
        </w:tc>
        <w:tc>
          <w:tcPr>
            <w:tcW w:w="2020" w:type="dxa"/>
          </w:tcPr>
          <w:p w14:paraId="5799CCF5" w14:textId="77777777" w:rsidR="006410E1" w:rsidRPr="008F1522" w:rsidRDefault="006410E1" w:rsidP="00995BE6">
            <w:pPr>
              <w:spacing w:before="120" w:after="120"/>
              <w:rPr>
                <w:sz w:val="16"/>
                <w:szCs w:val="16"/>
              </w:rPr>
            </w:pPr>
            <w:r>
              <w:rPr>
                <w:sz w:val="16"/>
              </w:rPr>
              <w:t>(EU) nr. 3/2014</w:t>
            </w:r>
          </w:p>
        </w:tc>
        <w:tc>
          <w:tcPr>
            <w:tcW w:w="1950" w:type="dxa"/>
          </w:tcPr>
          <w:p w14:paraId="4258C99E" w14:textId="77777777" w:rsidR="006410E1" w:rsidRPr="00E149AE" w:rsidRDefault="006410E1" w:rsidP="00995BE6">
            <w:pPr>
              <w:spacing w:before="120" w:after="120"/>
              <w:jc w:val="center"/>
              <w:rPr>
                <w:sz w:val="16"/>
                <w:szCs w:val="16"/>
              </w:rPr>
            </w:pPr>
            <w:r>
              <w:rPr>
                <w:sz w:val="16"/>
              </w:rPr>
              <w:t>C</w:t>
            </w:r>
          </w:p>
        </w:tc>
        <w:tc>
          <w:tcPr>
            <w:tcW w:w="1984" w:type="dxa"/>
          </w:tcPr>
          <w:p w14:paraId="633B7A7A" w14:textId="77777777" w:rsidR="006410E1" w:rsidRPr="0049703B" w:rsidRDefault="006410E1" w:rsidP="00995BE6">
            <w:pPr>
              <w:spacing w:before="120" w:after="120"/>
              <w:jc w:val="center"/>
              <w:rPr>
                <w:sz w:val="16"/>
                <w:szCs w:val="16"/>
                <w:highlight w:val="yellow"/>
              </w:rPr>
            </w:pPr>
            <w:r>
              <w:rPr>
                <w:sz w:val="16"/>
              </w:rPr>
              <w:t>E/I</w:t>
            </w:r>
          </w:p>
        </w:tc>
        <w:tc>
          <w:tcPr>
            <w:tcW w:w="1758" w:type="dxa"/>
          </w:tcPr>
          <w:p w14:paraId="7BD6907B" w14:textId="77777777" w:rsidR="006410E1" w:rsidRPr="0049703B" w:rsidRDefault="006410E1" w:rsidP="00995BE6">
            <w:pPr>
              <w:spacing w:before="120" w:after="120"/>
              <w:jc w:val="center"/>
              <w:rPr>
                <w:sz w:val="16"/>
                <w:szCs w:val="16"/>
                <w:highlight w:val="yellow"/>
              </w:rPr>
            </w:pPr>
            <w:r>
              <w:rPr>
                <w:sz w:val="16"/>
              </w:rPr>
              <w:t>E</w:t>
            </w:r>
            <w:r w:rsidRPr="0049703B">
              <w:rPr>
                <w:rStyle w:val="EndnoteReference"/>
                <w:sz w:val="16"/>
                <w:szCs w:val="16"/>
              </w:rPr>
              <w:endnoteReference w:id="19"/>
            </w:r>
            <w:r>
              <w:rPr>
                <w:sz w:val="16"/>
              </w:rPr>
              <w:t>/I</w:t>
            </w:r>
          </w:p>
        </w:tc>
      </w:tr>
      <w:tr w:rsidR="006410E1" w14:paraId="5CBEFCB2" w14:textId="77777777" w:rsidTr="00352732">
        <w:trPr>
          <w:cantSplit/>
          <w:trHeight w:val="510"/>
          <w:jc w:val="center"/>
        </w:trPr>
        <w:tc>
          <w:tcPr>
            <w:tcW w:w="695" w:type="dxa"/>
          </w:tcPr>
          <w:p w14:paraId="308760BD" w14:textId="77777777" w:rsidR="006410E1" w:rsidRPr="00FE7FBF" w:rsidRDefault="006410E1" w:rsidP="00995BE6">
            <w:pPr>
              <w:spacing w:before="120" w:after="120"/>
              <w:rPr>
                <w:sz w:val="16"/>
                <w:szCs w:val="16"/>
              </w:rPr>
            </w:pPr>
            <w:r>
              <w:rPr>
                <w:sz w:val="16"/>
              </w:rPr>
              <w:t>53</w:t>
            </w:r>
          </w:p>
        </w:tc>
        <w:tc>
          <w:tcPr>
            <w:tcW w:w="2380" w:type="dxa"/>
          </w:tcPr>
          <w:p w14:paraId="5496F51F" w14:textId="77777777" w:rsidR="006410E1" w:rsidRDefault="006410E1" w:rsidP="00995BE6">
            <w:pPr>
              <w:spacing w:before="120" w:after="120"/>
              <w:rPr>
                <w:sz w:val="16"/>
                <w:szCs w:val="16"/>
              </w:rPr>
            </w:pPr>
            <w:r>
              <w:rPr>
                <w:sz w:val="16"/>
              </w:rPr>
              <w:t>Manøvredygtighed, kurveegenskaber og drejeegenskaber</w:t>
            </w:r>
          </w:p>
        </w:tc>
        <w:tc>
          <w:tcPr>
            <w:tcW w:w="2020" w:type="dxa"/>
          </w:tcPr>
          <w:p w14:paraId="3E468486" w14:textId="77777777" w:rsidR="006410E1" w:rsidRPr="008F1522" w:rsidRDefault="006410E1" w:rsidP="00995BE6">
            <w:pPr>
              <w:spacing w:before="120" w:after="120"/>
              <w:rPr>
                <w:sz w:val="16"/>
                <w:szCs w:val="16"/>
              </w:rPr>
            </w:pPr>
            <w:r>
              <w:rPr>
                <w:sz w:val="16"/>
              </w:rPr>
              <w:t>(EU) nr. 3/2014</w:t>
            </w:r>
          </w:p>
        </w:tc>
        <w:tc>
          <w:tcPr>
            <w:tcW w:w="1950" w:type="dxa"/>
          </w:tcPr>
          <w:p w14:paraId="3256CF7D" w14:textId="77777777" w:rsidR="006410E1" w:rsidRPr="00E149AE" w:rsidRDefault="006410E1" w:rsidP="00995BE6">
            <w:pPr>
              <w:spacing w:before="120" w:after="120"/>
              <w:jc w:val="center"/>
              <w:rPr>
                <w:sz w:val="16"/>
                <w:szCs w:val="16"/>
              </w:rPr>
            </w:pPr>
            <w:r>
              <w:rPr>
                <w:sz w:val="16"/>
              </w:rPr>
              <w:t>C</w:t>
            </w:r>
          </w:p>
        </w:tc>
        <w:tc>
          <w:tcPr>
            <w:tcW w:w="1984" w:type="dxa"/>
          </w:tcPr>
          <w:p w14:paraId="4762BAD6" w14:textId="77777777" w:rsidR="006410E1" w:rsidRPr="00FE7FBF" w:rsidRDefault="006410E1" w:rsidP="00995BE6">
            <w:pPr>
              <w:spacing w:before="120" w:after="120"/>
              <w:jc w:val="center"/>
              <w:rPr>
                <w:sz w:val="16"/>
                <w:szCs w:val="16"/>
              </w:rPr>
            </w:pPr>
            <w:r>
              <w:rPr>
                <w:sz w:val="16"/>
              </w:rPr>
              <w:t>C</w:t>
            </w:r>
          </w:p>
        </w:tc>
        <w:tc>
          <w:tcPr>
            <w:tcW w:w="1758" w:type="dxa"/>
          </w:tcPr>
          <w:p w14:paraId="31A68813" w14:textId="41FFCAD4" w:rsidR="006410E1" w:rsidRPr="00302B9D" w:rsidRDefault="006F1D9E" w:rsidP="00302B9D">
            <w:pPr>
              <w:spacing w:before="120" w:after="120"/>
              <w:jc w:val="center"/>
              <w:rPr>
                <w:sz w:val="16"/>
                <w:szCs w:val="16"/>
              </w:rPr>
            </w:pPr>
            <w:r>
              <w:rPr>
                <w:sz w:val="16"/>
              </w:rPr>
              <w:t>E</w:t>
            </w:r>
            <w:r w:rsidR="009E48B4">
              <w:rPr>
                <w:rStyle w:val="EndnoteReference"/>
                <w:sz w:val="16"/>
                <w:szCs w:val="16"/>
              </w:rPr>
              <w:endnoteReference w:id="20"/>
            </w:r>
          </w:p>
        </w:tc>
      </w:tr>
      <w:tr w:rsidR="006410E1" w14:paraId="285022D4" w14:textId="77777777" w:rsidTr="00352732">
        <w:trPr>
          <w:cantSplit/>
          <w:trHeight w:val="510"/>
          <w:jc w:val="center"/>
        </w:trPr>
        <w:tc>
          <w:tcPr>
            <w:tcW w:w="695" w:type="dxa"/>
          </w:tcPr>
          <w:p w14:paraId="25F1108F" w14:textId="77777777" w:rsidR="006410E1" w:rsidRPr="00FE7FBF" w:rsidRDefault="006410E1" w:rsidP="00995BE6">
            <w:pPr>
              <w:spacing w:before="120" w:after="120"/>
              <w:rPr>
                <w:sz w:val="16"/>
                <w:szCs w:val="16"/>
              </w:rPr>
            </w:pPr>
            <w:r>
              <w:rPr>
                <w:sz w:val="16"/>
              </w:rPr>
              <w:t>54</w:t>
            </w:r>
          </w:p>
        </w:tc>
        <w:tc>
          <w:tcPr>
            <w:tcW w:w="2380" w:type="dxa"/>
          </w:tcPr>
          <w:p w14:paraId="2C14F3E6" w14:textId="77777777" w:rsidR="006410E1" w:rsidRDefault="006410E1" w:rsidP="00995BE6">
            <w:pPr>
              <w:spacing w:before="120" w:after="120"/>
              <w:rPr>
                <w:sz w:val="16"/>
                <w:szCs w:val="16"/>
              </w:rPr>
            </w:pPr>
            <w:r>
              <w:rPr>
                <w:sz w:val="16"/>
              </w:rPr>
              <w:t>Køretøjets hastighedsbegrænsningsplade</w:t>
            </w:r>
          </w:p>
        </w:tc>
        <w:tc>
          <w:tcPr>
            <w:tcW w:w="2020" w:type="dxa"/>
          </w:tcPr>
          <w:p w14:paraId="3ADD9001" w14:textId="77777777" w:rsidR="006410E1" w:rsidRPr="008F1522" w:rsidRDefault="006410E1" w:rsidP="00995BE6">
            <w:pPr>
              <w:spacing w:before="120" w:after="120"/>
              <w:rPr>
                <w:sz w:val="16"/>
                <w:szCs w:val="16"/>
              </w:rPr>
            </w:pPr>
            <w:r>
              <w:rPr>
                <w:sz w:val="16"/>
              </w:rPr>
              <w:t>(EU) nr. 3/2014</w:t>
            </w:r>
          </w:p>
        </w:tc>
        <w:tc>
          <w:tcPr>
            <w:tcW w:w="1950" w:type="dxa"/>
          </w:tcPr>
          <w:p w14:paraId="60EA3AD9" w14:textId="77777777" w:rsidR="006410E1" w:rsidRPr="0049703B" w:rsidRDefault="006410E1" w:rsidP="00995BE6">
            <w:pPr>
              <w:spacing w:before="120" w:after="120"/>
              <w:jc w:val="center"/>
              <w:rPr>
                <w:sz w:val="16"/>
                <w:szCs w:val="16"/>
              </w:rPr>
            </w:pPr>
            <w:r>
              <w:rPr>
                <w:sz w:val="16"/>
              </w:rPr>
              <w:t>E</w:t>
            </w:r>
          </w:p>
        </w:tc>
        <w:tc>
          <w:tcPr>
            <w:tcW w:w="1984" w:type="dxa"/>
          </w:tcPr>
          <w:p w14:paraId="14E0716C" w14:textId="77777777" w:rsidR="006410E1" w:rsidRPr="0049703B" w:rsidRDefault="006410E1" w:rsidP="00995BE6">
            <w:pPr>
              <w:spacing w:before="120" w:after="120"/>
              <w:jc w:val="center"/>
              <w:rPr>
                <w:sz w:val="16"/>
                <w:szCs w:val="16"/>
              </w:rPr>
            </w:pPr>
            <w:r>
              <w:rPr>
                <w:sz w:val="16"/>
              </w:rPr>
              <w:t>E</w:t>
            </w:r>
          </w:p>
        </w:tc>
        <w:tc>
          <w:tcPr>
            <w:tcW w:w="1758" w:type="dxa"/>
          </w:tcPr>
          <w:p w14:paraId="016C06DE" w14:textId="77777777" w:rsidR="006410E1" w:rsidRPr="00596BCB" w:rsidRDefault="006410E1" w:rsidP="00995BE6">
            <w:pPr>
              <w:spacing w:before="120" w:after="120"/>
              <w:jc w:val="center"/>
              <w:rPr>
                <w:sz w:val="16"/>
                <w:szCs w:val="16"/>
                <w:highlight w:val="yellow"/>
              </w:rPr>
            </w:pPr>
            <w:r>
              <w:rPr>
                <w:sz w:val="16"/>
              </w:rPr>
              <w:t>ikke relevant</w:t>
            </w:r>
          </w:p>
        </w:tc>
      </w:tr>
      <w:tr w:rsidR="006410E1" w14:paraId="55406B73" w14:textId="77777777" w:rsidTr="00352732">
        <w:trPr>
          <w:cantSplit/>
          <w:trHeight w:val="510"/>
          <w:jc w:val="center"/>
        </w:trPr>
        <w:tc>
          <w:tcPr>
            <w:tcW w:w="695" w:type="dxa"/>
          </w:tcPr>
          <w:p w14:paraId="2554F0FE" w14:textId="77777777" w:rsidR="006410E1" w:rsidRPr="00FE7FBF" w:rsidRDefault="006410E1" w:rsidP="00995BE6">
            <w:pPr>
              <w:spacing w:before="120" w:after="120"/>
              <w:rPr>
                <w:sz w:val="16"/>
                <w:szCs w:val="16"/>
              </w:rPr>
            </w:pPr>
            <w:r>
              <w:rPr>
                <w:sz w:val="16"/>
              </w:rPr>
              <w:t>55</w:t>
            </w:r>
          </w:p>
        </w:tc>
        <w:tc>
          <w:tcPr>
            <w:tcW w:w="2380" w:type="dxa"/>
          </w:tcPr>
          <w:p w14:paraId="46ADF450" w14:textId="77777777" w:rsidR="006410E1" w:rsidRPr="00971DBA" w:rsidRDefault="006410E1" w:rsidP="00995BE6">
            <w:pPr>
              <w:spacing w:before="120" w:after="120"/>
              <w:rPr>
                <w:sz w:val="16"/>
                <w:szCs w:val="16"/>
              </w:rPr>
            </w:pPr>
            <w:r>
              <w:rPr>
                <w:sz w:val="16"/>
              </w:rPr>
              <w:t>Beskyttelse af passagerer, herunder indvendigt udstyr og døre til køretøjer</w:t>
            </w:r>
          </w:p>
        </w:tc>
        <w:tc>
          <w:tcPr>
            <w:tcW w:w="2020" w:type="dxa"/>
          </w:tcPr>
          <w:p w14:paraId="1A826D74" w14:textId="77777777" w:rsidR="006410E1" w:rsidRPr="008F1522" w:rsidRDefault="006410E1" w:rsidP="00995BE6">
            <w:pPr>
              <w:spacing w:before="120" w:after="120"/>
              <w:rPr>
                <w:sz w:val="16"/>
                <w:szCs w:val="16"/>
              </w:rPr>
            </w:pPr>
            <w:r>
              <w:rPr>
                <w:sz w:val="16"/>
              </w:rPr>
              <w:t>(EU) nr. 3/2014</w:t>
            </w:r>
          </w:p>
        </w:tc>
        <w:tc>
          <w:tcPr>
            <w:tcW w:w="1950" w:type="dxa"/>
          </w:tcPr>
          <w:p w14:paraId="18ADC8C5" w14:textId="77777777" w:rsidR="006410E1" w:rsidRPr="00E149AE" w:rsidRDefault="006410E1" w:rsidP="00995BE6">
            <w:pPr>
              <w:spacing w:before="120" w:after="120"/>
              <w:jc w:val="center"/>
              <w:rPr>
                <w:sz w:val="16"/>
                <w:szCs w:val="16"/>
              </w:rPr>
            </w:pPr>
            <w:r>
              <w:rPr>
                <w:sz w:val="16"/>
              </w:rPr>
              <w:t>C</w:t>
            </w:r>
          </w:p>
        </w:tc>
        <w:tc>
          <w:tcPr>
            <w:tcW w:w="1984" w:type="dxa"/>
          </w:tcPr>
          <w:p w14:paraId="5DFBE7EF" w14:textId="77777777" w:rsidR="006410E1" w:rsidRPr="0049703B" w:rsidRDefault="006410E1" w:rsidP="00995BE6">
            <w:pPr>
              <w:spacing w:before="120" w:after="120"/>
              <w:jc w:val="center"/>
              <w:rPr>
                <w:sz w:val="16"/>
                <w:szCs w:val="16"/>
              </w:rPr>
            </w:pPr>
            <w:r>
              <w:rPr>
                <w:sz w:val="16"/>
              </w:rPr>
              <w:t>E</w:t>
            </w:r>
          </w:p>
        </w:tc>
        <w:tc>
          <w:tcPr>
            <w:tcW w:w="1758" w:type="dxa"/>
          </w:tcPr>
          <w:p w14:paraId="23FDA8C6" w14:textId="77777777" w:rsidR="006410E1" w:rsidRPr="00596BCB" w:rsidRDefault="006410E1" w:rsidP="00995BE6">
            <w:pPr>
              <w:spacing w:before="120" w:after="120"/>
              <w:jc w:val="center"/>
              <w:rPr>
                <w:sz w:val="16"/>
                <w:szCs w:val="16"/>
                <w:highlight w:val="yellow"/>
              </w:rPr>
            </w:pPr>
            <w:r>
              <w:rPr>
                <w:sz w:val="16"/>
              </w:rPr>
              <w:t>E</w:t>
            </w:r>
          </w:p>
        </w:tc>
      </w:tr>
      <w:tr w:rsidR="006410E1" w14:paraId="69703AC8" w14:textId="77777777" w:rsidTr="00352732">
        <w:trPr>
          <w:cantSplit/>
          <w:trHeight w:val="510"/>
          <w:jc w:val="center"/>
        </w:trPr>
        <w:tc>
          <w:tcPr>
            <w:tcW w:w="695" w:type="dxa"/>
          </w:tcPr>
          <w:p w14:paraId="23670B79" w14:textId="77777777" w:rsidR="006410E1" w:rsidRPr="00FE7FBF" w:rsidRDefault="006410E1" w:rsidP="00995BE6">
            <w:pPr>
              <w:spacing w:before="120" w:after="120"/>
              <w:rPr>
                <w:sz w:val="16"/>
                <w:szCs w:val="16"/>
              </w:rPr>
            </w:pPr>
            <w:r>
              <w:rPr>
                <w:sz w:val="16"/>
              </w:rPr>
              <w:t>56</w:t>
            </w:r>
          </w:p>
        </w:tc>
        <w:tc>
          <w:tcPr>
            <w:tcW w:w="2380" w:type="dxa"/>
          </w:tcPr>
          <w:p w14:paraId="432FDBA0" w14:textId="77777777" w:rsidR="006410E1" w:rsidRPr="00971DBA" w:rsidRDefault="006410E1" w:rsidP="00995BE6">
            <w:pPr>
              <w:spacing w:before="120" w:after="120"/>
              <w:rPr>
                <w:sz w:val="16"/>
                <w:szCs w:val="16"/>
              </w:rPr>
            </w:pPr>
            <w:r>
              <w:rPr>
                <w:sz w:val="16"/>
              </w:rPr>
              <w:t>Køretøjskonstruktionens integritet</w:t>
            </w:r>
          </w:p>
        </w:tc>
        <w:tc>
          <w:tcPr>
            <w:tcW w:w="2020" w:type="dxa"/>
          </w:tcPr>
          <w:p w14:paraId="1E096B95" w14:textId="77777777" w:rsidR="006410E1" w:rsidRPr="008F1522" w:rsidRDefault="006410E1" w:rsidP="00995BE6">
            <w:pPr>
              <w:spacing w:before="120" w:after="120"/>
              <w:rPr>
                <w:sz w:val="16"/>
                <w:szCs w:val="16"/>
              </w:rPr>
            </w:pPr>
            <w:r>
              <w:rPr>
                <w:sz w:val="16"/>
              </w:rPr>
              <w:t>(EU) nr. 3/2014</w:t>
            </w:r>
          </w:p>
        </w:tc>
        <w:tc>
          <w:tcPr>
            <w:tcW w:w="1950" w:type="dxa"/>
          </w:tcPr>
          <w:p w14:paraId="6A710087" w14:textId="77777777" w:rsidR="006410E1" w:rsidRPr="00E149AE" w:rsidRDefault="006410E1" w:rsidP="00995BE6">
            <w:pPr>
              <w:spacing w:before="120" w:after="120"/>
              <w:jc w:val="center"/>
              <w:rPr>
                <w:sz w:val="16"/>
                <w:szCs w:val="16"/>
              </w:rPr>
            </w:pPr>
            <w:r>
              <w:rPr>
                <w:sz w:val="16"/>
              </w:rPr>
              <w:t>B</w:t>
            </w:r>
          </w:p>
        </w:tc>
        <w:tc>
          <w:tcPr>
            <w:tcW w:w="1984" w:type="dxa"/>
          </w:tcPr>
          <w:p w14:paraId="0C2E2D3D" w14:textId="77777777" w:rsidR="006410E1" w:rsidRPr="00FE7FBF" w:rsidRDefault="006410E1" w:rsidP="00995BE6">
            <w:pPr>
              <w:spacing w:before="120" w:after="120"/>
              <w:jc w:val="center"/>
              <w:rPr>
                <w:sz w:val="16"/>
                <w:szCs w:val="16"/>
              </w:rPr>
            </w:pPr>
            <w:r>
              <w:rPr>
                <w:sz w:val="16"/>
              </w:rPr>
              <w:t>C</w:t>
            </w:r>
          </w:p>
        </w:tc>
        <w:tc>
          <w:tcPr>
            <w:tcW w:w="1758" w:type="dxa"/>
          </w:tcPr>
          <w:p w14:paraId="628A29BE" w14:textId="77777777" w:rsidR="006410E1" w:rsidRPr="00596BCB" w:rsidRDefault="006410E1" w:rsidP="00995BE6">
            <w:pPr>
              <w:spacing w:before="120" w:after="120"/>
              <w:jc w:val="center"/>
              <w:rPr>
                <w:sz w:val="16"/>
                <w:szCs w:val="16"/>
                <w:highlight w:val="yellow"/>
              </w:rPr>
            </w:pPr>
            <w:r>
              <w:rPr>
                <w:sz w:val="16"/>
              </w:rPr>
              <w:t>C</w:t>
            </w:r>
          </w:p>
        </w:tc>
      </w:tr>
      <w:tr w:rsidR="006410E1" w14:paraId="40D22EF9" w14:textId="77777777" w:rsidTr="00352732">
        <w:trPr>
          <w:cantSplit/>
          <w:trHeight w:val="510"/>
          <w:jc w:val="center"/>
        </w:trPr>
        <w:tc>
          <w:tcPr>
            <w:tcW w:w="695" w:type="dxa"/>
          </w:tcPr>
          <w:p w14:paraId="118C05EB" w14:textId="77777777" w:rsidR="006410E1" w:rsidRPr="00FE7FBF" w:rsidRDefault="006410E1" w:rsidP="00995BE6">
            <w:pPr>
              <w:spacing w:before="120" w:after="120"/>
              <w:rPr>
                <w:sz w:val="16"/>
                <w:szCs w:val="16"/>
              </w:rPr>
            </w:pPr>
            <w:r>
              <w:rPr>
                <w:sz w:val="16"/>
              </w:rPr>
              <w:t>57</w:t>
            </w:r>
          </w:p>
        </w:tc>
        <w:tc>
          <w:tcPr>
            <w:tcW w:w="2380" w:type="dxa"/>
          </w:tcPr>
          <w:p w14:paraId="43CBB421" w14:textId="77777777" w:rsidR="006410E1" w:rsidRDefault="006410E1" w:rsidP="00995BE6">
            <w:pPr>
              <w:spacing w:before="120" w:after="120"/>
              <w:rPr>
                <w:sz w:val="16"/>
                <w:szCs w:val="16"/>
              </w:rPr>
            </w:pPr>
            <w:r>
              <w:rPr>
                <w:sz w:val="16"/>
              </w:rPr>
              <w:t>Lad</w:t>
            </w:r>
          </w:p>
        </w:tc>
        <w:tc>
          <w:tcPr>
            <w:tcW w:w="2020" w:type="dxa"/>
          </w:tcPr>
          <w:p w14:paraId="78CA32D2" w14:textId="77777777" w:rsidR="006410E1" w:rsidRDefault="006410E1" w:rsidP="00995BE6">
            <w:pPr>
              <w:spacing w:before="120" w:after="120"/>
              <w:rPr>
                <w:sz w:val="16"/>
                <w:szCs w:val="16"/>
              </w:rPr>
            </w:pPr>
            <w:r>
              <w:rPr>
                <w:sz w:val="16"/>
              </w:rPr>
              <w:t>(EU) nr. 44/2014</w:t>
            </w:r>
          </w:p>
        </w:tc>
        <w:tc>
          <w:tcPr>
            <w:tcW w:w="1950" w:type="dxa"/>
          </w:tcPr>
          <w:p w14:paraId="000CA485" w14:textId="77777777" w:rsidR="006410E1" w:rsidRPr="00E149AE" w:rsidRDefault="006410E1" w:rsidP="00995BE6">
            <w:pPr>
              <w:spacing w:before="120" w:after="120"/>
              <w:jc w:val="center"/>
              <w:rPr>
                <w:sz w:val="16"/>
                <w:szCs w:val="16"/>
              </w:rPr>
            </w:pPr>
            <w:r>
              <w:rPr>
                <w:sz w:val="16"/>
              </w:rPr>
              <w:t>C</w:t>
            </w:r>
          </w:p>
        </w:tc>
        <w:tc>
          <w:tcPr>
            <w:tcW w:w="1984" w:type="dxa"/>
          </w:tcPr>
          <w:p w14:paraId="00102A1C" w14:textId="77777777" w:rsidR="006410E1" w:rsidRPr="00FE7FBF" w:rsidRDefault="006410E1" w:rsidP="00995BE6">
            <w:pPr>
              <w:spacing w:before="120" w:after="120"/>
              <w:jc w:val="center"/>
              <w:rPr>
                <w:sz w:val="16"/>
                <w:szCs w:val="16"/>
              </w:rPr>
            </w:pPr>
            <w:r>
              <w:rPr>
                <w:sz w:val="16"/>
              </w:rPr>
              <w:t>C</w:t>
            </w:r>
          </w:p>
        </w:tc>
        <w:tc>
          <w:tcPr>
            <w:tcW w:w="1758" w:type="dxa"/>
          </w:tcPr>
          <w:p w14:paraId="072C1299" w14:textId="77777777" w:rsidR="006410E1" w:rsidRPr="00596BCB" w:rsidRDefault="006410E1" w:rsidP="00995BE6">
            <w:pPr>
              <w:spacing w:before="120" w:after="120"/>
              <w:jc w:val="center"/>
              <w:rPr>
                <w:sz w:val="16"/>
                <w:szCs w:val="16"/>
                <w:highlight w:val="yellow"/>
              </w:rPr>
            </w:pPr>
            <w:r>
              <w:rPr>
                <w:sz w:val="16"/>
              </w:rPr>
              <w:t>E</w:t>
            </w:r>
          </w:p>
        </w:tc>
      </w:tr>
      <w:tr w:rsidR="006410E1" w14:paraId="53DAC9B7" w14:textId="77777777" w:rsidTr="00352732">
        <w:trPr>
          <w:cantSplit/>
          <w:trHeight w:val="510"/>
          <w:jc w:val="center"/>
        </w:trPr>
        <w:tc>
          <w:tcPr>
            <w:tcW w:w="695" w:type="dxa"/>
          </w:tcPr>
          <w:p w14:paraId="5A60DD0E" w14:textId="77777777" w:rsidR="006410E1" w:rsidRPr="00FE7FBF" w:rsidRDefault="006410E1" w:rsidP="00995BE6">
            <w:pPr>
              <w:spacing w:before="120" w:after="120"/>
              <w:rPr>
                <w:sz w:val="16"/>
                <w:szCs w:val="16"/>
              </w:rPr>
            </w:pPr>
            <w:r>
              <w:rPr>
                <w:sz w:val="16"/>
              </w:rPr>
              <w:t>58</w:t>
            </w:r>
          </w:p>
        </w:tc>
        <w:tc>
          <w:tcPr>
            <w:tcW w:w="2380" w:type="dxa"/>
          </w:tcPr>
          <w:p w14:paraId="510D42E4" w14:textId="77777777" w:rsidR="006410E1" w:rsidRDefault="006410E1" w:rsidP="00995BE6">
            <w:pPr>
              <w:spacing w:before="120" w:after="120"/>
              <w:rPr>
                <w:sz w:val="16"/>
                <w:szCs w:val="16"/>
              </w:rPr>
            </w:pPr>
            <w:r>
              <w:rPr>
                <w:sz w:val="16"/>
              </w:rPr>
              <w:t>Egendiagnosesystem (OBD)</w:t>
            </w:r>
          </w:p>
        </w:tc>
        <w:tc>
          <w:tcPr>
            <w:tcW w:w="2020" w:type="dxa"/>
          </w:tcPr>
          <w:p w14:paraId="04CC18BF" w14:textId="77777777" w:rsidR="006410E1" w:rsidRDefault="006410E1" w:rsidP="00995BE6">
            <w:pPr>
              <w:spacing w:before="120" w:after="120"/>
              <w:rPr>
                <w:sz w:val="16"/>
                <w:szCs w:val="16"/>
              </w:rPr>
            </w:pPr>
            <w:r>
              <w:rPr>
                <w:sz w:val="16"/>
              </w:rPr>
              <w:t>(EU) nr. 44/2014</w:t>
            </w:r>
          </w:p>
        </w:tc>
        <w:tc>
          <w:tcPr>
            <w:tcW w:w="1950" w:type="dxa"/>
          </w:tcPr>
          <w:p w14:paraId="24DE0ACA" w14:textId="77777777" w:rsidR="006410E1" w:rsidRPr="00E149AE" w:rsidRDefault="006410E1" w:rsidP="00995BE6">
            <w:pPr>
              <w:spacing w:before="120" w:after="120"/>
              <w:jc w:val="center"/>
              <w:rPr>
                <w:sz w:val="16"/>
                <w:szCs w:val="16"/>
              </w:rPr>
            </w:pPr>
            <w:r>
              <w:rPr>
                <w:sz w:val="16"/>
              </w:rPr>
              <w:t>B</w:t>
            </w:r>
          </w:p>
        </w:tc>
        <w:tc>
          <w:tcPr>
            <w:tcW w:w="1984" w:type="dxa"/>
          </w:tcPr>
          <w:p w14:paraId="7550B215" w14:textId="77777777" w:rsidR="006410E1" w:rsidRPr="00FE7FBF" w:rsidRDefault="006410E1" w:rsidP="00995BE6">
            <w:pPr>
              <w:spacing w:before="120" w:after="120"/>
              <w:jc w:val="center"/>
              <w:rPr>
                <w:sz w:val="16"/>
                <w:szCs w:val="16"/>
              </w:rPr>
            </w:pPr>
            <w:r>
              <w:rPr>
                <w:sz w:val="16"/>
              </w:rPr>
              <w:t>C/I</w:t>
            </w:r>
          </w:p>
        </w:tc>
        <w:tc>
          <w:tcPr>
            <w:tcW w:w="1758" w:type="dxa"/>
          </w:tcPr>
          <w:p w14:paraId="33CCD381" w14:textId="77777777" w:rsidR="006410E1" w:rsidRPr="00596BCB" w:rsidRDefault="006410E1" w:rsidP="00995BE6">
            <w:pPr>
              <w:spacing w:before="120" w:after="120"/>
              <w:jc w:val="center"/>
              <w:rPr>
                <w:sz w:val="16"/>
                <w:szCs w:val="16"/>
                <w:highlight w:val="yellow"/>
              </w:rPr>
            </w:pPr>
            <w:r>
              <w:rPr>
                <w:sz w:val="16"/>
              </w:rPr>
              <w:t>ikke relevant</w:t>
            </w:r>
          </w:p>
        </w:tc>
      </w:tr>
      <w:tr w:rsidR="006410E1" w14:paraId="7553773C" w14:textId="77777777" w:rsidTr="00352732">
        <w:trPr>
          <w:cantSplit/>
          <w:trHeight w:val="510"/>
          <w:jc w:val="center"/>
        </w:trPr>
        <w:tc>
          <w:tcPr>
            <w:tcW w:w="695" w:type="dxa"/>
          </w:tcPr>
          <w:p w14:paraId="0B7940C2" w14:textId="77777777" w:rsidR="006410E1" w:rsidRPr="00FE7FBF" w:rsidRDefault="006410E1" w:rsidP="00995BE6">
            <w:pPr>
              <w:spacing w:before="120" w:after="120"/>
              <w:rPr>
                <w:sz w:val="16"/>
                <w:szCs w:val="16"/>
              </w:rPr>
            </w:pPr>
            <w:r>
              <w:rPr>
                <w:sz w:val="16"/>
              </w:rPr>
              <w:t>59</w:t>
            </w:r>
          </w:p>
        </w:tc>
        <w:tc>
          <w:tcPr>
            <w:tcW w:w="2380" w:type="dxa"/>
          </w:tcPr>
          <w:p w14:paraId="45B60CB2" w14:textId="77777777" w:rsidR="006410E1" w:rsidRDefault="006410E1" w:rsidP="00995BE6">
            <w:pPr>
              <w:spacing w:before="120" w:after="120"/>
              <w:rPr>
                <w:sz w:val="16"/>
                <w:szCs w:val="16"/>
              </w:rPr>
            </w:pPr>
            <w:r>
              <w:rPr>
                <w:sz w:val="16"/>
              </w:rPr>
              <w:t>Adgang til reparations- og vedligeholdelsesinformationer</w:t>
            </w:r>
          </w:p>
        </w:tc>
        <w:tc>
          <w:tcPr>
            <w:tcW w:w="2020" w:type="dxa"/>
          </w:tcPr>
          <w:p w14:paraId="7411E7AC" w14:textId="77777777" w:rsidR="006410E1" w:rsidRDefault="006410E1" w:rsidP="00995BE6">
            <w:pPr>
              <w:spacing w:before="120" w:after="120"/>
              <w:rPr>
                <w:sz w:val="16"/>
                <w:szCs w:val="16"/>
              </w:rPr>
            </w:pPr>
            <w:r>
              <w:rPr>
                <w:sz w:val="16"/>
              </w:rPr>
              <w:t>(EU) nr. 44/2014</w:t>
            </w:r>
          </w:p>
        </w:tc>
        <w:tc>
          <w:tcPr>
            <w:tcW w:w="1950" w:type="dxa"/>
          </w:tcPr>
          <w:p w14:paraId="6DF1979C" w14:textId="77777777" w:rsidR="006410E1" w:rsidRPr="00E149AE" w:rsidRDefault="006410E1" w:rsidP="00995BE6">
            <w:pPr>
              <w:spacing w:before="120" w:after="120"/>
              <w:jc w:val="center"/>
              <w:rPr>
                <w:sz w:val="16"/>
                <w:szCs w:val="16"/>
              </w:rPr>
            </w:pPr>
            <w:r>
              <w:rPr>
                <w:sz w:val="16"/>
              </w:rPr>
              <w:t>ikke relevant</w:t>
            </w:r>
          </w:p>
        </w:tc>
        <w:tc>
          <w:tcPr>
            <w:tcW w:w="1984" w:type="dxa"/>
          </w:tcPr>
          <w:p w14:paraId="68522BB0" w14:textId="77777777" w:rsidR="006410E1" w:rsidRPr="00FE7FBF" w:rsidRDefault="006410E1" w:rsidP="00995BE6">
            <w:pPr>
              <w:spacing w:before="120" w:after="120"/>
              <w:jc w:val="center"/>
              <w:rPr>
                <w:sz w:val="16"/>
                <w:szCs w:val="16"/>
              </w:rPr>
            </w:pPr>
            <w:r>
              <w:rPr>
                <w:sz w:val="16"/>
              </w:rPr>
              <w:t>ikke relevant</w:t>
            </w:r>
          </w:p>
        </w:tc>
        <w:tc>
          <w:tcPr>
            <w:tcW w:w="1758" w:type="dxa"/>
          </w:tcPr>
          <w:p w14:paraId="3362EE0F" w14:textId="77777777" w:rsidR="006410E1" w:rsidRPr="00596BCB" w:rsidRDefault="006410E1" w:rsidP="00995BE6">
            <w:pPr>
              <w:spacing w:before="120" w:after="120"/>
              <w:jc w:val="center"/>
              <w:rPr>
                <w:sz w:val="16"/>
                <w:szCs w:val="16"/>
                <w:highlight w:val="yellow"/>
              </w:rPr>
            </w:pPr>
            <w:r>
              <w:rPr>
                <w:sz w:val="16"/>
              </w:rPr>
              <w:t>ikke relevant</w:t>
            </w:r>
          </w:p>
        </w:tc>
      </w:tr>
    </w:tbl>
    <w:p w14:paraId="0F1EB3C7" w14:textId="77777777" w:rsidR="00D44777" w:rsidRDefault="00D44777" w:rsidP="00D44777">
      <w:pPr>
        <w:pStyle w:val="BodyText"/>
      </w:pPr>
      <w:r>
        <w:t>X: Ved hjælp af et EF- eller EU-typegodkendelsescertifikat udstedt af godkendelsesmyndigheden i en EØS-stat eller Åland, som fremsendes af ansøger til godkendelse, et ECE-typegodkendelsescertifikat udstedt af godkendelsesmyndigheden i den stat, der anvender det relevante ECE-regulativ, eller en attest, der påviser en godkendelse, der er i overensstemmelse med disse certifikater.</w:t>
      </w:r>
    </w:p>
    <w:p w14:paraId="27E387FA" w14:textId="77777777" w:rsidR="00D44777" w:rsidRDefault="00D44777" w:rsidP="00D44777">
      <w:pPr>
        <w:pStyle w:val="BodyText"/>
      </w:pPr>
      <w:r>
        <w:t>A: Ved hjælp af en rapport fra en udpeget teknisk tjeneste eller en anden EØS-medlemsstat i overensstemmelse med dens omfang af akkreditering.</w:t>
      </w:r>
    </w:p>
    <w:p w14:paraId="5EE43B83" w14:textId="77777777" w:rsidR="00D44777" w:rsidRDefault="00D44777" w:rsidP="00D44777">
      <w:pPr>
        <w:pStyle w:val="BodyText"/>
      </w:pPr>
      <w:r>
        <w:t>H: Ved hjælp af en rapport fra en godkendt ekspert i overensstemmelse med deres omfang af akkreditering.</w:t>
      </w:r>
    </w:p>
    <w:p w14:paraId="74CC0B8B" w14:textId="77777777" w:rsidR="00D44777" w:rsidRDefault="00D44777" w:rsidP="00D44777">
      <w:pPr>
        <w:pStyle w:val="BodyText"/>
      </w:pPr>
      <w:r>
        <w:t>B: Ved hjælp af en attest udstedt af fabrikanten eller dennes repræsentant, som er baseret på tests, beregninger og målinger. Det detaljerede dokument, der påviser overensstemmelse, skal specificeres i certifikatet og om nødvendigt fremlægges efter anmodning fra den person, der foretager godkendelsen eller inspektionen.</w:t>
      </w:r>
    </w:p>
    <w:p w14:paraId="52E3D678" w14:textId="77777777" w:rsidR="00D44777" w:rsidRDefault="00D44777" w:rsidP="00D44777">
      <w:pPr>
        <w:pStyle w:val="BodyText"/>
      </w:pPr>
      <w:r>
        <w:lastRenderedPageBreak/>
        <w:t>C: En ansøger skal på tilfredsstillende vis dokumentere over for inspektøren, der foretager typegodkendelsen eller inspektionen, at de væsentlige krav, der er fastlagt eller foreskrevet i forskriften, er opfyldt.</w:t>
      </w:r>
    </w:p>
    <w:p w14:paraId="09A7A6EB" w14:textId="77777777" w:rsidR="00D44777" w:rsidRDefault="00D44777" w:rsidP="00D44777">
      <w:pPr>
        <w:pStyle w:val="BodyText"/>
      </w:pPr>
      <w:r>
        <w:t>E: Under en køretøjskontrol i forbindelse med godkendelse eller inspektion.</w:t>
      </w:r>
    </w:p>
    <w:p w14:paraId="7FBB395E" w14:textId="77777777" w:rsidR="00D44777" w:rsidRDefault="00D44777" w:rsidP="00D44777">
      <w:pPr>
        <w:pStyle w:val="BodyText"/>
      </w:pPr>
      <w:r>
        <w:t>I: For et køretøj, som er fremstillet i store serier til det amerikanske, japanske, sydkoreanske og canadiske marked, anerkendes en rapport fra fabrikanten eller en kompetent myndighed, der fastslår, at køretøjet opfylder kravene for modelårgangen i det pågældende land, eller et godkendelsesmærke, der indikerer dette, som bevis for overholdelse af kravene for en individuel godkendelse og registreringsinspektion. Denne påvisningsmetode kan også anvendes for uændrede komponenter, systemer og separate tekniske enheder på ændrede køretøjer.</w:t>
      </w:r>
    </w:p>
    <w:p w14:paraId="4C94CD99" w14:textId="77777777" w:rsidR="00D44777" w:rsidRDefault="00D44777" w:rsidP="00D44777">
      <w:pPr>
        <w:pStyle w:val="BodyText"/>
      </w:pPr>
      <w:r>
        <w:t>Som et alternativ til kravene, der fremgår af tabellen, accepteres også en påvisningsmetode på højere niveau i følgende rækkefølge: X, A, H, B, C, E. Demonstrationsmetode I finder kun anvendelse på køretøjer, der opfylder definitionen.</w:t>
      </w:r>
    </w:p>
    <w:p w14:paraId="03A04991" w14:textId="77777777" w:rsidR="00D44777" w:rsidRDefault="00D44777" w:rsidP="00D44777">
      <w:pPr>
        <w:pStyle w:val="BodyText"/>
      </w:pPr>
      <w:r>
        <w:t>Ved registrerings- og ændringsinspektion af et andet køretøj end et EF- eller EU-typegodkendt køretøj og et køretøj, der er ændret fra et EF- eller EU-typegodkendt køretøj, kan de grænseværdier, der er fastsat i et direktiv eller en EU-forordning, og som gælder for kontrol af produktionens overensstemmelse, anvendes til at påvise overensstemmelse.</w:t>
      </w:r>
    </w:p>
    <w:p w14:paraId="3732F121" w14:textId="77777777" w:rsidR="00D44777" w:rsidRDefault="00D44777" w:rsidP="00D44777">
      <w:pPr>
        <w:pStyle w:val="BodyText"/>
      </w:pPr>
      <w:r>
        <w:t>Punkt 20, 28 og 37 ovenfor finder ikke anvendelse på elektriske køretøjer uden forbrændingsmotor. De undtagelser, der er fastsat i direktiverne i punkt 18, 19, 29, 32-34, 41, 43 og 46, finder anvendelse på knallerter med lav effekt.</w:t>
      </w:r>
    </w:p>
    <w:p w14:paraId="2F9DB281" w14:textId="19D78599" w:rsidR="00327422" w:rsidRPr="00B357E0" w:rsidRDefault="00327422" w:rsidP="0079432B">
      <w:pPr>
        <w:pStyle w:val="BodyText"/>
        <w:ind w:left="0"/>
      </w:pPr>
    </w:p>
    <w:sectPr w:rsidR="00327422" w:rsidRPr="00B357E0" w:rsidSect="00CA13C1">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19AB" w14:textId="77777777" w:rsidR="0046186B" w:rsidRDefault="0046186B" w:rsidP="00E578A9">
      <w:pPr>
        <w:spacing w:after="0" w:line="240" w:lineRule="auto"/>
      </w:pPr>
      <w:r>
        <w:separator/>
      </w:r>
    </w:p>
  </w:endnote>
  <w:endnote w:type="continuationSeparator" w:id="0">
    <w:p w14:paraId="0A7D21B2" w14:textId="77777777" w:rsidR="0046186B" w:rsidRDefault="0046186B" w:rsidP="00E578A9">
      <w:pPr>
        <w:spacing w:after="0" w:line="240" w:lineRule="auto"/>
      </w:pPr>
      <w:r>
        <w:continuationSeparator/>
      </w:r>
    </w:p>
  </w:endnote>
  <w:endnote w:type="continuationNotice" w:id="1">
    <w:p w14:paraId="0F5B4750" w14:textId="77777777" w:rsidR="0046186B" w:rsidRDefault="0046186B">
      <w:pPr>
        <w:spacing w:after="0" w:line="240" w:lineRule="auto"/>
      </w:pPr>
    </w:p>
  </w:endnote>
  <w:endnote w:id="2">
    <w:p w14:paraId="1E122512" w14:textId="77777777"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Med hensyn til en brændstoftank, der ikke er fremstillet af metal, eller som er konstrueret til et andet brændstof end benzin, skal der påvises overensstemmelse med kravene i et direktiv eller en EU-forordning.</w:t>
      </w:r>
    </w:p>
  </w:endnote>
  <w:endnote w:id="3">
    <w:p w14:paraId="3924E926" w14:textId="77777777"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t xml:space="preserve"> </w:t>
      </w:r>
      <w:r>
        <w:rPr>
          <w:rFonts w:ascii="Verdana" w:hAnsi="Verdana"/>
          <w:sz w:val="16"/>
        </w:rPr>
        <w:t>Med hensyn til en brændstoftank, der er fremstillet af metal, og som er konstrueret til benzin, skal inspektøren kontrollere styrken af forbindelsernes fastgørelse og forsegling.</w:t>
      </w:r>
    </w:p>
  </w:endnote>
  <w:endnote w:id="4">
    <w:p w14:paraId="581126D4" w14:textId="77777777"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t xml:space="preserve"> </w:t>
      </w:r>
      <w:r>
        <w:rPr>
          <w:rFonts w:ascii="Verdana" w:hAnsi="Verdana"/>
          <w:sz w:val="16"/>
        </w:rPr>
        <w:t>Den teknisk tilladte totalmasse indføres i registret på grundlag af en rapport om lasteevne givet af fabrikanten.</w:t>
      </w:r>
    </w:p>
  </w:endnote>
  <w:endnote w:id="5">
    <w:p w14:paraId="095B548F" w14:textId="53BAC0DF"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Teknisk overensstemmelse for udstødningsemissioner kan påvises ved måling under drift i overensstemmelse med de specificerede grænseværdier i forskriften TRAFICOM/497838/03.04.03.00/2019 fra det finske agentur for transport og kommunikation. Teknisk overensstemmelse for udstødningsemissioner fra et tilpasset individuelt køretøj kan påvises teknisk ved målinger under drift, hvor CO-værdien i udstødningsemissionerne ikke må overstige 3,5 % og HC-værdien er 600 ppm.</w:t>
      </w:r>
    </w:p>
  </w:endnote>
  <w:endnote w:id="6">
    <w:p w14:paraId="42505FBF" w14:textId="77777777" w:rsidR="00AC3C67" w:rsidRPr="00DC5A79"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Hvis køretøjet blev ændret, så det svarer til et EU- eller EF-typegodkendt køretøj.</w:t>
      </w:r>
    </w:p>
  </w:endnote>
  <w:endnote w:id="7">
    <w:p w14:paraId="20760C43" w14:textId="77777777"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Udskiftningskatalysatoren til et EF- eller EU-typegodkendt køretøj.</w:t>
      </w:r>
    </w:p>
  </w:endnote>
  <w:endnote w:id="8">
    <w:p w14:paraId="7746165E" w14:textId="47CDD3A1" w:rsidR="00AC3C67" w:rsidRPr="0013622C" w:rsidRDefault="00AC3C67" w:rsidP="009173F4">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Støjniveauet må ikke overstige det A-vægtede støjniveau: a) 96 dB, hvis slagvolumen ikke overstiger 80 cm³, b) 99 decibel, hvis slagvolumen er over 80 cm³, men højst 175 cm³, eller c) 103 decibel, hvis slagvolumen er over 175 cm³. Målemetoden skal være den metode, der er angivet i bilag 3 til forskrift TRAFICOM/497838/03.04.03.00/2019 fra det finske agentur for transport og kommunikation om ændring af konstruktionen af et køretøj i klasse L.</w:t>
      </w:r>
    </w:p>
  </w:endnote>
  <w:endnote w:id="9">
    <w:p w14:paraId="783A9370" w14:textId="25C3109D"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Det er ikke nødvendigt at udføre en fadingtest, hvis den autoriserede ekspert på baggrund af tidligere tests kan bekræfte, at køretøjet, der er udstyret med de testede dele anvendt i bremsetesten, opfylder kravene til fadingtesten. Overensstemmelse med kravene i bilag 2 til forskrift TRAFICOM/497838/03.04.03.00/2019 kan også accepteres ved registreringsinspektion af et køretøj, der importeres eller fremstilles som et tilpasset individuelt køretøj og et individuelt fremstillet køretøj.  Blokeringsfri bremser er ikke påkrævet.</w:t>
      </w:r>
    </w:p>
  </w:endnote>
  <w:endnote w:id="10">
    <w:p w14:paraId="03218434" w14:textId="01150A62" w:rsidR="00AC3C67" w:rsidRPr="003A3A7F" w:rsidRDefault="00AC3C67" w:rsidP="006410E1">
      <w:pPr>
        <w:pStyle w:val="EndnoteText"/>
        <w:rPr>
          <w:rFonts w:ascii="Verdana" w:hAnsi="Verdana"/>
        </w:rPr>
      </w:pPr>
      <w:r>
        <w:rPr>
          <w:rStyle w:val="EndnoteReference"/>
          <w:rFonts w:ascii="Verdana" w:hAnsi="Verdana"/>
          <w:sz w:val="16"/>
          <w:szCs w:val="16"/>
        </w:rPr>
        <w:endnoteRef/>
      </w:r>
      <w:r>
        <w:rPr>
          <w:rFonts w:ascii="Verdana" w:hAnsi="Verdana"/>
        </w:rPr>
        <w:t xml:space="preserve"> </w:t>
      </w:r>
      <w:r>
        <w:rPr>
          <w:rFonts w:ascii="Verdana" w:hAnsi="Verdana"/>
          <w:sz w:val="16"/>
        </w:rPr>
        <w:t xml:space="preserve">Demonstrationsmetoden kan anvendes på andre køretøjer end tilpassede individuelle køretøjer. Blokeringsfri bremser er imidlertid obligatoriske, hvis de ville være påkrævet for køretøjet iht. forordningerne (EU) nr. 168/2013 og (EU) nr. 3/2014. </w:t>
      </w:r>
    </w:p>
  </w:endnote>
  <w:endnote w:id="11">
    <w:p w14:paraId="37D978F6" w14:textId="1DA33557" w:rsidR="00AC3C67" w:rsidRPr="00FD18C9" w:rsidRDefault="00AC3C67" w:rsidP="006410E1">
      <w:pPr>
        <w:pStyle w:val="EndnoteText"/>
        <w:rPr>
          <w:rFonts w:ascii="Verdana" w:hAnsi="Verdana"/>
          <w:sz w:val="16"/>
          <w:szCs w:val="16"/>
          <w:highlight w:val="cyan"/>
          <w:u w:val="single"/>
        </w:rPr>
      </w:pPr>
      <w:r>
        <w:rPr>
          <w:rStyle w:val="EndnoteReference"/>
          <w:rFonts w:ascii="Verdana" w:hAnsi="Verdana"/>
          <w:sz w:val="16"/>
          <w:szCs w:val="16"/>
        </w:rPr>
        <w:endnoteRef/>
      </w:r>
      <w:r>
        <w:rPr>
          <w:rFonts w:ascii="Verdana" w:hAnsi="Verdana"/>
          <w:sz w:val="16"/>
        </w:rPr>
        <w:t xml:space="preserve"> </w:t>
      </w:r>
      <w:r>
        <w:rPr>
          <w:rFonts w:ascii="Verdana" w:hAnsi="Verdana"/>
          <w:color w:val="000000"/>
          <w:sz w:val="16"/>
        </w:rPr>
        <w:t>Med hensyn til den obligatoriske karakter for lygterne, der skal monteres, skal kravene i den pågældende stat overholdes. Montering af andre yderligere lygter kan enten ske i overensstemmelse med kravene i den pågældende stat eller EU-krav samt med overensstemmelse, der angives inden for rammerne af undersøgelsen af køretøjet, der udføres i forbindelse med godkendelsen og den tekniske kontrol.</w:t>
      </w:r>
    </w:p>
  </w:endnote>
  <w:endnote w:id="12">
    <w:p w14:paraId="2D024672" w14:textId="7F9D3160" w:rsidR="00AC3C67" w:rsidRPr="007D361B" w:rsidRDefault="00AC3C67" w:rsidP="006410E1">
      <w:pPr>
        <w:pStyle w:val="EndnoteText"/>
        <w:rPr>
          <w:rFonts w:ascii="Verdana" w:hAnsi="Verdana"/>
          <w:sz w:val="16"/>
          <w:szCs w:val="16"/>
        </w:rPr>
      </w:pPr>
      <w:r>
        <w:rPr>
          <w:rStyle w:val="EndnoteReference"/>
          <w:rFonts w:ascii="Verdana" w:hAnsi="Verdana"/>
          <w:sz w:val="16"/>
          <w:szCs w:val="16"/>
        </w:rPr>
        <w:endnoteRef/>
      </w:r>
      <w:r>
        <w:t xml:space="preserve"> </w:t>
      </w:r>
      <w:r>
        <w:rPr>
          <w:rFonts w:ascii="Verdana" w:hAnsi="Verdana"/>
          <w:sz w:val="16"/>
        </w:rPr>
        <w:t>Undtagelser fra monteringskravene til lys kan tillades, forudsat at de obligatoriske lygter er monteret, og deres elektriske forbindelser er i overensstemmelse med kravene. Desuden skal monteringen af et lys opfylde kravene til geometrisk synlighed, og lysets farve skal opfylde kravene. Alternativt kan bestemmelserne i forskrift TRAFICOM/497838/03.04.03.00/2019 fra det finske agentur for transport og kommunikation om belysningsudstyr til motorcykler og knallerter og montering heraf overholdes.</w:t>
      </w:r>
    </w:p>
  </w:endnote>
  <w:endnote w:id="13">
    <w:p w14:paraId="4B553C0F" w14:textId="7FCA45D2"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w:t>
      </w:r>
      <w:r>
        <w:rPr>
          <w:rFonts w:ascii="Verdana" w:hAnsi="Verdana"/>
          <w:snapToGrid w:val="0"/>
          <w:sz w:val="16"/>
        </w:rPr>
        <w:t xml:space="preserve">Ved ændring af et køretøjs opladnings- eller tændingssystem med en forbrændingsmotor med gnisttænding, som ikke har elektroniske systemer, der direkte påvirker styringen af køretøjet, f.eks. elektroniske bremser, anses køretøjet for at opfylde kravene til elektromagnetisk kompatibilitet med hensyn til de ændringer, der er foretaget af opladnings- eller tændingssystemet, hvis anordningerne i opladnings- eller tændingssystemet er beskyttet med metaldæksler, og tændrørsledningerne og deres konnektorer (terminaler) er beskyttet.  </w:t>
      </w:r>
    </w:p>
  </w:endnote>
  <w:endnote w:id="14">
    <w:p w14:paraId="1FEDF194" w14:textId="77777777" w:rsidR="00AC3C67" w:rsidRPr="00B6695F" w:rsidRDefault="00AC3C67" w:rsidP="006410E1">
      <w:pPr>
        <w:pStyle w:val="EndnoteText"/>
        <w:rPr>
          <w:rFonts w:ascii="Verdana" w:hAnsi="Verdana"/>
          <w:sz w:val="16"/>
          <w:szCs w:val="16"/>
        </w:rPr>
      </w:pPr>
      <w:r>
        <w:rPr>
          <w:rStyle w:val="EndnoteReference"/>
          <w:rFonts w:ascii="Verdana" w:hAnsi="Verdana"/>
          <w:sz w:val="16"/>
          <w:szCs w:val="16"/>
        </w:rPr>
        <w:endnoteRef/>
      </w:r>
      <w:r>
        <w:t xml:space="preserve"> </w:t>
      </w:r>
      <w:r>
        <w:rPr>
          <w:rFonts w:ascii="Verdana" w:hAnsi="Verdana"/>
          <w:sz w:val="16"/>
        </w:rPr>
        <w:t>Der kræves en kørselstest og en stationær test. Kravene i bilag VII til direktivet eller en EU-forordning vedrørende forsøgsbanens overflade behøver ikke at finde anvendelse, hvis overfladen ikke reducerer støjen sammenlignet med en overflade, der er i overensstemmelse med et direktiv eller en EU-forordning. Når der anvendes en anden prøvebænk end en, der er i overensstemmelse med et direktiv eller en EU-forordning, i forbindelse med en kørselstest, skal der trækkes 1 dB(A) fra måleresultatet. I forbindelse med registrerings- eller ændringsinspektion af et brugt køretøj skal der lægges en tolerance på 2 dB(A) til tolerancen for kvalitetssikring af produktionen i overensstemmelse med et direktiv eller en EU-forordning med hensyn til støj under forbikørsel. Inspektøren indtaster resultatet af den stationære test i registreringsoplysningerne.</w:t>
      </w:r>
    </w:p>
  </w:endnote>
  <w:endnote w:id="15">
    <w:p w14:paraId="06598459" w14:textId="2AD93902" w:rsidR="00AC3C67" w:rsidRPr="00DC5A79" w:rsidRDefault="00AC3C67" w:rsidP="006410E1">
      <w:pPr>
        <w:pStyle w:val="EndnoteText"/>
        <w:rPr>
          <w:rFonts w:ascii="Verdana" w:hAnsi="Verdana"/>
          <w:sz w:val="16"/>
          <w:szCs w:val="16"/>
        </w:rPr>
      </w:pPr>
      <w:r>
        <w:rPr>
          <w:rStyle w:val="EndnoteReference"/>
          <w:rFonts w:ascii="Verdana" w:hAnsi="Verdana"/>
          <w:sz w:val="16"/>
          <w:szCs w:val="16"/>
        </w:rPr>
        <w:endnoteRef/>
      </w:r>
      <w:r>
        <w:rPr>
          <w:rFonts w:ascii="Verdana" w:hAnsi="Verdana"/>
          <w:sz w:val="16"/>
        </w:rPr>
        <w:t xml:space="preserve"> Ved køretøjets registreringsinspektion kan overensstemmelsen af et køretøj, der importeres eller fremstilles som et tilpasset individuelt køretøj, dokumenteres i overensstemmelse med forskrift TRAFICOM/497838/03.04.03.00/2019 fra det finske agentur for transport og kommunikation. Målemetoden er den, der er angivet i bilag 3 til nævnte forskrift (TRAFICOM/497838/03.04.03.00/2019).</w:t>
      </w:r>
    </w:p>
  </w:endnote>
  <w:endnote w:id="16">
    <w:p w14:paraId="33370C0C" w14:textId="77777777" w:rsidR="00AC3C67" w:rsidRDefault="00AC3C67" w:rsidP="006410E1">
      <w:pPr>
        <w:pStyle w:val="EndnoteText"/>
      </w:pPr>
      <w:r>
        <w:rPr>
          <w:rStyle w:val="EndnoteReference"/>
          <w:rFonts w:ascii="Verdana" w:hAnsi="Verdana"/>
          <w:sz w:val="16"/>
          <w:szCs w:val="16"/>
        </w:rPr>
        <w:endnoteRef/>
      </w:r>
      <w:r>
        <w:t xml:space="preserve"> </w:t>
      </w:r>
      <w:r>
        <w:rPr>
          <w:rFonts w:ascii="Verdana" w:hAnsi="Verdana"/>
          <w:sz w:val="16"/>
        </w:rPr>
        <w:t>Udskiftningslyddæmperen til et EF- eller EU-typegodkendt køretøj. Et typegodkendelsesmærke er imidlertid ikke påkrævet for en lyddæmper, der er typegodkendt før den 1. juli 2007, og som erstatter den oprindelige komponent som en separat enhed.</w:t>
      </w:r>
    </w:p>
  </w:endnote>
  <w:endnote w:id="17">
    <w:p w14:paraId="61D5E74C" w14:textId="3E868EF8" w:rsidR="00AC3C67" w:rsidRPr="00385256" w:rsidRDefault="00AC3C67" w:rsidP="006410E1">
      <w:pPr>
        <w:pStyle w:val="Revision"/>
      </w:pPr>
      <w:r>
        <w:rPr>
          <w:rStyle w:val="EndnoteReference"/>
          <w:sz w:val="16"/>
          <w:szCs w:val="16"/>
        </w:rPr>
        <w:endnoteRef/>
      </w:r>
      <w:r>
        <w:t xml:space="preserve"> </w:t>
      </w:r>
      <w:r>
        <w:rPr>
          <w:color w:val="000000"/>
          <w:sz w:val="16"/>
        </w:rPr>
        <w:t>Opladningssystemet til et køretøj kan ændres på en sådan måde, at køretøjet gøres kompatibelt med opladningssystemer, der sædvanligvis anvendes i Finland. Et ændret opladningssystems overensstemmelse med hensyn til elektrisk sikkerhed kan påvises ved hjælp af påvisningsmetode A, H eller B. Der kræves ingen fastsættelse af hydrogenemissioner.</w:t>
      </w:r>
    </w:p>
  </w:endnote>
  <w:endnote w:id="18">
    <w:p w14:paraId="66173EA0" w14:textId="55B75C93" w:rsidR="00AC3C67" w:rsidRPr="00385256" w:rsidRDefault="00AC3C67" w:rsidP="006410E1">
      <w:pPr>
        <w:pStyle w:val="EndnoteText"/>
        <w:rPr>
          <w:rFonts w:ascii="Verdana" w:hAnsi="Verdana"/>
          <w:sz w:val="16"/>
          <w:szCs w:val="16"/>
          <w:highlight w:val="yellow"/>
        </w:rPr>
      </w:pPr>
      <w:r>
        <w:rPr>
          <w:rStyle w:val="EndnoteReference"/>
          <w:rFonts w:ascii="Verdana" w:hAnsi="Verdana"/>
          <w:sz w:val="16"/>
          <w:szCs w:val="16"/>
        </w:rPr>
        <w:endnoteRef/>
      </w:r>
      <w:r>
        <w:rPr>
          <w:rFonts w:ascii="Verdana" w:hAnsi="Verdana"/>
          <w:sz w:val="16"/>
        </w:rPr>
        <w:t xml:space="preserve"> Der kræves ingen fastsættelse af hydrogenemissioner.</w:t>
      </w:r>
    </w:p>
  </w:endnote>
  <w:endnote w:id="19">
    <w:p w14:paraId="0517A5CF" w14:textId="03F9F791" w:rsidR="00AC3C67" w:rsidRDefault="00AC3C67" w:rsidP="006410E1">
      <w:pPr>
        <w:pStyle w:val="EndnoteText"/>
      </w:pPr>
      <w:r>
        <w:rPr>
          <w:rStyle w:val="EndnoteReference"/>
          <w:rFonts w:ascii="Verdana" w:hAnsi="Verdana"/>
          <w:sz w:val="16"/>
          <w:szCs w:val="16"/>
        </w:rPr>
        <w:endnoteRef/>
      </w:r>
      <w:r>
        <w:t xml:space="preserve"> </w:t>
      </w:r>
      <w:r>
        <w:rPr>
          <w:rFonts w:ascii="Verdana" w:hAnsi="Verdana"/>
          <w:sz w:val="16"/>
        </w:rPr>
        <w:t>Sadler accepteres imidlertid som siddeplads for køretøjer i klasse L5e med karosseri.</w:t>
      </w:r>
    </w:p>
  </w:endnote>
  <w:endnote w:id="20">
    <w:p w14:paraId="304764C0" w14:textId="728BBB56" w:rsidR="00AC3C67" w:rsidRDefault="00AC3C67">
      <w:pPr>
        <w:pStyle w:val="EndnoteText"/>
        <w:rPr>
          <w:rFonts w:ascii="Verdana" w:hAnsi="Verdana" w:cstheme="minorHAnsi"/>
          <w:sz w:val="16"/>
          <w:szCs w:val="16"/>
        </w:rPr>
      </w:pPr>
      <w:r>
        <w:rPr>
          <w:rStyle w:val="EndnoteReference"/>
          <w:rFonts w:ascii="Verdana" w:hAnsi="Verdana" w:cstheme="minorHAnsi"/>
          <w:sz w:val="16"/>
          <w:szCs w:val="16"/>
        </w:rPr>
        <w:endnoteRef/>
      </w:r>
      <w:r>
        <w:rPr>
          <w:rFonts w:ascii="Verdana" w:hAnsi="Verdana"/>
          <w:sz w:val="16"/>
        </w:rPr>
        <w:t xml:space="preserve"> Overensstemmelse kan påvises i henhold til bilag 1 til TRAFICOM/497838/03.04.03.00/2019 fra det finske agentur for transport og kommunikation.</w:t>
      </w:r>
    </w:p>
    <w:p w14:paraId="005811D7" w14:textId="7AC97707" w:rsidR="00AC3C67" w:rsidRPr="009E48B4" w:rsidRDefault="00AC3C67">
      <w:pPr>
        <w:pStyle w:val="EndnoteText"/>
        <w:rPr>
          <w:rFonts w:ascii="Verdana" w:hAnsi="Verdana" w:cstheme="minorHAnsi"/>
          <w:sz w:val="16"/>
          <w:szCs w:val="16"/>
        </w:rPr>
      </w:pPr>
      <w:r>
        <w:rPr>
          <w:rStyle w:val="EndnoteReference"/>
          <w:rFonts w:ascii="Verdana" w:hAnsi="Verdana"/>
          <w:sz w:val="16"/>
        </w:rPr>
        <w:t>xx</w:t>
      </w:r>
      <w:r>
        <w:rPr>
          <w:rStyle w:val="EndnoteReference"/>
        </w:rPr>
        <w:t xml:space="preserve"> </w:t>
      </w:r>
      <w:r>
        <w:t>En rapport om motoreffekt skal fremlægges</w:t>
      </w:r>
      <w:r>
        <w:rPr>
          <w:rFonts w:ascii="Verdana" w:hAnsi="Verdana"/>
          <w:sz w:val="16"/>
        </w:rPr>
        <w:t xml:space="preserve">. For motorer, der produceres i store serier, kan en fabrikantattest for maksimal nettoeffekt anvendes som rapport om motoreffekt. Attesten skal angive, hvilken motor den gælder for.  Attesten for effekten af motoren i et køretøj, der er fremstillet som et individuelt tilpasset køretøj eller en motor, der er modificeret fra en motor, som er fremstillet i store serier, skal være baseret på en effektmåling udført på det køretøj, der er udstyret med den specifikke motor. Attesten for måling af effekt skal være en målerapport udarbejdet af måleanordningen med grafisk diagram over motoreffekten, som angiver værdier for effekt, drejningsmoment og ladetryk og rotationshastighed som målt af måleanordningen. Attesten skal også indeholde det målte køretøjs VIN. Attesten for måling af effekt udfærdiges af den part, der har foretaget målingen. Rapporter om trykladede motorers effekt skal angive ladetrykket målt i effektmålingen ved rotationshastigheden for den maksimale effekt samt det højeste målte ladetryk.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F838" w14:textId="77777777" w:rsidR="00EE2ADA" w:rsidRDefault="00EE2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E6D9" w14:textId="77777777" w:rsidR="00EE2ADA" w:rsidRDefault="00EE2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3C6A034B" w:rsidR="00AC3C67" w:rsidRPr="004F132E" w:rsidRDefault="00AC3C67" w:rsidP="00EE2ADA">
    <w:pPr>
      <w:pStyle w:val="Footer"/>
      <w:tabs>
        <w:tab w:val="clear" w:pos="4819"/>
        <w:tab w:val="center" w:pos="8931"/>
      </w:tabs>
      <w:spacing w:line="276" w:lineRule="auto"/>
      <w:rPr>
        <w:b/>
      </w:rPr>
    </w:pPr>
    <w:r>
      <w:t xml:space="preserve">Det finske agentur for transport og kommunikation Traficom </w:t>
    </w:r>
    <w:r>
      <w:rPr>
        <w:rFonts w:ascii="Segoe UI Emoji" w:hAnsi="Segoe UI Emoji"/>
      </w:rPr>
      <w:t>▪</w:t>
    </w:r>
    <w:r>
      <w:t xml:space="preserve"> PO Box 320, 00059 TRAFICOM </w:t>
    </w:r>
    <w:r w:rsidR="00EE2ADA">
      <w:br/>
    </w:r>
    <w:r>
      <w:t xml:space="preserve">tlf. + 029 534 5000 </w:t>
    </w:r>
    <w:r>
      <w:rPr>
        <w:rFonts w:ascii="Segoe UI Emoji" w:hAnsi="Segoe UI Emoji"/>
      </w:rPr>
      <w:t>▪</w:t>
    </w:r>
    <w:r>
      <w:t xml:space="preserve"> Business ID FI-29247533 </w:t>
    </w:r>
    <w:r w:rsidR="00EE2ADA">
      <w:tab/>
    </w:r>
    <w:r>
      <w:rPr>
        <w:b/>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6B67" w14:textId="77777777" w:rsidR="0046186B" w:rsidRDefault="0046186B" w:rsidP="00E578A9">
      <w:pPr>
        <w:spacing w:after="0" w:line="240" w:lineRule="auto"/>
      </w:pPr>
      <w:r>
        <w:separator/>
      </w:r>
    </w:p>
  </w:footnote>
  <w:footnote w:type="continuationSeparator" w:id="0">
    <w:p w14:paraId="294538AA" w14:textId="77777777" w:rsidR="0046186B" w:rsidRDefault="0046186B" w:rsidP="00E578A9">
      <w:pPr>
        <w:spacing w:after="0" w:line="240" w:lineRule="auto"/>
      </w:pPr>
      <w:r>
        <w:continuationSeparator/>
      </w:r>
    </w:p>
  </w:footnote>
  <w:footnote w:type="continuationNotice" w:id="1">
    <w:p w14:paraId="70F64B0E" w14:textId="77777777" w:rsidR="0046186B" w:rsidRDefault="00461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14AF" w14:textId="77777777" w:rsidR="00EE2ADA" w:rsidRDefault="00EE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21B3" w14:textId="7872D945" w:rsidR="00AC3C67" w:rsidRDefault="00AC3C67" w:rsidP="001F4EA9">
    <w:pPr>
      <w:pStyle w:val="Header"/>
      <w:tabs>
        <w:tab w:val="clear" w:pos="4819"/>
        <w:tab w:val="left" w:pos="5103"/>
      </w:tabs>
      <w:ind w:left="851" w:firstLine="4252"/>
    </w:pPr>
    <w:r>
      <w:rPr>
        <w:noProof/>
        <w:color w:val="000000" w:themeColor="text1"/>
      </w:rPr>
      <w:drawing>
        <wp:anchor distT="0" distB="0" distL="114300" distR="114300" simplePos="0" relativeHeight="251664385" behindDoc="0" locked="0" layoutInCell="1" allowOverlap="1" wp14:anchorId="023BE702" wp14:editId="4F19DB2B">
          <wp:simplePos x="0" y="0"/>
          <wp:positionH relativeFrom="page">
            <wp:posOffset>733331</wp:posOffset>
          </wp:positionH>
          <wp:positionV relativeFrom="page">
            <wp:posOffset>398352</wp:posOffset>
          </wp:positionV>
          <wp:extent cx="2127272" cy="467999"/>
          <wp:effectExtent l="0" t="0" r="6350" b="8255"/>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2"/>
      </w:rPr>
      <w:t>Udkast til forskrift</w:t>
    </w:r>
    <w:r>
      <w:rPr>
        <w:b/>
        <w:color w:val="000000" w:themeColor="text1"/>
        <w:sz w:val="22"/>
      </w:rPr>
      <w:tab/>
    </w:r>
    <w:r>
      <w:rPr>
        <w:rStyle w:val="PageNumber"/>
      </w:rPr>
      <w:fldChar w:fldCharType="begin"/>
    </w:r>
    <w:r>
      <w:rPr>
        <w:rStyle w:val="PageNumber"/>
      </w:rPr>
      <w:instrText xml:space="preserve"> PAGE </w:instrText>
    </w:r>
    <w:r>
      <w:rPr>
        <w:rStyle w:val="PageNumber"/>
      </w:rPr>
      <w:fldChar w:fldCharType="separate"/>
    </w:r>
    <w:r w:rsidR="005F5A46">
      <w:rPr>
        <w:rStyle w:val="PageNumber"/>
      </w:rPr>
      <w:t>8</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5F5A46">
      <w:rPr>
        <w:rStyle w:val="PageNumber"/>
      </w:rPr>
      <w:t>16</w:t>
    </w:r>
    <w:r>
      <w:rPr>
        <w:rStyle w:val="PageNumber"/>
      </w:rPr>
      <w:fldChar w:fldCharType="end"/>
    </w:r>
    <w:r>
      <w:t>)</w:t>
    </w:r>
  </w:p>
  <w:p w14:paraId="480C7CC2" w14:textId="77777777" w:rsidR="00AC3C67" w:rsidRDefault="00AC3C67" w:rsidP="001F4EA9">
    <w:pPr>
      <w:pStyle w:val="Header"/>
      <w:tabs>
        <w:tab w:val="clear" w:pos="4819"/>
        <w:tab w:val="left" w:pos="5103"/>
      </w:tabs>
      <w:ind w:left="851" w:firstLine="4252"/>
    </w:pPr>
  </w:p>
  <w:p w14:paraId="221B092E" w14:textId="77777777" w:rsidR="00AC3C67" w:rsidRDefault="00AC3C67" w:rsidP="001F4EA9">
    <w:pPr>
      <w:pStyle w:val="Header"/>
      <w:tabs>
        <w:tab w:val="clear" w:pos="4819"/>
        <w:tab w:val="left" w:pos="5103"/>
      </w:tabs>
      <w:ind w:left="851" w:firstLine="4252"/>
      <w:rPr>
        <w:szCs w:val="20"/>
      </w:rPr>
    </w:pPr>
    <w:r>
      <w:t>TRAFICOM/562980/03.04.03.00/2022</w:t>
    </w:r>
  </w:p>
  <w:p w14:paraId="507661D7" w14:textId="0662AF61" w:rsidR="00AC3C67" w:rsidRPr="001F4EA9" w:rsidRDefault="00AC3C67" w:rsidP="001F4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3206" w14:textId="3A31CA77" w:rsidR="00AC3C67" w:rsidRDefault="00AC3C67" w:rsidP="001F4EA9">
    <w:pPr>
      <w:pStyle w:val="Header"/>
      <w:tabs>
        <w:tab w:val="clear" w:pos="4819"/>
        <w:tab w:val="left" w:pos="5103"/>
      </w:tabs>
      <w:ind w:left="851" w:firstLine="4252"/>
    </w:pPr>
    <w:r>
      <w:rPr>
        <w:noProof/>
        <w:color w:val="000000" w:themeColor="text1"/>
      </w:rPr>
      <w:drawing>
        <wp:anchor distT="0" distB="0" distL="114300" distR="114300" simplePos="0" relativeHeight="251666433" behindDoc="0" locked="0" layoutInCell="1" allowOverlap="1" wp14:anchorId="2B54CD3E" wp14:editId="6F5281DC">
          <wp:simplePos x="0" y="0"/>
          <wp:positionH relativeFrom="page">
            <wp:posOffset>733331</wp:posOffset>
          </wp:positionH>
          <wp:positionV relativeFrom="page">
            <wp:posOffset>398352</wp:posOffset>
          </wp:positionV>
          <wp:extent cx="2127272" cy="467999"/>
          <wp:effectExtent l="0" t="0" r="6350" b="8255"/>
          <wp:wrapNone/>
          <wp:docPr id="11" name="Kuv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2"/>
      </w:rPr>
      <w:t>Udkast til forskrift</w:t>
    </w:r>
    <w:r>
      <w:rPr>
        <w:b/>
        <w:color w:val="000000" w:themeColor="text1"/>
        <w:sz w:val="22"/>
      </w:rPr>
      <w:tab/>
    </w:r>
    <w:r>
      <w:rPr>
        <w:rStyle w:val="PageNumber"/>
      </w:rPr>
      <w:fldChar w:fldCharType="begin"/>
    </w:r>
    <w:r>
      <w:rPr>
        <w:rStyle w:val="PageNumber"/>
      </w:rPr>
      <w:instrText xml:space="preserve"> PAGE </w:instrText>
    </w:r>
    <w:r>
      <w:rPr>
        <w:rStyle w:val="PageNumber"/>
      </w:rPr>
      <w:fldChar w:fldCharType="separate"/>
    </w:r>
    <w:r w:rsidR="00A53761">
      <w:rPr>
        <w:rStyle w:val="PageNumber"/>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A53761">
      <w:rPr>
        <w:rStyle w:val="PageNumber"/>
      </w:rPr>
      <w:t>16</w:t>
    </w:r>
    <w:r>
      <w:rPr>
        <w:rStyle w:val="PageNumber"/>
      </w:rPr>
      <w:fldChar w:fldCharType="end"/>
    </w:r>
    <w:r>
      <w:t>)</w:t>
    </w:r>
  </w:p>
  <w:p w14:paraId="0E0FEE85" w14:textId="77777777" w:rsidR="00AC3C67" w:rsidRDefault="00AC3C67" w:rsidP="001F4EA9">
    <w:pPr>
      <w:pStyle w:val="Header"/>
      <w:tabs>
        <w:tab w:val="clear" w:pos="4819"/>
        <w:tab w:val="left" w:pos="5103"/>
      </w:tabs>
      <w:ind w:left="851" w:firstLine="4252"/>
    </w:pPr>
  </w:p>
  <w:p w14:paraId="143E0BBB" w14:textId="3E7FB82C" w:rsidR="00AC3C67" w:rsidRDefault="00AC3C67" w:rsidP="001F4EA9">
    <w:pPr>
      <w:pStyle w:val="Header"/>
      <w:tabs>
        <w:tab w:val="clear" w:pos="4819"/>
        <w:tab w:val="left" w:pos="5103"/>
      </w:tabs>
      <w:ind w:left="851" w:firstLine="4252"/>
      <w:rPr>
        <w:szCs w:val="20"/>
      </w:rPr>
    </w:pPr>
    <w:r>
      <w:t>TRAFICOM/562980/03.04.03.00/2022</w:t>
    </w:r>
  </w:p>
  <w:p w14:paraId="3646FF41" w14:textId="28DE0C83" w:rsidR="00AC3C67" w:rsidRPr="001F4EA9" w:rsidRDefault="00AC3C67" w:rsidP="001F4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0EB5"/>
    <w:multiLevelType w:val="hybridMultilevel"/>
    <w:tmpl w:val="3F98219A"/>
    <w:lvl w:ilvl="0" w:tplc="AB74F128">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1"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7AF624E"/>
    <w:multiLevelType w:val="hybridMultilevel"/>
    <w:tmpl w:val="1FB606CC"/>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3" w15:restartNumberingAfterBreak="0">
    <w:nsid w:val="0C7A5F2A"/>
    <w:multiLevelType w:val="hybridMultilevel"/>
    <w:tmpl w:val="68E81D7A"/>
    <w:lvl w:ilvl="0" w:tplc="0372A256">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4" w15:restartNumberingAfterBreak="0">
    <w:nsid w:val="0ECF4C9D"/>
    <w:multiLevelType w:val="hybridMultilevel"/>
    <w:tmpl w:val="C42C789A"/>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5" w15:restartNumberingAfterBreak="0">
    <w:nsid w:val="1C784CAF"/>
    <w:multiLevelType w:val="hybridMultilevel"/>
    <w:tmpl w:val="EB70A9B4"/>
    <w:lvl w:ilvl="0" w:tplc="4F24A372">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1CC97591"/>
    <w:multiLevelType w:val="multilevel"/>
    <w:tmpl w:val="3C0E3FC0"/>
    <w:lvl w:ilvl="0">
      <w:start w:val="1"/>
      <w:numFmt w:val="bullet"/>
      <w:pStyle w:val="List"/>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31635228"/>
    <w:multiLevelType w:val="hybridMultilevel"/>
    <w:tmpl w:val="4824E434"/>
    <w:lvl w:ilvl="0" w:tplc="D02A5286">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9"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0"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1"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22"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4A3D4D62"/>
    <w:multiLevelType w:val="multilevel"/>
    <w:tmpl w:val="AD02A0D8"/>
    <w:lvl w:ilvl="0">
      <w:start w:val="1"/>
      <w:numFmt w:val="decimal"/>
      <w:pStyle w:val="Heading1"/>
      <w:lvlText w:val="%1"/>
      <w:lvlJc w:val="left"/>
      <w:pPr>
        <w:tabs>
          <w:tab w:val="num" w:pos="742"/>
        </w:tabs>
        <w:ind w:left="742" w:hanging="600"/>
      </w:pPr>
      <w:rPr>
        <w:rFonts w:hint="default"/>
        <w:sz w:val="22"/>
      </w:rPr>
    </w:lvl>
    <w:lvl w:ilvl="1">
      <w:start w:val="1"/>
      <w:numFmt w:val="decimal"/>
      <w:pStyle w:val="Heading2"/>
      <w:lvlText w:val="%1.%2"/>
      <w:lvlJc w:val="left"/>
      <w:pPr>
        <w:tabs>
          <w:tab w:val="num" w:pos="942"/>
        </w:tabs>
        <w:ind w:left="942" w:hanging="80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42"/>
        </w:tabs>
        <w:ind w:left="1142" w:hanging="1000"/>
      </w:pPr>
      <w:rPr>
        <w:rFonts w:hint="default"/>
      </w:rPr>
    </w:lvl>
    <w:lvl w:ilvl="3">
      <w:start w:val="1"/>
      <w:numFmt w:val="decimal"/>
      <w:pStyle w:val="Heading4"/>
      <w:lvlText w:val="%1.%2.%3.%4"/>
      <w:lvlJc w:val="left"/>
      <w:pPr>
        <w:tabs>
          <w:tab w:val="num" w:pos="1342"/>
        </w:tabs>
        <w:ind w:left="1342" w:hanging="1200"/>
      </w:pPr>
      <w:rPr>
        <w:rFonts w:hint="default"/>
      </w:rPr>
    </w:lvl>
    <w:lvl w:ilvl="4">
      <w:start w:val="1"/>
      <w:numFmt w:val="decimal"/>
      <w:pStyle w:val="Heading5"/>
      <w:lvlText w:val="%1.%2.%3.%4.%5"/>
      <w:lvlJc w:val="left"/>
      <w:pPr>
        <w:tabs>
          <w:tab w:val="num" w:pos="1542"/>
        </w:tabs>
        <w:ind w:left="1542" w:hanging="1400"/>
      </w:pPr>
      <w:rPr>
        <w:rFonts w:hint="default"/>
      </w:rPr>
    </w:lvl>
    <w:lvl w:ilvl="5">
      <w:start w:val="1"/>
      <w:numFmt w:val="decimal"/>
      <w:pStyle w:val="Heading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4" w15:restartNumberingAfterBreak="0">
    <w:nsid w:val="4C657A61"/>
    <w:multiLevelType w:val="hybridMultilevel"/>
    <w:tmpl w:val="2C3C4284"/>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5" w15:restartNumberingAfterBreak="0">
    <w:nsid w:val="51044CAA"/>
    <w:multiLevelType w:val="hybridMultilevel"/>
    <w:tmpl w:val="E89E959A"/>
    <w:lvl w:ilvl="0" w:tplc="718EB8E0">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6" w15:restartNumberingAfterBreak="0">
    <w:nsid w:val="54BB5FB8"/>
    <w:multiLevelType w:val="hybridMultilevel"/>
    <w:tmpl w:val="30F81F0C"/>
    <w:lvl w:ilvl="0" w:tplc="7A7099B2">
      <w:start w:val="1"/>
      <w:numFmt w:val="decimal"/>
      <w:pStyle w:val="Caption"/>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567F7EF4"/>
    <w:multiLevelType w:val="hybridMultilevel"/>
    <w:tmpl w:val="47DAD410"/>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8"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9"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30" w15:restartNumberingAfterBreak="0">
    <w:nsid w:val="601F439F"/>
    <w:multiLevelType w:val="hybridMultilevel"/>
    <w:tmpl w:val="EDAEECC4"/>
    <w:lvl w:ilvl="0" w:tplc="CED2F0D0">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31"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num w:numId="1" w16cid:durableId="1058356350">
    <w:abstractNumId w:val="23"/>
  </w:num>
  <w:num w:numId="2" w16cid:durableId="1569611426">
    <w:abstractNumId w:val="16"/>
  </w:num>
  <w:num w:numId="3" w16cid:durableId="1546411870">
    <w:abstractNumId w:val="9"/>
  </w:num>
  <w:num w:numId="4" w16cid:durableId="215745928">
    <w:abstractNumId w:val="7"/>
  </w:num>
  <w:num w:numId="5" w16cid:durableId="848644617">
    <w:abstractNumId w:val="6"/>
  </w:num>
  <w:num w:numId="6" w16cid:durableId="332340273">
    <w:abstractNumId w:val="5"/>
  </w:num>
  <w:num w:numId="7" w16cid:durableId="893468681">
    <w:abstractNumId w:val="4"/>
  </w:num>
  <w:num w:numId="8" w16cid:durableId="1922526473">
    <w:abstractNumId w:val="8"/>
  </w:num>
  <w:num w:numId="9" w16cid:durableId="531110013">
    <w:abstractNumId w:val="3"/>
  </w:num>
  <w:num w:numId="10" w16cid:durableId="1650668456">
    <w:abstractNumId w:val="2"/>
  </w:num>
  <w:num w:numId="11" w16cid:durableId="1471362190">
    <w:abstractNumId w:val="1"/>
  </w:num>
  <w:num w:numId="12" w16cid:durableId="241568572">
    <w:abstractNumId w:val="0"/>
  </w:num>
  <w:num w:numId="13" w16cid:durableId="754285331">
    <w:abstractNumId w:val="31"/>
  </w:num>
  <w:num w:numId="14" w16cid:durableId="1278412921">
    <w:abstractNumId w:val="29"/>
  </w:num>
  <w:num w:numId="15" w16cid:durableId="904532932">
    <w:abstractNumId w:val="16"/>
  </w:num>
  <w:num w:numId="16" w16cid:durableId="1674067442">
    <w:abstractNumId w:val="26"/>
  </w:num>
  <w:num w:numId="17" w16cid:durableId="929318904">
    <w:abstractNumId w:val="28"/>
  </w:num>
  <w:num w:numId="18" w16cid:durableId="1705713016">
    <w:abstractNumId w:val="22"/>
  </w:num>
  <w:num w:numId="19" w16cid:durableId="71513899">
    <w:abstractNumId w:val="20"/>
  </w:num>
  <w:num w:numId="20" w16cid:durableId="549340372">
    <w:abstractNumId w:val="17"/>
  </w:num>
  <w:num w:numId="21" w16cid:durableId="1302227258">
    <w:abstractNumId w:val="11"/>
  </w:num>
  <w:num w:numId="22" w16cid:durableId="920408836">
    <w:abstractNumId w:val="12"/>
  </w:num>
  <w:num w:numId="23" w16cid:durableId="1283733774">
    <w:abstractNumId w:val="15"/>
  </w:num>
  <w:num w:numId="24" w16cid:durableId="593515822">
    <w:abstractNumId w:val="18"/>
  </w:num>
  <w:num w:numId="25" w16cid:durableId="1413624878">
    <w:abstractNumId w:val="10"/>
  </w:num>
  <w:num w:numId="26" w16cid:durableId="1571765667">
    <w:abstractNumId w:val="30"/>
  </w:num>
  <w:num w:numId="27" w16cid:durableId="1356423485">
    <w:abstractNumId w:val="13"/>
  </w:num>
  <w:num w:numId="28" w16cid:durableId="1859729337">
    <w:abstractNumId w:val="24"/>
  </w:num>
  <w:num w:numId="29" w16cid:durableId="460656231">
    <w:abstractNumId w:val="21"/>
    <w:lvlOverride w:ilvl="0">
      <w:startOverride w:val="1"/>
    </w:lvlOverride>
  </w:num>
  <w:num w:numId="30" w16cid:durableId="596909344">
    <w:abstractNumId w:val="19"/>
  </w:num>
  <w:num w:numId="31" w16cid:durableId="1124805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656385">
    <w:abstractNumId w:val="23"/>
  </w:num>
  <w:num w:numId="33" w16cid:durableId="2032297468">
    <w:abstractNumId w:val="23"/>
  </w:num>
  <w:num w:numId="34" w16cid:durableId="1495295257">
    <w:abstractNumId w:val="25"/>
  </w:num>
  <w:num w:numId="35" w16cid:durableId="709694757">
    <w:abstractNumId w:val="14"/>
  </w:num>
  <w:num w:numId="36" w16cid:durableId="19522731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F0E"/>
    <w:rsid w:val="000036B4"/>
    <w:rsid w:val="000061B6"/>
    <w:rsid w:val="00007B27"/>
    <w:rsid w:val="00010AA4"/>
    <w:rsid w:val="00013AEB"/>
    <w:rsid w:val="00014225"/>
    <w:rsid w:val="00030B54"/>
    <w:rsid w:val="000369C0"/>
    <w:rsid w:val="000429A7"/>
    <w:rsid w:val="00050CC8"/>
    <w:rsid w:val="00057733"/>
    <w:rsid w:val="00064E7C"/>
    <w:rsid w:val="00071B49"/>
    <w:rsid w:val="000723E1"/>
    <w:rsid w:val="00072831"/>
    <w:rsid w:val="00075BF6"/>
    <w:rsid w:val="00076E02"/>
    <w:rsid w:val="000840CD"/>
    <w:rsid w:val="0008692A"/>
    <w:rsid w:val="00093E6D"/>
    <w:rsid w:val="000A1E04"/>
    <w:rsid w:val="000A7446"/>
    <w:rsid w:val="000B0690"/>
    <w:rsid w:val="000B1ED6"/>
    <w:rsid w:val="000B2E86"/>
    <w:rsid w:val="000B5E64"/>
    <w:rsid w:val="000B6F44"/>
    <w:rsid w:val="000B7572"/>
    <w:rsid w:val="000C4F7E"/>
    <w:rsid w:val="000C74AB"/>
    <w:rsid w:val="000D279D"/>
    <w:rsid w:val="000D397C"/>
    <w:rsid w:val="000D5516"/>
    <w:rsid w:val="000D7806"/>
    <w:rsid w:val="000D7C01"/>
    <w:rsid w:val="000F4D8F"/>
    <w:rsid w:val="000F4DF8"/>
    <w:rsid w:val="00100203"/>
    <w:rsid w:val="00101193"/>
    <w:rsid w:val="001047D2"/>
    <w:rsid w:val="00121BF2"/>
    <w:rsid w:val="00122DC6"/>
    <w:rsid w:val="001263AE"/>
    <w:rsid w:val="001277FA"/>
    <w:rsid w:val="00127E0F"/>
    <w:rsid w:val="00131706"/>
    <w:rsid w:val="00135E93"/>
    <w:rsid w:val="00136363"/>
    <w:rsid w:val="00136442"/>
    <w:rsid w:val="0014017D"/>
    <w:rsid w:val="00146FBD"/>
    <w:rsid w:val="00151C1A"/>
    <w:rsid w:val="00154442"/>
    <w:rsid w:val="00156931"/>
    <w:rsid w:val="00172FA8"/>
    <w:rsid w:val="00183AA4"/>
    <w:rsid w:val="00184016"/>
    <w:rsid w:val="00187EA1"/>
    <w:rsid w:val="00191F95"/>
    <w:rsid w:val="001A34DC"/>
    <w:rsid w:val="001A3DDA"/>
    <w:rsid w:val="001B3A06"/>
    <w:rsid w:val="001B3D26"/>
    <w:rsid w:val="001B5A67"/>
    <w:rsid w:val="001B700A"/>
    <w:rsid w:val="001B7139"/>
    <w:rsid w:val="001C2A0F"/>
    <w:rsid w:val="001C3B85"/>
    <w:rsid w:val="001C5940"/>
    <w:rsid w:val="001C6E1F"/>
    <w:rsid w:val="001D2DA4"/>
    <w:rsid w:val="001D47A5"/>
    <w:rsid w:val="001E155D"/>
    <w:rsid w:val="001E6905"/>
    <w:rsid w:val="001F496D"/>
    <w:rsid w:val="001F4EA9"/>
    <w:rsid w:val="001F5F1E"/>
    <w:rsid w:val="0021220D"/>
    <w:rsid w:val="0021376B"/>
    <w:rsid w:val="0021377D"/>
    <w:rsid w:val="00226CD0"/>
    <w:rsid w:val="00227E1B"/>
    <w:rsid w:val="00234902"/>
    <w:rsid w:val="00237B4E"/>
    <w:rsid w:val="00240B2E"/>
    <w:rsid w:val="00243DB0"/>
    <w:rsid w:val="00250C38"/>
    <w:rsid w:val="00250C67"/>
    <w:rsid w:val="002519F0"/>
    <w:rsid w:val="00253527"/>
    <w:rsid w:val="002535A9"/>
    <w:rsid w:val="0025433C"/>
    <w:rsid w:val="002561B1"/>
    <w:rsid w:val="00256CE9"/>
    <w:rsid w:val="00264FBD"/>
    <w:rsid w:val="00270DE2"/>
    <w:rsid w:val="00271646"/>
    <w:rsid w:val="00272344"/>
    <w:rsid w:val="00274D74"/>
    <w:rsid w:val="00274FD9"/>
    <w:rsid w:val="0027620E"/>
    <w:rsid w:val="00281E7B"/>
    <w:rsid w:val="00292F4C"/>
    <w:rsid w:val="002948EA"/>
    <w:rsid w:val="002A1CE8"/>
    <w:rsid w:val="002A3FA9"/>
    <w:rsid w:val="002A6D06"/>
    <w:rsid w:val="002A74E9"/>
    <w:rsid w:val="002B0963"/>
    <w:rsid w:val="002B186A"/>
    <w:rsid w:val="002B7972"/>
    <w:rsid w:val="002C3FBE"/>
    <w:rsid w:val="002C491E"/>
    <w:rsid w:val="002D059A"/>
    <w:rsid w:val="002D338F"/>
    <w:rsid w:val="002D39C4"/>
    <w:rsid w:val="002E304A"/>
    <w:rsid w:val="002E367F"/>
    <w:rsid w:val="002E53B7"/>
    <w:rsid w:val="002F452E"/>
    <w:rsid w:val="002F6451"/>
    <w:rsid w:val="002F6DB4"/>
    <w:rsid w:val="002F745A"/>
    <w:rsid w:val="00302B9D"/>
    <w:rsid w:val="00302C4C"/>
    <w:rsid w:val="0030460E"/>
    <w:rsid w:val="00312B25"/>
    <w:rsid w:val="00320D0E"/>
    <w:rsid w:val="00322BEC"/>
    <w:rsid w:val="003260DA"/>
    <w:rsid w:val="003264D0"/>
    <w:rsid w:val="00327422"/>
    <w:rsid w:val="003331E7"/>
    <w:rsid w:val="003418C1"/>
    <w:rsid w:val="00342095"/>
    <w:rsid w:val="00342297"/>
    <w:rsid w:val="00346367"/>
    <w:rsid w:val="00352732"/>
    <w:rsid w:val="003531B4"/>
    <w:rsid w:val="00357DB7"/>
    <w:rsid w:val="00361882"/>
    <w:rsid w:val="00367382"/>
    <w:rsid w:val="00367B20"/>
    <w:rsid w:val="00373977"/>
    <w:rsid w:val="003749F1"/>
    <w:rsid w:val="00376954"/>
    <w:rsid w:val="00382E3E"/>
    <w:rsid w:val="003850C3"/>
    <w:rsid w:val="00386C3A"/>
    <w:rsid w:val="003A0401"/>
    <w:rsid w:val="003A0EA8"/>
    <w:rsid w:val="003B6173"/>
    <w:rsid w:val="003C023B"/>
    <w:rsid w:val="003C2E91"/>
    <w:rsid w:val="003C3125"/>
    <w:rsid w:val="003C5F3C"/>
    <w:rsid w:val="003C6572"/>
    <w:rsid w:val="003C769A"/>
    <w:rsid w:val="003C76C3"/>
    <w:rsid w:val="003D1B81"/>
    <w:rsid w:val="003D4CDC"/>
    <w:rsid w:val="003D6580"/>
    <w:rsid w:val="003F669E"/>
    <w:rsid w:val="0040546B"/>
    <w:rsid w:val="004113E7"/>
    <w:rsid w:val="00413988"/>
    <w:rsid w:val="00415CDB"/>
    <w:rsid w:val="004214F8"/>
    <w:rsid w:val="00423466"/>
    <w:rsid w:val="00423FA7"/>
    <w:rsid w:val="00425E5A"/>
    <w:rsid w:val="00426F38"/>
    <w:rsid w:val="004401FD"/>
    <w:rsid w:val="00444A71"/>
    <w:rsid w:val="0045290D"/>
    <w:rsid w:val="004613B3"/>
    <w:rsid w:val="004615BC"/>
    <w:rsid w:val="0046186B"/>
    <w:rsid w:val="00470170"/>
    <w:rsid w:val="00471C01"/>
    <w:rsid w:val="00484ED6"/>
    <w:rsid w:val="00486C15"/>
    <w:rsid w:val="0049013B"/>
    <w:rsid w:val="00491E0F"/>
    <w:rsid w:val="004B0AC0"/>
    <w:rsid w:val="004B2759"/>
    <w:rsid w:val="004B72CC"/>
    <w:rsid w:val="004B79D0"/>
    <w:rsid w:val="004C45A1"/>
    <w:rsid w:val="004D36AA"/>
    <w:rsid w:val="004D6E61"/>
    <w:rsid w:val="004E01F1"/>
    <w:rsid w:val="004E1C7B"/>
    <w:rsid w:val="004E23E8"/>
    <w:rsid w:val="004E2FD2"/>
    <w:rsid w:val="004E43BB"/>
    <w:rsid w:val="004E5904"/>
    <w:rsid w:val="004F00BB"/>
    <w:rsid w:val="004F132E"/>
    <w:rsid w:val="004F1FFD"/>
    <w:rsid w:val="0050058D"/>
    <w:rsid w:val="005025B0"/>
    <w:rsid w:val="00504640"/>
    <w:rsid w:val="005076EE"/>
    <w:rsid w:val="00514726"/>
    <w:rsid w:val="00516C9A"/>
    <w:rsid w:val="005177C1"/>
    <w:rsid w:val="00527426"/>
    <w:rsid w:val="005335F4"/>
    <w:rsid w:val="005418C6"/>
    <w:rsid w:val="00541A75"/>
    <w:rsid w:val="00545D22"/>
    <w:rsid w:val="00550147"/>
    <w:rsid w:val="005608CC"/>
    <w:rsid w:val="00563C22"/>
    <w:rsid w:val="0056458C"/>
    <w:rsid w:val="005662BD"/>
    <w:rsid w:val="00574633"/>
    <w:rsid w:val="00580FEA"/>
    <w:rsid w:val="00582FCF"/>
    <w:rsid w:val="00586737"/>
    <w:rsid w:val="00594A1C"/>
    <w:rsid w:val="00595343"/>
    <w:rsid w:val="00596063"/>
    <w:rsid w:val="005A32E0"/>
    <w:rsid w:val="005A53A8"/>
    <w:rsid w:val="005A6497"/>
    <w:rsid w:val="005A6857"/>
    <w:rsid w:val="005A69D5"/>
    <w:rsid w:val="005A79AF"/>
    <w:rsid w:val="005B3B59"/>
    <w:rsid w:val="005B4609"/>
    <w:rsid w:val="005B4D00"/>
    <w:rsid w:val="005B4D36"/>
    <w:rsid w:val="005C1817"/>
    <w:rsid w:val="005C209E"/>
    <w:rsid w:val="005D016C"/>
    <w:rsid w:val="005D1106"/>
    <w:rsid w:val="005D12A7"/>
    <w:rsid w:val="005D1A2B"/>
    <w:rsid w:val="005D1B80"/>
    <w:rsid w:val="005D35C5"/>
    <w:rsid w:val="005D4B8F"/>
    <w:rsid w:val="005D55F9"/>
    <w:rsid w:val="005D7469"/>
    <w:rsid w:val="005E3D0C"/>
    <w:rsid w:val="005E4BD5"/>
    <w:rsid w:val="005E549A"/>
    <w:rsid w:val="005E6690"/>
    <w:rsid w:val="005F2407"/>
    <w:rsid w:val="005F5A46"/>
    <w:rsid w:val="005F5FA6"/>
    <w:rsid w:val="00602439"/>
    <w:rsid w:val="006102F5"/>
    <w:rsid w:val="00610C2B"/>
    <w:rsid w:val="00612976"/>
    <w:rsid w:val="00614EB5"/>
    <w:rsid w:val="0061536C"/>
    <w:rsid w:val="0061604B"/>
    <w:rsid w:val="0062085E"/>
    <w:rsid w:val="00620AD8"/>
    <w:rsid w:val="00623B6F"/>
    <w:rsid w:val="0062496A"/>
    <w:rsid w:val="00626C8B"/>
    <w:rsid w:val="0062719C"/>
    <w:rsid w:val="00633549"/>
    <w:rsid w:val="00634EC2"/>
    <w:rsid w:val="0063704D"/>
    <w:rsid w:val="006410E1"/>
    <w:rsid w:val="00646154"/>
    <w:rsid w:val="00646AC4"/>
    <w:rsid w:val="00650E61"/>
    <w:rsid w:val="00651ABD"/>
    <w:rsid w:val="00652EFB"/>
    <w:rsid w:val="0065574A"/>
    <w:rsid w:val="006569B5"/>
    <w:rsid w:val="00661EA7"/>
    <w:rsid w:val="006728BE"/>
    <w:rsid w:val="006801C8"/>
    <w:rsid w:val="00682344"/>
    <w:rsid w:val="006862DE"/>
    <w:rsid w:val="0068703D"/>
    <w:rsid w:val="006919E4"/>
    <w:rsid w:val="00693FC6"/>
    <w:rsid w:val="00694FFF"/>
    <w:rsid w:val="006A609B"/>
    <w:rsid w:val="006A6E2C"/>
    <w:rsid w:val="006B6BDF"/>
    <w:rsid w:val="006C01C9"/>
    <w:rsid w:val="006C0976"/>
    <w:rsid w:val="006C1436"/>
    <w:rsid w:val="006C5F64"/>
    <w:rsid w:val="006D04DD"/>
    <w:rsid w:val="006D0DF1"/>
    <w:rsid w:val="006D36B1"/>
    <w:rsid w:val="006D5668"/>
    <w:rsid w:val="006D5AFF"/>
    <w:rsid w:val="006D6D9A"/>
    <w:rsid w:val="006E041A"/>
    <w:rsid w:val="006E3055"/>
    <w:rsid w:val="006E6BF1"/>
    <w:rsid w:val="006E7EE1"/>
    <w:rsid w:val="006F11DA"/>
    <w:rsid w:val="006F1D9E"/>
    <w:rsid w:val="006F6774"/>
    <w:rsid w:val="006F7E2F"/>
    <w:rsid w:val="00701539"/>
    <w:rsid w:val="0070300E"/>
    <w:rsid w:val="00706B24"/>
    <w:rsid w:val="00707D96"/>
    <w:rsid w:val="00710F0B"/>
    <w:rsid w:val="007132AB"/>
    <w:rsid w:val="00722750"/>
    <w:rsid w:val="007229B4"/>
    <w:rsid w:val="00725023"/>
    <w:rsid w:val="00725751"/>
    <w:rsid w:val="00727CD6"/>
    <w:rsid w:val="007328A5"/>
    <w:rsid w:val="00733B72"/>
    <w:rsid w:val="00740D28"/>
    <w:rsid w:val="00745BD3"/>
    <w:rsid w:val="00760E3F"/>
    <w:rsid w:val="00762B37"/>
    <w:rsid w:val="007655AC"/>
    <w:rsid w:val="00765836"/>
    <w:rsid w:val="00767E10"/>
    <w:rsid w:val="00774F0F"/>
    <w:rsid w:val="00780AE1"/>
    <w:rsid w:val="00782705"/>
    <w:rsid w:val="00784D65"/>
    <w:rsid w:val="00785999"/>
    <w:rsid w:val="00785C95"/>
    <w:rsid w:val="00785F7A"/>
    <w:rsid w:val="0078714F"/>
    <w:rsid w:val="00791190"/>
    <w:rsid w:val="0079337D"/>
    <w:rsid w:val="0079432B"/>
    <w:rsid w:val="00796064"/>
    <w:rsid w:val="007A3ADB"/>
    <w:rsid w:val="007B196E"/>
    <w:rsid w:val="007B3A69"/>
    <w:rsid w:val="007B7926"/>
    <w:rsid w:val="007B7DCA"/>
    <w:rsid w:val="007C1095"/>
    <w:rsid w:val="007D2BF7"/>
    <w:rsid w:val="007E1100"/>
    <w:rsid w:val="007E6846"/>
    <w:rsid w:val="007E71B3"/>
    <w:rsid w:val="007F28FF"/>
    <w:rsid w:val="007F319A"/>
    <w:rsid w:val="007F5F7F"/>
    <w:rsid w:val="00800A79"/>
    <w:rsid w:val="00801CC5"/>
    <w:rsid w:val="00802AAB"/>
    <w:rsid w:val="00802F1C"/>
    <w:rsid w:val="00811E06"/>
    <w:rsid w:val="008224D7"/>
    <w:rsid w:val="00824B21"/>
    <w:rsid w:val="00825E27"/>
    <w:rsid w:val="008268D0"/>
    <w:rsid w:val="00827135"/>
    <w:rsid w:val="00831D68"/>
    <w:rsid w:val="0083592E"/>
    <w:rsid w:val="00835FB2"/>
    <w:rsid w:val="008451EC"/>
    <w:rsid w:val="0084615D"/>
    <w:rsid w:val="0084625E"/>
    <w:rsid w:val="008476BF"/>
    <w:rsid w:val="008522A5"/>
    <w:rsid w:val="008524A5"/>
    <w:rsid w:val="008628EA"/>
    <w:rsid w:val="00862E47"/>
    <w:rsid w:val="00864197"/>
    <w:rsid w:val="00873774"/>
    <w:rsid w:val="008820E2"/>
    <w:rsid w:val="008833C6"/>
    <w:rsid w:val="008909CE"/>
    <w:rsid w:val="00891E07"/>
    <w:rsid w:val="00892F1A"/>
    <w:rsid w:val="00893A45"/>
    <w:rsid w:val="00894279"/>
    <w:rsid w:val="008962E2"/>
    <w:rsid w:val="008A003E"/>
    <w:rsid w:val="008A1881"/>
    <w:rsid w:val="008A31CC"/>
    <w:rsid w:val="008A7658"/>
    <w:rsid w:val="008B1443"/>
    <w:rsid w:val="008B250E"/>
    <w:rsid w:val="008B3A2A"/>
    <w:rsid w:val="008B49DA"/>
    <w:rsid w:val="008B68BE"/>
    <w:rsid w:val="008B761A"/>
    <w:rsid w:val="008C258A"/>
    <w:rsid w:val="008C5082"/>
    <w:rsid w:val="008D54F4"/>
    <w:rsid w:val="008E34D1"/>
    <w:rsid w:val="008E4CEA"/>
    <w:rsid w:val="008E52BC"/>
    <w:rsid w:val="008E56AD"/>
    <w:rsid w:val="008F0045"/>
    <w:rsid w:val="008F1700"/>
    <w:rsid w:val="00900E21"/>
    <w:rsid w:val="00903477"/>
    <w:rsid w:val="00903BAB"/>
    <w:rsid w:val="00907D74"/>
    <w:rsid w:val="00911681"/>
    <w:rsid w:val="009124A8"/>
    <w:rsid w:val="00913805"/>
    <w:rsid w:val="0091382F"/>
    <w:rsid w:val="00913BC3"/>
    <w:rsid w:val="009173F4"/>
    <w:rsid w:val="00917B06"/>
    <w:rsid w:val="009200A6"/>
    <w:rsid w:val="00921B7A"/>
    <w:rsid w:val="00922304"/>
    <w:rsid w:val="0092590C"/>
    <w:rsid w:val="009269FA"/>
    <w:rsid w:val="00931934"/>
    <w:rsid w:val="009326E6"/>
    <w:rsid w:val="0094067E"/>
    <w:rsid w:val="00942CD6"/>
    <w:rsid w:val="00946EE8"/>
    <w:rsid w:val="009520D8"/>
    <w:rsid w:val="00952650"/>
    <w:rsid w:val="00952F54"/>
    <w:rsid w:val="00953B8C"/>
    <w:rsid w:val="00954A4A"/>
    <w:rsid w:val="009626D9"/>
    <w:rsid w:val="00975522"/>
    <w:rsid w:val="0097653F"/>
    <w:rsid w:val="009851AC"/>
    <w:rsid w:val="009919B8"/>
    <w:rsid w:val="0099325C"/>
    <w:rsid w:val="00993CC4"/>
    <w:rsid w:val="00995BE6"/>
    <w:rsid w:val="009A1022"/>
    <w:rsid w:val="009A26D6"/>
    <w:rsid w:val="009A3289"/>
    <w:rsid w:val="009A7A61"/>
    <w:rsid w:val="009B0094"/>
    <w:rsid w:val="009B0A91"/>
    <w:rsid w:val="009B3AE8"/>
    <w:rsid w:val="009C0141"/>
    <w:rsid w:val="009C0499"/>
    <w:rsid w:val="009C0BE9"/>
    <w:rsid w:val="009C28DA"/>
    <w:rsid w:val="009C44E1"/>
    <w:rsid w:val="009C51D5"/>
    <w:rsid w:val="009C5880"/>
    <w:rsid w:val="009C744F"/>
    <w:rsid w:val="009C7733"/>
    <w:rsid w:val="009C7F87"/>
    <w:rsid w:val="009D0431"/>
    <w:rsid w:val="009E22DE"/>
    <w:rsid w:val="009E3CD0"/>
    <w:rsid w:val="009E48B4"/>
    <w:rsid w:val="009F1C86"/>
    <w:rsid w:val="009F1F89"/>
    <w:rsid w:val="009F6501"/>
    <w:rsid w:val="009F7641"/>
    <w:rsid w:val="00A0399E"/>
    <w:rsid w:val="00A04ABE"/>
    <w:rsid w:val="00A05FE9"/>
    <w:rsid w:val="00A0689B"/>
    <w:rsid w:val="00A15911"/>
    <w:rsid w:val="00A20326"/>
    <w:rsid w:val="00A204DE"/>
    <w:rsid w:val="00A320A8"/>
    <w:rsid w:val="00A4117F"/>
    <w:rsid w:val="00A42962"/>
    <w:rsid w:val="00A47934"/>
    <w:rsid w:val="00A53761"/>
    <w:rsid w:val="00A55677"/>
    <w:rsid w:val="00A55C33"/>
    <w:rsid w:val="00A56616"/>
    <w:rsid w:val="00A63542"/>
    <w:rsid w:val="00A720FE"/>
    <w:rsid w:val="00A7590C"/>
    <w:rsid w:val="00A80520"/>
    <w:rsid w:val="00A80C5E"/>
    <w:rsid w:val="00A8124A"/>
    <w:rsid w:val="00A83CB4"/>
    <w:rsid w:val="00A84964"/>
    <w:rsid w:val="00A86EAF"/>
    <w:rsid w:val="00A92417"/>
    <w:rsid w:val="00A92544"/>
    <w:rsid w:val="00A93B23"/>
    <w:rsid w:val="00A96646"/>
    <w:rsid w:val="00A9752D"/>
    <w:rsid w:val="00AA1964"/>
    <w:rsid w:val="00AB1593"/>
    <w:rsid w:val="00AC02A0"/>
    <w:rsid w:val="00AC10BB"/>
    <w:rsid w:val="00AC1AF1"/>
    <w:rsid w:val="00AC21C3"/>
    <w:rsid w:val="00AC3C67"/>
    <w:rsid w:val="00AC74FA"/>
    <w:rsid w:val="00AC75FF"/>
    <w:rsid w:val="00AD70E0"/>
    <w:rsid w:val="00AD7886"/>
    <w:rsid w:val="00AE0D0F"/>
    <w:rsid w:val="00AF3E9A"/>
    <w:rsid w:val="00AF79BA"/>
    <w:rsid w:val="00B0207F"/>
    <w:rsid w:val="00B023B7"/>
    <w:rsid w:val="00B02E88"/>
    <w:rsid w:val="00B05BD9"/>
    <w:rsid w:val="00B10B68"/>
    <w:rsid w:val="00B204D1"/>
    <w:rsid w:val="00B242CB"/>
    <w:rsid w:val="00B25D8E"/>
    <w:rsid w:val="00B261A0"/>
    <w:rsid w:val="00B31435"/>
    <w:rsid w:val="00B31ED1"/>
    <w:rsid w:val="00B3222E"/>
    <w:rsid w:val="00B329EB"/>
    <w:rsid w:val="00B357E0"/>
    <w:rsid w:val="00B37887"/>
    <w:rsid w:val="00B403F3"/>
    <w:rsid w:val="00B41A0E"/>
    <w:rsid w:val="00B433B8"/>
    <w:rsid w:val="00B459AE"/>
    <w:rsid w:val="00B45E0E"/>
    <w:rsid w:val="00B50B7F"/>
    <w:rsid w:val="00B571C1"/>
    <w:rsid w:val="00B632F6"/>
    <w:rsid w:val="00B66871"/>
    <w:rsid w:val="00B8059A"/>
    <w:rsid w:val="00B80FA0"/>
    <w:rsid w:val="00B81C4D"/>
    <w:rsid w:val="00B81E36"/>
    <w:rsid w:val="00B852F4"/>
    <w:rsid w:val="00B911CF"/>
    <w:rsid w:val="00B96242"/>
    <w:rsid w:val="00B96821"/>
    <w:rsid w:val="00BA081B"/>
    <w:rsid w:val="00BA2831"/>
    <w:rsid w:val="00BA35A4"/>
    <w:rsid w:val="00BA5FBF"/>
    <w:rsid w:val="00BC4E91"/>
    <w:rsid w:val="00BC70BC"/>
    <w:rsid w:val="00BC7ACB"/>
    <w:rsid w:val="00BD323B"/>
    <w:rsid w:val="00BD46AD"/>
    <w:rsid w:val="00BD4C72"/>
    <w:rsid w:val="00BE1F9F"/>
    <w:rsid w:val="00BE2AE8"/>
    <w:rsid w:val="00BE77BB"/>
    <w:rsid w:val="00BE7E2C"/>
    <w:rsid w:val="00BF06E2"/>
    <w:rsid w:val="00BF1857"/>
    <w:rsid w:val="00BF1E97"/>
    <w:rsid w:val="00BF42FB"/>
    <w:rsid w:val="00BF452B"/>
    <w:rsid w:val="00C14D50"/>
    <w:rsid w:val="00C20947"/>
    <w:rsid w:val="00C228F6"/>
    <w:rsid w:val="00C22DB9"/>
    <w:rsid w:val="00C270E4"/>
    <w:rsid w:val="00C32C28"/>
    <w:rsid w:val="00C331F5"/>
    <w:rsid w:val="00C40339"/>
    <w:rsid w:val="00C418CB"/>
    <w:rsid w:val="00C41A63"/>
    <w:rsid w:val="00C45E60"/>
    <w:rsid w:val="00C516DE"/>
    <w:rsid w:val="00C551DF"/>
    <w:rsid w:val="00C564DC"/>
    <w:rsid w:val="00C56E1D"/>
    <w:rsid w:val="00C679D5"/>
    <w:rsid w:val="00C73C57"/>
    <w:rsid w:val="00C77806"/>
    <w:rsid w:val="00C80B50"/>
    <w:rsid w:val="00C97D05"/>
    <w:rsid w:val="00CA0952"/>
    <w:rsid w:val="00CA0DCC"/>
    <w:rsid w:val="00CA13C1"/>
    <w:rsid w:val="00CA2BFF"/>
    <w:rsid w:val="00CA686C"/>
    <w:rsid w:val="00CA6E6F"/>
    <w:rsid w:val="00CC1FE2"/>
    <w:rsid w:val="00CC5198"/>
    <w:rsid w:val="00CC7512"/>
    <w:rsid w:val="00CD10C3"/>
    <w:rsid w:val="00CD1F80"/>
    <w:rsid w:val="00CD2484"/>
    <w:rsid w:val="00CD24E7"/>
    <w:rsid w:val="00CF0295"/>
    <w:rsid w:val="00CF70E7"/>
    <w:rsid w:val="00D023DF"/>
    <w:rsid w:val="00D046C3"/>
    <w:rsid w:val="00D05872"/>
    <w:rsid w:val="00D068E7"/>
    <w:rsid w:val="00D0722C"/>
    <w:rsid w:val="00D1098F"/>
    <w:rsid w:val="00D150D4"/>
    <w:rsid w:val="00D2536E"/>
    <w:rsid w:val="00D258B8"/>
    <w:rsid w:val="00D25CEE"/>
    <w:rsid w:val="00D30D56"/>
    <w:rsid w:val="00D32EE1"/>
    <w:rsid w:val="00D356FB"/>
    <w:rsid w:val="00D35C5F"/>
    <w:rsid w:val="00D419E1"/>
    <w:rsid w:val="00D44777"/>
    <w:rsid w:val="00D44CBA"/>
    <w:rsid w:val="00D45041"/>
    <w:rsid w:val="00D504EC"/>
    <w:rsid w:val="00D5088F"/>
    <w:rsid w:val="00D50FF4"/>
    <w:rsid w:val="00D55D29"/>
    <w:rsid w:val="00D6135C"/>
    <w:rsid w:val="00D628F8"/>
    <w:rsid w:val="00D62B5B"/>
    <w:rsid w:val="00D640D8"/>
    <w:rsid w:val="00D65C04"/>
    <w:rsid w:val="00D66D42"/>
    <w:rsid w:val="00D709D7"/>
    <w:rsid w:val="00D75BDD"/>
    <w:rsid w:val="00D765C2"/>
    <w:rsid w:val="00D77243"/>
    <w:rsid w:val="00D875A7"/>
    <w:rsid w:val="00D90C4A"/>
    <w:rsid w:val="00D91289"/>
    <w:rsid w:val="00D9383A"/>
    <w:rsid w:val="00D93A51"/>
    <w:rsid w:val="00D94C53"/>
    <w:rsid w:val="00DB24E1"/>
    <w:rsid w:val="00DB68FE"/>
    <w:rsid w:val="00DC1DC8"/>
    <w:rsid w:val="00DC1F27"/>
    <w:rsid w:val="00DC3497"/>
    <w:rsid w:val="00DC5F88"/>
    <w:rsid w:val="00DD054E"/>
    <w:rsid w:val="00DD1B38"/>
    <w:rsid w:val="00DD7617"/>
    <w:rsid w:val="00DD7BAC"/>
    <w:rsid w:val="00DE09FE"/>
    <w:rsid w:val="00DE0ADB"/>
    <w:rsid w:val="00DE2B4B"/>
    <w:rsid w:val="00DE2E30"/>
    <w:rsid w:val="00DE5915"/>
    <w:rsid w:val="00DF25C7"/>
    <w:rsid w:val="00DF67D0"/>
    <w:rsid w:val="00E03BA0"/>
    <w:rsid w:val="00E04CC1"/>
    <w:rsid w:val="00E067F2"/>
    <w:rsid w:val="00E1101E"/>
    <w:rsid w:val="00E2066A"/>
    <w:rsid w:val="00E21E9E"/>
    <w:rsid w:val="00E22C60"/>
    <w:rsid w:val="00E22EFD"/>
    <w:rsid w:val="00E2317F"/>
    <w:rsid w:val="00E27588"/>
    <w:rsid w:val="00E30481"/>
    <w:rsid w:val="00E36596"/>
    <w:rsid w:val="00E4716A"/>
    <w:rsid w:val="00E50173"/>
    <w:rsid w:val="00E54DF3"/>
    <w:rsid w:val="00E578A9"/>
    <w:rsid w:val="00E62501"/>
    <w:rsid w:val="00E70630"/>
    <w:rsid w:val="00E75482"/>
    <w:rsid w:val="00E808E0"/>
    <w:rsid w:val="00E8760C"/>
    <w:rsid w:val="00E91156"/>
    <w:rsid w:val="00E912F1"/>
    <w:rsid w:val="00E92434"/>
    <w:rsid w:val="00E93AA4"/>
    <w:rsid w:val="00EA0B80"/>
    <w:rsid w:val="00EA0DE7"/>
    <w:rsid w:val="00EA2C84"/>
    <w:rsid w:val="00EC0160"/>
    <w:rsid w:val="00EC03BE"/>
    <w:rsid w:val="00EC0C3C"/>
    <w:rsid w:val="00EC4A58"/>
    <w:rsid w:val="00EC4B50"/>
    <w:rsid w:val="00ED0E56"/>
    <w:rsid w:val="00ED524D"/>
    <w:rsid w:val="00ED7BEC"/>
    <w:rsid w:val="00EE11BB"/>
    <w:rsid w:val="00EE15D0"/>
    <w:rsid w:val="00EE2ADA"/>
    <w:rsid w:val="00EE4A2D"/>
    <w:rsid w:val="00EE50BC"/>
    <w:rsid w:val="00F03669"/>
    <w:rsid w:val="00F03F6F"/>
    <w:rsid w:val="00F10304"/>
    <w:rsid w:val="00F10767"/>
    <w:rsid w:val="00F15111"/>
    <w:rsid w:val="00F16315"/>
    <w:rsid w:val="00F16D8D"/>
    <w:rsid w:val="00F21AC9"/>
    <w:rsid w:val="00F21BCF"/>
    <w:rsid w:val="00F23F62"/>
    <w:rsid w:val="00F26D69"/>
    <w:rsid w:val="00F40F33"/>
    <w:rsid w:val="00F41D3F"/>
    <w:rsid w:val="00F434FF"/>
    <w:rsid w:val="00F448C0"/>
    <w:rsid w:val="00F46D56"/>
    <w:rsid w:val="00F471FB"/>
    <w:rsid w:val="00F500CF"/>
    <w:rsid w:val="00F5064E"/>
    <w:rsid w:val="00F56B84"/>
    <w:rsid w:val="00F60C7D"/>
    <w:rsid w:val="00F62D16"/>
    <w:rsid w:val="00F6531E"/>
    <w:rsid w:val="00F654F7"/>
    <w:rsid w:val="00F65A42"/>
    <w:rsid w:val="00F6791E"/>
    <w:rsid w:val="00F75BC4"/>
    <w:rsid w:val="00F779A8"/>
    <w:rsid w:val="00F81EEF"/>
    <w:rsid w:val="00F84C28"/>
    <w:rsid w:val="00F85844"/>
    <w:rsid w:val="00F86EE3"/>
    <w:rsid w:val="00F87FFC"/>
    <w:rsid w:val="00F92942"/>
    <w:rsid w:val="00FA160F"/>
    <w:rsid w:val="00FA335C"/>
    <w:rsid w:val="00FA6C1E"/>
    <w:rsid w:val="00FA7034"/>
    <w:rsid w:val="00FB2C68"/>
    <w:rsid w:val="00FB3455"/>
    <w:rsid w:val="00FB49F2"/>
    <w:rsid w:val="00FB56CC"/>
    <w:rsid w:val="00FC602F"/>
    <w:rsid w:val="00FD50C9"/>
    <w:rsid w:val="00FD5A76"/>
    <w:rsid w:val="00FD5C0B"/>
    <w:rsid w:val="00FD653E"/>
    <w:rsid w:val="00FD76DB"/>
    <w:rsid w:val="00FD7C3A"/>
    <w:rsid w:val="00FE0948"/>
    <w:rsid w:val="00FE4006"/>
    <w:rsid w:val="00FE44B9"/>
    <w:rsid w:val="00FE540C"/>
    <w:rsid w:val="00FE6A31"/>
    <w:rsid w:val="00FF02A3"/>
    <w:rsid w:val="00FF0E4D"/>
    <w:rsid w:val="00FF1FD4"/>
    <w:rsid w:val="00FF25B6"/>
    <w:rsid w:val="00FF736C"/>
    <w:rsid w:val="1B24A6C9"/>
    <w:rsid w:val="1F182B19"/>
    <w:rsid w:val="2E64C6EB"/>
    <w:rsid w:val="35F822E3"/>
    <w:rsid w:val="39EFCA80"/>
    <w:rsid w:val="3E9B364F"/>
    <w:rsid w:val="45722854"/>
    <w:rsid w:val="4576A9CD"/>
    <w:rsid w:val="5803D006"/>
    <w:rsid w:val="5BBB79DD"/>
    <w:rsid w:val="60385398"/>
    <w:rsid w:val="650F2F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7C"/>
    <w:rPr>
      <w:rFonts w:ascii="Verdana" w:hAnsi="Verdana"/>
      <w:sz w:val="20"/>
    </w:rPr>
  </w:style>
  <w:style w:type="paragraph" w:styleId="Heading1">
    <w:name w:val="heading 1"/>
    <w:next w:val="BodyText"/>
    <w:link w:val="Heading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Heading2">
    <w:name w:val="heading 2"/>
    <w:next w:val="BodyText"/>
    <w:link w:val="Heading2Char"/>
    <w:qFormat/>
    <w:rsid w:val="00AF3E9A"/>
    <w:pPr>
      <w:keepNext/>
      <w:numPr>
        <w:ilvl w:val="1"/>
        <w:numId w:val="1"/>
      </w:numPr>
      <w:spacing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Heading7">
    <w:name w:val="heading 7"/>
    <w:basedOn w:val="Normal"/>
    <w:next w:val="Normal"/>
    <w:link w:val="Heading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D9383A"/>
    <w:rPr>
      <w:rFonts w:ascii="Verdana" w:eastAsia="Times New Roman" w:hAnsi="Verdana" w:cs="Arial"/>
      <w:b/>
      <w:bCs/>
      <w:kern w:val="32"/>
      <w:sz w:val="24"/>
      <w:szCs w:val="32"/>
      <w:lang w:eastAsia="fi-FI"/>
    </w:rPr>
  </w:style>
  <w:style w:type="character" w:customStyle="1" w:styleId="Heading2Char">
    <w:name w:val="Heading 2 Char"/>
    <w:basedOn w:val="DefaultParagraphFont"/>
    <w:link w:val="Heading2"/>
    <w:rsid w:val="00AF3E9A"/>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AF3E9A"/>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AF3E9A"/>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BC7ACB"/>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TOC1">
    <w:name w:val="toc 1"/>
    <w:basedOn w:val="Normal"/>
    <w:next w:val="Normal"/>
    <w:autoRedefine/>
    <w:uiPriority w:val="39"/>
    <w:unhideWhenUsed/>
    <w:rsid w:val="0021377D"/>
    <w:pPr>
      <w:tabs>
        <w:tab w:val="left" w:pos="426"/>
        <w:tab w:val="left" w:pos="1560"/>
        <w:tab w:val="right" w:leader="dot" w:pos="9639"/>
      </w:tabs>
      <w:spacing w:after="100"/>
      <w:ind w:left="426" w:hanging="426"/>
    </w:pPr>
    <w:rPr>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Caption">
    <w:name w:val="caption"/>
    <w:basedOn w:val="BodyText"/>
    <w:next w:val="BodyText"/>
    <w:link w:val="CaptionChar"/>
    <w:uiPriority w:val="35"/>
    <w:unhideWhenUsed/>
    <w:qFormat/>
    <w:rsid w:val="00A63542"/>
    <w:pPr>
      <w:numPr>
        <w:numId w:val="16"/>
      </w:numPr>
      <w:tabs>
        <w:tab w:val="left" w:pos="2127"/>
      </w:tabs>
      <w:spacing w:after="120"/>
      <w:ind w:left="1134" w:firstLine="0"/>
    </w:pPr>
    <w:rPr>
      <w:i/>
    </w:rPr>
  </w:style>
  <w:style w:type="paragraph" w:styleId="TableofFigures">
    <w:name w:val="table of figures"/>
    <w:basedOn w:val="Normal"/>
    <w:next w:val="Normal"/>
    <w:uiPriority w:val="99"/>
    <w:unhideWhenUsed/>
    <w:rsid w:val="00BD4C72"/>
    <w:pPr>
      <w:tabs>
        <w:tab w:val="right" w:pos="992"/>
        <w:tab w:val="right" w:leader="dot" w:pos="9639"/>
      </w:tabs>
      <w:spacing w:after="0"/>
      <w:ind w:left="1417" w:hanging="992"/>
    </w:pPr>
    <w:rPr>
      <w:i/>
    </w:rPr>
  </w:style>
  <w:style w:type="paragraph" w:styleId="IndexHeading">
    <w:name w:val="index heading"/>
    <w:basedOn w:val="Normal"/>
    <w:next w:val="Normal"/>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istParagraph">
    <w:name w:val="List Paragraph"/>
    <w:basedOn w:val="Normal"/>
    <w:uiPriority w:val="34"/>
    <w:qFormat/>
    <w:rsid w:val="00ED524D"/>
    <w:pPr>
      <w:ind w:left="720"/>
      <w:contextualSpacing/>
    </w:pPr>
  </w:style>
  <w:style w:type="character" w:customStyle="1" w:styleId="LiiteotsikkoChar">
    <w:name w:val="Liiteotsikko Char"/>
    <w:basedOn w:val="DefaultParagraphFont"/>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Caption"/>
    <w:link w:val="Taulukko-otsikkoChar"/>
    <w:qFormat/>
    <w:rsid w:val="00BE7E2C"/>
    <w:pPr>
      <w:numPr>
        <w:numId w:val="20"/>
      </w:numPr>
      <w:tabs>
        <w:tab w:val="clear" w:pos="2127"/>
        <w:tab w:val="left" w:pos="2552"/>
      </w:tabs>
      <w:ind w:left="1134" w:firstLine="0"/>
    </w:pPr>
  </w:style>
  <w:style w:type="character" w:customStyle="1" w:styleId="CaptionChar">
    <w:name w:val="Caption Char"/>
    <w:basedOn w:val="BodyTextChar"/>
    <w:link w:val="Caption"/>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aptionChar"/>
    <w:link w:val="Taulukko-otsikko"/>
    <w:rsid w:val="00BE7E2C"/>
    <w:rPr>
      <w:rFonts w:ascii="Verdana" w:eastAsia="Times New Roman" w:hAnsi="Verdana" w:cs="Times New Roman"/>
      <w:i/>
      <w:sz w:val="20"/>
      <w:szCs w:val="24"/>
      <w:lang w:eastAsia="fi-FI"/>
    </w:rPr>
  </w:style>
  <w:style w:type="character" w:customStyle="1" w:styleId="Heading9Char">
    <w:name w:val="Heading 9 Char"/>
    <w:basedOn w:val="DefaultParagraphFont"/>
    <w:link w:val="Heading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DC3497"/>
    <w:rPr>
      <w:rFonts w:asciiTheme="majorHAnsi" w:eastAsiaTheme="majorEastAsia" w:hAnsiTheme="majorHAnsi" w:cstheme="majorBidi"/>
      <w:i/>
      <w:iCs/>
      <w:color w:val="1F4D78" w:themeColor="accent1" w:themeShade="7F"/>
      <w:sz w:val="20"/>
    </w:rPr>
  </w:style>
  <w:style w:type="character" w:styleId="CommentReference">
    <w:name w:val="annotation reference"/>
    <w:basedOn w:val="DefaultParagraphFont"/>
    <w:uiPriority w:val="99"/>
    <w:semiHidden/>
    <w:unhideWhenUsed/>
    <w:rsid w:val="00B357E0"/>
    <w:rPr>
      <w:sz w:val="16"/>
      <w:szCs w:val="16"/>
    </w:rPr>
  </w:style>
  <w:style w:type="paragraph" w:styleId="CommentText">
    <w:name w:val="annotation text"/>
    <w:basedOn w:val="Normal"/>
    <w:link w:val="CommentTextChar"/>
    <w:uiPriority w:val="99"/>
    <w:unhideWhenUsed/>
    <w:rsid w:val="00B357E0"/>
    <w:pPr>
      <w:spacing w:line="240" w:lineRule="auto"/>
    </w:pPr>
    <w:rPr>
      <w:szCs w:val="20"/>
    </w:rPr>
  </w:style>
  <w:style w:type="character" w:customStyle="1" w:styleId="CommentTextChar">
    <w:name w:val="Comment Text Char"/>
    <w:basedOn w:val="DefaultParagraphFont"/>
    <w:link w:val="CommentText"/>
    <w:uiPriority w:val="99"/>
    <w:rsid w:val="00B357E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357E0"/>
    <w:rPr>
      <w:b/>
      <w:bCs/>
    </w:rPr>
  </w:style>
  <w:style w:type="character" w:customStyle="1" w:styleId="CommentSubjectChar">
    <w:name w:val="Comment Subject Char"/>
    <w:basedOn w:val="CommentTextChar"/>
    <w:link w:val="CommentSubject"/>
    <w:uiPriority w:val="99"/>
    <w:semiHidden/>
    <w:rsid w:val="00B357E0"/>
    <w:rPr>
      <w:rFonts w:ascii="Verdana" w:hAnsi="Verdana"/>
      <w:b/>
      <w:bCs/>
      <w:sz w:val="20"/>
      <w:szCs w:val="20"/>
    </w:rPr>
  </w:style>
  <w:style w:type="paragraph" w:styleId="BalloonText">
    <w:name w:val="Balloon Text"/>
    <w:basedOn w:val="Normal"/>
    <w:link w:val="BalloonTextChar"/>
    <w:uiPriority w:val="99"/>
    <w:semiHidden/>
    <w:unhideWhenUsed/>
    <w:rsid w:val="00B35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E0"/>
    <w:rPr>
      <w:rFonts w:ascii="Segoe UI" w:hAnsi="Segoe UI" w:cs="Segoe UI"/>
      <w:sz w:val="18"/>
      <w:szCs w:val="18"/>
    </w:rPr>
  </w:style>
  <w:style w:type="paragraph" w:customStyle="1" w:styleId="Default">
    <w:name w:val="Default"/>
    <w:rsid w:val="00327422"/>
    <w:pPr>
      <w:autoSpaceDE w:val="0"/>
      <w:autoSpaceDN w:val="0"/>
      <w:adjustRightInd w:val="0"/>
      <w:spacing w:after="0" w:line="240" w:lineRule="auto"/>
    </w:pPr>
    <w:rPr>
      <w:rFonts w:ascii="Verdana" w:hAnsi="Verdana" w:cs="Verdana"/>
      <w:color w:val="000000"/>
      <w:sz w:val="24"/>
      <w:szCs w:val="24"/>
    </w:rPr>
  </w:style>
  <w:style w:type="paragraph" w:customStyle="1" w:styleId="LLPerustelujenkappalejako">
    <w:name w:val="LLPerustelujenkappalejako"/>
    <w:rsid w:val="00F21BCF"/>
    <w:pPr>
      <w:spacing w:after="220" w:line="220" w:lineRule="exact"/>
      <w:jc w:val="both"/>
    </w:pPr>
    <w:rPr>
      <w:rFonts w:ascii="Times New Roman" w:eastAsia="Times New Roman" w:hAnsi="Times New Roman" w:cs="Times New Roman"/>
      <w:szCs w:val="24"/>
      <w:lang w:eastAsia="fi-FI"/>
    </w:rPr>
  </w:style>
  <w:style w:type="paragraph" w:styleId="Revision">
    <w:name w:val="Revision"/>
    <w:hidden/>
    <w:uiPriority w:val="99"/>
    <w:semiHidden/>
    <w:rsid w:val="0084625E"/>
    <w:pPr>
      <w:spacing w:after="0" w:line="240" w:lineRule="auto"/>
    </w:pPr>
    <w:rPr>
      <w:rFonts w:ascii="Verdana" w:hAnsi="Verdana"/>
      <w:sz w:val="20"/>
    </w:rPr>
  </w:style>
  <w:style w:type="paragraph" w:customStyle="1" w:styleId="LLMomentinJohdantoKappale">
    <w:name w:val="LLMomentinJohdantoKappale"/>
    <w:basedOn w:val="Normal"/>
    <w:next w:val="LLMomentinKohta"/>
    <w:rsid w:val="0084625E"/>
    <w:pPr>
      <w:spacing w:after="0" w:line="220" w:lineRule="exact"/>
      <w:ind w:firstLine="170"/>
      <w:jc w:val="both"/>
    </w:pPr>
    <w:rPr>
      <w:rFonts w:ascii="Times New Roman" w:eastAsia="Times New Roman" w:hAnsi="Times New Roman" w:cs="Times New Roman"/>
      <w:sz w:val="22"/>
      <w:szCs w:val="24"/>
      <w:lang w:eastAsia="fi-FI"/>
    </w:rPr>
  </w:style>
  <w:style w:type="paragraph" w:customStyle="1" w:styleId="LLMomentinKohta">
    <w:name w:val="LLMomentinKohta"/>
    <w:rsid w:val="0084625E"/>
    <w:pPr>
      <w:spacing w:after="0" w:line="220" w:lineRule="exact"/>
      <w:ind w:firstLine="170"/>
      <w:jc w:val="both"/>
    </w:pPr>
    <w:rPr>
      <w:rFonts w:ascii="Times New Roman" w:eastAsia="Times New Roman" w:hAnsi="Times New Roman" w:cs="Times New Roman"/>
      <w:szCs w:val="24"/>
      <w:lang w:eastAsia="fi-FI"/>
    </w:rPr>
  </w:style>
  <w:style w:type="character" w:styleId="FollowedHyperlink">
    <w:name w:val="FollowedHyperlink"/>
    <w:basedOn w:val="DefaultParagraphFont"/>
    <w:uiPriority w:val="99"/>
    <w:semiHidden/>
    <w:unhideWhenUsed/>
    <w:rsid w:val="006410E1"/>
    <w:rPr>
      <w:color w:val="954F72" w:themeColor="followedHyperlink"/>
      <w:u w:val="single"/>
    </w:rPr>
  </w:style>
  <w:style w:type="paragraph" w:customStyle="1" w:styleId="Fichefinanciretextetable">
    <w:name w:val="Fiche financière texte (table)"/>
    <w:basedOn w:val="Normal"/>
    <w:rsid w:val="006410E1"/>
    <w:pPr>
      <w:spacing w:after="0" w:line="240" w:lineRule="auto"/>
    </w:pPr>
    <w:rPr>
      <w:rFonts w:ascii="Times New Roman" w:eastAsia="Times New Roman" w:hAnsi="Times New Roman" w:cs="Times New Roman"/>
      <w:szCs w:val="20"/>
      <w:lang w:eastAsia="fi-FI"/>
    </w:rPr>
  </w:style>
  <w:style w:type="paragraph" w:styleId="EndnoteText">
    <w:name w:val="endnote text"/>
    <w:basedOn w:val="Normal"/>
    <w:link w:val="EndnoteTextChar"/>
    <w:rsid w:val="006410E1"/>
    <w:pPr>
      <w:spacing w:after="0" w:line="240" w:lineRule="auto"/>
    </w:pPr>
    <w:rPr>
      <w:rFonts w:ascii="Times New Roman" w:eastAsia="Times New Roman" w:hAnsi="Times New Roman" w:cs="Times New Roman"/>
      <w:szCs w:val="20"/>
    </w:rPr>
  </w:style>
  <w:style w:type="character" w:customStyle="1" w:styleId="EndnoteTextChar">
    <w:name w:val="Endnote Text Char"/>
    <w:basedOn w:val="DefaultParagraphFont"/>
    <w:link w:val="EndnoteText"/>
    <w:rsid w:val="006410E1"/>
    <w:rPr>
      <w:rFonts w:ascii="Times New Roman" w:eastAsia="Times New Roman" w:hAnsi="Times New Roman" w:cs="Times New Roman"/>
      <w:sz w:val="20"/>
      <w:szCs w:val="20"/>
    </w:rPr>
  </w:style>
  <w:style w:type="character" w:styleId="EndnoteReference">
    <w:name w:val="endnote reference"/>
    <w:rsid w:val="006410E1"/>
    <w:rPr>
      <w:vertAlign w:val="superscript"/>
    </w:rPr>
  </w:style>
  <w:style w:type="paragraph" w:styleId="FootnoteText">
    <w:name w:val="footnote text"/>
    <w:basedOn w:val="Normal"/>
    <w:link w:val="FootnoteTextChar"/>
    <w:uiPriority w:val="99"/>
    <w:semiHidden/>
    <w:unhideWhenUsed/>
    <w:rsid w:val="009E48B4"/>
    <w:pPr>
      <w:spacing w:after="0" w:line="240" w:lineRule="auto"/>
    </w:pPr>
    <w:rPr>
      <w:szCs w:val="20"/>
    </w:rPr>
  </w:style>
  <w:style w:type="character" w:customStyle="1" w:styleId="FootnoteTextChar">
    <w:name w:val="Footnote Text Char"/>
    <w:basedOn w:val="DefaultParagraphFont"/>
    <w:link w:val="FootnoteText"/>
    <w:uiPriority w:val="99"/>
    <w:semiHidden/>
    <w:rsid w:val="009E48B4"/>
    <w:rPr>
      <w:rFonts w:ascii="Verdana" w:hAnsi="Verdana"/>
      <w:sz w:val="20"/>
      <w:szCs w:val="20"/>
    </w:rPr>
  </w:style>
  <w:style w:type="character" w:styleId="FootnoteReference">
    <w:name w:val="footnote reference"/>
    <w:basedOn w:val="DefaultParagraphFont"/>
    <w:uiPriority w:val="99"/>
    <w:semiHidden/>
    <w:unhideWhenUsed/>
    <w:rsid w:val="009E4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440">
      <w:bodyDiv w:val="1"/>
      <w:marLeft w:val="0"/>
      <w:marRight w:val="0"/>
      <w:marTop w:val="0"/>
      <w:marBottom w:val="0"/>
      <w:divBdr>
        <w:top w:val="none" w:sz="0" w:space="0" w:color="auto"/>
        <w:left w:val="none" w:sz="0" w:space="0" w:color="auto"/>
        <w:bottom w:val="none" w:sz="0" w:space="0" w:color="auto"/>
        <w:right w:val="none" w:sz="0" w:space="0" w:color="auto"/>
      </w:divBdr>
    </w:div>
    <w:div w:id="496655212">
      <w:bodyDiv w:val="1"/>
      <w:marLeft w:val="0"/>
      <w:marRight w:val="0"/>
      <w:marTop w:val="0"/>
      <w:marBottom w:val="0"/>
      <w:divBdr>
        <w:top w:val="none" w:sz="0" w:space="0" w:color="auto"/>
        <w:left w:val="none" w:sz="0" w:space="0" w:color="auto"/>
        <w:bottom w:val="none" w:sz="0" w:space="0" w:color="auto"/>
        <w:right w:val="none" w:sz="0" w:space="0" w:color="auto"/>
      </w:divBdr>
    </w:div>
    <w:div w:id="726419557">
      <w:bodyDiv w:val="1"/>
      <w:marLeft w:val="0"/>
      <w:marRight w:val="0"/>
      <w:marTop w:val="0"/>
      <w:marBottom w:val="0"/>
      <w:divBdr>
        <w:top w:val="none" w:sz="0" w:space="0" w:color="auto"/>
        <w:left w:val="none" w:sz="0" w:space="0" w:color="auto"/>
        <w:bottom w:val="none" w:sz="0" w:space="0" w:color="auto"/>
        <w:right w:val="none" w:sz="0" w:space="0" w:color="auto"/>
      </w:divBdr>
    </w:div>
    <w:div w:id="986979143">
      <w:bodyDiv w:val="1"/>
      <w:marLeft w:val="0"/>
      <w:marRight w:val="0"/>
      <w:marTop w:val="0"/>
      <w:marBottom w:val="0"/>
      <w:divBdr>
        <w:top w:val="none" w:sz="0" w:space="0" w:color="auto"/>
        <w:left w:val="none" w:sz="0" w:space="0" w:color="auto"/>
        <w:bottom w:val="none" w:sz="0" w:space="0" w:color="auto"/>
        <w:right w:val="none" w:sz="0" w:space="0" w:color="auto"/>
      </w:divBdr>
    </w:div>
    <w:div w:id="1229801867">
      <w:bodyDiv w:val="1"/>
      <w:marLeft w:val="0"/>
      <w:marRight w:val="0"/>
      <w:marTop w:val="0"/>
      <w:marBottom w:val="0"/>
      <w:divBdr>
        <w:top w:val="none" w:sz="0" w:space="0" w:color="auto"/>
        <w:left w:val="none" w:sz="0" w:space="0" w:color="auto"/>
        <w:bottom w:val="none" w:sz="0" w:space="0" w:color="auto"/>
        <w:right w:val="none" w:sz="0" w:space="0" w:color="auto"/>
      </w:divBdr>
    </w:div>
    <w:div w:id="1238440910">
      <w:bodyDiv w:val="1"/>
      <w:marLeft w:val="0"/>
      <w:marRight w:val="0"/>
      <w:marTop w:val="0"/>
      <w:marBottom w:val="0"/>
      <w:divBdr>
        <w:top w:val="none" w:sz="0" w:space="0" w:color="auto"/>
        <w:left w:val="none" w:sz="0" w:space="0" w:color="auto"/>
        <w:bottom w:val="none" w:sz="0" w:space="0" w:color="auto"/>
        <w:right w:val="none" w:sz="0" w:space="0" w:color="auto"/>
      </w:divBdr>
    </w:div>
    <w:div w:id="1283685100">
      <w:bodyDiv w:val="1"/>
      <w:marLeft w:val="0"/>
      <w:marRight w:val="0"/>
      <w:marTop w:val="0"/>
      <w:marBottom w:val="0"/>
      <w:divBdr>
        <w:top w:val="none" w:sz="0" w:space="0" w:color="auto"/>
        <w:left w:val="none" w:sz="0" w:space="0" w:color="auto"/>
        <w:bottom w:val="none" w:sz="0" w:space="0" w:color="auto"/>
        <w:right w:val="none" w:sz="0" w:space="0" w:color="auto"/>
      </w:divBdr>
      <w:divsChild>
        <w:div w:id="606500364">
          <w:marLeft w:val="0"/>
          <w:marRight w:val="0"/>
          <w:marTop w:val="0"/>
          <w:marBottom w:val="0"/>
          <w:divBdr>
            <w:top w:val="none" w:sz="0" w:space="0" w:color="auto"/>
            <w:left w:val="none" w:sz="0" w:space="0" w:color="auto"/>
            <w:bottom w:val="none" w:sz="0" w:space="0" w:color="auto"/>
            <w:right w:val="none" w:sz="0" w:space="0" w:color="auto"/>
          </w:divBdr>
          <w:divsChild>
            <w:div w:id="183324582">
              <w:marLeft w:val="0"/>
              <w:marRight w:val="0"/>
              <w:marTop w:val="0"/>
              <w:marBottom w:val="0"/>
              <w:divBdr>
                <w:top w:val="none" w:sz="0" w:space="0" w:color="auto"/>
                <w:left w:val="none" w:sz="0" w:space="0" w:color="auto"/>
                <w:bottom w:val="none" w:sz="0" w:space="0" w:color="auto"/>
                <w:right w:val="none" w:sz="0" w:space="0" w:color="auto"/>
              </w:divBdr>
              <w:divsChild>
                <w:div w:id="1928728544">
                  <w:marLeft w:val="0"/>
                  <w:marRight w:val="0"/>
                  <w:marTop w:val="0"/>
                  <w:marBottom w:val="0"/>
                  <w:divBdr>
                    <w:top w:val="none" w:sz="0" w:space="0" w:color="auto"/>
                    <w:left w:val="none" w:sz="0" w:space="0" w:color="auto"/>
                    <w:bottom w:val="none" w:sz="0" w:space="0" w:color="auto"/>
                    <w:right w:val="none" w:sz="0" w:space="0" w:color="auto"/>
                  </w:divBdr>
                  <w:divsChild>
                    <w:div w:id="875581759">
                      <w:marLeft w:val="0"/>
                      <w:marRight w:val="0"/>
                      <w:marTop w:val="0"/>
                      <w:marBottom w:val="0"/>
                      <w:divBdr>
                        <w:top w:val="none" w:sz="0" w:space="0" w:color="auto"/>
                        <w:left w:val="none" w:sz="0" w:space="0" w:color="auto"/>
                        <w:bottom w:val="none" w:sz="0" w:space="0" w:color="auto"/>
                        <w:right w:val="none" w:sz="0" w:space="0" w:color="auto"/>
                      </w:divBdr>
                      <w:divsChild>
                        <w:div w:id="1554854076">
                          <w:marLeft w:val="0"/>
                          <w:marRight w:val="0"/>
                          <w:marTop w:val="0"/>
                          <w:marBottom w:val="0"/>
                          <w:divBdr>
                            <w:top w:val="none" w:sz="0" w:space="0" w:color="auto"/>
                            <w:left w:val="none" w:sz="0" w:space="0" w:color="auto"/>
                            <w:bottom w:val="none" w:sz="0" w:space="0" w:color="auto"/>
                            <w:right w:val="none" w:sz="0" w:space="0" w:color="auto"/>
                          </w:divBdr>
                          <w:divsChild>
                            <w:div w:id="1495802688">
                              <w:marLeft w:val="0"/>
                              <w:marRight w:val="0"/>
                              <w:marTop w:val="0"/>
                              <w:marBottom w:val="0"/>
                              <w:divBdr>
                                <w:top w:val="none" w:sz="0" w:space="0" w:color="auto"/>
                                <w:left w:val="none" w:sz="0" w:space="0" w:color="auto"/>
                                <w:bottom w:val="none" w:sz="0" w:space="0" w:color="auto"/>
                                <w:right w:val="none" w:sz="0" w:space="0" w:color="auto"/>
                              </w:divBdr>
                              <w:divsChild>
                                <w:div w:id="1680961336">
                                  <w:marLeft w:val="0"/>
                                  <w:marRight w:val="0"/>
                                  <w:marTop w:val="0"/>
                                  <w:marBottom w:val="0"/>
                                  <w:divBdr>
                                    <w:top w:val="none" w:sz="0" w:space="0" w:color="auto"/>
                                    <w:left w:val="none" w:sz="0" w:space="0" w:color="auto"/>
                                    <w:bottom w:val="none" w:sz="0" w:space="0" w:color="auto"/>
                                    <w:right w:val="none" w:sz="0" w:space="0" w:color="auto"/>
                                  </w:divBdr>
                                  <w:divsChild>
                                    <w:div w:id="1303540376">
                                      <w:marLeft w:val="0"/>
                                      <w:marRight w:val="0"/>
                                      <w:marTop w:val="0"/>
                                      <w:marBottom w:val="0"/>
                                      <w:divBdr>
                                        <w:top w:val="none" w:sz="0" w:space="0" w:color="auto"/>
                                        <w:left w:val="none" w:sz="0" w:space="0" w:color="auto"/>
                                        <w:bottom w:val="none" w:sz="0" w:space="0" w:color="auto"/>
                                        <w:right w:val="none" w:sz="0" w:space="0" w:color="auto"/>
                                      </w:divBdr>
                                      <w:divsChild>
                                        <w:div w:id="471946485">
                                          <w:marLeft w:val="0"/>
                                          <w:marRight w:val="0"/>
                                          <w:marTop w:val="0"/>
                                          <w:marBottom w:val="0"/>
                                          <w:divBdr>
                                            <w:top w:val="none" w:sz="0" w:space="0" w:color="auto"/>
                                            <w:left w:val="none" w:sz="0" w:space="0" w:color="auto"/>
                                            <w:bottom w:val="none" w:sz="0" w:space="0" w:color="auto"/>
                                            <w:right w:val="none" w:sz="0" w:space="0" w:color="auto"/>
                                          </w:divBdr>
                                          <w:divsChild>
                                            <w:div w:id="272829878">
                                              <w:marLeft w:val="0"/>
                                              <w:marRight w:val="0"/>
                                              <w:marTop w:val="0"/>
                                              <w:marBottom w:val="0"/>
                                              <w:divBdr>
                                                <w:top w:val="none" w:sz="0" w:space="0" w:color="auto"/>
                                                <w:left w:val="none" w:sz="0" w:space="0" w:color="auto"/>
                                                <w:bottom w:val="none" w:sz="0" w:space="0" w:color="auto"/>
                                                <w:right w:val="none" w:sz="0" w:space="0" w:color="auto"/>
                                              </w:divBdr>
                                              <w:divsChild>
                                                <w:div w:id="762410853">
                                                  <w:marLeft w:val="0"/>
                                                  <w:marRight w:val="0"/>
                                                  <w:marTop w:val="0"/>
                                                  <w:marBottom w:val="0"/>
                                                  <w:divBdr>
                                                    <w:top w:val="single" w:sz="6" w:space="0" w:color="ABABAB"/>
                                                    <w:left w:val="single" w:sz="6" w:space="0" w:color="ABABAB"/>
                                                    <w:bottom w:val="none" w:sz="0" w:space="0" w:color="auto"/>
                                                    <w:right w:val="single" w:sz="6" w:space="0" w:color="ABABAB"/>
                                                  </w:divBdr>
                                                  <w:divsChild>
                                                    <w:div w:id="1926189143">
                                                      <w:marLeft w:val="0"/>
                                                      <w:marRight w:val="0"/>
                                                      <w:marTop w:val="0"/>
                                                      <w:marBottom w:val="0"/>
                                                      <w:divBdr>
                                                        <w:top w:val="none" w:sz="0" w:space="0" w:color="auto"/>
                                                        <w:left w:val="none" w:sz="0" w:space="0" w:color="auto"/>
                                                        <w:bottom w:val="none" w:sz="0" w:space="0" w:color="auto"/>
                                                        <w:right w:val="none" w:sz="0" w:space="0" w:color="auto"/>
                                                      </w:divBdr>
                                                      <w:divsChild>
                                                        <w:div w:id="1792239773">
                                                          <w:marLeft w:val="0"/>
                                                          <w:marRight w:val="0"/>
                                                          <w:marTop w:val="0"/>
                                                          <w:marBottom w:val="0"/>
                                                          <w:divBdr>
                                                            <w:top w:val="none" w:sz="0" w:space="0" w:color="auto"/>
                                                            <w:left w:val="none" w:sz="0" w:space="0" w:color="auto"/>
                                                            <w:bottom w:val="none" w:sz="0" w:space="0" w:color="auto"/>
                                                            <w:right w:val="none" w:sz="0" w:space="0" w:color="auto"/>
                                                          </w:divBdr>
                                                          <w:divsChild>
                                                            <w:div w:id="445539107">
                                                              <w:marLeft w:val="0"/>
                                                              <w:marRight w:val="0"/>
                                                              <w:marTop w:val="0"/>
                                                              <w:marBottom w:val="0"/>
                                                              <w:divBdr>
                                                                <w:top w:val="none" w:sz="0" w:space="0" w:color="auto"/>
                                                                <w:left w:val="none" w:sz="0" w:space="0" w:color="auto"/>
                                                                <w:bottom w:val="none" w:sz="0" w:space="0" w:color="auto"/>
                                                                <w:right w:val="none" w:sz="0" w:space="0" w:color="auto"/>
                                                              </w:divBdr>
                                                              <w:divsChild>
                                                                <w:div w:id="491531555">
                                                                  <w:marLeft w:val="0"/>
                                                                  <w:marRight w:val="0"/>
                                                                  <w:marTop w:val="0"/>
                                                                  <w:marBottom w:val="0"/>
                                                                  <w:divBdr>
                                                                    <w:top w:val="none" w:sz="0" w:space="0" w:color="auto"/>
                                                                    <w:left w:val="none" w:sz="0" w:space="0" w:color="auto"/>
                                                                    <w:bottom w:val="none" w:sz="0" w:space="0" w:color="auto"/>
                                                                    <w:right w:val="none" w:sz="0" w:space="0" w:color="auto"/>
                                                                  </w:divBdr>
                                                                  <w:divsChild>
                                                                    <w:div w:id="508761107">
                                                                      <w:marLeft w:val="0"/>
                                                                      <w:marRight w:val="0"/>
                                                                      <w:marTop w:val="0"/>
                                                                      <w:marBottom w:val="0"/>
                                                                      <w:divBdr>
                                                                        <w:top w:val="none" w:sz="0" w:space="0" w:color="auto"/>
                                                                        <w:left w:val="none" w:sz="0" w:space="0" w:color="auto"/>
                                                                        <w:bottom w:val="none" w:sz="0" w:space="0" w:color="auto"/>
                                                                        <w:right w:val="none" w:sz="0" w:space="0" w:color="auto"/>
                                                                      </w:divBdr>
                                                                      <w:divsChild>
                                                                        <w:div w:id="1347172230">
                                                                          <w:marLeft w:val="0"/>
                                                                          <w:marRight w:val="0"/>
                                                                          <w:marTop w:val="0"/>
                                                                          <w:marBottom w:val="0"/>
                                                                          <w:divBdr>
                                                                            <w:top w:val="none" w:sz="0" w:space="0" w:color="auto"/>
                                                                            <w:left w:val="none" w:sz="0" w:space="0" w:color="auto"/>
                                                                            <w:bottom w:val="none" w:sz="0" w:space="0" w:color="auto"/>
                                                                            <w:right w:val="none" w:sz="0" w:space="0" w:color="auto"/>
                                                                          </w:divBdr>
                                                                          <w:divsChild>
                                                                            <w:div w:id="534848592">
                                                                              <w:marLeft w:val="0"/>
                                                                              <w:marRight w:val="0"/>
                                                                              <w:marTop w:val="0"/>
                                                                              <w:marBottom w:val="0"/>
                                                                              <w:divBdr>
                                                                                <w:top w:val="none" w:sz="0" w:space="0" w:color="auto"/>
                                                                                <w:left w:val="none" w:sz="0" w:space="0" w:color="auto"/>
                                                                                <w:bottom w:val="none" w:sz="0" w:space="0" w:color="auto"/>
                                                                                <w:right w:val="none" w:sz="0" w:space="0" w:color="auto"/>
                                                                              </w:divBdr>
                                                                            </w:div>
                                                                            <w:div w:id="731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2453">
      <w:bodyDiv w:val="1"/>
      <w:marLeft w:val="0"/>
      <w:marRight w:val="0"/>
      <w:marTop w:val="0"/>
      <w:marBottom w:val="0"/>
      <w:divBdr>
        <w:top w:val="none" w:sz="0" w:space="0" w:color="auto"/>
        <w:left w:val="none" w:sz="0" w:space="0" w:color="auto"/>
        <w:bottom w:val="none" w:sz="0" w:space="0" w:color="auto"/>
        <w:right w:val="none" w:sz="0" w:space="0" w:color="auto"/>
      </w:divBdr>
    </w:div>
    <w:div w:id="1515849466">
      <w:bodyDiv w:val="1"/>
      <w:marLeft w:val="0"/>
      <w:marRight w:val="0"/>
      <w:marTop w:val="0"/>
      <w:marBottom w:val="0"/>
      <w:divBdr>
        <w:top w:val="none" w:sz="0" w:space="0" w:color="auto"/>
        <w:left w:val="none" w:sz="0" w:space="0" w:color="auto"/>
        <w:bottom w:val="none" w:sz="0" w:space="0" w:color="auto"/>
        <w:right w:val="none" w:sz="0" w:space="0" w:color="auto"/>
      </w:divBdr>
    </w:div>
    <w:div w:id="1683703033">
      <w:bodyDiv w:val="1"/>
      <w:marLeft w:val="0"/>
      <w:marRight w:val="0"/>
      <w:marTop w:val="0"/>
      <w:marBottom w:val="0"/>
      <w:divBdr>
        <w:top w:val="none" w:sz="0" w:space="0" w:color="auto"/>
        <w:left w:val="none" w:sz="0" w:space="0" w:color="auto"/>
        <w:bottom w:val="none" w:sz="0" w:space="0" w:color="auto"/>
        <w:right w:val="none" w:sz="0" w:space="0" w:color="auto"/>
      </w:divBdr>
      <w:divsChild>
        <w:div w:id="423693047">
          <w:marLeft w:val="240"/>
          <w:marRight w:val="0"/>
          <w:marTop w:val="0"/>
          <w:marBottom w:val="0"/>
          <w:divBdr>
            <w:top w:val="none" w:sz="0" w:space="0" w:color="auto"/>
            <w:left w:val="none" w:sz="0" w:space="0" w:color="auto"/>
            <w:bottom w:val="none" w:sz="0" w:space="0" w:color="auto"/>
            <w:right w:val="none" w:sz="0" w:space="0" w:color="auto"/>
          </w:divBdr>
        </w:div>
        <w:div w:id="686565112">
          <w:marLeft w:val="240"/>
          <w:marRight w:val="0"/>
          <w:marTop w:val="0"/>
          <w:marBottom w:val="0"/>
          <w:divBdr>
            <w:top w:val="none" w:sz="0" w:space="0" w:color="auto"/>
            <w:left w:val="none" w:sz="0" w:space="0" w:color="auto"/>
            <w:bottom w:val="none" w:sz="0" w:space="0" w:color="auto"/>
            <w:right w:val="none" w:sz="0" w:space="0" w:color="auto"/>
          </w:divBdr>
        </w:div>
        <w:div w:id="256408569">
          <w:marLeft w:val="240"/>
          <w:marRight w:val="0"/>
          <w:marTop w:val="0"/>
          <w:marBottom w:val="0"/>
          <w:divBdr>
            <w:top w:val="none" w:sz="0" w:space="0" w:color="auto"/>
            <w:left w:val="none" w:sz="0" w:space="0" w:color="auto"/>
            <w:bottom w:val="none" w:sz="0" w:space="0" w:color="auto"/>
            <w:right w:val="none" w:sz="0" w:space="0" w:color="auto"/>
          </w:divBdr>
        </w:div>
        <w:div w:id="694430609">
          <w:marLeft w:val="240"/>
          <w:marRight w:val="0"/>
          <w:marTop w:val="0"/>
          <w:marBottom w:val="0"/>
          <w:divBdr>
            <w:top w:val="none" w:sz="0" w:space="0" w:color="auto"/>
            <w:left w:val="none" w:sz="0" w:space="0" w:color="auto"/>
            <w:bottom w:val="none" w:sz="0" w:space="0" w:color="auto"/>
            <w:right w:val="none" w:sz="0" w:space="0" w:color="auto"/>
          </w:divBdr>
        </w:div>
      </w:divsChild>
    </w:div>
    <w:div w:id="18996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44" ma:contentTypeDescription="" ma:contentTypeScope="" ma:versionID="b73651b6cb8ba0898ccfca5cf290e9c5">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98</Value>
      <Value>99</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Kevyt tavarankuljetinmääräys</TermName>
          <TermId xmlns="http://schemas.microsoft.com/office/infopath/2007/PartnerControls">da0cf0c7-7896-4099-a6b9-60e8183eddb7</TermId>
        </TermInfo>
      </Terms>
    </g947cab29b3b46f18713a0acc4648f6c>
    <a9215f07bdd34c12927c30fd8ee294e2 xmlns="986746b9-21ea-4a10-94d5-c7e2d54bbe5a">
      <Terms xmlns="http://schemas.microsoft.com/office/infopath/2007/PartnerControls"/>
    </a9215f07bdd34c12927c30fd8ee294e2>
    <SaTyTosDocumentType xmlns="fc816ae0-20fa-42d3-8a0b-1ea1cf281df2">Esitys</SaTyTosDocumentType>
    <SaTyDocumentStatus xmlns="fc816ae0-20fa-42d3-8a0b-1ea1cf281df2">Luonnos</SaTyDocumentStatus>
    <SaTyTosIssueGroup xmlns="fc816ae0-20fa-42d3-8a0b-1ea1cf281df2">Tieliikennemääräykset</SaTyTosIssueGroup>
    <SaTyTosDocumentTypeId xmlns="fc816ae0-20fa-42d3-8a0b-1ea1cf281df2">Esitys</SaTyTosDocumentTypeId>
    <SaTyTosPreservation xmlns="fc816ae0-20fa-42d3-8a0b-1ea1cf281df2"> v</SaTyTosPreservation>
    <SaTyDocumentYear xmlns="fc816ae0-20fa-42d3-8a0b-1ea1cf281df2">2023</SaTyDocumentYear>
    <SaTyDocumentArchive xmlns="fc816ae0-20fa-42d3-8a0b-1ea1cf281df2">false</SaTyDocumentArchive>
    <SaTyTosPublicity xmlns="fc816ae0-20fa-42d3-8a0b-1ea1cf281df2">Julkinen</SaTyTosPublicity>
    <SaTyTosTaskGroup xmlns="fc816ae0-20fa-42d3-8a0b-1ea1cf281df2">Tieliikenteen määräykset</SaTyTosTaskGroup>
    <SaTyTosTaskGroupId xmlns="fc816ae0-20fa-42d3-8a0b-1ea1cf281df2">03.04.03</SaTyTosTaskGroupId>
    <SaTyTosIssueGroupId xmlns="fc816ae0-20fa-42d3-8a0b-1ea1cf281df2">03.04.03.00</SaTyTosIssueGroupId>
    <SaTyDocumentUserData xmlns="fc816ae0-20fa-42d3-8a0b-1ea1cf281df2">false</SaTyDocumentUserData>
    <SaTyDynastyDocumentGuid xmlns="986746b9-21ea-4a10-94d5-c7e2d54bbe5a">4aaa8df8-907a-4761-8500-fac7550445cc</SaTyDynastyDocumentGuid>
    <SaTyTosSecurityPeriodRuleId xmlns="986746b9-21ea-4a10-94d5-c7e2d54bbe5a">10</SaTyTosSecurityPeriodRuleId>
    <SaTyDynastyDocumentUrl xmlns="986746b9-21ea-4a10-94d5-c7e2d54bbe5a" xsi:nil="true"/>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False</SaTyDynastyIntStatus>
    <SaTyTosSecurityPeriod xmlns="986746b9-21ea-4a10-94d5-c7e2d54bbe5a">0 v v</SaTyTosSecurityPeriod>
    <SaTyTosSecurityReasonId xmlns="986746b9-21ea-4a10-94d5-c7e2d54bbe5a" xsi:nil="true"/>
    <SaTyDynastyDirection xmlns="986746b9-21ea-4a10-94d5-c7e2d54bbe5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6D2C0-5C92-476A-B66F-52B1300001DB}">
  <ds:schemaRefs>
    <ds:schemaRef ds:uri="http://schemas.openxmlformats.org/officeDocument/2006/bibliography"/>
  </ds:schemaRefs>
</ds:datastoreItem>
</file>

<file path=customXml/itemProps2.xml><?xml version="1.0" encoding="utf-8"?>
<ds:datastoreItem xmlns:ds="http://schemas.openxmlformats.org/officeDocument/2006/customXml" ds:itemID="{EC934663-86E4-49DF-A74C-EDF34204CCCD}">
  <ds:schemaRefs>
    <ds:schemaRef ds:uri="Microsoft.SharePoint.Taxonomy.ContentTypeSync"/>
  </ds:schemaRefs>
</ds:datastoreItem>
</file>

<file path=customXml/itemProps3.xml><?xml version="1.0" encoding="utf-8"?>
<ds:datastoreItem xmlns:ds="http://schemas.openxmlformats.org/officeDocument/2006/customXml" ds:itemID="{2C4DF6D8-DBEB-40BF-A1FE-23123631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E5B24-A5F9-4E16-B665-0A85E01020D8}">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customXml/itemProps5.xml><?xml version="1.0" encoding="utf-8"?>
<ds:datastoreItem xmlns:ds="http://schemas.openxmlformats.org/officeDocument/2006/customXml" ds:itemID="{F96C191C-D0CC-4B4D-913C-886F08B69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4897</Words>
  <Characters>27914</Characters>
  <Application>Microsoft Office Word</Application>
  <DocSecurity>0</DocSecurity>
  <Lines>232</Lines>
  <Paragraphs>65</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Liana Brili</cp:lastModifiedBy>
  <cp:revision>7</cp:revision>
  <dcterms:created xsi:type="dcterms:W3CDTF">2023-04-24T11:42:00Z</dcterms:created>
  <dcterms:modified xsi:type="dcterms:W3CDTF">2023-05-15T10:53:00Z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0x0101000EC482A17D284AEE8290D09FC0D2D6D200C589622A2BFC49F09A63EB8A040062500019FF819C3E544C48AEC9323C399E6FCA</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määräysluonnos|bfba283e-4fe5-4bf3-852f-03bd96083c7d</vt:lpwstr>
  </property>
  <property fmtid="{D5CDD505-2E9C-101B-9397-08002B2CF9AE}" pid="8" name="SaTyTosKeywords">
    <vt:lpwstr>99;#määräysluonnos|bfba283e-4fe5-4bf3-852f-03bd96083c7d</vt:lpwstr>
  </property>
  <property fmtid="{D5CDD505-2E9C-101B-9397-08002B2CF9AE}" pid="9" name="SaTyDocumentLanguage">
    <vt:lpwstr>1;#Suomi|88d960e6-e76c-48a2-b607-f1600797b640</vt:lpwstr>
  </property>
  <property fmtid="{D5CDD505-2E9C-101B-9397-08002B2CF9AE}" pid="10" name="SaTyDocumentOtherTag">
    <vt:lpwstr>98;#Kevyt tavarankuljetinmääräys|da0cf0c7-7896-4099-a6b9-60e8183eddb7</vt:lpwstr>
  </property>
</Properties>
</file>