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DF774" w14:textId="7DEFCC7F" w:rsidR="00E526B5" w:rsidRDefault="00B670F2" w:rsidP="00CC0ADF">
      <w:pPr>
        <w:ind w:left="709" w:hanging="720"/>
        <w:jc w:val="both"/>
        <w:outlineLvl w:val="3"/>
      </w:pPr>
      <w:r>
        <w:rPr>
          <w:sz w:val="22"/>
        </w:rPr>
        <w:t xml:space="preserve">CAPITOLO 4:</w:t>
      </w:r>
      <w:r>
        <w:rPr>
          <w:sz w:val="22"/>
        </w:rPr>
        <w:t xml:space="preserve"> </w:t>
      </w:r>
      <w:r>
        <w:rPr>
          <w:sz w:val="22"/>
        </w:rPr>
        <w:t xml:space="preserve">Accessibilità ai mezzi di trasporto</w:t>
      </w:r>
    </w:p>
    <w:p w14:paraId="456422CC" w14:textId="551AF3E3" w:rsidR="00CC0ADF" w:rsidRPr="00CC0ADF" w:rsidRDefault="00CC0ADF" w:rsidP="000F4434">
      <w:pPr>
        <w:pStyle w:val="ListParagraph"/>
        <w:numPr>
          <w:ilvl w:val="1"/>
          <w:numId w:val="2"/>
        </w:numPr>
        <w:ind w:left="709"/>
        <w:jc w:val="both"/>
        <w:outlineLvl w:val="3"/>
        <w:rPr>
          <w:bCs/>
          <w:sz w:val="22"/>
          <w:szCs w:val="22"/>
          <w:rFonts w:cs="Arial"/>
        </w:rPr>
      </w:pPr>
      <w:r>
        <w:rPr>
          <w:sz w:val="22"/>
        </w:rPr>
        <w:t xml:space="preserve">Quando un servizio taxi viene offerto tramite prenotazioni telefoniche, tale servizio deve ampliare i mezzi di richiesta utilizzando nuove tecnologie, applicazioni, Internet, messaggi di testo, fax o simili in modo che tutti gli utenti, compresi coloro che hanno problemi di udito, possano richiedere il servizio in modo indipendente.</w:t>
      </w:r>
    </w:p>
    <w:p w14:paraId="2D97C4D3" w14:textId="77777777" w:rsidR="00CC0ADF" w:rsidRPr="000F0A63" w:rsidRDefault="00CC0ADF" w:rsidP="000F4434">
      <w:pPr>
        <w:pStyle w:val="ListParagraph"/>
        <w:numPr>
          <w:ilvl w:val="1"/>
          <w:numId w:val="2"/>
        </w:numPr>
        <w:ind w:left="709"/>
        <w:jc w:val="both"/>
        <w:outlineLvl w:val="3"/>
        <w:rPr>
          <w:bCs/>
          <w:sz w:val="22"/>
          <w:szCs w:val="22"/>
          <w:rFonts w:cs="Arial"/>
        </w:rPr>
      </w:pPr>
      <w:r>
        <w:rPr>
          <w:sz w:val="22"/>
        </w:rPr>
        <w:t xml:space="preserve">Quando il servizio "taxi su richiesta" dispone di un sito web, questo deve essere accessibile, almeno a livello AA delle linee guida WCAG 2.1.</w:t>
      </w:r>
      <w:r>
        <w:rPr>
          <w:sz w:val="22"/>
        </w:rPr>
        <w:t xml:space="preserve"> </w:t>
      </w:r>
    </w:p>
    <w:p w14:paraId="4AEFA1EE" w14:textId="2FEB6DE3" w:rsidR="00CC0ADF" w:rsidRDefault="00CC0ADF" w:rsidP="000F4434">
      <w:pPr>
        <w:pStyle w:val="ListParagraph"/>
        <w:numPr>
          <w:ilvl w:val="1"/>
          <w:numId w:val="3"/>
        </w:numPr>
        <w:ind w:left="709" w:hanging="709"/>
        <w:jc w:val="both"/>
        <w:outlineLvl w:val="3"/>
        <w:rPr>
          <w:bCs/>
          <w:sz w:val="22"/>
          <w:szCs w:val="22"/>
          <w:rFonts w:cs="Arial"/>
        </w:rPr>
      </w:pPr>
      <w:r>
        <w:rPr>
          <w:sz w:val="22"/>
        </w:rPr>
        <w:t xml:space="preserve">La richiesta di noleggio per telefono, internet o mobile di un taxi accessibile alle persone a mobilità ridotta non può essere soggetto ad alcun supplemento di prenotazione.</w:t>
      </w:r>
      <w:r>
        <w:rPr>
          <w:sz w:val="22"/>
        </w:rPr>
        <w:t xml:space="preserve"> </w:t>
      </w:r>
      <w:r>
        <w:rPr>
          <w:sz w:val="22"/>
        </w:rPr>
        <w:t xml:space="preserve">La carta di invalidità serve come prova nel caso in cui sia richiesta.</w:t>
      </w:r>
    </w:p>
    <w:p w14:paraId="3615AB3D" w14:textId="77777777" w:rsidR="00E526B5" w:rsidRPr="00CC0ADF" w:rsidRDefault="00E526B5" w:rsidP="00E526B5">
      <w:pPr>
        <w:pStyle w:val="ListParagraph"/>
        <w:ind w:left="709"/>
        <w:jc w:val="both"/>
        <w:outlineLvl w:val="3"/>
        <w:rPr>
          <w:rFonts w:cs="Arial"/>
          <w:bCs/>
          <w:sz w:val="22"/>
          <w:szCs w:val="22"/>
          <w:lang w:val="es-ES"/>
        </w:rPr>
      </w:pPr>
    </w:p>
    <w:p w14:paraId="7A0F7A5F" w14:textId="6B83C219" w:rsidR="000B6FCF" w:rsidRDefault="00B670F2">
      <w:r>
        <w:rPr>
          <w:sz w:val="22"/>
        </w:rPr>
        <w:t xml:space="preserve">CAPITOLO 5:</w:t>
      </w:r>
      <w:r>
        <w:rPr>
          <w:sz w:val="22"/>
        </w:rPr>
        <w:t xml:space="preserve"> </w:t>
      </w:r>
      <w:r>
        <w:rPr>
          <w:sz w:val="22"/>
        </w:rPr>
        <w:t xml:space="preserve">Accessibilità nei prodotti</w:t>
      </w:r>
    </w:p>
    <w:p w14:paraId="183BC7CF" w14:textId="76471CF5" w:rsidR="00CC0ADF" w:rsidRPr="000F0A63" w:rsidRDefault="00CC0ADF" w:rsidP="00CC0ADF">
      <w:pPr>
        <w:keepNext/>
        <w:jc w:val="both"/>
        <w:outlineLvl w:val="2"/>
        <w:rPr>
          <w:bCs/>
          <w:sz w:val="22"/>
          <w:szCs w:val="22"/>
          <w:rFonts w:cs="Arial"/>
        </w:rPr>
      </w:pPr>
      <w:bookmarkStart w:id="0" w:name="_Ref447791242"/>
      <w:r>
        <w:rPr>
          <w:sz w:val="22"/>
        </w:rPr>
        <w:t xml:space="preserve">Articolo 116.</w:t>
      </w:r>
      <w:r>
        <w:rPr>
          <w:sz w:val="22"/>
        </w:rPr>
        <w:tab/>
      </w:r>
      <w:r>
        <w:rPr>
          <w:sz w:val="22"/>
        </w:rPr>
        <w:t xml:space="preserve">Prodotti di consumo</w:t>
      </w:r>
      <w:bookmarkEnd w:id="0"/>
      <w:r>
        <w:rPr>
          <w:sz w:val="22"/>
        </w:rPr>
        <w:t xml:space="preserve"> </w:t>
      </w:r>
    </w:p>
    <w:p w14:paraId="486D059F" w14:textId="75EDE98D" w:rsidR="00CC0ADF" w:rsidRPr="00CC0ADF" w:rsidRDefault="00CC0ADF" w:rsidP="000F4434">
      <w:pPr>
        <w:pStyle w:val="ListParagraph"/>
        <w:numPr>
          <w:ilvl w:val="1"/>
          <w:numId w:val="8"/>
        </w:numPr>
        <w:jc w:val="both"/>
        <w:outlineLvl w:val="3"/>
        <w:rPr>
          <w:bCs/>
          <w:sz w:val="22"/>
          <w:szCs w:val="22"/>
          <w:rFonts w:cs="Arial"/>
        </w:rPr>
      </w:pPr>
      <w:r>
        <w:rPr>
          <w:sz w:val="22"/>
        </w:rPr>
        <w:t xml:space="preserve">Un prodotto è considerato accessibile quando soddisfa le seguenti condizioni:</w:t>
      </w:r>
    </w:p>
    <w:p w14:paraId="197D9229" w14:textId="77777777" w:rsidR="00CC0ADF" w:rsidRPr="000F0A63" w:rsidRDefault="00CC0ADF" w:rsidP="000F4434">
      <w:pPr>
        <w:numPr>
          <w:ilvl w:val="0"/>
          <w:numId w:val="4"/>
        </w:numPr>
        <w:tabs>
          <w:tab w:val="left" w:pos="284"/>
        </w:tabs>
        <w:ind w:left="0" w:firstLine="0"/>
        <w:jc w:val="both"/>
        <w:rPr>
          <w:sz w:val="22"/>
          <w:szCs w:val="22"/>
          <w:rFonts w:cs="Arial"/>
        </w:rPr>
      </w:pPr>
      <w:r>
        <w:rPr>
          <w:sz w:val="22"/>
        </w:rPr>
        <w:t xml:space="preserve">Ha un'etichetta di accessibilità conforme alle sue caratteristiche, che consente di essere identificata, con il suo nome e le informazioni più rilevanti.</w:t>
      </w:r>
    </w:p>
    <w:p w14:paraId="015CE9DE" w14:textId="77777777" w:rsidR="00CC0ADF" w:rsidRPr="000F0A63" w:rsidRDefault="00CC0ADF" w:rsidP="000F4434">
      <w:pPr>
        <w:numPr>
          <w:ilvl w:val="0"/>
          <w:numId w:val="4"/>
        </w:numPr>
        <w:tabs>
          <w:tab w:val="left" w:pos="284"/>
        </w:tabs>
        <w:ind w:left="0" w:firstLine="0"/>
        <w:jc w:val="both"/>
        <w:rPr>
          <w:sz w:val="22"/>
          <w:szCs w:val="22"/>
          <w:rFonts w:cs="Arial"/>
        </w:rPr>
      </w:pPr>
      <w:r>
        <w:rPr>
          <w:sz w:val="22"/>
        </w:rPr>
        <w:t xml:space="preserve">Il suo design segue criteri di progettazione universali, con condizioni d'uso adeguate e condizioni di sicurezza per qualsiasi utente.</w:t>
      </w:r>
    </w:p>
    <w:p w14:paraId="64849B40" w14:textId="77777777" w:rsidR="00CC0ADF" w:rsidRPr="000F0A63" w:rsidRDefault="00CC0ADF" w:rsidP="000F4434">
      <w:pPr>
        <w:numPr>
          <w:ilvl w:val="0"/>
          <w:numId w:val="4"/>
        </w:numPr>
        <w:tabs>
          <w:tab w:val="left" w:pos="284"/>
        </w:tabs>
        <w:ind w:left="0" w:firstLine="0"/>
        <w:jc w:val="both"/>
        <w:rPr>
          <w:sz w:val="22"/>
          <w:szCs w:val="22"/>
          <w:rFonts w:cs="Arial"/>
        </w:rPr>
      </w:pPr>
      <w:r>
        <w:rPr>
          <w:sz w:val="22"/>
        </w:rPr>
        <w:t xml:space="preserve">Ulteriori informazioni, istruzioni o prospetti possono essere consultati tramite Internet, applicazioni dei dispositivi e uso di nuove tecnologie, con contenuti accessibili che soddisfino le condizioni di cui ai punti 25 e 26 dell'allegato 5 bis.</w:t>
      </w:r>
    </w:p>
    <w:p w14:paraId="4E44C988"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Le aziende che commercializzano un prodotto sono responsabili di garantire che siano soddisfatte le condizioni di accesso che si applicano ad esso.</w:t>
      </w:r>
    </w:p>
    <w:p w14:paraId="3FF43F32"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I prodotti farmaceutici e pericolosi devono includere elementi e sistemi dati in modo che le persone cieche o sordo-cieche abbiano accesso alle seguenti informazioni:</w:t>
      </w:r>
      <w:r>
        <w:rPr>
          <w:sz w:val="22"/>
        </w:rPr>
        <w:t xml:space="preserve"> </w:t>
      </w:r>
    </w:p>
    <w:p w14:paraId="1829445F" w14:textId="77777777" w:rsidR="00CC0ADF" w:rsidRPr="000F0A63" w:rsidRDefault="00CC0ADF" w:rsidP="000F4434">
      <w:pPr>
        <w:numPr>
          <w:ilvl w:val="0"/>
          <w:numId w:val="5"/>
        </w:numPr>
        <w:tabs>
          <w:tab w:val="clear" w:pos="372"/>
          <w:tab w:val="left" w:pos="284"/>
          <w:tab w:val="num" w:pos="426"/>
        </w:tabs>
        <w:ind w:left="0" w:firstLine="0"/>
        <w:jc w:val="both"/>
        <w:rPr>
          <w:sz w:val="22"/>
          <w:szCs w:val="22"/>
          <w:rFonts w:cs="Arial"/>
        </w:rPr>
      </w:pPr>
      <w:r>
        <w:rPr>
          <w:sz w:val="22"/>
        </w:rPr>
        <w:t xml:space="preserve">Identificazione del nome del prodotto sull'imballaggio per mezzo del Braille e dell'iconografia.</w:t>
      </w:r>
    </w:p>
    <w:p w14:paraId="0230B6E0" w14:textId="77777777" w:rsidR="00CC0ADF" w:rsidRPr="000F0A63" w:rsidRDefault="00CC0ADF" w:rsidP="000F4434">
      <w:pPr>
        <w:numPr>
          <w:ilvl w:val="0"/>
          <w:numId w:val="5"/>
        </w:numPr>
        <w:tabs>
          <w:tab w:val="clear" w:pos="372"/>
          <w:tab w:val="left" w:pos="284"/>
          <w:tab w:val="num" w:pos="426"/>
        </w:tabs>
        <w:ind w:left="0" w:firstLine="0"/>
        <w:jc w:val="both"/>
        <w:rPr>
          <w:sz w:val="22"/>
          <w:szCs w:val="22"/>
          <w:rFonts w:cs="Arial"/>
        </w:rPr>
      </w:pPr>
      <w:r>
        <w:rPr>
          <w:sz w:val="22"/>
        </w:rPr>
        <w:t xml:space="preserve">Data di scadenza sull'imballaggio per mezzo di Braille e iconografia o altre risorse alternative che forniscono le stesse caratteristiche.</w:t>
      </w:r>
      <w:r>
        <w:rPr>
          <w:sz w:val="22"/>
        </w:rPr>
        <w:t xml:space="preserve"> </w:t>
      </w:r>
    </w:p>
    <w:p w14:paraId="21E451FE" w14:textId="77777777" w:rsidR="00CC0ADF" w:rsidRPr="000F0A63" w:rsidRDefault="00CC0ADF" w:rsidP="000F4434">
      <w:pPr>
        <w:numPr>
          <w:ilvl w:val="0"/>
          <w:numId w:val="5"/>
        </w:numPr>
        <w:tabs>
          <w:tab w:val="clear" w:pos="372"/>
          <w:tab w:val="left" w:pos="284"/>
          <w:tab w:val="num" w:pos="426"/>
        </w:tabs>
        <w:ind w:left="0" w:firstLine="0"/>
        <w:jc w:val="both"/>
        <w:rPr>
          <w:i/>
          <w:sz w:val="22"/>
          <w:szCs w:val="22"/>
          <w:rFonts w:cs="Arial"/>
        </w:rPr>
      </w:pPr>
      <w:r>
        <w:rPr>
          <w:sz w:val="22"/>
        </w:rPr>
        <w:t xml:space="preserve">Principali caratteristiche del prodotto, come la sua composizione e conservazione, tra le altre, attraverso la ricerca audio via Internet o con altri mezzi che consentono nuove tecnologie con la stessa efficacia, su richiesta di associazioni per le persone con disabilità visive.</w:t>
      </w:r>
      <w:r>
        <w:rPr>
          <w:sz w:val="22"/>
        </w:rPr>
        <w:t xml:space="preserve"> </w:t>
      </w:r>
    </w:p>
    <w:p w14:paraId="4F2A53F8"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Le catene di supermercati e le aziende con stabilimenti alimentari o misti, in tutti i luoghi in cui hanno un locale di oltre 250 m² di superficie utile per uso pubblico, su richiesta di una persona non vedente o di un loro parente, devono garantire le seguenti condizioni:</w:t>
      </w:r>
    </w:p>
    <w:p w14:paraId="25E421A5"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bCs/>
          <w:sz w:val="22"/>
          <w:szCs w:val="22"/>
          <w:rFonts w:cs="Arial"/>
        </w:rPr>
      </w:pPr>
      <w:r>
        <w:rPr>
          <w:sz w:val="22"/>
        </w:rPr>
        <w:t xml:space="preserve">Almeno uno degli stabilimenti della località effettua l'etichettatura delle denominazioni e delle date di scadenza, in Braille, su prodotti deperibili o prodotti che possono causare confusione, mediante stampanti o sistemi che consentono tale etichettatura in Braille, nello stabilimento stesso.</w:t>
      </w:r>
    </w:p>
    <w:p w14:paraId="3BEB7488"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bCs/>
          <w:sz w:val="22"/>
          <w:szCs w:val="22"/>
          <w:rFonts w:cs="Arial"/>
        </w:rPr>
      </w:pPr>
      <w:r>
        <w:rPr>
          <w:sz w:val="22"/>
        </w:rPr>
        <w:t xml:space="preserve">I prodotti venduti online e consegnati a domicilio sono etichettati anche in Braille come precedentemente indicato al punto precedente.</w:t>
      </w:r>
    </w:p>
    <w:p w14:paraId="52E26B15"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bCs/>
          <w:sz w:val="22"/>
          <w:szCs w:val="22"/>
          <w:rFonts w:cs="Arial"/>
        </w:rPr>
      </w:pPr>
      <w:r>
        <w:rPr>
          <w:sz w:val="22"/>
        </w:rPr>
        <w:t xml:space="preserve">La diffusione commerciale effettuata via Internet o con altri mezzi fornisce informazioni, in un formato accessibile, in cui i locali sono quelli che offrono la possibilità di etichettatura dei prodotti in Braille.</w:t>
      </w:r>
    </w:p>
    <w:p w14:paraId="5332F120"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Nei comuni con più di 50 000 abitanti, ogni quartiere è considerato un'area territoriale diversa ed è assimilata a una località ai fini dell'applicazione del paragrafo precedente.</w:t>
      </w:r>
      <w:r>
        <w:rPr>
          <w:sz w:val="22"/>
        </w:rPr>
        <w:t xml:space="preserve"> </w:t>
      </w:r>
    </w:p>
    <w:p w14:paraId="64593310"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L'amministrazione della Generalitat deve sviluppare progressivamente istruzioni tecniche che incorporino nuovi progressi tecnologici e determinare le specifiche, le scadenze, le caratteristiche e i criteri di etichettatura accessibile, nonché le linee guida progettuali universali applicabili ai prodotti nei vari settori commerciali.</w:t>
      </w:r>
      <w:r>
        <w:rPr>
          <w:sz w:val="22"/>
        </w:rPr>
        <w:t xml:space="preserve"> </w:t>
      </w:r>
    </w:p>
    <w:p w14:paraId="4D08CFDE"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I consumatori con disabilità visiva e sordociecità hanno lo stesso diritto di accedere alle informazioni sul prodotto che tutti i consumatori e gli utenti hanno nella loro etichettatura in modo indipendente, normalmente, facilmente, immediatamente e a parità di condizioni.</w:t>
      </w:r>
      <w:r>
        <w:rPr>
          <w:sz w:val="22"/>
        </w:rPr>
        <w:t xml:space="preserve"> </w:t>
      </w:r>
      <w:r>
        <w:rPr>
          <w:sz w:val="22"/>
        </w:rPr>
        <w:t xml:space="preserve">A tal fine, l'etichettatura accessibile deve soddisfare le seguenti condizioni:</w:t>
      </w:r>
    </w:p>
    <w:p w14:paraId="661B566E"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Deve fornire il maggior numero possibile di informazioni, fornendo ai consumatori disabili pari condizioni agli altri consumatori.</w:t>
      </w:r>
    </w:p>
    <w:p w14:paraId="41CFB18C"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Deve consentire di ottenere informazioni in modo indipendente, rapido, convenientemente, direttamente e in modo standardizzato, senza richiedere grandi conoscenze tecniche o l'uso di mezzi tecnologici.</w:t>
      </w:r>
    </w:p>
    <w:p w14:paraId="57DB1DCD"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Non può comportare un costo aggiuntivo per i consumatori disabili.</w:t>
      </w:r>
    </w:p>
    <w:p w14:paraId="0C13286D"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Non deve generare costi inaccessibili per le aziende.</w:t>
      </w:r>
    </w:p>
    <w:p w14:paraId="5602A71A"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Le società obbligate che offrono servizi di vendita elettronica devono includere, nel rispettivo sito web, l'opzione per i prodotti acquistati in questo modo da consegnare con l'etichettatura accessibile.</w:t>
      </w:r>
    </w:p>
    <w:p w14:paraId="3ED1718E"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Il sistema di arbitrato dei consumatori e le sue procedure e processi devono essere accessibili alle persone con disabilità.</w:t>
      </w:r>
    </w:p>
    <w:p w14:paraId="03FE17A7"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Gli uffici pubblici e privati del servizio dei consumatori devono adottare misure per semplificare l'accessibilità della comunicazione per le persone sorde che comunicano nella lingua dei segni e oralmente, con mezzi di sostegno sufficienti.</w:t>
      </w:r>
      <w:r>
        <w:rPr>
          <w:sz w:val="22"/>
        </w:rPr>
        <w:t xml:space="preserve"> </w:t>
      </w:r>
      <w:r>
        <w:rPr>
          <w:sz w:val="22"/>
        </w:rPr>
        <w:t xml:space="preserve">Inoltre, devono disporre di un apparecchio acustico installato nel 20 % degli sportelli di servizio pubblico e il loro personale deve essere pronto a fornire informazioni a persone con disabilità di qualsiasi tipo, entro un periodo massimo di tre anni dall'entrata in vigore del presente codice.</w:t>
      </w:r>
    </w:p>
    <w:p w14:paraId="178D066A" w14:textId="77777777" w:rsidR="00CC0ADF" w:rsidRDefault="00CC0ADF">
      <w:pPr>
        <w:rPr>
          <w:lang w:val="es-ES"/>
        </w:rPr>
      </w:pPr>
    </w:p>
    <w:p w14:paraId="3EF53236" w14:textId="476D7F11" w:rsidR="00E526B5" w:rsidRDefault="00B670F2">
      <w:r>
        <w:rPr>
          <w:sz w:val="22"/>
        </w:rPr>
        <w:t xml:space="preserve">CAPITOLO 6:</w:t>
      </w:r>
      <w:r>
        <w:rPr>
          <w:sz w:val="22"/>
        </w:rPr>
        <w:t xml:space="preserve"> </w:t>
      </w:r>
      <w:r>
        <w:rPr>
          <w:sz w:val="22"/>
        </w:rPr>
        <w:t xml:space="preserve">Accessibilità ai servizi</w:t>
      </w:r>
    </w:p>
    <w:p w14:paraId="7DEC37FB" w14:textId="27CCD605" w:rsidR="00CC0ADF" w:rsidRPr="00CC0ADF" w:rsidRDefault="00CC0ADF" w:rsidP="000F4434">
      <w:pPr>
        <w:pStyle w:val="ListParagraph"/>
        <w:numPr>
          <w:ilvl w:val="1"/>
          <w:numId w:val="9"/>
        </w:numPr>
        <w:ind w:left="0" w:firstLine="0"/>
        <w:jc w:val="both"/>
        <w:outlineLvl w:val="3"/>
        <w:rPr>
          <w:bCs/>
          <w:sz w:val="22"/>
          <w:szCs w:val="22"/>
          <w:rFonts w:cs="Arial"/>
        </w:rPr>
      </w:pPr>
      <w:r>
        <w:rPr>
          <w:sz w:val="22"/>
        </w:rPr>
        <w:t xml:space="preserve">I servizi pubblici che dispongono di siti web aperti al pubblico devono fornire informazioni sull'accessibilità di tali servizi e sulle loro dipendenze, strutture e procedure.</w:t>
      </w:r>
    </w:p>
    <w:p w14:paraId="6A2C95FC" w14:textId="77777777" w:rsidR="00CC0ADF" w:rsidRPr="000F0A63" w:rsidRDefault="00CC0ADF" w:rsidP="000F4434">
      <w:pPr>
        <w:pStyle w:val="ListParagraph"/>
        <w:numPr>
          <w:ilvl w:val="1"/>
          <w:numId w:val="9"/>
        </w:numPr>
        <w:ind w:left="0" w:firstLine="0"/>
        <w:jc w:val="both"/>
        <w:outlineLvl w:val="3"/>
        <w:rPr>
          <w:bCs/>
          <w:sz w:val="22"/>
          <w:szCs w:val="22"/>
          <w:rFonts w:cs="Arial"/>
        </w:rPr>
      </w:pPr>
      <w:r>
        <w:rPr>
          <w:sz w:val="22"/>
        </w:rPr>
        <w:t xml:space="preserve">I siti web, le applicazioni per dispositivi mobili e altri prodotti e servizi di tecnologia dell'informazione e della comunicazione offerti dai servizi pubblici devono essere conformi alle condizioni di cui all'allegato 5 bis del presente codice e alla norma UNE-EN 301549:2022 o a quella che lo sostituisce, conformemente alla direttiva (UE) 2016/2102 del Parlamento europeo e del Consiglio e al recepimento del regio decreto 112/2018, del 7 settembre 2018, sull'accessibilità dei siti web e delle applicazioni per dispositivi mobili nel settore pubblico, fatto salvo il regolamento dell'organismo competente in materia in Catalogna.</w:t>
      </w:r>
      <w:r>
        <w:rPr>
          <w:sz w:val="22"/>
        </w:rPr>
        <w:t xml:space="preserve"> </w:t>
      </w:r>
    </w:p>
    <w:p w14:paraId="452D824A" w14:textId="77777777" w:rsidR="00CC0ADF" w:rsidRDefault="00CC0ADF">
      <w:pPr>
        <w:rPr>
          <w:lang w:val="es-ES"/>
        </w:rPr>
      </w:pPr>
    </w:p>
    <w:p w14:paraId="0F5A1CE0" w14:textId="332F976A" w:rsidR="003920DF" w:rsidRPr="003920DF" w:rsidRDefault="003920DF" w:rsidP="000F4434">
      <w:pPr>
        <w:pStyle w:val="ListParagraph"/>
        <w:numPr>
          <w:ilvl w:val="1"/>
          <w:numId w:val="11"/>
        </w:numPr>
        <w:ind w:left="0" w:firstLine="0"/>
        <w:jc w:val="both"/>
        <w:outlineLvl w:val="3"/>
        <w:rPr>
          <w:sz w:val="22"/>
          <w:szCs w:val="22"/>
          <w:rFonts w:cs="Arial"/>
        </w:rPr>
      </w:pPr>
      <w:r>
        <w:rPr>
          <w:sz w:val="22"/>
        </w:rPr>
        <w:t xml:space="preserve">I siti web e le applicazioni mobili delle catene di supermercati e degli stabilimenti alimentari o misti con un'area utile per uso pubblico superiore a 500 m², che offrono la possibilità di acquistare online e ricevere prodotti tramite consegna a domicilio, devono essere accessibili, conformemente alle condizioni di cui ai punti 25 e 26 dell'allegato 5 bis, e raggiungere almeno il doppio livello di accessibilità A (AA) conformemente alle linee guida WCAG 2.1, nelle seguenti situazioni:</w:t>
      </w:r>
    </w:p>
    <w:p w14:paraId="0F1270C7" w14:textId="77777777" w:rsidR="003920DF" w:rsidRPr="000F0A63" w:rsidRDefault="003920DF" w:rsidP="000F4434">
      <w:pPr>
        <w:numPr>
          <w:ilvl w:val="0"/>
          <w:numId w:val="10"/>
        </w:numPr>
        <w:tabs>
          <w:tab w:val="clear" w:pos="540"/>
          <w:tab w:val="left" w:pos="284"/>
          <w:tab w:val="num" w:pos="426"/>
        </w:tabs>
        <w:ind w:left="0" w:firstLine="0"/>
        <w:jc w:val="both"/>
        <w:rPr>
          <w:sz w:val="22"/>
          <w:szCs w:val="22"/>
          <w:rFonts w:cs="Arial"/>
        </w:rPr>
      </w:pPr>
      <w:r>
        <w:rPr>
          <w:sz w:val="22"/>
        </w:rPr>
        <w:t xml:space="preserve">Quando si tratta di nuove pagine o applicazioni.</w:t>
      </w:r>
      <w:r>
        <w:rPr>
          <w:sz w:val="22"/>
        </w:rPr>
        <w:t xml:space="preserve"> </w:t>
      </w:r>
    </w:p>
    <w:p w14:paraId="517D4CFF" w14:textId="77777777" w:rsidR="003920DF" w:rsidRPr="000F0A63" w:rsidRDefault="003920DF" w:rsidP="000F4434">
      <w:pPr>
        <w:numPr>
          <w:ilvl w:val="0"/>
          <w:numId w:val="10"/>
        </w:numPr>
        <w:tabs>
          <w:tab w:val="clear" w:pos="540"/>
          <w:tab w:val="left" w:pos="284"/>
          <w:tab w:val="num" w:pos="426"/>
        </w:tabs>
        <w:ind w:left="0" w:firstLine="0"/>
        <w:jc w:val="both"/>
        <w:rPr>
          <w:sz w:val="22"/>
          <w:szCs w:val="22"/>
          <w:rFonts w:cs="Arial"/>
        </w:rPr>
      </w:pPr>
      <w:r>
        <w:rPr>
          <w:sz w:val="22"/>
        </w:rPr>
        <w:t xml:space="preserve">Quando le pagine o le applicazioni esistenti vengono modificate.</w:t>
      </w:r>
    </w:p>
    <w:p w14:paraId="4EFFB026" w14:textId="77777777" w:rsidR="003920DF" w:rsidRPr="000F0A63" w:rsidRDefault="003920DF" w:rsidP="000F4434">
      <w:pPr>
        <w:numPr>
          <w:ilvl w:val="0"/>
          <w:numId w:val="10"/>
        </w:numPr>
        <w:tabs>
          <w:tab w:val="clear" w:pos="540"/>
          <w:tab w:val="left" w:pos="284"/>
          <w:tab w:val="num" w:pos="426"/>
        </w:tabs>
        <w:ind w:left="0" w:firstLine="0"/>
        <w:jc w:val="both"/>
        <w:rPr>
          <w:sz w:val="22"/>
          <w:szCs w:val="22"/>
          <w:rFonts w:cs="Arial"/>
        </w:rPr>
      </w:pPr>
      <w:r>
        <w:rPr>
          <w:sz w:val="22"/>
        </w:rPr>
        <w:t xml:space="preserve">Se i termini di cui all'allegato 6 ter, paragrafo 4, sono rispettati adattando le pagine e le domande esistenti.</w:t>
      </w:r>
    </w:p>
    <w:p w14:paraId="5888B379" w14:textId="77777777" w:rsidR="003920DF" w:rsidRDefault="003920DF">
      <w:pPr>
        <w:rPr>
          <w:lang w:val="es-ES"/>
        </w:rPr>
      </w:pPr>
    </w:p>
    <w:p w14:paraId="2D93A064" w14:textId="707F6457" w:rsidR="003920DF" w:rsidRPr="003920DF" w:rsidRDefault="003920DF" w:rsidP="000F4434">
      <w:pPr>
        <w:pStyle w:val="ListParagraph"/>
        <w:numPr>
          <w:ilvl w:val="1"/>
          <w:numId w:val="13"/>
        </w:numPr>
        <w:ind w:left="0" w:firstLine="0"/>
        <w:jc w:val="both"/>
        <w:outlineLvl w:val="3"/>
        <w:rPr>
          <w:bCs/>
          <w:sz w:val="22"/>
          <w:szCs w:val="22"/>
          <w:rFonts w:cs="Arial"/>
        </w:rPr>
      </w:pPr>
      <w:r>
        <w:rPr>
          <w:sz w:val="22"/>
        </w:rPr>
        <w:t xml:space="preserve">Le pagine web e le applicazioni per dispositivi mobili, che consentono servizi bancari, contratti o qualsiasi altro tipo di gestione o consultazione sui prodotti convenzionati in un ufficio fisico, devono essere accessibili, conformemente alle condizioni di cui ai punti 25 e 26 dell'allegato 5 bis, e raggiungere almeno il doppio livello di accessibilità A (AA) conformemente alle linee guida WCAG 2.1, nelle seguenti situazioni:</w:t>
      </w:r>
    </w:p>
    <w:p w14:paraId="137CE6E3" w14:textId="77777777" w:rsidR="003920DF" w:rsidRPr="000F0A63" w:rsidRDefault="003920DF" w:rsidP="000F4434">
      <w:pPr>
        <w:numPr>
          <w:ilvl w:val="0"/>
          <w:numId w:val="12"/>
        </w:numPr>
        <w:tabs>
          <w:tab w:val="clear" w:pos="540"/>
          <w:tab w:val="num" w:pos="0"/>
          <w:tab w:val="left" w:pos="284"/>
          <w:tab w:val="num" w:pos="426"/>
        </w:tabs>
        <w:ind w:left="0" w:firstLine="0"/>
        <w:jc w:val="both"/>
        <w:rPr>
          <w:bCs/>
          <w:sz w:val="22"/>
          <w:szCs w:val="22"/>
          <w:rFonts w:cs="Arial"/>
        </w:rPr>
      </w:pPr>
      <w:r>
        <w:rPr>
          <w:sz w:val="22"/>
        </w:rPr>
        <w:t xml:space="preserve">Quando si tratta di nuove pagine o applicazioni.</w:t>
      </w:r>
      <w:r>
        <w:rPr>
          <w:sz w:val="22"/>
        </w:rPr>
        <w:t xml:space="preserve"> </w:t>
      </w:r>
    </w:p>
    <w:p w14:paraId="39B23BAD" w14:textId="77777777" w:rsidR="003920DF" w:rsidRPr="000F0A63" w:rsidRDefault="003920DF" w:rsidP="000F4434">
      <w:pPr>
        <w:numPr>
          <w:ilvl w:val="0"/>
          <w:numId w:val="12"/>
        </w:numPr>
        <w:tabs>
          <w:tab w:val="clear" w:pos="540"/>
          <w:tab w:val="num" w:pos="0"/>
          <w:tab w:val="left" w:pos="284"/>
          <w:tab w:val="num" w:pos="426"/>
        </w:tabs>
        <w:ind w:left="0" w:firstLine="0"/>
        <w:jc w:val="both"/>
        <w:rPr>
          <w:bCs/>
          <w:sz w:val="22"/>
          <w:szCs w:val="22"/>
          <w:rFonts w:cs="Arial"/>
        </w:rPr>
      </w:pPr>
      <w:r>
        <w:rPr>
          <w:sz w:val="22"/>
        </w:rPr>
        <w:t xml:space="preserve">Quando le pagine o le applicazioni esistenti vengono modificate.</w:t>
      </w:r>
    </w:p>
    <w:p w14:paraId="05A831F2" w14:textId="77777777" w:rsidR="003920DF" w:rsidRPr="000F0A63" w:rsidRDefault="003920DF" w:rsidP="000F4434">
      <w:pPr>
        <w:numPr>
          <w:ilvl w:val="0"/>
          <w:numId w:val="12"/>
        </w:numPr>
        <w:tabs>
          <w:tab w:val="clear" w:pos="540"/>
          <w:tab w:val="num" w:pos="0"/>
          <w:tab w:val="left" w:pos="284"/>
          <w:tab w:val="num" w:pos="426"/>
        </w:tabs>
        <w:ind w:left="0" w:firstLine="0"/>
        <w:jc w:val="both"/>
        <w:rPr>
          <w:bCs/>
          <w:sz w:val="22"/>
          <w:szCs w:val="22"/>
          <w:rFonts w:cs="Arial"/>
        </w:rPr>
      </w:pPr>
      <w:r>
        <w:rPr>
          <w:sz w:val="22"/>
        </w:rPr>
        <w:t xml:space="preserve">Se i termini di cui all'allegato 6 ter, paragrafo 5, sono rispettati adattando le pagine e le domande esistenti.</w:t>
      </w:r>
    </w:p>
    <w:p w14:paraId="23C18109" w14:textId="77777777" w:rsidR="003920DF" w:rsidRDefault="003920DF">
      <w:pPr>
        <w:rPr>
          <w:lang w:val="es-ES"/>
        </w:rPr>
      </w:pPr>
    </w:p>
    <w:p w14:paraId="202F2283" w14:textId="6CDFB804" w:rsidR="003920DF" w:rsidRPr="003920DF" w:rsidRDefault="003920DF" w:rsidP="000F4434">
      <w:pPr>
        <w:pStyle w:val="ListParagraph"/>
        <w:numPr>
          <w:ilvl w:val="1"/>
          <w:numId w:val="15"/>
        </w:numPr>
        <w:ind w:left="0" w:firstLine="0"/>
        <w:jc w:val="both"/>
        <w:outlineLvl w:val="3"/>
        <w:rPr>
          <w:bCs/>
          <w:sz w:val="22"/>
          <w:szCs w:val="22"/>
          <w:rFonts w:cs="Arial"/>
        </w:rPr>
      </w:pPr>
      <w:r>
        <w:rPr>
          <w:sz w:val="22"/>
        </w:rPr>
        <w:t xml:space="preserve">I siti web e le applicazioni mobili delle catene alberghiere e degli stabilimenti con una capacità superiore a 100 posti, che consentono l'appalto di alloggi e servizi online, devono essere accessibili, conformemente alle condizioni di cui ai punti 25 e 26 dell'allegato 5 bis, e raggiungere almeno il doppio livello di accessibilità A (AA) conformemente alle linee guida WCAG 2.1, nelle seguenti situazioni:</w:t>
      </w:r>
    </w:p>
    <w:p w14:paraId="4B4BC252" w14:textId="77777777" w:rsidR="003920DF" w:rsidRPr="000F0A63" w:rsidRDefault="003920DF" w:rsidP="000F4434">
      <w:pPr>
        <w:numPr>
          <w:ilvl w:val="0"/>
          <w:numId w:val="14"/>
        </w:numPr>
        <w:tabs>
          <w:tab w:val="clear" w:pos="540"/>
          <w:tab w:val="num" w:pos="0"/>
          <w:tab w:val="left" w:pos="284"/>
          <w:tab w:val="num" w:pos="426"/>
        </w:tabs>
        <w:ind w:left="0" w:firstLine="0"/>
        <w:jc w:val="both"/>
        <w:rPr>
          <w:bCs/>
          <w:sz w:val="22"/>
          <w:szCs w:val="22"/>
          <w:rFonts w:cs="Arial"/>
        </w:rPr>
      </w:pPr>
      <w:r>
        <w:rPr>
          <w:sz w:val="22"/>
        </w:rPr>
        <w:t xml:space="preserve">Quando si tratta di nuove pagine o applicazioni.</w:t>
      </w:r>
      <w:r>
        <w:rPr>
          <w:sz w:val="22"/>
        </w:rPr>
        <w:t xml:space="preserve"> </w:t>
      </w:r>
    </w:p>
    <w:p w14:paraId="346AAF9D" w14:textId="77777777" w:rsidR="003920DF" w:rsidRPr="000F0A63" w:rsidRDefault="003920DF" w:rsidP="000F4434">
      <w:pPr>
        <w:numPr>
          <w:ilvl w:val="0"/>
          <w:numId w:val="14"/>
        </w:numPr>
        <w:tabs>
          <w:tab w:val="clear" w:pos="540"/>
          <w:tab w:val="num" w:pos="0"/>
          <w:tab w:val="left" w:pos="284"/>
          <w:tab w:val="num" w:pos="426"/>
        </w:tabs>
        <w:ind w:left="0" w:firstLine="0"/>
        <w:jc w:val="both"/>
        <w:rPr>
          <w:bCs/>
          <w:sz w:val="22"/>
          <w:szCs w:val="22"/>
          <w:rFonts w:cs="Arial"/>
        </w:rPr>
      </w:pPr>
      <w:r>
        <w:rPr>
          <w:sz w:val="22"/>
        </w:rPr>
        <w:t xml:space="preserve">Quando le pagine o le applicazioni esistenti vengono modificate.</w:t>
      </w:r>
    </w:p>
    <w:p w14:paraId="7BDFDC1E" w14:textId="77777777" w:rsidR="003920DF" w:rsidRPr="000F0A63" w:rsidRDefault="003920DF" w:rsidP="000F4434">
      <w:pPr>
        <w:numPr>
          <w:ilvl w:val="0"/>
          <w:numId w:val="14"/>
        </w:numPr>
        <w:tabs>
          <w:tab w:val="clear" w:pos="540"/>
          <w:tab w:val="num" w:pos="0"/>
          <w:tab w:val="left" w:pos="284"/>
          <w:tab w:val="num" w:pos="426"/>
        </w:tabs>
        <w:ind w:left="0" w:firstLine="0"/>
        <w:jc w:val="both"/>
        <w:rPr>
          <w:bCs/>
          <w:sz w:val="22"/>
          <w:szCs w:val="22"/>
          <w:rFonts w:cs="Arial"/>
        </w:rPr>
      </w:pPr>
      <w:r>
        <w:rPr>
          <w:sz w:val="22"/>
        </w:rPr>
        <w:t xml:space="preserve">Quando sono rispettati i termini di cui al paragrafo 7 dell'allegato 6 ter per adeguare le pagine e le applicazioni esistenti.</w:t>
      </w:r>
    </w:p>
    <w:p w14:paraId="16B5C42E" w14:textId="77777777" w:rsidR="003920DF" w:rsidRDefault="003920DF">
      <w:pPr>
        <w:rPr>
          <w:lang w:val="es-ES"/>
        </w:rPr>
      </w:pPr>
    </w:p>
    <w:p w14:paraId="7EEF18CE" w14:textId="6C8336B5" w:rsidR="003920DF" w:rsidRPr="003920DF" w:rsidRDefault="003920DF" w:rsidP="000F4434">
      <w:pPr>
        <w:pStyle w:val="ListParagraph"/>
        <w:keepLines/>
        <w:numPr>
          <w:ilvl w:val="1"/>
          <w:numId w:val="17"/>
        </w:numPr>
        <w:ind w:left="0" w:firstLine="0"/>
        <w:jc w:val="both"/>
        <w:outlineLvl w:val="3"/>
        <w:rPr>
          <w:sz w:val="22"/>
          <w:szCs w:val="22"/>
          <w:rFonts w:cs="Arial"/>
        </w:rPr>
      </w:pPr>
      <w:r>
        <w:rPr>
          <w:sz w:val="22"/>
        </w:rPr>
        <w:t xml:space="preserve">I siti web e le applicazioni mobili degli stabilimenti o delle associazioni di istituti devono essere accessibili alle condizioni di cui ai punti 25 e 26 dell'allegato 5 bis;</w:t>
      </w:r>
      <w:r>
        <w:rPr>
          <w:sz w:val="22"/>
        </w:rPr>
        <w:t xml:space="preserve"> </w:t>
      </w:r>
      <w:r>
        <w:rPr>
          <w:sz w:val="22"/>
        </w:rPr>
        <w:t xml:space="preserve">Raggiungere almeno il doppio livello di conformità all'accessibilità A (AA) conformemente alle linee guida WCAG 2.1 e fornire le informazioni indicate nei paragrafi precedenti, nelle seguenti situazioni.</w:t>
      </w:r>
    </w:p>
    <w:p w14:paraId="3597983D" w14:textId="77777777" w:rsidR="003920DF" w:rsidRPr="000F0A63" w:rsidRDefault="003920DF" w:rsidP="000F4434">
      <w:pPr>
        <w:numPr>
          <w:ilvl w:val="0"/>
          <w:numId w:val="16"/>
        </w:numPr>
        <w:tabs>
          <w:tab w:val="clear" w:pos="540"/>
          <w:tab w:val="left" w:pos="284"/>
          <w:tab w:val="num" w:pos="426"/>
        </w:tabs>
        <w:ind w:left="0" w:firstLine="0"/>
        <w:jc w:val="both"/>
        <w:rPr>
          <w:sz w:val="22"/>
          <w:szCs w:val="22"/>
          <w:rFonts w:cs="Arial"/>
        </w:rPr>
      </w:pPr>
      <w:r>
        <w:rPr>
          <w:sz w:val="22"/>
        </w:rPr>
        <w:t xml:space="preserve">Quando si tratta di nuove pagine o applicazioni.</w:t>
      </w:r>
      <w:r>
        <w:rPr>
          <w:sz w:val="22"/>
        </w:rPr>
        <w:t xml:space="preserve"> </w:t>
      </w:r>
    </w:p>
    <w:p w14:paraId="13B82A50" w14:textId="77777777" w:rsidR="003920DF" w:rsidRPr="000F0A63" w:rsidRDefault="003920DF" w:rsidP="000F4434">
      <w:pPr>
        <w:numPr>
          <w:ilvl w:val="0"/>
          <w:numId w:val="16"/>
        </w:numPr>
        <w:tabs>
          <w:tab w:val="clear" w:pos="540"/>
          <w:tab w:val="left" w:pos="284"/>
          <w:tab w:val="num" w:pos="426"/>
        </w:tabs>
        <w:ind w:left="0" w:firstLine="0"/>
        <w:jc w:val="both"/>
        <w:rPr>
          <w:sz w:val="22"/>
          <w:szCs w:val="22"/>
          <w:rFonts w:cs="Arial"/>
        </w:rPr>
      </w:pPr>
      <w:r>
        <w:rPr>
          <w:sz w:val="22"/>
        </w:rPr>
        <w:t xml:space="preserve">Quando le pagine o le applicazioni esistenti vengono modificate.</w:t>
      </w:r>
    </w:p>
    <w:p w14:paraId="1B3C03D9" w14:textId="77777777" w:rsidR="003920DF" w:rsidRPr="000F0A63" w:rsidRDefault="003920DF" w:rsidP="000F4434">
      <w:pPr>
        <w:numPr>
          <w:ilvl w:val="0"/>
          <w:numId w:val="16"/>
        </w:numPr>
        <w:tabs>
          <w:tab w:val="clear" w:pos="540"/>
          <w:tab w:val="left" w:pos="284"/>
          <w:tab w:val="num" w:pos="426"/>
        </w:tabs>
        <w:ind w:left="0" w:firstLine="0"/>
        <w:jc w:val="both"/>
        <w:rPr>
          <w:sz w:val="22"/>
          <w:szCs w:val="22"/>
          <w:rFonts w:cs="Arial"/>
        </w:rPr>
      </w:pPr>
      <w:r>
        <w:rPr>
          <w:sz w:val="22"/>
        </w:rPr>
        <w:t xml:space="preserve">Quando sono rispettati i termini di cui al paragrafo 3 dell'allegato 6 ter per adeguare le pagine e le applicazioni esistenti.</w:t>
      </w:r>
    </w:p>
    <w:p w14:paraId="0BFDF341" w14:textId="77777777" w:rsidR="003920DF" w:rsidRDefault="003920DF">
      <w:pPr>
        <w:rPr>
          <w:lang w:val="es-ES"/>
        </w:rPr>
      </w:pPr>
    </w:p>
    <w:p w14:paraId="14B92CA4" w14:textId="6C4DF49D" w:rsidR="003920DF" w:rsidRPr="003920DF" w:rsidRDefault="003920DF" w:rsidP="000F4434">
      <w:pPr>
        <w:pStyle w:val="ListParagraph"/>
        <w:keepLines/>
        <w:numPr>
          <w:ilvl w:val="1"/>
          <w:numId w:val="18"/>
        </w:numPr>
        <w:ind w:left="0" w:firstLine="0"/>
        <w:jc w:val="both"/>
        <w:outlineLvl w:val="3"/>
        <w:rPr>
          <w:bCs/>
          <w:sz w:val="22"/>
          <w:szCs w:val="22"/>
          <w:rFonts w:cs="Arial"/>
        </w:rPr>
      </w:pPr>
      <w:r>
        <w:rPr>
          <w:sz w:val="22"/>
        </w:rPr>
        <w:t xml:space="preserve">I siti web e le applicazioni mobili degli stabilimenti sportivi e dei club che offrono la vendita di biglietti per spettacoli nella loro sede devono essere accessibili e fornire le informazioni necessarie alle stesse condizioni di cui all'articolo 133 per i servizi relativi alle arti dello spettacolo.</w:t>
      </w:r>
    </w:p>
    <w:p w14:paraId="01221CD8" w14:textId="77777777" w:rsidR="003920DF" w:rsidRDefault="003920DF">
      <w:pPr>
        <w:rPr>
          <w:lang w:val="es-ES"/>
        </w:rPr>
      </w:pPr>
    </w:p>
    <w:p w14:paraId="5122FB6C" w14:textId="3D7CFC92" w:rsidR="003920DF" w:rsidRPr="003920DF" w:rsidRDefault="003920DF" w:rsidP="000F4434">
      <w:pPr>
        <w:pStyle w:val="ListParagraph"/>
        <w:numPr>
          <w:ilvl w:val="1"/>
          <w:numId w:val="20"/>
        </w:numPr>
        <w:ind w:left="0" w:firstLine="0"/>
        <w:jc w:val="both"/>
        <w:outlineLvl w:val="3"/>
        <w:rPr>
          <w:bCs/>
          <w:sz w:val="22"/>
          <w:szCs w:val="22"/>
          <w:rFonts w:cs="Arial"/>
        </w:rPr>
      </w:pPr>
      <w:r>
        <w:rPr>
          <w:sz w:val="22"/>
        </w:rPr>
        <w:t xml:space="preserve">I siti web e le applicazioni mobili degli istituti scolastici che forniscono istruzione formale devono essere accessibili, conformemente alle condizioni di cui ai punti 25 e 26 dell'allegato 5 bis, e raggiungere almeno il doppio livello di accessibilità A (AA) conformemente alle linee guida WCAG 2.1, nelle seguenti situazioni:</w:t>
      </w:r>
    </w:p>
    <w:p w14:paraId="46144290" w14:textId="77777777" w:rsidR="003920DF" w:rsidRPr="000F0A63" w:rsidRDefault="003920DF" w:rsidP="000F4434">
      <w:pPr>
        <w:numPr>
          <w:ilvl w:val="0"/>
          <w:numId w:val="19"/>
        </w:numPr>
        <w:tabs>
          <w:tab w:val="left" w:pos="284"/>
          <w:tab w:val="num" w:pos="426"/>
        </w:tabs>
        <w:ind w:left="0" w:firstLine="0"/>
        <w:jc w:val="both"/>
        <w:rPr>
          <w:bCs/>
          <w:sz w:val="22"/>
          <w:szCs w:val="22"/>
          <w:rFonts w:cs="Arial"/>
        </w:rPr>
      </w:pPr>
      <w:r>
        <w:rPr>
          <w:sz w:val="22"/>
        </w:rPr>
        <w:t xml:space="preserve">Quando si tratta di nuove pagine o applicazioni.</w:t>
      </w:r>
      <w:r>
        <w:rPr>
          <w:sz w:val="22"/>
        </w:rPr>
        <w:t xml:space="preserve"> </w:t>
      </w:r>
    </w:p>
    <w:p w14:paraId="124A7079" w14:textId="77777777" w:rsidR="003920DF" w:rsidRPr="000F0A63" w:rsidRDefault="003920DF" w:rsidP="000F4434">
      <w:pPr>
        <w:numPr>
          <w:ilvl w:val="0"/>
          <w:numId w:val="19"/>
        </w:numPr>
        <w:tabs>
          <w:tab w:val="left" w:pos="284"/>
          <w:tab w:val="num" w:pos="426"/>
        </w:tabs>
        <w:ind w:left="0" w:firstLine="0"/>
        <w:jc w:val="both"/>
        <w:rPr>
          <w:bCs/>
          <w:sz w:val="22"/>
          <w:szCs w:val="22"/>
          <w:rFonts w:cs="Arial"/>
        </w:rPr>
      </w:pPr>
      <w:r>
        <w:rPr>
          <w:sz w:val="22"/>
        </w:rPr>
        <w:t xml:space="preserve">Quando le pagine o le applicazioni esistenti vengono modificate.</w:t>
      </w:r>
    </w:p>
    <w:p w14:paraId="4CC9837C" w14:textId="77777777" w:rsidR="003920DF" w:rsidRPr="000F0A63" w:rsidRDefault="003920DF" w:rsidP="000F4434">
      <w:pPr>
        <w:numPr>
          <w:ilvl w:val="0"/>
          <w:numId w:val="19"/>
        </w:numPr>
        <w:tabs>
          <w:tab w:val="left" w:pos="284"/>
          <w:tab w:val="num" w:pos="426"/>
        </w:tabs>
        <w:ind w:left="0" w:firstLine="0"/>
        <w:jc w:val="both"/>
        <w:rPr>
          <w:bCs/>
          <w:sz w:val="22"/>
          <w:szCs w:val="22"/>
          <w:rFonts w:cs="Arial"/>
        </w:rPr>
      </w:pPr>
      <w:r>
        <w:rPr>
          <w:sz w:val="22"/>
        </w:rPr>
        <w:t xml:space="preserve">Se i termini di cui all'allegato 6 ter, paragrafo 8, sono rispettati adattando le pagine e le domande esistenti.</w:t>
      </w:r>
    </w:p>
    <w:p w14:paraId="64EC1D0A" w14:textId="77777777" w:rsidR="003920DF" w:rsidRDefault="003920DF">
      <w:pPr>
        <w:rPr>
          <w:lang w:val="es-ES"/>
        </w:rPr>
      </w:pPr>
    </w:p>
    <w:p w14:paraId="2CF98FEF" w14:textId="37293E06" w:rsidR="003920DF" w:rsidRPr="000F0A63" w:rsidRDefault="003920DF" w:rsidP="003920DF">
      <w:pPr>
        <w:keepNext/>
        <w:jc w:val="both"/>
        <w:outlineLvl w:val="2"/>
        <w:rPr>
          <w:bCs/>
          <w:sz w:val="22"/>
          <w:szCs w:val="22"/>
          <w:rFonts w:cs="Arial"/>
        </w:rPr>
      </w:pPr>
      <w:bookmarkStart w:id="1" w:name="_Ref447800574"/>
      <w:r>
        <w:rPr>
          <w:sz w:val="22"/>
        </w:rPr>
        <w:t xml:space="preserve">Articolo 138.</w:t>
      </w:r>
      <w:r>
        <w:rPr>
          <w:sz w:val="22"/>
        </w:rPr>
        <w:tab/>
      </w:r>
      <w:r>
        <w:rPr>
          <w:sz w:val="22"/>
        </w:rPr>
        <w:t xml:space="preserve">Servizi essenziali, servizi di interesse generale o servizi finanziati con fondi pubblici</w:t>
      </w:r>
      <w:r>
        <w:rPr>
          <w:sz w:val="22"/>
        </w:rPr>
        <w:t xml:space="preserve"> </w:t>
      </w:r>
      <w:bookmarkEnd w:id="1"/>
    </w:p>
    <w:p w14:paraId="7D137DE4" w14:textId="752BD128" w:rsidR="003920DF" w:rsidRPr="003920DF" w:rsidRDefault="003920DF" w:rsidP="000F4434">
      <w:pPr>
        <w:pStyle w:val="ListParagraph"/>
        <w:numPr>
          <w:ilvl w:val="1"/>
          <w:numId w:val="23"/>
        </w:numPr>
        <w:ind w:left="0" w:firstLine="0"/>
        <w:jc w:val="both"/>
        <w:outlineLvl w:val="3"/>
        <w:rPr>
          <w:bCs/>
          <w:sz w:val="22"/>
          <w:szCs w:val="22"/>
          <w:rFonts w:cs="Arial"/>
        </w:rPr>
      </w:pPr>
      <w:r>
        <w:rPr>
          <w:sz w:val="22"/>
        </w:rPr>
        <w:t xml:space="preserve">I siti web del settore pubblico e delle società di diritto pubblico catalano, nonché tutti quelli che vengono avviati con finanziamenti della pubblica amministrazione e quelli di enti o società che forniscono servizi pubblici in concessione o su base contrattuale con la pubblica amministrazione, devono rispettare i requisiti di cui al paragrafo 25 dell'allegato 5 bis e raggiungere il doppio livello di accessibilità A (AA) conformemente alle linee guida WCAG 2.1, fatto salvo il regolamento emanato dall'organismo competente in materia in Catalogna ai sensi del regio decreto 1112/2018 del 7 settembre 2018 sull'accessibilità di siti web e applicazioni per dispositivi mobili nel settore pubblico.</w:t>
      </w:r>
    </w:p>
    <w:p w14:paraId="6FD18B43"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I siti web di soggetti privati che forniscono servizi essenziali o servizi di interesse generale, compresi l'elettricità, l'acqua o il gas e le telecomunicazioni, nonché i servizi sanitari, postali e bancari, devono inoltre rispettare i requisiti di cui al punto 25 dell'allegato 5 bis e il livello di conformità al doppio livello di accessibilità A (AA) conformemente alle linee guida WCAG 2.1.</w:t>
      </w:r>
      <w:r>
        <w:rPr>
          <w:sz w:val="22"/>
        </w:rPr>
        <w:t xml:space="preserve"> </w:t>
      </w:r>
    </w:p>
    <w:p w14:paraId="54D877DC" w14:textId="68D622D4"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Le applicazioni dei dispositivi mobili nel settore pubblico e le entità di cui ai precedenti punti 138.1 e 138.2 devono essere conformi ai requisiti di accessibilità di cui al paragrafo 26 dell'allegato 5 bis, fatto salvo il regolamento emanato dall'organismo competente in materia in Catalogna.</w:t>
      </w:r>
    </w:p>
    <w:p w14:paraId="0F7B09C4" w14:textId="77777777" w:rsidR="003920DF" w:rsidRPr="000F0A63" w:rsidRDefault="003920DF" w:rsidP="000F4434">
      <w:pPr>
        <w:pStyle w:val="ListParagraph"/>
        <w:numPr>
          <w:ilvl w:val="1"/>
          <w:numId w:val="23"/>
        </w:numPr>
        <w:ind w:left="0" w:firstLine="0"/>
        <w:jc w:val="both"/>
        <w:outlineLvl w:val="3"/>
        <w:rPr>
          <w:sz w:val="22"/>
          <w:szCs w:val="22"/>
          <w:rFonts w:cs="Arial"/>
        </w:rPr>
      </w:pPr>
      <w:r>
        <w:rPr>
          <w:sz w:val="22"/>
        </w:rPr>
        <w:t xml:space="preserve">I requisiti di accessibilità dei siti web e delle applicazioni mobili di cui al presente articolo si applicano a condizione che non comportino un onere sproporzionato per l'entità che deve applicarli, alle seguenti circostanze:</w:t>
      </w:r>
    </w:p>
    <w:p w14:paraId="7E326BAE" w14:textId="77777777" w:rsidR="003920DF" w:rsidRPr="000F0A63" w:rsidRDefault="003920DF" w:rsidP="000F4434">
      <w:pPr>
        <w:numPr>
          <w:ilvl w:val="0"/>
          <w:numId w:val="22"/>
        </w:numPr>
        <w:tabs>
          <w:tab w:val="clear" w:pos="540"/>
          <w:tab w:val="left" w:pos="284"/>
          <w:tab w:val="num" w:pos="426"/>
        </w:tabs>
        <w:ind w:left="0" w:firstLine="0"/>
        <w:jc w:val="both"/>
        <w:rPr>
          <w:sz w:val="22"/>
          <w:szCs w:val="22"/>
          <w:rFonts w:cs="Arial"/>
        </w:rPr>
      </w:pPr>
      <w:r>
        <w:rPr>
          <w:sz w:val="22"/>
        </w:rPr>
        <w:t xml:space="preserve">Le dimensioni, le risorse e la natura della particolare entità.</w:t>
      </w:r>
    </w:p>
    <w:p w14:paraId="6F59FD5A" w14:textId="77777777" w:rsidR="003920DF" w:rsidRPr="000F0A63" w:rsidRDefault="003920DF" w:rsidP="000F4434">
      <w:pPr>
        <w:numPr>
          <w:ilvl w:val="0"/>
          <w:numId w:val="22"/>
        </w:numPr>
        <w:tabs>
          <w:tab w:val="clear" w:pos="540"/>
          <w:tab w:val="left" w:pos="284"/>
          <w:tab w:val="num" w:pos="426"/>
        </w:tabs>
        <w:ind w:left="0" w:firstLine="0"/>
        <w:jc w:val="both"/>
        <w:rPr>
          <w:sz w:val="22"/>
          <w:szCs w:val="22"/>
          <w:rFonts w:cs="Arial"/>
        </w:rPr>
      </w:pPr>
      <w:r>
        <w:rPr>
          <w:sz w:val="22"/>
        </w:rPr>
        <w:t xml:space="preserve">I costi e i benefici dell'entità e i benefici stimati per gli utenti, tenendo conto della frequenza e della durata dell'uso di tale sito web o applicazione.</w:t>
      </w:r>
      <w:r>
        <w:rPr>
          <w:sz w:val="22"/>
        </w:rPr>
        <w:t xml:space="preserve"> </w:t>
      </w:r>
    </w:p>
    <w:p w14:paraId="6A594B5F" w14:textId="77777777" w:rsidR="003920DF" w:rsidRPr="000F0A63" w:rsidRDefault="003920DF" w:rsidP="000F4434">
      <w:pPr>
        <w:numPr>
          <w:ilvl w:val="0"/>
          <w:numId w:val="22"/>
        </w:numPr>
        <w:tabs>
          <w:tab w:val="clear" w:pos="540"/>
          <w:tab w:val="left" w:pos="284"/>
          <w:tab w:val="num" w:pos="426"/>
        </w:tabs>
        <w:ind w:left="0" w:firstLine="0"/>
        <w:jc w:val="both"/>
        <w:rPr>
          <w:sz w:val="22"/>
          <w:szCs w:val="22"/>
          <w:rFonts w:cs="Arial"/>
        </w:rPr>
      </w:pPr>
      <w:r>
        <w:rPr>
          <w:sz w:val="22"/>
        </w:rPr>
        <w:t xml:space="preserve">Gli effetti discriminatori sulle persone con disabilità se il sito web o l'applicazione non è accessibile nel caso in cui ci siano sul mercato, siti web o applicazioni alternative che offrano le stesse funzionalità e condizioni.</w:t>
      </w:r>
    </w:p>
    <w:p w14:paraId="7EAD6814"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Il settore pubblico o l'ente che si avvale dell'esenzione di cui al precedente paragrafo 138.4 deve spiegare quali requisiti di accessibilità non possono essere soddisfatti nella dichiarazione di accessibilità del sito web o dell'applicazione e deve offrire alternative accessibili nell'ambito delle possibilità.</w:t>
      </w:r>
    </w:p>
    <w:p w14:paraId="5D7ECF09"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Le pagine web e le applicazioni mobili devono rispettare le condizioni di accessibilità di cui ai paragrafi precedenti prima dei termini definitivi di cui al paragrafo 2 dell'allegato 6 ter.</w:t>
      </w:r>
    </w:p>
    <w:p w14:paraId="64D96B34"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I fornitori di servizi e i produttori che forniscono apparecchiature e software informatici al settore pubblico catalano e ai soggetti di cui al paragrafo 138.1 devono includere gli elementi e le caratteristiche supplementari di accessibilità necessari per consentire l'accesso ai contenuti digitali per le persone con disabilità.</w:t>
      </w:r>
      <w:r>
        <w:rPr>
          <w:sz w:val="22"/>
        </w:rPr>
        <w:t xml:space="preserve"> </w:t>
      </w:r>
    </w:p>
    <w:p w14:paraId="03F2890E"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Le reti televisive pubbliche e private in Catalogna devono sviluppare piani per l'accessibilità dei loro contenuti per rendere progressivamente accessibile la loro programmazione, per le persone con disabilità sensoriali e intellettive.</w:t>
      </w:r>
      <w:r>
        <w:rPr>
          <w:sz w:val="22"/>
        </w:rPr>
        <w:t xml:space="preserve"> </w:t>
      </w:r>
      <w:r>
        <w:rPr>
          <w:sz w:val="22"/>
        </w:rPr>
        <w:t xml:space="preserve">Tali piani devono consentire il conseguimento dei seguenti obiettivi entro un periodo massimo di tre anni dall'entrata in vigore del presente codice:</w:t>
      </w:r>
    </w:p>
    <w:p w14:paraId="0A80856D" w14:textId="77777777" w:rsidR="003920DF" w:rsidRPr="000F0A63" w:rsidRDefault="003920DF" w:rsidP="000F4434">
      <w:pPr>
        <w:numPr>
          <w:ilvl w:val="0"/>
          <w:numId w:val="21"/>
        </w:numPr>
        <w:tabs>
          <w:tab w:val="clear" w:pos="540"/>
          <w:tab w:val="left" w:pos="284"/>
          <w:tab w:val="num" w:pos="426"/>
        </w:tabs>
        <w:ind w:left="0" w:firstLine="0"/>
        <w:jc w:val="both"/>
        <w:rPr>
          <w:sz w:val="22"/>
          <w:szCs w:val="22"/>
          <w:rFonts w:cs="Arial"/>
        </w:rPr>
      </w:pPr>
      <w:r>
        <w:rPr>
          <w:sz w:val="22"/>
        </w:rPr>
        <w:t xml:space="preserve">Reti televisive pubbliche:</w:t>
      </w:r>
      <w:r>
        <w:rPr>
          <w:sz w:val="22"/>
        </w:rPr>
        <w:t xml:space="preserve"> </w:t>
      </w:r>
      <w:r>
        <w:rPr>
          <w:sz w:val="22"/>
        </w:rPr>
        <w:t xml:space="preserve">Devono avere il 100 % della programmazione sottotitolata e fornire un minimo di 15 ore settimanali di contenuto con descrizione audio e 10 ore settimanali in lingua dei segni catalana.</w:t>
      </w:r>
    </w:p>
    <w:p w14:paraId="7F8B67EE" w14:textId="77777777" w:rsidR="003920DF" w:rsidRPr="000F0A63" w:rsidRDefault="003920DF" w:rsidP="000F4434">
      <w:pPr>
        <w:numPr>
          <w:ilvl w:val="0"/>
          <w:numId w:val="21"/>
        </w:numPr>
        <w:tabs>
          <w:tab w:val="clear" w:pos="540"/>
          <w:tab w:val="left" w:pos="284"/>
          <w:tab w:val="num" w:pos="426"/>
        </w:tabs>
        <w:ind w:left="0" w:firstLine="0"/>
        <w:jc w:val="both"/>
        <w:rPr>
          <w:sz w:val="22"/>
          <w:szCs w:val="22"/>
          <w:rFonts w:cs="Arial"/>
        </w:rPr>
      </w:pPr>
      <w:r>
        <w:rPr>
          <w:sz w:val="22"/>
        </w:rPr>
        <w:t xml:space="preserve">Reti televisive private:</w:t>
      </w:r>
      <w:r>
        <w:rPr>
          <w:sz w:val="22"/>
        </w:rPr>
        <w:t xml:space="preserve"> </w:t>
      </w:r>
      <w:r>
        <w:rPr>
          <w:sz w:val="22"/>
        </w:rPr>
        <w:t xml:space="preserve">Devono avere il 75 % della programmazione sottotitolata e fornire un minimo di 10 ore settimanali di contenuto con descrizione audio e 7 ore settimanali in lingua dei segni catalana.</w:t>
      </w:r>
    </w:p>
    <w:p w14:paraId="221F24A7"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La programmazione della lingua dei segni catalana deve includere notiziari e programmi per bambini disponibili nell'offerta di visualizzazione pre-registrata quando questo servizio è disponibile.</w:t>
      </w:r>
      <w:r>
        <w:rPr>
          <w:sz w:val="22"/>
        </w:rPr>
        <w:t xml:space="preserve"> </w:t>
      </w:r>
      <w:r>
        <w:rPr>
          <w:sz w:val="22"/>
        </w:rPr>
        <w:t xml:space="preserve">Questa programmazione deve coprire ogni giorno della settimana.</w:t>
      </w:r>
      <w:r>
        <w:rPr>
          <w:sz w:val="22"/>
        </w:rPr>
        <w:t xml:space="preserve"> </w:t>
      </w:r>
    </w:p>
    <w:p w14:paraId="1FCDD2A4"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Le aziende che distribuiscono opere cinematografiche e audiovisive devono includere sistemi di sottotitolazione, audio-descrizione e audio-navigazione, preferibilmente in film stranieri e nazionali che hanno tariffe migliori al botteghino o che hanno ricevuto premi nazionali o internazionali, al fine di renderli disponibili tramite supporto DVD o sistemi simili con tali caratteristiche.</w:t>
      </w:r>
    </w:p>
    <w:p w14:paraId="0F3986EB" w14:textId="77777777" w:rsidR="003920DF" w:rsidRDefault="003920DF">
      <w:pPr>
        <w:rPr>
          <w:lang w:val="es-ES"/>
        </w:rPr>
      </w:pPr>
    </w:p>
    <w:p w14:paraId="44244122" w14:textId="3BAB5CCF" w:rsidR="00E526B5" w:rsidRDefault="00B670F2">
      <w:r>
        <w:rPr>
          <w:sz w:val="22"/>
        </w:rPr>
        <w:t xml:space="preserve">CAPITOLO 11:</w:t>
      </w:r>
      <w:r>
        <w:rPr>
          <w:sz w:val="22"/>
        </w:rPr>
        <w:t xml:space="preserve"> </w:t>
      </w:r>
      <w:r>
        <w:rPr>
          <w:sz w:val="22"/>
        </w:rPr>
        <w:t xml:space="preserve">Marchio di qualità di accessibilità</w:t>
      </w:r>
    </w:p>
    <w:p w14:paraId="5E23591F" w14:textId="30E33DFC" w:rsidR="00E526B5" w:rsidRPr="000F0A63" w:rsidRDefault="00E526B5" w:rsidP="000F4434">
      <w:pPr>
        <w:pStyle w:val="Heading4"/>
        <w:keepNext w:val="0"/>
        <w:numPr>
          <w:ilvl w:val="1"/>
          <w:numId w:val="24"/>
        </w:numPr>
        <w:spacing w:before="0" w:after="0"/>
        <w:ind w:left="0" w:firstLine="0"/>
        <w:jc w:val="both"/>
        <w:rPr>
          <w:sz w:val="22"/>
          <w:szCs w:val="22"/>
          <w:rFonts w:cs="Arial"/>
        </w:rPr>
      </w:pPr>
      <w:r>
        <w:rPr>
          <w:sz w:val="22"/>
        </w:rPr>
        <w:t xml:space="preserve">La consultazione pubblica degli stabilimenti, degli edifici e degli enti pubblici che dispongono del marchio di qualità deve essere possibile, almeno tramite Internet, fatti salvi altri mezzi che possono essere ritenuti appropriati.</w:t>
      </w:r>
    </w:p>
    <w:p w14:paraId="6CBE5DDA" w14:textId="77777777" w:rsidR="00E526B5" w:rsidRDefault="00E526B5">
      <w:pPr>
        <w:rPr>
          <w:lang w:val="es-ES"/>
        </w:rPr>
      </w:pPr>
    </w:p>
    <w:p w14:paraId="3BFAD248" w14:textId="66A7955A" w:rsidR="00E526B5" w:rsidRDefault="00CF1E0D">
      <w:r>
        <w:rPr>
          <w:sz w:val="22"/>
        </w:rPr>
        <w:t xml:space="preserve">Allegato 5 bis:</w:t>
      </w:r>
      <w:r>
        <w:rPr>
          <w:sz w:val="22"/>
        </w:rPr>
        <w:t xml:space="preserve"> </w:t>
      </w:r>
      <w:r>
        <w:rPr>
          <w:sz w:val="22"/>
        </w:rPr>
        <w:t xml:space="preserve">Norme di accessibilità del prodotto</w:t>
      </w:r>
    </w:p>
    <w:p w14:paraId="3A59E424" w14:textId="22C29E85" w:rsidR="00E526B5" w:rsidRPr="00E526B5" w:rsidRDefault="00E526B5" w:rsidP="000F4434">
      <w:pPr>
        <w:pStyle w:val="ListParagraph"/>
        <w:keepNext/>
        <w:numPr>
          <w:ilvl w:val="0"/>
          <w:numId w:val="27"/>
        </w:numPr>
        <w:tabs>
          <w:tab w:val="left" w:pos="426"/>
        </w:tabs>
        <w:ind w:left="0" w:firstLine="0"/>
        <w:jc w:val="both"/>
        <w:outlineLvl w:val="1"/>
        <w:rPr>
          <w:bCs/>
          <w:iCs/>
          <w:sz w:val="22"/>
          <w:szCs w:val="22"/>
          <w:rFonts w:cs="Arial"/>
        </w:rPr>
      </w:pPr>
      <w:bookmarkStart w:id="2" w:name="_Ref447796406"/>
      <w:r>
        <w:rPr>
          <w:sz w:val="22"/>
        </w:rPr>
        <w:t xml:space="preserve">Pagine web accessibili</w:t>
      </w:r>
      <w:bookmarkEnd w:id="2"/>
      <w:r>
        <w:rPr>
          <w:sz w:val="22"/>
        </w:rPr>
        <w:t xml:space="preserve"> </w:t>
      </w:r>
    </w:p>
    <w:p w14:paraId="2592043C" w14:textId="77777777" w:rsidR="00E526B5" w:rsidRPr="000F0A63" w:rsidRDefault="00E526B5" w:rsidP="00E526B5">
      <w:pPr>
        <w:tabs>
          <w:tab w:val="num" w:pos="0"/>
          <w:tab w:val="left" w:pos="284"/>
        </w:tabs>
        <w:jc w:val="both"/>
        <w:rPr>
          <w:sz w:val="22"/>
          <w:szCs w:val="22"/>
          <w:rFonts w:cs="Arial"/>
        </w:rPr>
      </w:pPr>
      <w:r>
        <w:rPr>
          <w:sz w:val="22"/>
        </w:rPr>
        <w:t xml:space="preserve">Le linee guida che devono essere seguite nella progettazione e creazione di un sito web e le condizioni per essere accessibili sono le seguenti:</w:t>
      </w:r>
      <w:r>
        <w:rPr>
          <w:sz w:val="22"/>
        </w:rPr>
        <w:t xml:space="preserve"> </w:t>
      </w:r>
    </w:p>
    <w:p w14:paraId="6DB92C63"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Configurare il contenuto in modo che possa essere adattato a diversi software, dispositivi e prodotti di supporto senza perdere informazioni o struttura.</w:t>
      </w:r>
      <w:r>
        <w:rPr>
          <w:sz w:val="22"/>
        </w:rPr>
        <w:t xml:space="preserve"> </w:t>
      </w:r>
    </w:p>
    <w:p w14:paraId="73E8D3D0"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Fornire alternative testuali o identificazione descrittiva per contenuti non testuali (immagini, grafica, contenuti multimediali).</w:t>
      </w:r>
      <w:r>
        <w:rPr>
          <w:sz w:val="22"/>
        </w:rPr>
        <w:t xml:space="preserve"> </w:t>
      </w:r>
    </w:p>
    <w:p w14:paraId="4612CA86"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Includere sottotitoli e descrizione audio per i contenuti multimediali quando necessario per una corretta comprensione del messaggio.</w:t>
      </w:r>
      <w:r>
        <w:rPr>
          <w:sz w:val="22"/>
        </w:rPr>
        <w:t xml:space="preserve"> </w:t>
      </w:r>
    </w:p>
    <w:p w14:paraId="59F0492D"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Fornire meccanismi che consentano di disattivare e regolare il volume dell'audio.</w:t>
      </w:r>
      <w:r>
        <w:rPr>
          <w:sz w:val="22"/>
        </w:rPr>
        <w:t xml:space="preserve"> </w:t>
      </w:r>
    </w:p>
    <w:p w14:paraId="72341CA9"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Non utilizzare il colore come unico mezzo per trasmettere informazioni, indicare un'azione o distinguere un elemento.</w:t>
      </w:r>
      <w:r>
        <w:rPr>
          <w:sz w:val="22"/>
        </w:rPr>
        <w:t xml:space="preserve"> </w:t>
      </w:r>
    </w:p>
    <w:p w14:paraId="543C6D04"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Il testo e le immagini devono avere un contrasto sufficiente con lo sfondo e una dimensione che permette loro di essere letti comodamente.</w:t>
      </w:r>
      <w:r>
        <w:rPr>
          <w:sz w:val="22"/>
        </w:rPr>
        <w:t xml:space="preserve"> </w:t>
      </w:r>
    </w:p>
    <w:p w14:paraId="2D2F0267"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La dimensione del testo deve poter essere regolata dalla pagina stessa senza l'aiuto di prodotti di supporto e senza perdere contenuti o funzionalità.</w:t>
      </w:r>
      <w:r>
        <w:rPr>
          <w:sz w:val="22"/>
        </w:rPr>
        <w:t xml:space="preserve"> </w:t>
      </w:r>
    </w:p>
    <w:p w14:paraId="7F7BFBFC" w14:textId="14BC9BD4"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Fornire accesso a tutte le funzionalità della pagina tramite tastiera, con una soluzione che non contrasta con i lettori di schermo e gli ingranditori.</w:t>
      </w:r>
    </w:p>
    <w:p w14:paraId="527EF931"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Consentire all'utente di controllare le informazioni o gli oggetti che vengono spostati o aggiornati automaticamente, essendo in grado di fermarli, nascondere o controllare la frequenza.</w:t>
      </w:r>
      <w:r>
        <w:rPr>
          <w:sz w:val="22"/>
        </w:rPr>
        <w:t xml:space="preserve"> </w:t>
      </w:r>
    </w:p>
    <w:p w14:paraId="6C2AB65F"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bookmarkStart w:id="3" w:name="_Ref488129626"/>
      <w:r>
        <w:rPr>
          <w:sz w:val="22"/>
        </w:rPr>
        <w:t xml:space="preserve">Semplificare la navigazione strutturando i contenuti in un ordine coerente e fornendo meccanismi di navigazione chiari.</w:t>
      </w:r>
      <w:r>
        <w:rPr>
          <w:sz w:val="22"/>
        </w:rPr>
        <w:t xml:space="preserve"> </w:t>
      </w:r>
    </w:p>
    <w:p w14:paraId="3DA35818"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Includere informazioni di orientamento per aiutare gli utenti a comprendere elementi complessi e fornire meccanismi per rilevare e prevenire errori nell'inserimento dei dati da parte degli utenti.</w:t>
      </w:r>
      <w:r>
        <w:rPr>
          <w:sz w:val="22"/>
        </w:rPr>
        <w:t xml:space="preserve"> </w:t>
      </w:r>
    </w:p>
    <w:p w14:paraId="3E7754AE"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Identificare la lingua utilizzata in ogni paragrafo o documento del sito web in modo che i lettori dello schermo e i sintetizzatori vocali possano rilevare e modificare automaticamente la lingua.</w:t>
      </w:r>
      <w:r>
        <w:rPr>
          <w:sz w:val="22"/>
        </w:rPr>
        <w:t xml:space="preserve"> </w:t>
      </w:r>
    </w:p>
    <w:p w14:paraId="02F86763"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Utilizzare un linguaggio chiaro e comprensibile per rendere il contenuto facilmente comprensibile, e includere la definizione delle parole più insolite e il significato di acronimi e abbreviazioni.</w:t>
      </w:r>
      <w:r>
        <w:rPr>
          <w:sz w:val="22"/>
        </w:rPr>
        <w:t xml:space="preserve"> </w:t>
      </w:r>
    </w:p>
    <w:p w14:paraId="0EA30215"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Massimizzare la compatibilità con applicazioni, software e dispositivi che gli utenti possono avere, compresi i prodotti di supporto.</w:t>
      </w:r>
    </w:p>
    <w:p w14:paraId="1E938D31"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Assicurarsi che anche i documenti pubblicati sul web siano accessibili e leggibili per i lettori dello schermo.</w:t>
      </w:r>
    </w:p>
    <w:p w14:paraId="1D9C45B4" w14:textId="70A58EB7" w:rsidR="00E526B5" w:rsidRPr="000F0A63" w:rsidRDefault="00E526B5" w:rsidP="000F4434">
      <w:pPr>
        <w:numPr>
          <w:ilvl w:val="1"/>
          <w:numId w:val="26"/>
        </w:numPr>
        <w:tabs>
          <w:tab w:val="clear" w:pos="360"/>
          <w:tab w:val="left" w:pos="284"/>
          <w:tab w:val="num" w:pos="426"/>
          <w:tab w:val="num" w:pos="567"/>
        </w:tabs>
        <w:ind w:left="0" w:firstLine="0"/>
        <w:jc w:val="both"/>
        <w:rPr>
          <w:sz w:val="22"/>
          <w:szCs w:val="22"/>
          <w:rFonts w:cs="Arial"/>
        </w:rPr>
      </w:pPr>
      <w:r>
        <w:rPr>
          <w:sz w:val="22"/>
        </w:rPr>
        <w:t xml:space="preserve">Fornire canali di comunicazione accessibili diversi dal telefono via e-mail, SMS o moduli, con un tempo di gestione non discriminatorio rispetto a quello di una telefonata.</w:t>
      </w:r>
    </w:p>
    <w:p w14:paraId="0F2AC703" w14:textId="77777777" w:rsidR="00E526B5" w:rsidRPr="000F0A63" w:rsidRDefault="00E526B5" w:rsidP="000F4434">
      <w:pPr>
        <w:numPr>
          <w:ilvl w:val="1"/>
          <w:numId w:val="26"/>
        </w:numPr>
        <w:tabs>
          <w:tab w:val="clear" w:pos="360"/>
          <w:tab w:val="left" w:pos="284"/>
          <w:tab w:val="num" w:pos="426"/>
          <w:tab w:val="num" w:pos="567"/>
        </w:tabs>
        <w:ind w:left="0" w:firstLine="0"/>
        <w:jc w:val="both"/>
        <w:rPr>
          <w:sz w:val="22"/>
          <w:szCs w:val="22"/>
          <w:rFonts w:cs="Arial"/>
        </w:rPr>
      </w:pPr>
      <w:r>
        <w:rPr>
          <w:sz w:val="22"/>
        </w:rPr>
        <w:t xml:space="preserve">Soddisfare i criteri in conformità con le linee guida WCAG 2.1 a uno dei suoi livelli, con le condizioni stabilite dalla norma UNE 139803:2012 o quella che lo sostituisce, ad eccezione delle situazioni in cui il presente Codice richiede un livello superiore.</w:t>
      </w:r>
      <w:r>
        <w:rPr>
          <w:sz w:val="22"/>
        </w:rPr>
        <w:t xml:space="preserve"> </w:t>
      </w:r>
    </w:p>
    <w:p w14:paraId="77216F8A" w14:textId="77777777" w:rsidR="00E526B5" w:rsidRPr="000F0A63" w:rsidRDefault="00E526B5" w:rsidP="00E526B5">
      <w:pPr>
        <w:tabs>
          <w:tab w:val="left" w:pos="284"/>
          <w:tab w:val="num" w:pos="567"/>
        </w:tabs>
        <w:jc w:val="both"/>
        <w:rPr>
          <w:rFonts w:cs="Arial"/>
          <w:sz w:val="22"/>
          <w:szCs w:val="22"/>
          <w:lang w:val="es-ES"/>
        </w:rPr>
      </w:pPr>
    </w:p>
    <w:p w14:paraId="58C0FCD7" w14:textId="77777777" w:rsidR="00E526B5" w:rsidRPr="000F0A63" w:rsidRDefault="00E526B5" w:rsidP="000F4434">
      <w:pPr>
        <w:pStyle w:val="ListParagraph"/>
        <w:keepNext/>
        <w:numPr>
          <w:ilvl w:val="0"/>
          <w:numId w:val="27"/>
        </w:numPr>
        <w:tabs>
          <w:tab w:val="left" w:pos="426"/>
        </w:tabs>
        <w:ind w:left="0" w:firstLine="0"/>
        <w:jc w:val="both"/>
        <w:outlineLvl w:val="1"/>
        <w:rPr>
          <w:sz w:val="22"/>
          <w:szCs w:val="22"/>
          <w:rFonts w:cs="Arial"/>
        </w:rPr>
      </w:pPr>
      <w:bookmarkStart w:id="4" w:name="_Ref504990560"/>
      <w:r>
        <w:rPr>
          <w:sz w:val="22"/>
        </w:rPr>
        <w:t xml:space="preserve">App accessibili</w:t>
      </w:r>
      <w:bookmarkEnd w:id="3"/>
      <w:bookmarkEnd w:id="4"/>
    </w:p>
    <w:p w14:paraId="7EB099BF" w14:textId="77777777" w:rsidR="00E526B5" w:rsidRPr="000F0A63" w:rsidRDefault="00E526B5" w:rsidP="00E526B5">
      <w:pPr>
        <w:tabs>
          <w:tab w:val="left" w:pos="284"/>
          <w:tab w:val="left" w:pos="426"/>
        </w:tabs>
        <w:jc w:val="both"/>
        <w:rPr>
          <w:sz w:val="22"/>
          <w:szCs w:val="22"/>
          <w:rFonts w:cs="Arial"/>
        </w:rPr>
      </w:pPr>
      <w:r>
        <w:rPr>
          <w:sz w:val="22"/>
        </w:rPr>
        <w:t xml:space="preserve">Le applicazioni mobili accessibili devono soddisfare le condizioni stabilite nella norma UNE 139803:2012 o quella che la sostituisce e seguire i seguenti criteri generali:</w:t>
      </w:r>
      <w:r>
        <w:rPr>
          <w:sz w:val="22"/>
        </w:rPr>
        <w:t xml:space="preserve"> </w:t>
      </w:r>
    </w:p>
    <w:p w14:paraId="580725D4"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Tutti i messaggi, i sistemi di guida e i testi devono essere scritti in un linguaggio chiaro e semplice.</w:t>
      </w:r>
    </w:p>
    <w:p w14:paraId="25431028"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Il testo deve essere intelligibile, con una dimensione e un carattere che facilita la lettura.</w:t>
      </w:r>
    </w:p>
    <w:p w14:paraId="18CF95B7"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Il contrasto cromatico degli elementi con lo sfondo deve essere sufficiente.</w:t>
      </w:r>
      <w:r>
        <w:rPr>
          <w:sz w:val="22"/>
        </w:rPr>
        <w:t xml:space="preserve"> </w:t>
      </w:r>
    </w:p>
    <w:p w14:paraId="6EAF5662"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Controlli, oggetti, icone e immagini devono essere identificabili, facili da usare e avere un testo alternativo che ne indichi la funzione o il significato.</w:t>
      </w:r>
      <w:r>
        <w:rPr>
          <w:sz w:val="22"/>
        </w:rPr>
        <w:t xml:space="preserve"> </w:t>
      </w:r>
    </w:p>
    <w:p w14:paraId="5791E3B0"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I suoni di avvertimento devono avere alternative visive o vibrazionali.</w:t>
      </w:r>
      <w:r>
        <w:rPr>
          <w:sz w:val="22"/>
        </w:rPr>
        <w:t xml:space="preserve"> </w:t>
      </w:r>
    </w:p>
    <w:p w14:paraId="12D8BAF8"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Il processo di accesso al servizio deve essere fluido e rapido.</w:t>
      </w:r>
    </w:p>
    <w:p w14:paraId="1F898261"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L'applicazione deve essere compatibile con prodotti di supporto come screen reader, magnifier e comandi vocali.</w:t>
      </w:r>
    </w:p>
    <w:p w14:paraId="795B853F"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L'applicazione deve essere compatibile con gli strumenti di accessibilità del sistema operativo.</w:t>
      </w:r>
    </w:p>
    <w:p w14:paraId="56E59187" w14:textId="77777777" w:rsidR="00E526B5" w:rsidRDefault="00E526B5">
      <w:pPr>
        <w:rPr>
          <w:lang w:val="es-ES"/>
        </w:rPr>
      </w:pPr>
    </w:p>
    <w:p w14:paraId="53BF94FB" w14:textId="30F32856" w:rsidR="00E526B5" w:rsidRPr="000F0A63" w:rsidRDefault="00E526B5" w:rsidP="005917F0">
      <w:pPr>
        <w:keepNext/>
        <w:keepLines/>
        <w:tabs>
          <w:tab w:val="left" w:pos="284"/>
        </w:tabs>
        <w:jc w:val="both"/>
        <w:outlineLvl w:val="1"/>
        <w:rPr>
          <w:bCs/>
          <w:sz w:val="22"/>
          <w:szCs w:val="22"/>
          <w:rFonts w:cs="Arial"/>
        </w:rPr>
      </w:pPr>
      <w:r>
        <w:rPr>
          <w:sz w:val="22"/>
        </w:rPr>
        <w:t xml:space="preserve">Allegato 6 ter</w:t>
      </w:r>
      <w:r>
        <w:rPr>
          <w:sz w:val="22"/>
        </w:rPr>
        <w:t xml:space="preserve"> </w:t>
      </w:r>
      <w:r>
        <w:rPr>
          <w:sz w:val="22"/>
        </w:rPr>
        <w:t xml:space="preserve">Scadenze per l'adattamento dei servizi esistenti alle condizioni stabilite</w:t>
      </w:r>
    </w:p>
    <w:p w14:paraId="77C3480F" w14:textId="43B01EF3" w:rsidR="00E526B5" w:rsidRPr="000F0A63" w:rsidRDefault="00E526B5" w:rsidP="005917F0">
      <w:pPr>
        <w:keepNext/>
        <w:keepLines/>
        <w:tabs>
          <w:tab w:val="left" w:pos="284"/>
        </w:tabs>
        <w:jc w:val="both"/>
        <w:rPr>
          <w:rFonts w:cs="Arial"/>
          <w:bCs/>
          <w:sz w:val="22"/>
          <w:szCs w:val="22"/>
          <w:lang w:val="es-ES"/>
        </w:rPr>
      </w:pPr>
    </w:p>
    <w:p w14:paraId="19B0505A"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bookmarkStart w:id="5" w:name="_Ref505083170"/>
      <w:r>
        <w:rPr>
          <w:sz w:val="22"/>
        </w:rPr>
        <w:t xml:space="preserve">Compatibilità con altre condizioni richieste</w:t>
      </w:r>
      <w:bookmarkEnd w:id="5"/>
      <w:r>
        <w:rPr>
          <w:sz w:val="22"/>
        </w:rPr>
        <w:t xml:space="preserve"> </w:t>
      </w:r>
    </w:p>
    <w:p w14:paraId="1C074B90" w14:textId="77777777" w:rsidR="00E526B5" w:rsidRPr="000F0A63" w:rsidRDefault="00E526B5" w:rsidP="00E526B5">
      <w:pPr>
        <w:keepNext/>
        <w:keepLines/>
        <w:tabs>
          <w:tab w:val="left" w:pos="284"/>
        </w:tabs>
        <w:jc w:val="both"/>
        <w:rPr>
          <w:sz w:val="22"/>
          <w:szCs w:val="22"/>
          <w:rFonts w:cs="Arial"/>
        </w:rPr>
      </w:pPr>
      <w:r>
        <w:rPr>
          <w:sz w:val="22"/>
        </w:rPr>
        <w:t xml:space="preserve">Le condizioni di cui al presente allegato 6 ter non pregiudicano l'obbligo di conformità prima dei termini indicati delle condizioni di accessibilità richieste in caso di modifica di elementi o risorse esistenti.</w:t>
      </w:r>
      <w:r>
        <w:rPr>
          <w:sz w:val="22"/>
        </w:rPr>
        <w:t xml:space="preserve"> </w:t>
      </w:r>
    </w:p>
    <w:p w14:paraId="5EEA95FF" w14:textId="77777777" w:rsidR="00E526B5" w:rsidRPr="000F0A63" w:rsidRDefault="00E526B5" w:rsidP="00E526B5">
      <w:pPr>
        <w:keepNext/>
        <w:keepLines/>
        <w:tabs>
          <w:tab w:val="left" w:pos="284"/>
        </w:tabs>
        <w:jc w:val="both"/>
        <w:rPr>
          <w:rFonts w:cs="Arial"/>
          <w:sz w:val="22"/>
          <w:szCs w:val="22"/>
          <w:lang w:val="es-ES" w:eastAsia="x-none"/>
        </w:rPr>
      </w:pPr>
    </w:p>
    <w:p w14:paraId="68894ACD"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bookmarkStart w:id="6" w:name="_Ref505083210"/>
      <w:r>
        <w:rPr>
          <w:sz w:val="22"/>
        </w:rPr>
        <w:t xml:space="preserve">Settore pubblico, società di diritto pubblico e enti erogatori di servizi pubblici catalani</w:t>
      </w:r>
      <w:bookmarkEnd w:id="6"/>
    </w:p>
    <w:p w14:paraId="76077B47" w14:textId="77777777" w:rsidR="00E526B5" w:rsidRPr="000F0A63" w:rsidRDefault="00E526B5" w:rsidP="00E526B5">
      <w:pPr>
        <w:tabs>
          <w:tab w:val="left" w:pos="284"/>
        </w:tabs>
        <w:jc w:val="both"/>
        <w:rPr>
          <w:bCs/>
          <w:iCs/>
          <w:sz w:val="22"/>
          <w:szCs w:val="22"/>
          <w:rFonts w:cs="Arial"/>
        </w:rPr>
      </w:pPr>
      <w:r>
        <w:rPr>
          <w:sz w:val="22"/>
        </w:rPr>
        <w:t xml:space="preserve">I seguenti termini definitivi sono fissati per i siti web e le applicazioni mobili del settore pubblico catalano, le società di diritto pubblico e gli enti o le società che forniscono servizi pubblici per concessione o su base contrattuale con la pubblica amministrazione per essere accessibili e soddisfare le condizioni di cui all'articolo 138:</w:t>
      </w:r>
    </w:p>
    <w:p w14:paraId="181146B6" w14:textId="77777777" w:rsidR="00E526B5" w:rsidRPr="000F0A63" w:rsidRDefault="00E526B5" w:rsidP="000F4434">
      <w:pPr>
        <w:keepNext/>
        <w:keepLines/>
        <w:numPr>
          <w:ilvl w:val="0"/>
          <w:numId w:val="29"/>
        </w:numPr>
        <w:tabs>
          <w:tab w:val="left" w:pos="284"/>
          <w:tab w:val="num" w:pos="567"/>
        </w:tabs>
        <w:ind w:left="0" w:firstLine="0"/>
        <w:jc w:val="both"/>
        <w:rPr>
          <w:sz w:val="22"/>
          <w:szCs w:val="22"/>
          <w:rFonts w:cs="Arial"/>
        </w:rPr>
      </w:pPr>
      <w:r>
        <w:rPr>
          <w:sz w:val="22"/>
        </w:rPr>
        <w:t xml:space="preserve">un anno dall'entrata in vigore del presente codice:</w:t>
      </w:r>
    </w:p>
    <w:p w14:paraId="69D26797" w14:textId="77777777" w:rsidR="00E526B5" w:rsidRPr="000F0A63" w:rsidRDefault="00E526B5" w:rsidP="000F4434">
      <w:pPr>
        <w:numPr>
          <w:ilvl w:val="1"/>
          <w:numId w:val="30"/>
        </w:numPr>
        <w:tabs>
          <w:tab w:val="clear" w:pos="1440"/>
          <w:tab w:val="left" w:pos="284"/>
          <w:tab w:val="num" w:pos="426"/>
          <w:tab w:val="num" w:pos="993"/>
        </w:tabs>
        <w:ind w:left="0" w:firstLine="0"/>
        <w:jc w:val="both"/>
        <w:rPr>
          <w:sz w:val="22"/>
          <w:szCs w:val="22"/>
          <w:rFonts w:cs="Arial"/>
        </w:rPr>
      </w:pPr>
      <w:r>
        <w:rPr>
          <w:sz w:val="22"/>
        </w:rPr>
        <w:t xml:space="preserve">Siti web del settore pubblico e delle società di diritto pubblico catalani.</w:t>
      </w:r>
    </w:p>
    <w:p w14:paraId="47DD03E4" w14:textId="77777777" w:rsidR="00E526B5" w:rsidRPr="000F0A63" w:rsidRDefault="00E526B5" w:rsidP="000F4434">
      <w:pPr>
        <w:keepNext/>
        <w:keepLines/>
        <w:numPr>
          <w:ilvl w:val="0"/>
          <w:numId w:val="29"/>
        </w:numPr>
        <w:tabs>
          <w:tab w:val="left" w:pos="284"/>
          <w:tab w:val="num" w:pos="567"/>
        </w:tabs>
        <w:ind w:left="0" w:firstLine="0"/>
        <w:jc w:val="both"/>
        <w:rPr>
          <w:sz w:val="22"/>
          <w:szCs w:val="22"/>
          <w:rFonts w:cs="Arial"/>
        </w:rPr>
      </w:pPr>
      <w:r>
        <w:rPr>
          <w:sz w:val="22"/>
        </w:rPr>
        <w:t xml:space="preserve">due anni dall'entrata in vigore del presente codice:</w:t>
      </w:r>
    </w:p>
    <w:p w14:paraId="04EB1B39" w14:textId="77777777" w:rsidR="00E526B5" w:rsidRPr="000F0A63" w:rsidRDefault="00E526B5" w:rsidP="000F4434">
      <w:pPr>
        <w:numPr>
          <w:ilvl w:val="0"/>
          <w:numId w:val="33"/>
        </w:numPr>
        <w:tabs>
          <w:tab w:val="left" w:pos="426"/>
        </w:tabs>
        <w:ind w:left="0" w:firstLine="0"/>
        <w:jc w:val="both"/>
        <w:rPr>
          <w:sz w:val="22"/>
          <w:szCs w:val="22"/>
          <w:rFonts w:cs="Arial"/>
        </w:rPr>
      </w:pPr>
      <w:r>
        <w:rPr>
          <w:sz w:val="22"/>
        </w:rPr>
        <w:t xml:space="preserve">Applicazioni per dispositivi mobili nel settore pubblico catalano e società di diritto pubblico.</w:t>
      </w:r>
    </w:p>
    <w:p w14:paraId="4A800192" w14:textId="77777777" w:rsidR="00E526B5" w:rsidRPr="000F0A63" w:rsidRDefault="00E526B5" w:rsidP="000F4434">
      <w:pPr>
        <w:keepNext/>
        <w:keepLines/>
        <w:numPr>
          <w:ilvl w:val="0"/>
          <w:numId w:val="29"/>
        </w:numPr>
        <w:tabs>
          <w:tab w:val="left" w:pos="284"/>
          <w:tab w:val="num" w:pos="426"/>
          <w:tab w:val="num" w:pos="567"/>
        </w:tabs>
        <w:ind w:left="0" w:firstLine="0"/>
        <w:jc w:val="both"/>
        <w:rPr>
          <w:bCs/>
          <w:sz w:val="22"/>
          <w:szCs w:val="22"/>
          <w:rFonts w:cs="Arial"/>
        </w:rPr>
      </w:pPr>
      <w:r>
        <w:rPr>
          <w:sz w:val="22"/>
        </w:rPr>
        <w:t xml:space="preserve">tre anni dall'entrata in vigore del presente codice:</w:t>
      </w:r>
      <w:r>
        <w:rPr>
          <w:sz w:val="22"/>
        </w:rPr>
        <w:t xml:space="preserve"> </w:t>
      </w:r>
    </w:p>
    <w:p w14:paraId="2BC909CB" w14:textId="77777777" w:rsidR="00E526B5" w:rsidRPr="000F0A63" w:rsidRDefault="00E526B5" w:rsidP="000F4434">
      <w:pPr>
        <w:numPr>
          <w:ilvl w:val="0"/>
          <w:numId w:val="50"/>
        </w:numPr>
        <w:tabs>
          <w:tab w:val="left" w:pos="426"/>
        </w:tabs>
        <w:ind w:left="0" w:firstLine="0"/>
        <w:jc w:val="both"/>
        <w:rPr>
          <w:sz w:val="22"/>
          <w:szCs w:val="22"/>
          <w:rFonts w:cs="Arial"/>
        </w:rPr>
      </w:pPr>
      <w:r>
        <w:rPr>
          <w:sz w:val="22"/>
        </w:rPr>
        <w:t xml:space="preserve">Siti web e applicazioni per dispositivi mobili di enti o società che forniscono servizi pubblici per concessione o su base contrattuale con la pubblica amministrazione.</w:t>
      </w:r>
    </w:p>
    <w:p w14:paraId="5A897CB9" w14:textId="77777777" w:rsidR="00E526B5" w:rsidRPr="000F0A63" w:rsidRDefault="00E526B5" w:rsidP="00E526B5">
      <w:pPr>
        <w:tabs>
          <w:tab w:val="left" w:pos="284"/>
          <w:tab w:val="num" w:pos="426"/>
        </w:tabs>
        <w:jc w:val="both"/>
        <w:rPr>
          <w:sz w:val="22"/>
          <w:szCs w:val="22"/>
          <w:rFonts w:cs="Arial"/>
        </w:rPr>
      </w:pPr>
      <w:r>
        <w:rPr>
          <w:sz w:val="22"/>
        </w:rPr>
        <w:t xml:space="preserve">I termini indicati sono fissati senza pregiudicare la conformità di coloro che sono più esigenti che sono richiesti dalle caratteristiche del servizio in conformità con il resto dei paragrafi del presente allegato o da altri regolamenti che lo disciplinano.</w:t>
      </w:r>
      <w:r>
        <w:rPr>
          <w:sz w:val="22"/>
        </w:rPr>
        <w:t xml:space="preserve"> </w:t>
      </w:r>
    </w:p>
    <w:p w14:paraId="6782A616" w14:textId="77777777" w:rsidR="00E526B5" w:rsidRPr="000F0A63" w:rsidRDefault="00E526B5" w:rsidP="00E526B5">
      <w:pPr>
        <w:tabs>
          <w:tab w:val="left" w:pos="284"/>
          <w:tab w:val="num" w:pos="426"/>
        </w:tabs>
        <w:jc w:val="both"/>
        <w:rPr>
          <w:rFonts w:cs="Arial"/>
          <w:sz w:val="22"/>
          <w:szCs w:val="22"/>
          <w:lang w:val="es-ES"/>
        </w:rPr>
      </w:pPr>
    </w:p>
    <w:p w14:paraId="1A2A94E1" w14:textId="77777777" w:rsidR="00E526B5" w:rsidRPr="000F0A63" w:rsidRDefault="00E526B5" w:rsidP="000F4434">
      <w:pPr>
        <w:keepNext/>
        <w:numPr>
          <w:ilvl w:val="0"/>
          <w:numId w:val="28"/>
        </w:numPr>
        <w:tabs>
          <w:tab w:val="left" w:pos="284"/>
        </w:tabs>
        <w:ind w:left="0" w:firstLine="0"/>
        <w:jc w:val="both"/>
        <w:outlineLvl w:val="1"/>
        <w:rPr>
          <w:bCs/>
          <w:sz w:val="22"/>
          <w:szCs w:val="22"/>
          <w:rFonts w:cs="Arial"/>
        </w:rPr>
      </w:pPr>
      <w:bookmarkStart w:id="7" w:name="_Ref505083224"/>
      <w:r>
        <w:rPr>
          <w:sz w:val="22"/>
        </w:rPr>
        <w:t xml:space="preserve">Servizi relativi a arti dello spettacolo, cinema ed eventi sportivi</w:t>
      </w:r>
      <w:bookmarkEnd w:id="7"/>
    </w:p>
    <w:p w14:paraId="6E9E2B04" w14:textId="77777777" w:rsidR="00E526B5" w:rsidRPr="000F0A63" w:rsidRDefault="00E526B5" w:rsidP="00E526B5">
      <w:pPr>
        <w:tabs>
          <w:tab w:val="left" w:pos="284"/>
        </w:tabs>
        <w:jc w:val="both"/>
        <w:rPr>
          <w:bCs/>
          <w:sz w:val="22"/>
          <w:szCs w:val="22"/>
          <w:rFonts w:cs="Arial"/>
        </w:rPr>
      </w:pPr>
      <w:r>
        <w:rPr>
          <w:sz w:val="22"/>
        </w:rPr>
        <w:t xml:space="preserve">I seguenti termini definitivi sono fissati in modo che i siti web dello stabilimento e i canali di vendita di biglietti elettronici possano essere accessibili e soddisfare le condizioni di cui all'articolo 133:</w:t>
      </w:r>
    </w:p>
    <w:p w14:paraId="44E529E5" w14:textId="77777777" w:rsidR="00E526B5" w:rsidRPr="000F0A63" w:rsidRDefault="00E526B5" w:rsidP="000F4434">
      <w:pPr>
        <w:numPr>
          <w:ilvl w:val="0"/>
          <w:numId w:val="34"/>
        </w:numPr>
        <w:tabs>
          <w:tab w:val="left" w:pos="284"/>
        </w:tabs>
        <w:ind w:left="0" w:firstLine="0"/>
        <w:jc w:val="both"/>
        <w:rPr>
          <w:sz w:val="22"/>
          <w:szCs w:val="22"/>
          <w:rFonts w:cs="Arial"/>
        </w:rPr>
      </w:pPr>
      <w:r>
        <w:rPr>
          <w:sz w:val="22"/>
        </w:rPr>
        <w:t xml:space="preserve">due anni dall'entrata in vigore del presente codice:</w:t>
      </w:r>
    </w:p>
    <w:p w14:paraId="26851055" w14:textId="77777777" w:rsidR="00E526B5" w:rsidRPr="000F0A63" w:rsidRDefault="00E526B5" w:rsidP="000F4434">
      <w:pPr>
        <w:numPr>
          <w:ilvl w:val="1"/>
          <w:numId w:val="34"/>
        </w:numPr>
        <w:tabs>
          <w:tab w:val="clear" w:pos="1440"/>
          <w:tab w:val="num" w:pos="567"/>
        </w:tabs>
        <w:ind w:left="0" w:firstLine="0"/>
        <w:jc w:val="both"/>
        <w:rPr>
          <w:sz w:val="22"/>
          <w:szCs w:val="22"/>
          <w:rFonts w:cs="Arial"/>
        </w:rPr>
      </w:pPr>
      <w:r>
        <w:rPr>
          <w:sz w:val="22"/>
        </w:rPr>
        <w:t xml:space="preserve">Siti web e applicazioni mobili di stabilimenti con capacità pari o superiore a 2 000 posti a sedere in tutta l'area.</w:t>
      </w:r>
    </w:p>
    <w:p w14:paraId="59D0540F" w14:textId="77777777" w:rsidR="00E526B5" w:rsidRPr="000F0A63" w:rsidRDefault="00E526B5" w:rsidP="000F4434">
      <w:pPr>
        <w:numPr>
          <w:ilvl w:val="1"/>
          <w:numId w:val="34"/>
        </w:numPr>
        <w:tabs>
          <w:tab w:val="clear" w:pos="1440"/>
          <w:tab w:val="num" w:pos="567"/>
        </w:tabs>
        <w:ind w:left="0" w:firstLine="0"/>
        <w:jc w:val="both"/>
        <w:rPr>
          <w:sz w:val="22"/>
          <w:szCs w:val="22"/>
          <w:rFonts w:cs="Arial"/>
        </w:rPr>
      </w:pPr>
      <w:r>
        <w:rPr>
          <w:sz w:val="22"/>
        </w:rPr>
        <w:t xml:space="preserve">Siti web e applicazioni mobili di piattaforme di rivendita biglietti online che gestiscono più di uno stabilimento con una capacità combinata pari o superiore a 2 000 posti.</w:t>
      </w:r>
    </w:p>
    <w:p w14:paraId="2835B2B8" w14:textId="77777777" w:rsidR="00E526B5" w:rsidRPr="000F0A63" w:rsidRDefault="00E526B5" w:rsidP="000F4434">
      <w:pPr>
        <w:numPr>
          <w:ilvl w:val="0"/>
          <w:numId w:val="34"/>
        </w:numPr>
        <w:tabs>
          <w:tab w:val="left" w:pos="284"/>
        </w:tabs>
        <w:ind w:left="0" w:firstLine="0"/>
        <w:jc w:val="both"/>
        <w:rPr>
          <w:sz w:val="22"/>
          <w:szCs w:val="22"/>
          <w:rFonts w:cs="Arial"/>
        </w:rPr>
      </w:pPr>
      <w:r>
        <w:rPr>
          <w:sz w:val="22"/>
        </w:rPr>
        <w:t xml:space="preserve">tre anni dall'entrata in vigore del presente codice:</w:t>
      </w:r>
    </w:p>
    <w:p w14:paraId="2F160C92" w14:textId="77777777" w:rsidR="00E526B5" w:rsidRPr="000F0A63" w:rsidRDefault="00E526B5" w:rsidP="000F4434">
      <w:pPr>
        <w:numPr>
          <w:ilvl w:val="0"/>
          <w:numId w:val="36"/>
        </w:numPr>
        <w:tabs>
          <w:tab w:val="left" w:pos="567"/>
        </w:tabs>
        <w:ind w:left="0" w:firstLine="0"/>
        <w:jc w:val="both"/>
        <w:rPr>
          <w:sz w:val="22"/>
          <w:szCs w:val="22"/>
          <w:rFonts w:cs="Arial"/>
        </w:rPr>
      </w:pPr>
      <w:r>
        <w:rPr>
          <w:sz w:val="22"/>
        </w:rPr>
        <w:t xml:space="preserve">Siti web e applicazioni mobili di piattaforme di rivendita biglietti online che gestiscono più di uno stabilimento con una capacità combinata inferiore a 2 000 posti.</w:t>
      </w:r>
      <w:r>
        <w:rPr>
          <w:sz w:val="22"/>
        </w:rPr>
        <w:t xml:space="preserve"> </w:t>
      </w:r>
    </w:p>
    <w:p w14:paraId="7BECFAB4" w14:textId="77777777" w:rsidR="00E526B5" w:rsidRPr="000F0A63" w:rsidRDefault="00E526B5" w:rsidP="000F4434">
      <w:pPr>
        <w:keepNext/>
        <w:numPr>
          <w:ilvl w:val="0"/>
          <w:numId w:val="34"/>
        </w:numPr>
        <w:tabs>
          <w:tab w:val="left" w:pos="284"/>
        </w:tabs>
        <w:ind w:left="0" w:firstLine="0"/>
        <w:jc w:val="both"/>
        <w:rPr>
          <w:sz w:val="22"/>
          <w:szCs w:val="22"/>
          <w:rFonts w:cs="Arial"/>
        </w:rPr>
      </w:pPr>
      <w:r>
        <w:rPr>
          <w:sz w:val="22"/>
        </w:rPr>
        <w:t xml:space="preserve">quattro anni dall'entrata in vigore del presente codice:</w:t>
      </w:r>
    </w:p>
    <w:p w14:paraId="4D5AB809" w14:textId="77777777" w:rsidR="00E526B5" w:rsidRPr="000F0A63" w:rsidRDefault="00E526B5" w:rsidP="000F4434">
      <w:pPr>
        <w:numPr>
          <w:ilvl w:val="0"/>
          <w:numId w:val="35"/>
        </w:numPr>
        <w:tabs>
          <w:tab w:val="left" w:pos="567"/>
        </w:tabs>
        <w:ind w:left="0" w:firstLine="0"/>
        <w:jc w:val="both"/>
        <w:rPr>
          <w:sz w:val="22"/>
          <w:szCs w:val="22"/>
          <w:rFonts w:cs="Arial"/>
        </w:rPr>
      </w:pPr>
      <w:r>
        <w:rPr>
          <w:sz w:val="22"/>
        </w:rPr>
        <w:t xml:space="preserve">Siti web e applicazioni mobili di stabilimenti con una capacità inferiore a 2 000 posti a sedere in tutta l'area.</w:t>
      </w:r>
      <w:r>
        <w:rPr>
          <w:sz w:val="22"/>
        </w:rPr>
        <w:t xml:space="preserve">  </w:t>
      </w:r>
    </w:p>
    <w:p w14:paraId="2C5319CC" w14:textId="77777777" w:rsidR="00E526B5" w:rsidRPr="000F0A63" w:rsidRDefault="00E526B5" w:rsidP="00E526B5">
      <w:pPr>
        <w:tabs>
          <w:tab w:val="left" w:pos="284"/>
        </w:tabs>
        <w:jc w:val="both"/>
        <w:rPr>
          <w:rFonts w:cs="Arial"/>
          <w:sz w:val="22"/>
          <w:szCs w:val="22"/>
          <w:lang w:val="es-ES"/>
        </w:rPr>
      </w:pPr>
    </w:p>
    <w:p w14:paraId="0B116980" w14:textId="77777777" w:rsidR="00E526B5" w:rsidRPr="000F0A63" w:rsidRDefault="00E526B5" w:rsidP="000F4434">
      <w:pPr>
        <w:keepNext/>
        <w:numPr>
          <w:ilvl w:val="0"/>
          <w:numId w:val="28"/>
        </w:numPr>
        <w:tabs>
          <w:tab w:val="left" w:pos="284"/>
        </w:tabs>
        <w:ind w:left="0" w:firstLine="0"/>
        <w:jc w:val="both"/>
        <w:outlineLvl w:val="1"/>
        <w:rPr>
          <w:iCs/>
          <w:sz w:val="22"/>
          <w:szCs w:val="22"/>
          <w:rFonts w:cs="Arial"/>
        </w:rPr>
      </w:pPr>
      <w:bookmarkStart w:id="8" w:name="_Ref505083249"/>
      <w:r>
        <w:rPr>
          <w:sz w:val="22"/>
        </w:rPr>
        <w:t xml:space="preserve">Servizi commerciali</w:t>
      </w:r>
      <w:bookmarkEnd w:id="8"/>
    </w:p>
    <w:p w14:paraId="3609046E" w14:textId="77777777" w:rsidR="00E526B5" w:rsidRPr="000F0A63" w:rsidRDefault="00E526B5" w:rsidP="00E526B5">
      <w:pPr>
        <w:keepLines/>
        <w:tabs>
          <w:tab w:val="left" w:pos="284"/>
        </w:tabs>
        <w:jc w:val="both"/>
        <w:rPr>
          <w:bCs/>
          <w:sz w:val="22"/>
          <w:szCs w:val="22"/>
          <w:rFonts w:cs="Arial"/>
        </w:rPr>
      </w:pPr>
      <w:r>
        <w:rPr>
          <w:sz w:val="22"/>
        </w:rPr>
        <w:t xml:space="preserve">Sono fissate le seguenti scadenze finali in modo che i siti web e le applicazioni mobili che offrono la possibilità di fare acquisti online e quelli delle catene di supermercati nonché delle imprese con stabilimenti alimentari o misti possano essere accessibili e soddisfare le condizioni di cui all'articolo 126:</w:t>
      </w:r>
    </w:p>
    <w:p w14:paraId="12FBBAE4" w14:textId="77777777" w:rsidR="00E526B5" w:rsidRPr="000F0A63" w:rsidRDefault="00E526B5" w:rsidP="000F4434">
      <w:pPr>
        <w:numPr>
          <w:ilvl w:val="0"/>
          <w:numId w:val="32"/>
        </w:numPr>
        <w:tabs>
          <w:tab w:val="left" w:pos="284"/>
        </w:tabs>
        <w:ind w:left="0" w:firstLine="0"/>
        <w:jc w:val="both"/>
        <w:rPr>
          <w:bCs/>
          <w:iCs/>
          <w:sz w:val="22"/>
          <w:szCs w:val="22"/>
          <w:rFonts w:cs="Arial"/>
        </w:rPr>
      </w:pPr>
      <w:r>
        <w:rPr>
          <w:sz w:val="22"/>
        </w:rPr>
        <w:t xml:space="preserve">due anni dall'entrata in vigore del presente codice:</w:t>
      </w:r>
    </w:p>
    <w:p w14:paraId="5E3D88E1" w14:textId="77777777" w:rsidR="00E526B5" w:rsidRPr="000F0A63" w:rsidRDefault="00E526B5" w:rsidP="000F4434">
      <w:pPr>
        <w:numPr>
          <w:ilvl w:val="1"/>
          <w:numId w:val="34"/>
        </w:numPr>
        <w:tabs>
          <w:tab w:val="clear" w:pos="1440"/>
          <w:tab w:val="num" w:pos="567"/>
        </w:tabs>
        <w:ind w:left="0" w:firstLine="0"/>
        <w:jc w:val="both"/>
        <w:rPr>
          <w:bCs/>
          <w:iCs/>
          <w:sz w:val="22"/>
          <w:szCs w:val="22"/>
          <w:rFonts w:cs="Arial"/>
        </w:rPr>
      </w:pPr>
      <w:r>
        <w:rPr>
          <w:sz w:val="22"/>
        </w:rPr>
        <w:t xml:space="preserve">Siti web e applicazioni, per dispositivi mobili, di catene di supermercati che hanno 10 o più stabilimenti e locali di oltre 500 m² di spazio utile per uso pubblico.</w:t>
      </w:r>
    </w:p>
    <w:p w14:paraId="79B90796" w14:textId="77777777" w:rsidR="00E526B5" w:rsidRPr="000F0A63" w:rsidRDefault="00E526B5" w:rsidP="000F4434">
      <w:pPr>
        <w:numPr>
          <w:ilvl w:val="0"/>
          <w:numId w:val="32"/>
        </w:numPr>
        <w:tabs>
          <w:tab w:val="left" w:pos="284"/>
        </w:tabs>
        <w:ind w:left="0" w:firstLine="0"/>
        <w:jc w:val="both"/>
        <w:rPr>
          <w:bCs/>
          <w:iCs/>
          <w:sz w:val="22"/>
          <w:szCs w:val="22"/>
          <w:rFonts w:cs="Arial"/>
        </w:rPr>
      </w:pPr>
      <w:r>
        <w:rPr>
          <w:sz w:val="22"/>
        </w:rPr>
        <w:t xml:space="preserve">tre anni dall'entrata in vigore del presente codice:</w:t>
      </w:r>
    </w:p>
    <w:p w14:paraId="4A64FC41" w14:textId="77777777" w:rsidR="00E526B5" w:rsidRPr="000F0A63" w:rsidRDefault="00E526B5" w:rsidP="000F4434">
      <w:pPr>
        <w:numPr>
          <w:ilvl w:val="0"/>
          <w:numId w:val="37"/>
        </w:numPr>
        <w:tabs>
          <w:tab w:val="left" w:pos="567"/>
        </w:tabs>
        <w:ind w:left="0" w:firstLine="0"/>
        <w:jc w:val="both"/>
        <w:rPr>
          <w:bCs/>
          <w:iCs/>
          <w:sz w:val="22"/>
          <w:szCs w:val="22"/>
          <w:rFonts w:cs="Arial"/>
        </w:rPr>
      </w:pPr>
      <w:r>
        <w:rPr>
          <w:sz w:val="22"/>
        </w:rPr>
        <w:t xml:space="preserve">Siti web e applicazioni, per dispositivi mobili, di catene di supermercati che hanno tra 5 e 9 stabilimenti e locali di oltre 500 m² di spazio utile per uso pubblico.</w:t>
      </w:r>
    </w:p>
    <w:p w14:paraId="1F2E1FB5" w14:textId="77777777" w:rsidR="00E526B5" w:rsidRPr="000F0A63" w:rsidRDefault="00E526B5" w:rsidP="000F4434">
      <w:pPr>
        <w:numPr>
          <w:ilvl w:val="0"/>
          <w:numId w:val="32"/>
        </w:numPr>
        <w:tabs>
          <w:tab w:val="left" w:pos="284"/>
        </w:tabs>
        <w:ind w:left="0" w:firstLine="0"/>
        <w:jc w:val="both"/>
        <w:rPr>
          <w:sz w:val="22"/>
          <w:szCs w:val="22"/>
          <w:rFonts w:cs="Arial"/>
        </w:rPr>
      </w:pPr>
      <w:r>
        <w:rPr>
          <w:sz w:val="22"/>
        </w:rPr>
        <w:t xml:space="preserve">quattro anni dall'entrata in vigore del presente codice:</w:t>
      </w:r>
    </w:p>
    <w:p w14:paraId="47833147" w14:textId="77777777" w:rsidR="00E526B5" w:rsidRPr="000F0A63" w:rsidRDefault="00E526B5" w:rsidP="000F4434">
      <w:pPr>
        <w:numPr>
          <w:ilvl w:val="0"/>
          <w:numId w:val="38"/>
        </w:numPr>
        <w:tabs>
          <w:tab w:val="left" w:pos="567"/>
        </w:tabs>
        <w:ind w:left="0" w:firstLine="0"/>
        <w:jc w:val="both"/>
        <w:rPr>
          <w:bCs/>
          <w:iCs/>
          <w:sz w:val="22"/>
          <w:szCs w:val="22"/>
          <w:rFonts w:cs="Arial"/>
        </w:rPr>
      </w:pPr>
      <w:r>
        <w:rPr>
          <w:sz w:val="22"/>
        </w:rPr>
        <w:t xml:space="preserve">Siti web e applicazioni, per dispositivi mobili, di catene di supermercati e di stabilimenti alimentari o misti che dispongono di locali di oltre 500 m² di area utile per uso pubblico.</w:t>
      </w:r>
    </w:p>
    <w:p w14:paraId="0F06586C" w14:textId="77777777" w:rsidR="00E526B5" w:rsidRPr="000F0A63" w:rsidRDefault="00E526B5" w:rsidP="00E526B5">
      <w:pPr>
        <w:tabs>
          <w:tab w:val="left" w:pos="284"/>
        </w:tabs>
        <w:jc w:val="both"/>
        <w:rPr>
          <w:rFonts w:cs="Arial"/>
          <w:bCs/>
          <w:iCs/>
          <w:sz w:val="22"/>
          <w:szCs w:val="22"/>
          <w:lang w:val="es-ES" w:eastAsia="x-none"/>
        </w:rPr>
      </w:pPr>
    </w:p>
    <w:p w14:paraId="017AE2BB" w14:textId="77777777" w:rsidR="00E526B5" w:rsidRPr="000F0A63" w:rsidRDefault="00E526B5" w:rsidP="000F4434">
      <w:pPr>
        <w:keepNext/>
        <w:numPr>
          <w:ilvl w:val="0"/>
          <w:numId w:val="28"/>
        </w:numPr>
        <w:tabs>
          <w:tab w:val="left" w:pos="284"/>
        </w:tabs>
        <w:ind w:left="0" w:firstLine="0"/>
        <w:jc w:val="both"/>
        <w:outlineLvl w:val="1"/>
        <w:rPr>
          <w:bCs/>
          <w:sz w:val="22"/>
          <w:szCs w:val="22"/>
          <w:rFonts w:cs="Arial"/>
        </w:rPr>
      </w:pPr>
      <w:bookmarkStart w:id="9" w:name="_Ref505083279"/>
      <w:r>
        <w:rPr>
          <w:sz w:val="22"/>
        </w:rPr>
        <w:t xml:space="preserve">Servizi finanziari e assicurativi</w:t>
      </w:r>
      <w:bookmarkEnd w:id="9"/>
    </w:p>
    <w:p w14:paraId="6258DBF3" w14:textId="77777777" w:rsidR="00E526B5" w:rsidRPr="000F0A63" w:rsidRDefault="00E526B5" w:rsidP="00E526B5">
      <w:pPr>
        <w:keepLines/>
        <w:tabs>
          <w:tab w:val="left" w:pos="284"/>
        </w:tabs>
        <w:jc w:val="both"/>
        <w:rPr>
          <w:sz w:val="22"/>
          <w:szCs w:val="22"/>
          <w:rFonts w:cs="Arial"/>
        </w:rPr>
      </w:pPr>
      <w:r>
        <w:rPr>
          <w:sz w:val="22"/>
        </w:rPr>
        <w:t xml:space="preserve">I seguenti termini definitivi sono fissati in modo che i siti web e le applicazioni, per i dispositivi mobili, che consentano lo svolgimento di operazioni bancarie, di contratti, di consulenza medica o di qualsiasi altro tipo di gestione o consultazione sui prodotti stipulati con l'ente possano essere accessibili e soddisfare le condizioni di cui all'articolo 127:</w:t>
      </w:r>
    </w:p>
    <w:p w14:paraId="05FAE614" w14:textId="77777777" w:rsidR="00E526B5" w:rsidRPr="000F0A63" w:rsidRDefault="00E526B5" w:rsidP="000F4434">
      <w:pPr>
        <w:keepNext/>
        <w:keepLines/>
        <w:numPr>
          <w:ilvl w:val="0"/>
          <w:numId w:val="39"/>
        </w:numPr>
        <w:tabs>
          <w:tab w:val="left" w:pos="284"/>
          <w:tab w:val="num" w:pos="567"/>
        </w:tabs>
        <w:ind w:left="0" w:firstLine="0"/>
        <w:jc w:val="both"/>
        <w:rPr>
          <w:sz w:val="22"/>
          <w:szCs w:val="22"/>
          <w:rFonts w:cs="Arial"/>
        </w:rPr>
      </w:pPr>
      <w:r>
        <w:rPr>
          <w:sz w:val="22"/>
        </w:rPr>
        <w:t xml:space="preserve">un anno dall'entrata in vigore del presente codice:</w:t>
      </w:r>
    </w:p>
    <w:p w14:paraId="05594252" w14:textId="77777777" w:rsidR="00E526B5" w:rsidRPr="000F0A63" w:rsidRDefault="00E526B5" w:rsidP="000F4434">
      <w:pPr>
        <w:numPr>
          <w:ilvl w:val="0"/>
          <w:numId w:val="40"/>
        </w:numPr>
        <w:tabs>
          <w:tab w:val="clear" w:pos="1440"/>
          <w:tab w:val="num" w:pos="567"/>
        </w:tabs>
        <w:ind w:left="0" w:firstLine="0"/>
        <w:jc w:val="both"/>
        <w:rPr>
          <w:sz w:val="22"/>
          <w:szCs w:val="22"/>
          <w:rFonts w:cs="Arial"/>
        </w:rPr>
      </w:pPr>
      <w:r>
        <w:rPr>
          <w:sz w:val="22"/>
        </w:rPr>
        <w:t xml:space="preserve">Siti web</w:t>
      </w:r>
      <w:r>
        <w:rPr>
          <w:sz w:val="22"/>
        </w:rPr>
        <w:t xml:space="preserve"> </w:t>
      </w:r>
    </w:p>
    <w:p w14:paraId="4C51E7FB" w14:textId="77777777" w:rsidR="00E526B5" w:rsidRPr="000F0A63" w:rsidRDefault="00E526B5" w:rsidP="000F4434">
      <w:pPr>
        <w:keepNext/>
        <w:keepLines/>
        <w:numPr>
          <w:ilvl w:val="0"/>
          <w:numId w:val="39"/>
        </w:numPr>
        <w:tabs>
          <w:tab w:val="left" w:pos="284"/>
          <w:tab w:val="num" w:pos="567"/>
        </w:tabs>
        <w:ind w:left="0" w:firstLine="0"/>
        <w:jc w:val="both"/>
        <w:rPr>
          <w:sz w:val="22"/>
          <w:szCs w:val="22"/>
          <w:rFonts w:cs="Arial"/>
        </w:rPr>
      </w:pPr>
      <w:r>
        <w:rPr>
          <w:sz w:val="22"/>
        </w:rPr>
        <w:t xml:space="preserve">due anni dall'entrata in vigore del presente codice:</w:t>
      </w:r>
    </w:p>
    <w:p w14:paraId="7D3D57C1" w14:textId="77777777" w:rsidR="00E526B5" w:rsidRPr="000F0A63" w:rsidRDefault="00E526B5" w:rsidP="000F4434">
      <w:pPr>
        <w:numPr>
          <w:ilvl w:val="0"/>
          <w:numId w:val="41"/>
        </w:numPr>
        <w:tabs>
          <w:tab w:val="left" w:pos="567"/>
        </w:tabs>
        <w:ind w:left="0" w:firstLine="0"/>
        <w:jc w:val="both"/>
        <w:rPr>
          <w:sz w:val="22"/>
          <w:szCs w:val="22"/>
          <w:rFonts w:cs="Arial"/>
        </w:rPr>
      </w:pPr>
      <w:r>
        <w:rPr>
          <w:sz w:val="22"/>
        </w:rPr>
        <w:t xml:space="preserve">Applicazioni per dispositivi mobili.</w:t>
      </w:r>
    </w:p>
    <w:p w14:paraId="355C8392" w14:textId="77777777" w:rsidR="00E526B5" w:rsidRPr="000F0A63" w:rsidRDefault="00E526B5" w:rsidP="00E526B5">
      <w:pPr>
        <w:tabs>
          <w:tab w:val="left" w:pos="284"/>
        </w:tabs>
        <w:jc w:val="both"/>
        <w:rPr>
          <w:rFonts w:cs="Arial"/>
          <w:sz w:val="22"/>
          <w:szCs w:val="22"/>
          <w:lang w:val="es-ES"/>
        </w:rPr>
      </w:pPr>
    </w:p>
    <w:p w14:paraId="393046A4" w14:textId="77777777" w:rsidR="00E526B5" w:rsidRPr="000F0A63" w:rsidRDefault="00E526B5" w:rsidP="000F4434">
      <w:pPr>
        <w:keepNext/>
        <w:numPr>
          <w:ilvl w:val="0"/>
          <w:numId w:val="28"/>
        </w:numPr>
        <w:tabs>
          <w:tab w:val="left" w:pos="284"/>
        </w:tabs>
        <w:ind w:left="0" w:firstLine="0"/>
        <w:jc w:val="both"/>
        <w:outlineLvl w:val="1"/>
        <w:rPr>
          <w:iCs/>
          <w:sz w:val="22"/>
          <w:szCs w:val="22"/>
          <w:rFonts w:cs="Arial"/>
        </w:rPr>
      </w:pPr>
      <w:bookmarkStart w:id="10" w:name="_Ref505083294"/>
      <w:r>
        <w:rPr>
          <w:sz w:val="22"/>
        </w:rPr>
        <w:t xml:space="preserve">Servizi relativi al trasporto privato</w:t>
      </w:r>
      <w:bookmarkEnd w:id="10"/>
    </w:p>
    <w:p w14:paraId="0C12C9D0" w14:textId="77777777" w:rsidR="00E526B5" w:rsidRPr="000F0A63" w:rsidRDefault="00E526B5" w:rsidP="00E526B5">
      <w:pPr>
        <w:tabs>
          <w:tab w:val="left" w:pos="284"/>
        </w:tabs>
        <w:jc w:val="both"/>
        <w:rPr>
          <w:bCs/>
          <w:sz w:val="22"/>
          <w:szCs w:val="22"/>
          <w:rFonts w:cs="Arial"/>
        </w:rPr>
      </w:pPr>
      <w:r>
        <w:rPr>
          <w:sz w:val="22"/>
        </w:rPr>
        <w:t xml:space="preserve">Le seguenti scadenze finali sono fissate in modo che le imprese che offrono un servizio di noleggio auto a guida autonoma, con una flotta di oltre 100 veicoli, e quelle che offrono un servizio di noleggio auto con autista, con una flotta di oltre 50 veicoli, possano soddisfare le condizioni di cui all'articolo 128:</w:t>
      </w:r>
      <w:r>
        <w:rPr>
          <w:sz w:val="22"/>
        </w:rPr>
        <w:t xml:space="preserve"> </w:t>
      </w:r>
    </w:p>
    <w:p w14:paraId="47D4E7EF" w14:textId="77777777" w:rsidR="00E526B5" w:rsidRPr="000F0A63" w:rsidRDefault="00E526B5" w:rsidP="000F4434">
      <w:pPr>
        <w:numPr>
          <w:ilvl w:val="0"/>
          <w:numId w:val="31"/>
        </w:numPr>
        <w:tabs>
          <w:tab w:val="left" w:pos="284"/>
        </w:tabs>
        <w:ind w:left="0" w:firstLine="0"/>
        <w:jc w:val="both"/>
        <w:rPr>
          <w:sz w:val="22"/>
          <w:szCs w:val="22"/>
          <w:rFonts w:cs="Arial"/>
        </w:rPr>
      </w:pPr>
      <w:r>
        <w:rPr>
          <w:sz w:val="22"/>
        </w:rPr>
        <w:t xml:space="preserve">un anno dall'entrata in vigore del presente codice:</w:t>
      </w:r>
      <w:r>
        <w:rPr>
          <w:sz w:val="22"/>
        </w:rPr>
        <w:t xml:space="preserve"> </w:t>
      </w:r>
    </w:p>
    <w:p w14:paraId="4DD29E94" w14:textId="37067D80" w:rsidR="00E526B5" w:rsidRPr="000F0A63" w:rsidRDefault="00E526B5" w:rsidP="00E526B5">
      <w:pPr>
        <w:widowControl w:val="0"/>
        <w:tabs>
          <w:tab w:val="left" w:pos="426"/>
        </w:tabs>
        <w:jc w:val="both"/>
        <w:rPr>
          <w:sz w:val="22"/>
          <w:szCs w:val="22"/>
          <w:rFonts w:cs="Arial"/>
        </w:rPr>
      </w:pPr>
      <w:r>
        <w:rPr>
          <w:sz w:val="22"/>
        </w:rPr>
        <w:t xml:space="preserve">a1.</w:t>
      </w:r>
      <w:r>
        <w:rPr>
          <w:sz w:val="22"/>
        </w:rPr>
        <w:tab/>
      </w:r>
      <w:r>
        <w:rPr>
          <w:sz w:val="22"/>
        </w:rPr>
        <w:t xml:space="preserve">Devono disporre di una fornitura di veicoli in grado di trasportare non conducenti su sedie a rotelle pari o superiori all'1 % della flotta che gestiscono.</w:t>
      </w:r>
      <w:r>
        <w:rPr>
          <w:sz w:val="22"/>
        </w:rPr>
        <w:t xml:space="preserve"> </w:t>
      </w:r>
    </w:p>
    <w:p w14:paraId="241A7D0B" w14:textId="07973EFE" w:rsidR="00E526B5" w:rsidRPr="000F0A63" w:rsidRDefault="00E526B5" w:rsidP="00B670F2">
      <w:pPr>
        <w:widowControl w:val="0"/>
        <w:tabs>
          <w:tab w:val="left" w:pos="426"/>
        </w:tabs>
        <w:jc w:val="both"/>
        <w:rPr>
          <w:sz w:val="22"/>
          <w:szCs w:val="22"/>
          <w:rFonts w:cs="Arial"/>
        </w:rPr>
      </w:pPr>
      <w:r>
        <w:rPr>
          <w:sz w:val="22"/>
        </w:rPr>
        <w:t xml:space="preserve">a2.</w:t>
      </w:r>
      <w:r>
        <w:rPr>
          <w:sz w:val="22"/>
        </w:rPr>
        <w:tab/>
      </w:r>
      <w:r>
        <w:rPr>
          <w:sz w:val="22"/>
        </w:rPr>
        <w:t xml:space="preserve">Devono disporre di una fornitura di veicoli adattati, per i conducenti a mobilità ridotta, pari o superiori allo 0,5 % della flotta che gestiscono.</w:t>
      </w:r>
      <w:r>
        <w:rPr>
          <w:sz w:val="22"/>
        </w:rPr>
        <w:t xml:space="preserve"> </w:t>
      </w:r>
    </w:p>
    <w:p w14:paraId="273BCA57" w14:textId="19D21C18" w:rsidR="00E526B5" w:rsidRPr="000F0A63" w:rsidRDefault="00E526B5" w:rsidP="00B670F2">
      <w:pPr>
        <w:widowControl w:val="0"/>
        <w:tabs>
          <w:tab w:val="left" w:pos="426"/>
        </w:tabs>
        <w:jc w:val="both"/>
        <w:rPr>
          <w:sz w:val="22"/>
          <w:szCs w:val="22"/>
          <w:rFonts w:cs="Arial"/>
        </w:rPr>
      </w:pPr>
      <w:r>
        <w:rPr>
          <w:sz w:val="22"/>
        </w:rPr>
        <w:t xml:space="preserve">a3.</w:t>
      </w:r>
      <w:r>
        <w:rPr>
          <w:sz w:val="22"/>
        </w:rPr>
        <w:tab/>
      </w:r>
      <w:r>
        <w:rPr>
          <w:sz w:val="22"/>
        </w:rPr>
        <w:t xml:space="preserve">La fornitura indicata nei punti precedenti può essere fornita tramite propri veicoli o tramite accordi con altri operatori che garantiscano una disponibilità sufficiente</w:t>
      </w:r>
    </w:p>
    <w:p w14:paraId="3BCE400D" w14:textId="77777777" w:rsidR="00E526B5" w:rsidRPr="000F0A63" w:rsidRDefault="00E526B5" w:rsidP="000F4434">
      <w:pPr>
        <w:numPr>
          <w:ilvl w:val="0"/>
          <w:numId w:val="31"/>
        </w:numPr>
        <w:tabs>
          <w:tab w:val="left" w:pos="284"/>
        </w:tabs>
        <w:ind w:left="0" w:firstLine="0"/>
        <w:jc w:val="both"/>
        <w:rPr>
          <w:sz w:val="22"/>
          <w:szCs w:val="22"/>
          <w:rFonts w:cs="Arial"/>
        </w:rPr>
      </w:pPr>
      <w:r>
        <w:rPr>
          <w:sz w:val="22"/>
        </w:rPr>
        <w:t xml:space="preserve">tre anni dall'entrata in vigore del presente codice:</w:t>
      </w:r>
      <w:r>
        <w:rPr>
          <w:sz w:val="22"/>
        </w:rPr>
        <w:t xml:space="preserve"> </w:t>
      </w:r>
    </w:p>
    <w:p w14:paraId="727C0165" w14:textId="23D3973D" w:rsidR="00E526B5" w:rsidRPr="000F0A63" w:rsidRDefault="00E526B5" w:rsidP="00B670F2">
      <w:pPr>
        <w:widowControl w:val="0"/>
        <w:tabs>
          <w:tab w:val="left" w:pos="426"/>
        </w:tabs>
        <w:jc w:val="both"/>
        <w:rPr>
          <w:sz w:val="22"/>
          <w:szCs w:val="22"/>
          <w:rFonts w:cs="Arial"/>
        </w:rPr>
      </w:pPr>
      <w:r>
        <w:rPr>
          <w:sz w:val="22"/>
        </w:rPr>
        <w:t xml:space="preserve">b1.</w:t>
      </w:r>
      <w:r>
        <w:rPr>
          <w:sz w:val="22"/>
        </w:rPr>
        <w:tab/>
      </w:r>
      <w:r>
        <w:rPr>
          <w:sz w:val="22"/>
        </w:rPr>
        <w:t xml:space="preserve">Almeno lo 0,5 % dei veicoli della propria flotta deve avere la capacità di trasportare non conducenti su sedie a rotelle.</w:t>
      </w:r>
      <w:r>
        <w:rPr>
          <w:sz w:val="22"/>
        </w:rPr>
        <w:t xml:space="preserve"> </w:t>
      </w:r>
    </w:p>
    <w:p w14:paraId="1A4E7542" w14:textId="77777777" w:rsidR="00E526B5" w:rsidRPr="000F0A63" w:rsidRDefault="00E526B5" w:rsidP="000F4434">
      <w:pPr>
        <w:keepNext/>
        <w:numPr>
          <w:ilvl w:val="0"/>
          <w:numId w:val="31"/>
        </w:numPr>
        <w:tabs>
          <w:tab w:val="left" w:pos="284"/>
        </w:tabs>
        <w:ind w:left="0" w:firstLine="0"/>
        <w:jc w:val="both"/>
        <w:rPr>
          <w:sz w:val="22"/>
          <w:szCs w:val="22"/>
          <w:rFonts w:cs="Arial"/>
        </w:rPr>
      </w:pPr>
      <w:r>
        <w:rPr>
          <w:sz w:val="22"/>
        </w:rPr>
        <w:t xml:space="preserve">6 anni dall'entrata in vigore del presente codice:</w:t>
      </w:r>
      <w:r>
        <w:rPr>
          <w:sz w:val="22"/>
        </w:rPr>
        <w:t xml:space="preserve"> </w:t>
      </w:r>
    </w:p>
    <w:p w14:paraId="4EF5184D" w14:textId="39EC3E47" w:rsidR="00E526B5" w:rsidRPr="000F0A63" w:rsidRDefault="00E526B5" w:rsidP="00B670F2">
      <w:pPr>
        <w:widowControl w:val="0"/>
        <w:tabs>
          <w:tab w:val="left" w:pos="426"/>
        </w:tabs>
        <w:jc w:val="both"/>
        <w:rPr>
          <w:sz w:val="22"/>
          <w:szCs w:val="22"/>
          <w:rFonts w:cs="Arial"/>
        </w:rPr>
      </w:pPr>
      <w:r>
        <w:rPr>
          <w:sz w:val="22"/>
        </w:rPr>
        <w:t xml:space="preserve">c1.</w:t>
      </w:r>
      <w:r>
        <w:rPr>
          <w:sz w:val="22"/>
        </w:rPr>
        <w:tab/>
      </w:r>
      <w:r>
        <w:rPr>
          <w:sz w:val="22"/>
        </w:rPr>
        <w:t xml:space="preserve">Almeno lo 2 % dei veicoli della propria flotta deve avere la capacità di trasportare non conducenti su sedie a rotelle.</w:t>
      </w:r>
    </w:p>
    <w:p w14:paraId="2BB22C13" w14:textId="169DA298" w:rsidR="00E526B5" w:rsidRPr="000F0A63" w:rsidRDefault="00E526B5" w:rsidP="00B670F2">
      <w:pPr>
        <w:widowControl w:val="0"/>
        <w:tabs>
          <w:tab w:val="left" w:pos="426"/>
        </w:tabs>
        <w:jc w:val="both"/>
        <w:rPr>
          <w:sz w:val="22"/>
          <w:szCs w:val="22"/>
          <w:rFonts w:cs="Arial"/>
        </w:rPr>
      </w:pPr>
      <w:r>
        <w:rPr>
          <w:sz w:val="22"/>
        </w:rPr>
        <w:t xml:space="preserve">c2.</w:t>
      </w:r>
      <w:r>
        <w:rPr>
          <w:sz w:val="22"/>
        </w:rPr>
        <w:tab/>
      </w:r>
      <w:r>
        <w:rPr>
          <w:sz w:val="22"/>
        </w:rPr>
        <w:t xml:space="preserve">Almeno lo 0,5 % dei veicoli della propria flotta deve essere adattato ai conducenti a mobilità ridotta.</w:t>
      </w:r>
      <w:r>
        <w:rPr>
          <w:sz w:val="22"/>
        </w:rPr>
        <w:t xml:space="preserve"> </w:t>
      </w:r>
    </w:p>
    <w:p w14:paraId="6D51902B" w14:textId="77777777" w:rsidR="00E526B5" w:rsidRPr="000F0A63" w:rsidRDefault="00E526B5" w:rsidP="00E526B5">
      <w:pPr>
        <w:tabs>
          <w:tab w:val="left" w:pos="284"/>
        </w:tabs>
        <w:jc w:val="both"/>
        <w:rPr>
          <w:rFonts w:cs="Arial"/>
          <w:sz w:val="22"/>
          <w:szCs w:val="22"/>
          <w:lang w:val="es-ES"/>
        </w:rPr>
      </w:pPr>
    </w:p>
    <w:p w14:paraId="6D14B575" w14:textId="77777777" w:rsidR="00E526B5" w:rsidRPr="000F0A63" w:rsidRDefault="00E526B5" w:rsidP="000F4434">
      <w:pPr>
        <w:keepNext/>
        <w:numPr>
          <w:ilvl w:val="0"/>
          <w:numId w:val="28"/>
        </w:numPr>
        <w:tabs>
          <w:tab w:val="left" w:pos="284"/>
        </w:tabs>
        <w:ind w:left="0" w:firstLine="0"/>
        <w:jc w:val="both"/>
        <w:outlineLvl w:val="1"/>
        <w:rPr>
          <w:iCs/>
          <w:sz w:val="22"/>
          <w:szCs w:val="22"/>
          <w:rFonts w:cs="Arial"/>
        </w:rPr>
      </w:pPr>
      <w:bookmarkStart w:id="11" w:name="_Ref505095784"/>
      <w:r>
        <w:rPr>
          <w:sz w:val="22"/>
        </w:rPr>
        <w:t xml:space="preserve">Servizi relativi ad alloggi turistici</w:t>
      </w:r>
      <w:bookmarkEnd w:id="11"/>
      <w:r>
        <w:rPr>
          <w:sz w:val="22"/>
        </w:rPr>
        <w:t xml:space="preserve"> </w:t>
      </w:r>
    </w:p>
    <w:p w14:paraId="4E8242D0" w14:textId="77777777" w:rsidR="00E526B5" w:rsidRPr="000F0A63" w:rsidRDefault="00E526B5" w:rsidP="00E526B5">
      <w:pPr>
        <w:tabs>
          <w:tab w:val="left" w:pos="284"/>
        </w:tabs>
        <w:jc w:val="both"/>
        <w:rPr>
          <w:bCs/>
          <w:sz w:val="22"/>
          <w:szCs w:val="22"/>
          <w:rFonts w:cs="Arial"/>
        </w:rPr>
      </w:pPr>
      <w:r>
        <w:rPr>
          <w:sz w:val="22"/>
        </w:rPr>
        <w:t xml:space="preserve">I seguenti termini definitivi sono fissati in modo che i siti web e le applicazioni mobili delle catene alberghiere e degli stabilimenti con una capacità superiore a 100 camere, che consentono la prenotazione di alloggi e servizi online, possano essere accessibili e soddisfare le condizioni di cui all'articolo 130:</w:t>
      </w:r>
    </w:p>
    <w:p w14:paraId="764A0265" w14:textId="77777777" w:rsidR="00E526B5" w:rsidRPr="000F0A63" w:rsidRDefault="00E526B5" w:rsidP="000F4434">
      <w:pPr>
        <w:numPr>
          <w:ilvl w:val="0"/>
          <w:numId w:val="42"/>
        </w:numPr>
        <w:tabs>
          <w:tab w:val="left" w:pos="284"/>
        </w:tabs>
        <w:ind w:left="0" w:firstLine="0"/>
        <w:jc w:val="both"/>
        <w:rPr>
          <w:bCs/>
          <w:iCs/>
          <w:sz w:val="22"/>
          <w:szCs w:val="22"/>
          <w:rFonts w:cs="Arial"/>
        </w:rPr>
      </w:pPr>
      <w:r>
        <w:rPr>
          <w:sz w:val="22"/>
        </w:rPr>
        <w:t xml:space="preserve">due anni dall'entrata in vigore del presente codice:</w:t>
      </w:r>
    </w:p>
    <w:p w14:paraId="104ADEEC" w14:textId="77777777" w:rsidR="00E526B5" w:rsidRPr="000F0A63" w:rsidRDefault="00E526B5" w:rsidP="000F4434">
      <w:pPr>
        <w:numPr>
          <w:ilvl w:val="0"/>
          <w:numId w:val="43"/>
        </w:numPr>
        <w:tabs>
          <w:tab w:val="clear" w:pos="1440"/>
          <w:tab w:val="num" w:pos="567"/>
        </w:tabs>
        <w:ind w:left="0" w:firstLine="0"/>
        <w:jc w:val="both"/>
        <w:rPr>
          <w:bCs/>
          <w:iCs/>
          <w:sz w:val="22"/>
          <w:szCs w:val="22"/>
          <w:rFonts w:cs="Arial"/>
        </w:rPr>
      </w:pPr>
      <w:r>
        <w:rPr>
          <w:sz w:val="22"/>
        </w:rPr>
        <w:t xml:space="preserve">Siti web e applicazioni mobili di catene alberghiere che hanno cinque o più stabilimenti e una fornitura congiunta di oltre 500 camere.</w:t>
      </w:r>
    </w:p>
    <w:p w14:paraId="2356AB86" w14:textId="77777777" w:rsidR="00E526B5" w:rsidRPr="000F0A63" w:rsidRDefault="00E526B5" w:rsidP="000F4434">
      <w:pPr>
        <w:numPr>
          <w:ilvl w:val="0"/>
          <w:numId w:val="42"/>
        </w:numPr>
        <w:tabs>
          <w:tab w:val="left" w:pos="284"/>
        </w:tabs>
        <w:ind w:left="0" w:firstLine="0"/>
        <w:jc w:val="both"/>
        <w:rPr>
          <w:bCs/>
          <w:iCs/>
          <w:sz w:val="22"/>
          <w:szCs w:val="22"/>
          <w:rFonts w:cs="Arial"/>
        </w:rPr>
      </w:pPr>
      <w:r>
        <w:rPr>
          <w:sz w:val="22"/>
        </w:rPr>
        <w:t xml:space="preserve">tre anni dall'entrata in vigore del presente codice:</w:t>
      </w:r>
    </w:p>
    <w:p w14:paraId="4EFEF877" w14:textId="77777777" w:rsidR="00E526B5" w:rsidRPr="000F0A63" w:rsidRDefault="00E526B5" w:rsidP="000F4434">
      <w:pPr>
        <w:numPr>
          <w:ilvl w:val="0"/>
          <w:numId w:val="44"/>
        </w:numPr>
        <w:tabs>
          <w:tab w:val="left" w:pos="567"/>
        </w:tabs>
        <w:ind w:left="0" w:firstLine="0"/>
        <w:jc w:val="both"/>
        <w:rPr>
          <w:bCs/>
          <w:iCs/>
          <w:sz w:val="22"/>
          <w:szCs w:val="22"/>
          <w:rFonts w:cs="Arial"/>
        </w:rPr>
      </w:pPr>
      <w:r>
        <w:rPr>
          <w:sz w:val="22"/>
        </w:rPr>
        <w:t xml:space="preserve">Siti web e applicazioni mobili di catene alberghiere che hanno fino a quatto stabilimenti e una fornitura congiunta di oltre 500 camere.</w:t>
      </w:r>
    </w:p>
    <w:p w14:paraId="268EBD55" w14:textId="77777777" w:rsidR="00E526B5" w:rsidRPr="000F0A63" w:rsidRDefault="00E526B5" w:rsidP="000F4434">
      <w:pPr>
        <w:numPr>
          <w:ilvl w:val="0"/>
          <w:numId w:val="44"/>
        </w:numPr>
        <w:tabs>
          <w:tab w:val="left" w:pos="567"/>
        </w:tabs>
        <w:ind w:left="0" w:firstLine="0"/>
        <w:jc w:val="both"/>
        <w:rPr>
          <w:bCs/>
          <w:iCs/>
          <w:sz w:val="22"/>
          <w:szCs w:val="22"/>
          <w:rFonts w:cs="Arial"/>
        </w:rPr>
      </w:pPr>
      <w:r>
        <w:rPr>
          <w:sz w:val="22"/>
        </w:rPr>
        <w:t xml:space="preserve">Siti web e applicazioni mobili di stabilimenti con 500 o più stanze.</w:t>
      </w:r>
    </w:p>
    <w:p w14:paraId="4D022006" w14:textId="77777777" w:rsidR="00E526B5" w:rsidRPr="000F0A63" w:rsidRDefault="00E526B5" w:rsidP="000F4434">
      <w:pPr>
        <w:numPr>
          <w:ilvl w:val="0"/>
          <w:numId w:val="42"/>
        </w:numPr>
        <w:tabs>
          <w:tab w:val="left" w:pos="284"/>
        </w:tabs>
        <w:ind w:left="0" w:firstLine="0"/>
        <w:jc w:val="both"/>
        <w:rPr>
          <w:sz w:val="22"/>
          <w:szCs w:val="22"/>
          <w:rFonts w:cs="Arial"/>
        </w:rPr>
      </w:pPr>
      <w:r>
        <w:rPr>
          <w:sz w:val="22"/>
        </w:rPr>
        <w:t xml:space="preserve">quattro anni dall'entrata in vigore del presente codice:</w:t>
      </w:r>
    </w:p>
    <w:p w14:paraId="65935E38" w14:textId="77777777" w:rsidR="00E526B5" w:rsidRPr="000F0A63" w:rsidRDefault="00E526B5" w:rsidP="000F4434">
      <w:pPr>
        <w:numPr>
          <w:ilvl w:val="0"/>
          <w:numId w:val="45"/>
        </w:numPr>
        <w:tabs>
          <w:tab w:val="left" w:pos="567"/>
        </w:tabs>
        <w:ind w:left="0" w:firstLine="0"/>
        <w:jc w:val="both"/>
        <w:rPr>
          <w:bCs/>
          <w:iCs/>
          <w:sz w:val="22"/>
          <w:szCs w:val="22"/>
          <w:rFonts w:cs="Arial"/>
        </w:rPr>
      </w:pPr>
      <w:r>
        <w:rPr>
          <w:sz w:val="22"/>
        </w:rPr>
        <w:t xml:space="preserve">Siti web e applicazioni mobili di catene alberghiere che hanno una fornitura congiunta tra le 100 e le 500 camere</w:t>
      </w:r>
    </w:p>
    <w:p w14:paraId="61927497" w14:textId="77777777" w:rsidR="00E526B5" w:rsidRPr="000F0A63" w:rsidRDefault="00E526B5" w:rsidP="000F4434">
      <w:pPr>
        <w:numPr>
          <w:ilvl w:val="0"/>
          <w:numId w:val="45"/>
        </w:numPr>
        <w:tabs>
          <w:tab w:val="left" w:pos="284"/>
          <w:tab w:val="left" w:pos="567"/>
        </w:tabs>
        <w:ind w:left="0" w:firstLine="0"/>
        <w:jc w:val="both"/>
        <w:rPr>
          <w:bCs/>
          <w:iCs/>
          <w:sz w:val="22"/>
          <w:szCs w:val="22"/>
          <w:rFonts w:cs="Arial"/>
        </w:rPr>
      </w:pPr>
      <w:r>
        <w:rPr>
          <w:sz w:val="22"/>
        </w:rPr>
        <w:t xml:space="preserve">Siti web e applicazioni per dispositivi mobili di stabilimenti che hanno tra 50 e 500 camere.</w:t>
      </w:r>
    </w:p>
    <w:p w14:paraId="4A8FB46C" w14:textId="77777777" w:rsidR="00E526B5" w:rsidRPr="000F0A63" w:rsidRDefault="00E526B5" w:rsidP="00E526B5">
      <w:pPr>
        <w:tabs>
          <w:tab w:val="left" w:pos="284"/>
        </w:tabs>
        <w:jc w:val="both"/>
        <w:rPr>
          <w:rFonts w:cs="Arial"/>
          <w:bCs/>
          <w:iCs/>
          <w:sz w:val="22"/>
          <w:szCs w:val="22"/>
          <w:lang w:val="es-ES" w:eastAsia="x-none"/>
        </w:rPr>
      </w:pPr>
    </w:p>
    <w:p w14:paraId="06097ED6"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bookmarkStart w:id="12" w:name="_Ref63848315"/>
      <w:r>
        <w:rPr>
          <w:sz w:val="22"/>
        </w:rPr>
        <w:t xml:space="preserve">Servizi didattici</w:t>
      </w:r>
      <w:bookmarkEnd w:id="12"/>
    </w:p>
    <w:p w14:paraId="355384ED" w14:textId="77777777" w:rsidR="00E526B5" w:rsidRPr="000F0A63" w:rsidRDefault="00E526B5" w:rsidP="00E526B5">
      <w:pPr>
        <w:tabs>
          <w:tab w:val="left" w:pos="284"/>
        </w:tabs>
        <w:jc w:val="both"/>
        <w:rPr>
          <w:bCs/>
          <w:sz w:val="22"/>
          <w:szCs w:val="22"/>
          <w:rFonts w:cs="Arial"/>
        </w:rPr>
      </w:pPr>
      <w:r>
        <w:rPr>
          <w:sz w:val="22"/>
        </w:rPr>
        <w:t xml:space="preserve">I seguenti termini definitivi sono fissati in modo che i siti web e le applicazioni mobili degli istituti di istruzione che forniscono istruzione formale possano essere accessibili e soddisfare le condizioni di cui all'articolo 135:</w:t>
      </w:r>
    </w:p>
    <w:p w14:paraId="601F3FE1" w14:textId="77777777" w:rsidR="00E526B5" w:rsidRPr="000F0A63" w:rsidRDefault="00E526B5" w:rsidP="000F4434">
      <w:pPr>
        <w:numPr>
          <w:ilvl w:val="0"/>
          <w:numId w:val="46"/>
        </w:numPr>
        <w:tabs>
          <w:tab w:val="left" w:pos="284"/>
        </w:tabs>
        <w:ind w:left="0" w:firstLine="0"/>
        <w:jc w:val="both"/>
        <w:rPr>
          <w:bCs/>
          <w:iCs/>
          <w:sz w:val="22"/>
          <w:szCs w:val="22"/>
          <w:rFonts w:cs="Arial"/>
        </w:rPr>
      </w:pPr>
      <w:r>
        <w:rPr>
          <w:sz w:val="22"/>
        </w:rPr>
        <w:t xml:space="preserve">due anni dall'entrata in vigore del presente codice:</w:t>
      </w:r>
    </w:p>
    <w:p w14:paraId="29E27507" w14:textId="77777777" w:rsidR="00E526B5" w:rsidRPr="000F0A63" w:rsidRDefault="00E526B5" w:rsidP="000F4434">
      <w:pPr>
        <w:numPr>
          <w:ilvl w:val="0"/>
          <w:numId w:val="47"/>
        </w:numPr>
        <w:tabs>
          <w:tab w:val="clear" w:pos="1440"/>
          <w:tab w:val="num" w:pos="567"/>
        </w:tabs>
        <w:ind w:left="0" w:firstLine="0"/>
        <w:jc w:val="both"/>
        <w:rPr>
          <w:bCs/>
          <w:iCs/>
          <w:sz w:val="22"/>
          <w:szCs w:val="22"/>
          <w:rFonts w:cs="Arial"/>
        </w:rPr>
      </w:pPr>
      <w:r>
        <w:rPr>
          <w:sz w:val="22"/>
        </w:rPr>
        <w:t xml:space="preserve">Pagine web e applicazioni per dispositivi mobili che consentono la ricerca dei record accademici, della gestione delle fatture o di altri processi online.</w:t>
      </w:r>
    </w:p>
    <w:p w14:paraId="6FB062A9" w14:textId="77777777" w:rsidR="00E526B5" w:rsidRPr="000F0A63" w:rsidRDefault="00E526B5" w:rsidP="000F4434">
      <w:pPr>
        <w:numPr>
          <w:ilvl w:val="0"/>
          <w:numId w:val="46"/>
        </w:numPr>
        <w:tabs>
          <w:tab w:val="left" w:pos="284"/>
        </w:tabs>
        <w:ind w:left="0" w:firstLine="0"/>
        <w:jc w:val="both"/>
        <w:rPr>
          <w:bCs/>
          <w:iCs/>
          <w:sz w:val="22"/>
          <w:szCs w:val="22"/>
          <w:rFonts w:cs="Arial"/>
        </w:rPr>
      </w:pPr>
      <w:r>
        <w:rPr>
          <w:sz w:val="22"/>
        </w:rPr>
        <w:t xml:space="preserve">tre anni dall'entrata in vigore del presente codice:</w:t>
      </w:r>
    </w:p>
    <w:p w14:paraId="5CC5D46B" w14:textId="77777777" w:rsidR="00E526B5" w:rsidRPr="000F0A63" w:rsidRDefault="00E526B5" w:rsidP="000F4434">
      <w:pPr>
        <w:numPr>
          <w:ilvl w:val="0"/>
          <w:numId w:val="48"/>
        </w:numPr>
        <w:tabs>
          <w:tab w:val="clear" w:pos="1440"/>
          <w:tab w:val="num" w:pos="567"/>
        </w:tabs>
        <w:ind w:left="0" w:firstLine="0"/>
        <w:jc w:val="both"/>
        <w:rPr>
          <w:bCs/>
          <w:sz w:val="22"/>
          <w:szCs w:val="22"/>
          <w:rFonts w:cs="Arial"/>
        </w:rPr>
      </w:pPr>
      <w:r>
        <w:rPr>
          <w:sz w:val="22"/>
        </w:rPr>
        <w:t xml:space="preserve">Siti web e applicazioni per dispositivi mobili che forniscono informazioni sulla scuola, le strutture e le offerte educative.</w:t>
      </w:r>
    </w:p>
    <w:p w14:paraId="2C7303C9" w14:textId="77777777" w:rsidR="00E526B5" w:rsidRPr="000F0A63" w:rsidRDefault="00E526B5" w:rsidP="00E526B5">
      <w:pPr>
        <w:tabs>
          <w:tab w:val="left" w:pos="284"/>
        </w:tabs>
        <w:jc w:val="both"/>
        <w:rPr>
          <w:rFonts w:cs="Arial"/>
          <w:bCs/>
          <w:sz w:val="22"/>
          <w:szCs w:val="22"/>
          <w:lang w:val="es-ES"/>
        </w:rPr>
      </w:pPr>
    </w:p>
    <w:p w14:paraId="5364F39C"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r>
        <w:rPr>
          <w:sz w:val="22"/>
        </w:rPr>
        <w:t xml:space="preserve">Servizi sanitari</w:t>
      </w:r>
    </w:p>
    <w:p w14:paraId="62E28D59" w14:textId="77777777" w:rsidR="00E526B5" w:rsidRPr="000F0A63" w:rsidRDefault="00E526B5" w:rsidP="00E526B5">
      <w:pPr>
        <w:tabs>
          <w:tab w:val="left" w:pos="284"/>
        </w:tabs>
        <w:jc w:val="both"/>
        <w:rPr>
          <w:bCs/>
          <w:sz w:val="22"/>
          <w:szCs w:val="22"/>
          <w:rFonts w:cs="Arial"/>
        </w:rPr>
      </w:pPr>
      <w:r>
        <w:rPr>
          <w:sz w:val="22"/>
        </w:rPr>
        <w:t xml:space="preserve">I centri sanitari con un numero di posti letto uguale o superiore a 50 devono rispettare i seguenti termini e condizioni:</w:t>
      </w:r>
      <w:r>
        <w:rPr>
          <w:sz w:val="22"/>
        </w:rPr>
        <w:t xml:space="preserve"> </w:t>
      </w:r>
    </w:p>
    <w:p w14:paraId="28557BD4" w14:textId="77777777" w:rsidR="00E526B5" w:rsidRPr="000F0A63" w:rsidRDefault="00E526B5" w:rsidP="000F4434">
      <w:pPr>
        <w:numPr>
          <w:ilvl w:val="0"/>
          <w:numId w:val="49"/>
        </w:numPr>
        <w:tabs>
          <w:tab w:val="left" w:pos="284"/>
        </w:tabs>
        <w:ind w:left="0" w:firstLine="0"/>
        <w:jc w:val="both"/>
        <w:rPr>
          <w:bCs/>
          <w:iCs/>
          <w:sz w:val="22"/>
          <w:szCs w:val="22"/>
          <w:rFonts w:cs="Arial"/>
        </w:rPr>
      </w:pPr>
      <w:r>
        <w:rPr>
          <w:sz w:val="22"/>
        </w:rPr>
        <w:t xml:space="preserve">tre anni dall'entrata in vigore del presente codice:</w:t>
      </w:r>
    </w:p>
    <w:p w14:paraId="727C4E74" w14:textId="77777777" w:rsidR="00E526B5" w:rsidRPr="000F0A63" w:rsidRDefault="00E526B5" w:rsidP="00E526B5">
      <w:pPr>
        <w:tabs>
          <w:tab w:val="left" w:pos="284"/>
        </w:tabs>
        <w:jc w:val="both"/>
        <w:rPr>
          <w:sz w:val="22"/>
          <w:szCs w:val="22"/>
          <w:rFonts w:cs="Arial"/>
        </w:rPr>
      </w:pPr>
      <w:r>
        <w:rPr>
          <w:sz w:val="22"/>
        </w:rPr>
        <w:t xml:space="preserve">Disporre di infrastrutture, dispositivi mobili e protocolli per servire le persone sorde attraverso la lingua dei segni catalana attraverso la tecnologia di interpretazione remota, con una capacità non inferiore al 2 % dei letti.</w:t>
      </w:r>
    </w:p>
    <w:p w14:paraId="3ECFE7A1" w14:textId="77777777" w:rsidR="00E526B5" w:rsidRPr="00CC0ADF" w:rsidRDefault="00E526B5">
      <w:pPr>
        <w:rPr>
          <w:lang w:val="es-ES"/>
        </w:rPr>
      </w:pPr>
    </w:p>
    <w:sectPr w:rsidR="00E526B5" w:rsidRPr="00CC0A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6F3"/>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 w15:restartNumberingAfterBreak="0">
    <w:nsid w:val="01E2605A"/>
    <w:multiLevelType w:val="hybridMultilevel"/>
    <w:tmpl w:val="D1E01F3C"/>
    <w:lvl w:ilvl="0" w:tplc="941A5112">
      <w:start w:val="1"/>
      <w:numFmt w:val="lowerLetter"/>
      <w:lvlText w:val="%1)"/>
      <w:lvlJc w:val="left"/>
      <w:pPr>
        <w:tabs>
          <w:tab w:val="num" w:pos="540"/>
        </w:tabs>
        <w:ind w:left="540" w:hanging="360"/>
      </w:pPr>
      <w:rPr>
        <w:sz w:val="22"/>
        <w:szCs w:val="22"/>
      </w:rPr>
    </w:lvl>
    <w:lvl w:ilvl="1" w:tplc="04030019" w:tentative="1">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tentative="1">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2" w15:restartNumberingAfterBreak="0">
    <w:nsid w:val="06A33B58"/>
    <w:multiLevelType w:val="multilevel"/>
    <w:tmpl w:val="E1D402DA"/>
    <w:lvl w:ilvl="0">
      <w:start w:val="130"/>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D3B4DF6"/>
    <w:multiLevelType w:val="multilevel"/>
    <w:tmpl w:val="1D50C8A4"/>
    <w:lvl w:ilvl="0">
      <w:start w:val="126"/>
      <w:numFmt w:val="decimal"/>
      <w:lvlText w:val="%1"/>
      <w:lvlJc w:val="left"/>
      <w:pPr>
        <w:ind w:left="540" w:hanging="540"/>
      </w:pPr>
      <w:rPr>
        <w:rFonts w:hint="default"/>
      </w:rPr>
    </w:lvl>
    <w:lvl w:ilvl="1">
      <w:start w:val="5"/>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13D921D0"/>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5" w15:restartNumberingAfterBreak="0">
    <w:nsid w:val="18EC5445"/>
    <w:multiLevelType w:val="multilevel"/>
    <w:tmpl w:val="23D628B2"/>
    <w:lvl w:ilvl="0">
      <w:start w:val="138"/>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1AC23A12"/>
    <w:multiLevelType w:val="hybridMultilevel"/>
    <w:tmpl w:val="CC961E28"/>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7" w15:restartNumberingAfterBreak="0">
    <w:nsid w:val="215D326C"/>
    <w:multiLevelType w:val="multilevel"/>
    <w:tmpl w:val="EBD25D6A"/>
    <w:lvl w:ilvl="0">
      <w:start w:val="1"/>
      <w:numFmt w:val="lowerLetter"/>
      <w:lvlText w:val="%1)"/>
      <w:lvlJc w:val="left"/>
      <w:pPr>
        <w:tabs>
          <w:tab w:val="num" w:pos="372"/>
        </w:tabs>
        <w:ind w:left="1080" w:hanging="360"/>
      </w:pPr>
      <w:rPr>
        <w:i w:val="0"/>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360598B"/>
    <w:multiLevelType w:val="multilevel"/>
    <w:tmpl w:val="EBD25D6A"/>
    <w:lvl w:ilvl="0">
      <w:start w:val="1"/>
      <w:numFmt w:val="lowerLetter"/>
      <w:lvlText w:val="%1)"/>
      <w:lvlJc w:val="left"/>
      <w:pPr>
        <w:tabs>
          <w:tab w:val="num" w:pos="372"/>
        </w:tabs>
        <w:ind w:left="1080" w:hanging="360"/>
      </w:pPr>
      <w:rPr>
        <w:i w:val="0"/>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5834F6A"/>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0" w15:restartNumberingAfterBreak="0">
    <w:nsid w:val="27BA5079"/>
    <w:multiLevelType w:val="hybridMultilevel"/>
    <w:tmpl w:val="8B5CB6C8"/>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28946E26"/>
    <w:multiLevelType w:val="multilevel"/>
    <w:tmpl w:val="131C83AE"/>
    <w:lvl w:ilvl="0">
      <w:start w:val="135"/>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C573874"/>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3" w15:restartNumberingAfterBreak="0">
    <w:nsid w:val="2CA0323F"/>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14" w15:restartNumberingAfterBreak="0">
    <w:nsid w:val="2CAE52EE"/>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5" w15:restartNumberingAfterBreak="0">
    <w:nsid w:val="2D2E0181"/>
    <w:multiLevelType w:val="hybridMultilevel"/>
    <w:tmpl w:val="4B2EB646"/>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A1DDB"/>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17" w15:restartNumberingAfterBreak="0">
    <w:nsid w:val="324416A9"/>
    <w:multiLevelType w:val="multilevel"/>
    <w:tmpl w:val="329032A2"/>
    <w:lvl w:ilvl="0">
      <w:start w:val="134"/>
      <w:numFmt w:val="decimal"/>
      <w:lvlText w:val="%1"/>
      <w:lvlJc w:val="left"/>
      <w:pPr>
        <w:ind w:left="540" w:hanging="540"/>
      </w:pPr>
      <w:rPr>
        <w:rFonts w:hint="default"/>
      </w:rPr>
    </w:lvl>
    <w:lvl w:ilvl="1">
      <w:start w:val="4"/>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3544EB2"/>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19" w15:restartNumberingAfterBreak="0">
    <w:nsid w:val="36B90793"/>
    <w:multiLevelType w:val="multilevel"/>
    <w:tmpl w:val="C7549A48"/>
    <w:lvl w:ilvl="0">
      <w:start w:val="1"/>
      <w:numFmt w:val="lowerLetter"/>
      <w:lvlText w:val="%1)"/>
      <w:lvlJc w:val="left"/>
      <w:pPr>
        <w:tabs>
          <w:tab w:val="num" w:pos="372"/>
        </w:tabs>
        <w:ind w:left="1080" w:hanging="360"/>
      </w:pPr>
      <w:rPr>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7E92ABC"/>
    <w:multiLevelType w:val="multilevel"/>
    <w:tmpl w:val="D00CEA98"/>
    <w:lvl w:ilvl="0">
      <w:start w:val="1"/>
      <w:numFmt w:val="decimal"/>
      <w:lvlText w:val="%1."/>
      <w:lvlJc w:val="left"/>
      <w:pPr>
        <w:ind w:left="360" w:hanging="360"/>
      </w:pPr>
      <w:rPr>
        <w:rFonts w:hint="default"/>
        <w:b w:val="0"/>
        <w:sz w:val="22"/>
        <w:szCs w:val="22"/>
      </w:rPr>
    </w:lvl>
    <w:lvl w:ilvl="1">
      <w:start w:val="1"/>
      <w:numFmt w:val="decimal"/>
      <w:lvlText w:val="%1.%2."/>
      <w:lvlJc w:val="left"/>
      <w:pPr>
        <w:ind w:left="1218" w:hanging="792"/>
      </w:pPr>
      <w:rPr>
        <w:rFonts w:hint="default"/>
        <w:b/>
        <w:i w:val="0"/>
        <w:sz w:val="22"/>
      </w:rPr>
    </w:lvl>
    <w:lvl w:ilvl="2">
      <w:start w:val="1"/>
      <w:numFmt w:val="decimal"/>
      <w:lvlText w:val="%1.%2.%3."/>
      <w:lvlJc w:val="left"/>
      <w:pPr>
        <w:ind w:left="1224" w:hanging="1224"/>
      </w:pPr>
      <w:rPr>
        <w:rFonts w:hint="default"/>
        <w:b/>
        <w:strike w:val="0"/>
        <w:dstrike w:val="0"/>
        <w:sz w:val="22"/>
        <w:szCs w:val="22"/>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8401BDB"/>
    <w:multiLevelType w:val="multilevel"/>
    <w:tmpl w:val="7CDC686E"/>
    <w:lvl w:ilvl="0">
      <w:start w:val="1"/>
      <w:numFmt w:val="lowerLetter"/>
      <w:lvlText w:val="%1)"/>
      <w:lvlJc w:val="left"/>
      <w:pPr>
        <w:tabs>
          <w:tab w:val="num" w:pos="-168"/>
        </w:tabs>
        <w:ind w:left="540" w:hanging="360"/>
      </w:pPr>
    </w:lvl>
    <w:lvl w:ilvl="1">
      <w:start w:val="1"/>
      <w:numFmt w:val="lowerLetter"/>
      <w:lvlText w:val="%2)"/>
      <w:lvlJc w:val="left"/>
      <w:pPr>
        <w:tabs>
          <w:tab w:val="num" w:pos="360"/>
        </w:tabs>
        <w:ind w:left="360" w:hanging="360"/>
      </w:pPr>
      <w:rPr>
        <w:rFonts w:ascii="Arial" w:hAnsi="Arial" w:cs="Arial" w:hint="default"/>
      </w:rPr>
    </w:lvl>
    <w:lvl w:ilvl="2">
      <w:start w:val="1"/>
      <w:numFmt w:val="lowerRoman"/>
      <w:lvlText w:val="%3)"/>
      <w:lvlJc w:val="left"/>
      <w:pPr>
        <w:tabs>
          <w:tab w:val="num" w:pos="540"/>
        </w:tabs>
        <w:ind w:left="54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260"/>
        </w:tabs>
        <w:ind w:left="1260" w:hanging="360"/>
      </w:pPr>
    </w:lvl>
    <w:lvl w:ilvl="5">
      <w:start w:val="1"/>
      <w:numFmt w:val="lowerRoman"/>
      <w:lvlText w:val="(%6)"/>
      <w:lvlJc w:val="left"/>
      <w:pPr>
        <w:tabs>
          <w:tab w:val="num" w:pos="1620"/>
        </w:tabs>
        <w:ind w:left="1620" w:hanging="360"/>
      </w:pPr>
    </w:lvl>
    <w:lvl w:ilvl="6">
      <w:start w:val="1"/>
      <w:numFmt w:val="decimal"/>
      <w:lvlText w:val="%7."/>
      <w:lvlJc w:val="left"/>
      <w:pPr>
        <w:tabs>
          <w:tab w:val="num" w:pos="1980"/>
        </w:tabs>
        <w:ind w:left="1980" w:hanging="360"/>
      </w:pPr>
      <w:rPr>
        <w:i w:val="0"/>
        <w:color w:val="auto"/>
      </w:rPr>
    </w:lvl>
    <w:lvl w:ilvl="7">
      <w:start w:val="1"/>
      <w:numFmt w:val="lowerLetter"/>
      <w:lvlText w:val="%8."/>
      <w:lvlJc w:val="left"/>
      <w:pPr>
        <w:tabs>
          <w:tab w:val="num" w:pos="2340"/>
        </w:tabs>
        <w:ind w:left="2340" w:hanging="360"/>
      </w:pPr>
    </w:lvl>
    <w:lvl w:ilvl="8">
      <w:start w:val="1"/>
      <w:numFmt w:val="lowerRoman"/>
      <w:lvlText w:val="%9."/>
      <w:lvlJc w:val="left"/>
      <w:pPr>
        <w:tabs>
          <w:tab w:val="num" w:pos="2700"/>
        </w:tabs>
        <w:ind w:left="2700" w:hanging="360"/>
      </w:pPr>
    </w:lvl>
  </w:abstractNum>
  <w:abstractNum w:abstractNumId="22" w15:restartNumberingAfterBreak="0">
    <w:nsid w:val="3AC73415"/>
    <w:multiLevelType w:val="multilevel"/>
    <w:tmpl w:val="9EA805DC"/>
    <w:lvl w:ilvl="0">
      <w:start w:val="1"/>
      <w:numFmt w:val="upperLetter"/>
      <w:pStyle w:val="Heading1"/>
      <w:lvlText w:val="%1"/>
      <w:lvlJc w:val="left"/>
      <w:pPr>
        <w:tabs>
          <w:tab w:val="num" w:pos="3411"/>
        </w:tabs>
        <w:ind w:left="3411" w:hanging="432"/>
      </w:pPr>
      <w:rPr>
        <w:rFonts w:hint="default"/>
      </w:rPr>
    </w:lvl>
    <w:lvl w:ilvl="1">
      <w:start w:val="1"/>
      <w:numFmt w:val="decimal"/>
      <w:pStyle w:val="Heading2"/>
      <w:lvlText w:val="%1.%2"/>
      <w:lvlJc w:val="left"/>
      <w:pPr>
        <w:tabs>
          <w:tab w:val="num" w:pos="3555"/>
        </w:tabs>
        <w:ind w:left="3555" w:hanging="576"/>
      </w:pPr>
      <w:rPr>
        <w:rFonts w:hint="default"/>
      </w:rPr>
    </w:lvl>
    <w:lvl w:ilvl="2">
      <w:start w:val="1"/>
      <w:numFmt w:val="decimal"/>
      <w:pStyle w:val="Heading3"/>
      <w:lvlText w:val="Artículo %3."/>
      <w:lvlJc w:val="left"/>
      <w:pPr>
        <w:tabs>
          <w:tab w:val="num" w:pos="4692"/>
        </w:tabs>
        <w:ind w:left="4692" w:hanging="720"/>
      </w:pPr>
      <w:rPr>
        <w:rFonts w:hint="default"/>
        <w:b w:val="0"/>
        <w:strike w:val="0"/>
        <w:color w:val="auto"/>
        <w:sz w:val="22"/>
        <w:szCs w:val="22"/>
      </w:rPr>
    </w:lvl>
    <w:lvl w:ilvl="3">
      <w:start w:val="1"/>
      <w:numFmt w:val="decimal"/>
      <w:pStyle w:val="Heading4"/>
      <w:lvlText w:val="%3.%4"/>
      <w:lvlJc w:val="left"/>
      <w:pPr>
        <w:tabs>
          <w:tab w:val="num" w:pos="4269"/>
        </w:tabs>
        <w:ind w:left="4269" w:hanging="864"/>
      </w:pPr>
      <w:rPr>
        <w:rFonts w:ascii="Arial" w:hAnsi="Arial" w:cs="Arial" w:hint="default"/>
        <w:b w:val="0"/>
        <w:i w:val="0"/>
        <w:strike w:val="0"/>
        <w:color w:val="auto"/>
        <w:sz w:val="22"/>
        <w:szCs w:val="22"/>
      </w:rPr>
    </w:lvl>
    <w:lvl w:ilvl="4">
      <w:start w:val="1"/>
      <w:numFmt w:val="decimal"/>
      <w:pStyle w:val="Heading5"/>
      <w:lvlText w:val="%1.%2.%3.%4.%5"/>
      <w:lvlJc w:val="left"/>
      <w:pPr>
        <w:tabs>
          <w:tab w:val="num" w:pos="3987"/>
        </w:tabs>
        <w:ind w:left="3987" w:hanging="1008"/>
      </w:pPr>
      <w:rPr>
        <w:rFonts w:hint="default"/>
      </w:rPr>
    </w:lvl>
    <w:lvl w:ilvl="5">
      <w:start w:val="1"/>
      <w:numFmt w:val="decimal"/>
      <w:pStyle w:val="Heading6"/>
      <w:lvlText w:val="%1.%2.%3.%4.%5.%6"/>
      <w:lvlJc w:val="left"/>
      <w:pPr>
        <w:tabs>
          <w:tab w:val="num" w:pos="4131"/>
        </w:tabs>
        <w:ind w:left="4131" w:hanging="1152"/>
      </w:pPr>
      <w:rPr>
        <w:rFonts w:hint="default"/>
      </w:rPr>
    </w:lvl>
    <w:lvl w:ilvl="6">
      <w:start w:val="1"/>
      <w:numFmt w:val="decimal"/>
      <w:pStyle w:val="Heading7"/>
      <w:lvlText w:val="%1.%2.%3.%4.%5.%6.%7"/>
      <w:lvlJc w:val="left"/>
      <w:pPr>
        <w:tabs>
          <w:tab w:val="num" w:pos="4275"/>
        </w:tabs>
        <w:ind w:left="4275" w:hanging="1296"/>
      </w:pPr>
      <w:rPr>
        <w:rFonts w:hint="default"/>
      </w:rPr>
    </w:lvl>
    <w:lvl w:ilvl="7">
      <w:start w:val="1"/>
      <w:numFmt w:val="decimal"/>
      <w:pStyle w:val="Heading8"/>
      <w:lvlText w:val="%1.%2.%3.%4.%5.%6.%7.%8"/>
      <w:lvlJc w:val="left"/>
      <w:pPr>
        <w:tabs>
          <w:tab w:val="num" w:pos="4419"/>
        </w:tabs>
        <w:ind w:left="4419" w:hanging="1440"/>
      </w:pPr>
      <w:rPr>
        <w:rFonts w:hint="default"/>
      </w:rPr>
    </w:lvl>
    <w:lvl w:ilvl="8">
      <w:start w:val="1"/>
      <w:numFmt w:val="decimal"/>
      <w:pStyle w:val="Heading9"/>
      <w:suff w:val="space"/>
      <w:lvlText w:val="Artículo%9."/>
      <w:lvlJc w:val="left"/>
      <w:pPr>
        <w:ind w:left="2979" w:firstLine="0"/>
      </w:pPr>
      <w:rPr>
        <w:rFonts w:hint="default"/>
        <w:sz w:val="22"/>
        <w:szCs w:val="22"/>
      </w:rPr>
    </w:lvl>
  </w:abstractNum>
  <w:abstractNum w:abstractNumId="23" w15:restartNumberingAfterBreak="0">
    <w:nsid w:val="40CD4004"/>
    <w:multiLevelType w:val="hybridMultilevel"/>
    <w:tmpl w:val="E4D09A10"/>
    <w:lvl w:ilvl="0" w:tplc="555049A8">
      <w:start w:val="1"/>
      <w:numFmt w:val="decimal"/>
      <w:lvlText w:val="c%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24" w15:restartNumberingAfterBreak="0">
    <w:nsid w:val="422C517C"/>
    <w:multiLevelType w:val="multilevel"/>
    <w:tmpl w:val="9D60F7D8"/>
    <w:lvl w:ilvl="0">
      <w:start w:val="197"/>
      <w:numFmt w:val="decimal"/>
      <w:lvlText w:val="%1"/>
      <w:lvlJc w:val="left"/>
      <w:pPr>
        <w:ind w:left="540" w:hanging="540"/>
      </w:pPr>
      <w:rPr>
        <w:rFonts w:hint="default"/>
      </w:rPr>
    </w:lvl>
    <w:lvl w:ilvl="1">
      <w:start w:val="3"/>
      <w:numFmt w:val="decimal"/>
      <w:lvlText w:val="%1.%2"/>
      <w:lvlJc w:val="left"/>
      <w:pPr>
        <w:ind w:left="3945" w:hanging="540"/>
      </w:pPr>
      <w:rPr>
        <w:rFonts w:hint="default"/>
      </w:rPr>
    </w:lvl>
    <w:lvl w:ilvl="2">
      <w:start w:val="1"/>
      <w:numFmt w:val="decimal"/>
      <w:lvlText w:val="%1.%2.%3"/>
      <w:lvlJc w:val="left"/>
      <w:pPr>
        <w:ind w:left="7530" w:hanging="720"/>
      </w:pPr>
      <w:rPr>
        <w:rFonts w:hint="default"/>
      </w:rPr>
    </w:lvl>
    <w:lvl w:ilvl="3">
      <w:start w:val="1"/>
      <w:numFmt w:val="decimal"/>
      <w:lvlText w:val="%1.%2.%3.%4"/>
      <w:lvlJc w:val="left"/>
      <w:pPr>
        <w:ind w:left="10935" w:hanging="720"/>
      </w:pPr>
      <w:rPr>
        <w:rFonts w:hint="default"/>
      </w:rPr>
    </w:lvl>
    <w:lvl w:ilvl="4">
      <w:start w:val="1"/>
      <w:numFmt w:val="decimal"/>
      <w:lvlText w:val="%1.%2.%3.%4.%5"/>
      <w:lvlJc w:val="left"/>
      <w:pPr>
        <w:ind w:left="14700" w:hanging="1080"/>
      </w:pPr>
      <w:rPr>
        <w:rFonts w:hint="default"/>
      </w:rPr>
    </w:lvl>
    <w:lvl w:ilvl="5">
      <w:start w:val="1"/>
      <w:numFmt w:val="decimal"/>
      <w:lvlText w:val="%1.%2.%3.%4.%5.%6"/>
      <w:lvlJc w:val="left"/>
      <w:pPr>
        <w:ind w:left="18105" w:hanging="1080"/>
      </w:pPr>
      <w:rPr>
        <w:rFonts w:hint="default"/>
      </w:rPr>
    </w:lvl>
    <w:lvl w:ilvl="6">
      <w:start w:val="1"/>
      <w:numFmt w:val="decimal"/>
      <w:lvlText w:val="%1.%2.%3.%4.%5.%6.%7"/>
      <w:lvlJc w:val="left"/>
      <w:pPr>
        <w:ind w:left="21870" w:hanging="1440"/>
      </w:pPr>
      <w:rPr>
        <w:rFonts w:hint="default"/>
      </w:rPr>
    </w:lvl>
    <w:lvl w:ilvl="7">
      <w:start w:val="1"/>
      <w:numFmt w:val="decimal"/>
      <w:lvlText w:val="%1.%2.%3.%4.%5.%6.%7.%8"/>
      <w:lvlJc w:val="left"/>
      <w:pPr>
        <w:ind w:left="25275" w:hanging="1440"/>
      </w:pPr>
      <w:rPr>
        <w:rFonts w:hint="default"/>
      </w:rPr>
    </w:lvl>
    <w:lvl w:ilvl="8">
      <w:start w:val="1"/>
      <w:numFmt w:val="decimal"/>
      <w:lvlText w:val="%1.%2.%3.%4.%5.%6.%7.%8.%9"/>
      <w:lvlJc w:val="left"/>
      <w:pPr>
        <w:ind w:left="29040" w:hanging="1800"/>
      </w:pPr>
      <w:rPr>
        <w:rFonts w:hint="default"/>
      </w:rPr>
    </w:lvl>
  </w:abstractNum>
  <w:abstractNum w:abstractNumId="25" w15:restartNumberingAfterBreak="0">
    <w:nsid w:val="43030EC9"/>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26" w15:restartNumberingAfterBreak="0">
    <w:nsid w:val="452010D7"/>
    <w:multiLevelType w:val="hybridMultilevel"/>
    <w:tmpl w:val="5E8A3040"/>
    <w:lvl w:ilvl="0" w:tplc="1A90598C">
      <w:start w:val="1"/>
      <w:numFmt w:val="lowerLetter"/>
      <w:lvlText w:val="%1)"/>
      <w:lvlJc w:val="left"/>
      <w:pPr>
        <w:ind w:left="786" w:hanging="360"/>
      </w:pPr>
      <w:rPr>
        <w:rFonts w:hint="default"/>
        <w:b w:val="0"/>
        <w:color w:val="auto"/>
        <w:sz w:val="22"/>
        <w:szCs w:val="22"/>
      </w:rPr>
    </w:lvl>
    <w:lvl w:ilvl="1" w:tplc="D5501178">
      <w:start w:val="1"/>
      <w:numFmt w:val="decimal"/>
      <w:lvlText w:val="a%2."/>
      <w:lvlJc w:val="left"/>
      <w:pPr>
        <w:ind w:left="1506" w:hanging="360"/>
      </w:pPr>
      <w:rPr>
        <w:rFonts w:hint="default"/>
      </w:r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27" w15:restartNumberingAfterBreak="0">
    <w:nsid w:val="45E0782C"/>
    <w:multiLevelType w:val="hybridMultilevel"/>
    <w:tmpl w:val="D1E01F3C"/>
    <w:lvl w:ilvl="0" w:tplc="941A5112">
      <w:start w:val="1"/>
      <w:numFmt w:val="lowerLetter"/>
      <w:lvlText w:val="%1)"/>
      <w:lvlJc w:val="left"/>
      <w:pPr>
        <w:tabs>
          <w:tab w:val="num" w:pos="540"/>
        </w:tabs>
        <w:ind w:left="540" w:hanging="360"/>
      </w:pPr>
      <w:rPr>
        <w:sz w:val="22"/>
        <w:szCs w:val="22"/>
      </w:rPr>
    </w:lvl>
    <w:lvl w:ilvl="1" w:tplc="04030019" w:tentative="1">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tentative="1">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28" w15:restartNumberingAfterBreak="0">
    <w:nsid w:val="529F5C81"/>
    <w:multiLevelType w:val="hybridMultilevel"/>
    <w:tmpl w:val="9C7EF980"/>
    <w:lvl w:ilvl="0" w:tplc="FFFFFFFF">
      <w:start w:val="1"/>
      <w:numFmt w:val="lowerLetter"/>
      <w:lvlText w:val="%1)"/>
      <w:lvlJc w:val="left"/>
      <w:pPr>
        <w:tabs>
          <w:tab w:val="num" w:pos="540"/>
        </w:tabs>
        <w:ind w:left="540" w:hanging="360"/>
      </w:pPr>
    </w:lvl>
    <w:lvl w:ilvl="1" w:tplc="D5501178">
      <w:start w:val="1"/>
      <w:numFmt w:val="decimal"/>
      <w:lvlText w:val="a%2."/>
      <w:lvlJc w:val="left"/>
      <w:pPr>
        <w:tabs>
          <w:tab w:val="num" w:pos="1440"/>
        </w:tabs>
        <w:ind w:left="1440" w:hanging="360"/>
      </w:pPr>
      <w:rPr>
        <w:rFonts w:hint="default"/>
      </w:r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29" w15:restartNumberingAfterBreak="0">
    <w:nsid w:val="55143B0E"/>
    <w:multiLevelType w:val="hybridMultilevel"/>
    <w:tmpl w:val="9C7EF980"/>
    <w:lvl w:ilvl="0" w:tplc="FFFFFFFF">
      <w:start w:val="1"/>
      <w:numFmt w:val="lowerLetter"/>
      <w:lvlText w:val="%1)"/>
      <w:lvlJc w:val="left"/>
      <w:pPr>
        <w:tabs>
          <w:tab w:val="num" w:pos="540"/>
        </w:tabs>
        <w:ind w:left="540" w:hanging="360"/>
      </w:pPr>
    </w:lvl>
    <w:lvl w:ilvl="1" w:tplc="D5501178">
      <w:start w:val="1"/>
      <w:numFmt w:val="decimal"/>
      <w:lvlText w:val="a%2."/>
      <w:lvlJc w:val="left"/>
      <w:pPr>
        <w:tabs>
          <w:tab w:val="num" w:pos="1440"/>
        </w:tabs>
        <w:ind w:left="1440" w:hanging="360"/>
      </w:pPr>
      <w:rPr>
        <w:rFonts w:hint="default"/>
      </w:r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30" w15:restartNumberingAfterBreak="0">
    <w:nsid w:val="5D14104A"/>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31" w15:restartNumberingAfterBreak="0">
    <w:nsid w:val="5D4858AE"/>
    <w:multiLevelType w:val="multilevel"/>
    <w:tmpl w:val="A106E34C"/>
    <w:lvl w:ilvl="0">
      <w:start w:val="127"/>
      <w:numFmt w:val="decimal"/>
      <w:lvlText w:val="%1"/>
      <w:lvlJc w:val="left"/>
      <w:pPr>
        <w:ind w:left="540" w:hanging="540"/>
      </w:pPr>
      <w:rPr>
        <w:rFonts w:hint="default"/>
      </w:rPr>
    </w:lvl>
    <w:lvl w:ilvl="1">
      <w:start w:val="4"/>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5ECE4537"/>
    <w:multiLevelType w:val="multilevel"/>
    <w:tmpl w:val="02560046"/>
    <w:lvl w:ilvl="0">
      <w:start w:val="119"/>
      <w:numFmt w:val="decimal"/>
      <w:lvlText w:val="%1"/>
      <w:lvlJc w:val="left"/>
      <w:pPr>
        <w:ind w:left="540" w:hanging="540"/>
      </w:pPr>
      <w:rPr>
        <w:rFonts w:hint="default"/>
      </w:rPr>
    </w:lvl>
    <w:lvl w:ilvl="1">
      <w:start w:val="7"/>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613915AA"/>
    <w:multiLevelType w:val="multilevel"/>
    <w:tmpl w:val="B344D3D6"/>
    <w:lvl w:ilvl="0">
      <w:start w:val="97"/>
      <w:numFmt w:val="decimal"/>
      <w:lvlText w:val="%1."/>
      <w:lvlJc w:val="left"/>
      <w:pPr>
        <w:ind w:left="480" w:hanging="48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61B11D9B"/>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5" w15:restartNumberingAfterBreak="0">
    <w:nsid w:val="66161688"/>
    <w:multiLevelType w:val="hybridMultilevel"/>
    <w:tmpl w:val="27185220"/>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6" w15:restartNumberingAfterBreak="0">
    <w:nsid w:val="66842AEC"/>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7" w15:restartNumberingAfterBreak="0">
    <w:nsid w:val="67AC0D54"/>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38" w15:restartNumberingAfterBreak="0">
    <w:nsid w:val="6B101FD6"/>
    <w:multiLevelType w:val="multilevel"/>
    <w:tmpl w:val="363C2194"/>
    <w:lvl w:ilvl="0">
      <w:start w:val="11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A56EFC"/>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0" w15:restartNumberingAfterBreak="0">
    <w:nsid w:val="6ED4087D"/>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41" w15:restartNumberingAfterBreak="0">
    <w:nsid w:val="70663A9D"/>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42" w15:restartNumberingAfterBreak="0">
    <w:nsid w:val="72B145D2"/>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3" w15:restartNumberingAfterBreak="0">
    <w:nsid w:val="7333407D"/>
    <w:multiLevelType w:val="hybridMultilevel"/>
    <w:tmpl w:val="8B5CB6C8"/>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4" w15:restartNumberingAfterBreak="0">
    <w:nsid w:val="733E7257"/>
    <w:multiLevelType w:val="hybridMultilevel"/>
    <w:tmpl w:val="5E8A3040"/>
    <w:lvl w:ilvl="0" w:tplc="1A90598C">
      <w:start w:val="1"/>
      <w:numFmt w:val="lowerLetter"/>
      <w:lvlText w:val="%1)"/>
      <w:lvlJc w:val="left"/>
      <w:pPr>
        <w:ind w:left="786" w:hanging="360"/>
      </w:pPr>
      <w:rPr>
        <w:rFonts w:hint="default"/>
        <w:b w:val="0"/>
        <w:color w:val="auto"/>
        <w:sz w:val="22"/>
        <w:szCs w:val="22"/>
      </w:rPr>
    </w:lvl>
    <w:lvl w:ilvl="1" w:tplc="D5501178">
      <w:start w:val="1"/>
      <w:numFmt w:val="decimal"/>
      <w:lvlText w:val="a%2."/>
      <w:lvlJc w:val="left"/>
      <w:pPr>
        <w:ind w:left="1506" w:hanging="360"/>
      </w:pPr>
      <w:rPr>
        <w:rFonts w:hint="default"/>
      </w:r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45" w15:restartNumberingAfterBreak="0">
    <w:nsid w:val="73AE2375"/>
    <w:multiLevelType w:val="hybridMultilevel"/>
    <w:tmpl w:val="168C4606"/>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6" w15:restartNumberingAfterBreak="0">
    <w:nsid w:val="754F3A8D"/>
    <w:multiLevelType w:val="multilevel"/>
    <w:tmpl w:val="C6369464"/>
    <w:lvl w:ilvl="0">
      <w:start w:val="133"/>
      <w:numFmt w:val="decimal"/>
      <w:lvlText w:val="%1"/>
      <w:lvlJc w:val="left"/>
      <w:pPr>
        <w:ind w:left="660" w:hanging="660"/>
      </w:pPr>
      <w:rPr>
        <w:rFonts w:hint="default"/>
      </w:rPr>
    </w:lvl>
    <w:lvl w:ilvl="1">
      <w:start w:val="15"/>
      <w:numFmt w:val="decimal"/>
      <w:lvlText w:val="%1.%2"/>
      <w:lvlJc w:val="left"/>
      <w:pPr>
        <w:ind w:left="1086" w:hanging="6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7" w15:restartNumberingAfterBreak="0">
    <w:nsid w:val="7C923B88"/>
    <w:multiLevelType w:val="multilevel"/>
    <w:tmpl w:val="269A4CD6"/>
    <w:lvl w:ilvl="0">
      <w:start w:val="97"/>
      <w:numFmt w:val="decimal"/>
      <w:lvlText w:val="%1"/>
      <w:lvlJc w:val="left"/>
      <w:pPr>
        <w:ind w:left="540" w:hanging="540"/>
      </w:pPr>
      <w:rPr>
        <w:rFonts w:hint="default"/>
      </w:rPr>
    </w:lvl>
    <w:lvl w:ilvl="1">
      <w:start w:val="12"/>
      <w:numFmt w:val="decimal"/>
      <w:lvlText w:val="%1.%2"/>
      <w:lvlJc w:val="left"/>
      <w:pPr>
        <w:ind w:left="1818" w:hanging="54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48" w15:restartNumberingAfterBreak="0">
    <w:nsid w:val="7D405151"/>
    <w:multiLevelType w:val="hybridMultilevel"/>
    <w:tmpl w:val="6CD0DB8E"/>
    <w:lvl w:ilvl="0" w:tplc="818C5BC8">
      <w:start w:val="1"/>
      <w:numFmt w:val="decimal"/>
      <w:lvlText w:val="b%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9" w15:restartNumberingAfterBreak="0">
    <w:nsid w:val="7D7412B6"/>
    <w:multiLevelType w:val="hybridMultilevel"/>
    <w:tmpl w:val="10BC3C6E"/>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518202753">
    <w:abstractNumId w:val="22"/>
    <w:lvlOverride w:ilvl="0">
      <w:lvl w:ilvl="0">
        <w:start w:val="1"/>
        <w:numFmt w:val="upperLetter"/>
        <w:pStyle w:val="Heading1"/>
        <w:lvlText w:val="%1"/>
        <w:lvlJc w:val="left"/>
        <w:pPr>
          <w:tabs>
            <w:tab w:val="num" w:pos="3411"/>
          </w:tabs>
          <w:ind w:left="3411" w:hanging="432"/>
        </w:pPr>
        <w:rPr>
          <w:rFonts w:hint="default"/>
        </w:rPr>
      </w:lvl>
    </w:lvlOverride>
    <w:lvlOverride w:ilvl="1">
      <w:lvl w:ilvl="1">
        <w:start w:val="1"/>
        <w:numFmt w:val="decimal"/>
        <w:pStyle w:val="Heading2"/>
        <w:lvlText w:val="%1.%2"/>
        <w:lvlJc w:val="left"/>
        <w:pPr>
          <w:tabs>
            <w:tab w:val="num" w:pos="3555"/>
          </w:tabs>
          <w:ind w:left="3555" w:hanging="576"/>
        </w:pPr>
        <w:rPr>
          <w:rFonts w:hint="default"/>
        </w:rPr>
      </w:lvl>
    </w:lvlOverride>
    <w:lvlOverride w:ilvl="2">
      <w:lvl w:ilvl="2">
        <w:start w:val="1"/>
        <w:numFmt w:val="decimal"/>
        <w:pStyle w:val="Heading3"/>
        <w:lvlText w:val="Artículo %3."/>
        <w:lvlJc w:val="left"/>
        <w:pPr>
          <w:tabs>
            <w:tab w:val="num" w:pos="862"/>
          </w:tabs>
          <w:ind w:left="862" w:hanging="720"/>
        </w:pPr>
        <w:rPr>
          <w:rFonts w:ascii="Arial" w:hAnsi="Arial" w:hint="default"/>
          <w:b w:val="0"/>
          <w:i w:val="0"/>
          <w:strike w:val="0"/>
          <w:color w:val="auto"/>
          <w:sz w:val="22"/>
          <w:szCs w:val="22"/>
        </w:rPr>
      </w:lvl>
    </w:lvlOverride>
    <w:lvlOverride w:ilvl="3">
      <w:lvl w:ilvl="3">
        <w:start w:val="1"/>
        <w:numFmt w:val="decimal"/>
        <w:pStyle w:val="Heading4"/>
        <w:lvlText w:val="%3.%4"/>
        <w:lvlJc w:val="left"/>
        <w:pPr>
          <w:tabs>
            <w:tab w:val="num" w:pos="1290"/>
          </w:tabs>
          <w:ind w:left="1290" w:hanging="864"/>
        </w:pPr>
        <w:rPr>
          <w:rFonts w:ascii="Arial" w:hAnsi="Arial" w:cs="Arial" w:hint="default"/>
          <w:b w:val="0"/>
          <w:i w:val="0"/>
          <w:strike w:val="0"/>
          <w:color w:val="auto"/>
          <w:sz w:val="22"/>
          <w:szCs w:val="22"/>
        </w:rPr>
      </w:lvl>
    </w:lvlOverride>
    <w:lvlOverride w:ilvl="4">
      <w:lvl w:ilvl="4">
        <w:start w:val="1"/>
        <w:numFmt w:val="decimal"/>
        <w:pStyle w:val="Heading5"/>
        <w:lvlText w:val="%1.%2.%3.%4.%5"/>
        <w:lvlJc w:val="left"/>
        <w:pPr>
          <w:tabs>
            <w:tab w:val="num" w:pos="3987"/>
          </w:tabs>
          <w:ind w:left="3987" w:hanging="1008"/>
        </w:pPr>
        <w:rPr>
          <w:rFonts w:hint="default"/>
        </w:rPr>
      </w:lvl>
    </w:lvlOverride>
    <w:lvlOverride w:ilvl="5">
      <w:lvl w:ilvl="5">
        <w:start w:val="1"/>
        <w:numFmt w:val="decimal"/>
        <w:pStyle w:val="Heading6"/>
        <w:lvlText w:val="%1.%2.%3.%4.%5.%6"/>
        <w:lvlJc w:val="left"/>
        <w:pPr>
          <w:tabs>
            <w:tab w:val="num" w:pos="4131"/>
          </w:tabs>
          <w:ind w:left="4131" w:hanging="1152"/>
        </w:pPr>
        <w:rPr>
          <w:rFonts w:hint="default"/>
        </w:rPr>
      </w:lvl>
    </w:lvlOverride>
    <w:lvlOverride w:ilvl="6">
      <w:lvl w:ilvl="6">
        <w:start w:val="1"/>
        <w:numFmt w:val="decimal"/>
        <w:pStyle w:val="Heading7"/>
        <w:lvlText w:val="%1.%2.%3.%4.%5.%6.%7"/>
        <w:lvlJc w:val="left"/>
        <w:pPr>
          <w:tabs>
            <w:tab w:val="num" w:pos="4275"/>
          </w:tabs>
          <w:ind w:left="4275" w:hanging="1296"/>
        </w:pPr>
        <w:rPr>
          <w:rFonts w:hint="default"/>
        </w:rPr>
      </w:lvl>
    </w:lvlOverride>
    <w:lvlOverride w:ilvl="7">
      <w:lvl w:ilvl="7">
        <w:start w:val="1"/>
        <w:numFmt w:val="decimal"/>
        <w:pStyle w:val="Heading8"/>
        <w:lvlText w:val="%1.%2.%3.%4.%5.%6.%7.%8"/>
        <w:lvlJc w:val="left"/>
        <w:pPr>
          <w:tabs>
            <w:tab w:val="num" w:pos="4419"/>
          </w:tabs>
          <w:ind w:left="4419" w:hanging="1440"/>
        </w:pPr>
        <w:rPr>
          <w:rFonts w:hint="default"/>
        </w:rPr>
      </w:lvl>
    </w:lvlOverride>
    <w:lvlOverride w:ilvl="8">
      <w:lvl w:ilvl="8">
        <w:start w:val="1"/>
        <w:numFmt w:val="decimal"/>
        <w:pStyle w:val="Heading9"/>
        <w:suff w:val="space"/>
        <w:lvlText w:val="Artículo%9."/>
        <w:lvlJc w:val="left"/>
        <w:pPr>
          <w:ind w:left="2979" w:firstLine="0"/>
        </w:pPr>
        <w:rPr>
          <w:rFonts w:hint="default"/>
          <w:sz w:val="22"/>
          <w:szCs w:val="22"/>
        </w:rPr>
      </w:lvl>
    </w:lvlOverride>
  </w:num>
  <w:num w:numId="2" w16cid:durableId="718093796">
    <w:abstractNumId w:val="33"/>
  </w:num>
  <w:num w:numId="3" w16cid:durableId="583103481">
    <w:abstractNumId w:val="47"/>
  </w:num>
  <w:num w:numId="4" w16cid:durableId="270474763">
    <w:abstractNumId w:val="19"/>
  </w:num>
  <w:num w:numId="5" w16cid:durableId="919604255">
    <w:abstractNumId w:val="8"/>
  </w:num>
  <w:num w:numId="6" w16cid:durableId="695890123">
    <w:abstractNumId w:val="49"/>
  </w:num>
  <w:num w:numId="7" w16cid:durableId="1926382303">
    <w:abstractNumId w:val="7"/>
  </w:num>
  <w:num w:numId="8" w16cid:durableId="1009717288">
    <w:abstractNumId w:val="38"/>
  </w:num>
  <w:num w:numId="9" w16cid:durableId="1687365737">
    <w:abstractNumId w:val="32"/>
  </w:num>
  <w:num w:numId="10" w16cid:durableId="1113400361">
    <w:abstractNumId w:val="9"/>
  </w:num>
  <w:num w:numId="11" w16cid:durableId="1843080803">
    <w:abstractNumId w:val="3"/>
  </w:num>
  <w:num w:numId="12" w16cid:durableId="1537085568">
    <w:abstractNumId w:val="36"/>
  </w:num>
  <w:num w:numId="13" w16cid:durableId="917178159">
    <w:abstractNumId w:val="31"/>
  </w:num>
  <w:num w:numId="14" w16cid:durableId="1620529355">
    <w:abstractNumId w:val="34"/>
  </w:num>
  <w:num w:numId="15" w16cid:durableId="1476072087">
    <w:abstractNumId w:val="2"/>
  </w:num>
  <w:num w:numId="16" w16cid:durableId="1743017668">
    <w:abstractNumId w:val="42"/>
  </w:num>
  <w:num w:numId="17" w16cid:durableId="811026061">
    <w:abstractNumId w:val="46"/>
  </w:num>
  <w:num w:numId="18" w16cid:durableId="1956474413">
    <w:abstractNumId w:val="17"/>
  </w:num>
  <w:num w:numId="19" w16cid:durableId="256183655">
    <w:abstractNumId w:val="39"/>
  </w:num>
  <w:num w:numId="20" w16cid:durableId="390421390">
    <w:abstractNumId w:val="11"/>
  </w:num>
  <w:num w:numId="21" w16cid:durableId="373964347">
    <w:abstractNumId w:val="27"/>
  </w:num>
  <w:num w:numId="22" w16cid:durableId="521018600">
    <w:abstractNumId w:val="1"/>
  </w:num>
  <w:num w:numId="23" w16cid:durableId="1547259518">
    <w:abstractNumId w:val="5"/>
  </w:num>
  <w:num w:numId="24" w16cid:durableId="1823034120">
    <w:abstractNumId w:val="24"/>
  </w:num>
  <w:num w:numId="25" w16cid:durableId="187523253">
    <w:abstractNumId w:val="35"/>
  </w:num>
  <w:num w:numId="26" w16cid:durableId="1018315895">
    <w:abstractNumId w:val="21"/>
  </w:num>
  <w:num w:numId="27" w16cid:durableId="86314018">
    <w:abstractNumId w:val="15"/>
  </w:num>
  <w:num w:numId="28" w16cid:durableId="841817771">
    <w:abstractNumId w:val="20"/>
  </w:num>
  <w:num w:numId="29" w16cid:durableId="845435210">
    <w:abstractNumId w:val="44"/>
  </w:num>
  <w:num w:numId="30" w16cid:durableId="1216969531">
    <w:abstractNumId w:val="28"/>
  </w:num>
  <w:num w:numId="31" w16cid:durableId="1661931748">
    <w:abstractNumId w:val="6"/>
  </w:num>
  <w:num w:numId="32" w16cid:durableId="593899597">
    <w:abstractNumId w:val="0"/>
  </w:num>
  <w:num w:numId="33" w16cid:durableId="748118081">
    <w:abstractNumId w:val="16"/>
  </w:num>
  <w:num w:numId="34" w16cid:durableId="1750420613">
    <w:abstractNumId w:val="29"/>
  </w:num>
  <w:num w:numId="35" w16cid:durableId="1534805617">
    <w:abstractNumId w:val="13"/>
  </w:num>
  <w:num w:numId="36" w16cid:durableId="651521266">
    <w:abstractNumId w:val="40"/>
  </w:num>
  <w:num w:numId="37" w16cid:durableId="1129936482">
    <w:abstractNumId w:val="18"/>
  </w:num>
  <w:num w:numId="38" w16cid:durableId="1697923045">
    <w:abstractNumId w:val="30"/>
  </w:num>
  <w:num w:numId="39" w16cid:durableId="2129003545">
    <w:abstractNumId w:val="26"/>
  </w:num>
  <w:num w:numId="40" w16cid:durableId="1399785119">
    <w:abstractNumId w:val="45"/>
  </w:num>
  <w:num w:numId="41" w16cid:durableId="577634730">
    <w:abstractNumId w:val="37"/>
  </w:num>
  <w:num w:numId="42" w16cid:durableId="329721675">
    <w:abstractNumId w:val="14"/>
  </w:num>
  <w:num w:numId="43" w16cid:durableId="675576830">
    <w:abstractNumId w:val="43"/>
  </w:num>
  <w:num w:numId="44" w16cid:durableId="80835361">
    <w:abstractNumId w:val="41"/>
  </w:num>
  <w:num w:numId="45" w16cid:durableId="95253236">
    <w:abstractNumId w:val="25"/>
  </w:num>
  <w:num w:numId="46" w16cid:durableId="1550342143">
    <w:abstractNumId w:val="4"/>
  </w:num>
  <w:num w:numId="47" w16cid:durableId="566258002">
    <w:abstractNumId w:val="10"/>
  </w:num>
  <w:num w:numId="48" w16cid:durableId="1322854315">
    <w:abstractNumId w:val="48"/>
  </w:num>
  <w:num w:numId="49" w16cid:durableId="1916628148">
    <w:abstractNumId w:val="12"/>
  </w:num>
  <w:num w:numId="50" w16cid:durableId="2058579628">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ADF"/>
    <w:rsid w:val="000B6FCF"/>
    <w:rsid w:val="000F4434"/>
    <w:rsid w:val="003920DF"/>
    <w:rsid w:val="005917F0"/>
    <w:rsid w:val="00B670F2"/>
    <w:rsid w:val="00CC0ADF"/>
    <w:rsid w:val="00CF1E0D"/>
    <w:rsid w:val="00E52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41693"/>
  <w15:chartTrackingRefBased/>
  <w15:docId w15:val="{8675E010-830B-4FAB-ACB8-2339C25E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ADF"/>
    <w:pPr>
      <w:spacing w:after="0" w:line="240" w:lineRule="auto"/>
    </w:pPr>
    <w:rPr>
      <w:rFonts w:ascii="Arial" w:eastAsia="Times New Roman" w:hAnsi="Arial" w:cs="Times New Roman"/>
      <w:kern w:val="0"/>
      <w:sz w:val="24"/>
      <w:szCs w:val="24"/>
      <w:lang w:eastAsia="ca-ES"/>
      <w14:ligatures w14:val="none"/>
    </w:rPr>
  </w:style>
  <w:style w:type="paragraph" w:styleId="Heading1">
    <w:name w:val="heading 1"/>
    <w:basedOn w:val="Normal"/>
    <w:next w:val="Normal"/>
    <w:link w:val="Heading1Char"/>
    <w:qFormat/>
    <w:rsid w:val="00CC0ADF"/>
    <w:pPr>
      <w:keepNext/>
      <w:numPr>
        <w:numId w:val="1"/>
      </w:numPr>
      <w:outlineLvl w:val="0"/>
    </w:pPr>
    <w:rPr>
      <w:b/>
      <w:bCs/>
      <w:caps/>
      <w:kern w:val="32"/>
      <w:sz w:val="28"/>
      <w:szCs w:val="32"/>
    </w:rPr>
  </w:style>
  <w:style w:type="paragraph" w:styleId="Heading2">
    <w:name w:val="heading 2"/>
    <w:basedOn w:val="Normal"/>
    <w:next w:val="Normal"/>
    <w:link w:val="Heading2Char"/>
    <w:qFormat/>
    <w:rsid w:val="00CC0ADF"/>
    <w:pPr>
      <w:keepNext/>
      <w:numPr>
        <w:ilvl w:val="1"/>
        <w:numId w:val="1"/>
      </w:numPr>
      <w:spacing w:before="240" w:after="60"/>
      <w:outlineLvl w:val="1"/>
    </w:pPr>
    <w:rPr>
      <w:b/>
      <w:bCs/>
      <w:iCs/>
      <w:szCs w:val="28"/>
    </w:rPr>
  </w:style>
  <w:style w:type="paragraph" w:styleId="Heading3">
    <w:name w:val="heading 3"/>
    <w:basedOn w:val="Normal"/>
    <w:next w:val="Normal"/>
    <w:link w:val="Heading3Char"/>
    <w:qFormat/>
    <w:rsid w:val="00CC0ADF"/>
    <w:pPr>
      <w:keepNext/>
      <w:numPr>
        <w:ilvl w:val="2"/>
        <w:numId w:val="1"/>
      </w:numPr>
      <w:tabs>
        <w:tab w:val="clear" w:pos="862"/>
        <w:tab w:val="num" w:pos="4692"/>
      </w:tabs>
      <w:spacing w:before="240" w:after="60"/>
      <w:ind w:left="4692"/>
      <w:outlineLvl w:val="2"/>
    </w:pPr>
    <w:rPr>
      <w:b/>
      <w:bCs/>
      <w:szCs w:val="26"/>
    </w:rPr>
  </w:style>
  <w:style w:type="paragraph" w:styleId="Heading4">
    <w:name w:val="heading 4"/>
    <w:basedOn w:val="Normal"/>
    <w:next w:val="Normal"/>
    <w:link w:val="Heading4Char"/>
    <w:qFormat/>
    <w:rsid w:val="00CC0ADF"/>
    <w:pPr>
      <w:keepNext/>
      <w:numPr>
        <w:ilvl w:val="3"/>
        <w:numId w:val="1"/>
      </w:numPr>
      <w:tabs>
        <w:tab w:val="clear" w:pos="1290"/>
        <w:tab w:val="num" w:pos="4269"/>
      </w:tabs>
      <w:spacing w:before="240" w:after="60"/>
      <w:ind w:left="4269"/>
      <w:outlineLvl w:val="3"/>
    </w:pPr>
    <w:rPr>
      <w:bCs/>
      <w:szCs w:val="28"/>
    </w:rPr>
  </w:style>
  <w:style w:type="paragraph" w:styleId="Heading5">
    <w:name w:val="heading 5"/>
    <w:basedOn w:val="Normal"/>
    <w:next w:val="Normal"/>
    <w:link w:val="Heading5Char"/>
    <w:qFormat/>
    <w:rsid w:val="00CC0ADF"/>
    <w:pPr>
      <w:numPr>
        <w:ilvl w:val="4"/>
        <w:numId w:val="1"/>
      </w:numPr>
      <w:spacing w:before="240" w:after="60"/>
      <w:outlineLvl w:val="4"/>
    </w:pPr>
    <w:rPr>
      <w:bCs/>
      <w:iCs/>
      <w:szCs w:val="26"/>
    </w:rPr>
  </w:style>
  <w:style w:type="paragraph" w:styleId="Heading6">
    <w:name w:val="heading 6"/>
    <w:basedOn w:val="Normal"/>
    <w:next w:val="Normal"/>
    <w:link w:val="Heading6Char"/>
    <w:qFormat/>
    <w:rsid w:val="00CC0ADF"/>
    <w:pPr>
      <w:numPr>
        <w:ilvl w:val="5"/>
        <w:numId w:val="1"/>
      </w:numPr>
      <w:spacing w:before="240" w:after="60"/>
      <w:outlineLvl w:val="5"/>
    </w:pPr>
    <w:rPr>
      <w:bCs/>
      <w:szCs w:val="22"/>
    </w:rPr>
  </w:style>
  <w:style w:type="paragraph" w:styleId="Heading7">
    <w:name w:val="heading 7"/>
    <w:basedOn w:val="Normal"/>
    <w:next w:val="Normal"/>
    <w:link w:val="Heading7Char"/>
    <w:qFormat/>
    <w:rsid w:val="00CC0ADF"/>
    <w:pPr>
      <w:numPr>
        <w:ilvl w:val="6"/>
        <w:numId w:val="1"/>
      </w:numPr>
      <w:spacing w:before="240" w:after="60"/>
      <w:outlineLvl w:val="6"/>
    </w:pPr>
  </w:style>
  <w:style w:type="paragraph" w:styleId="Heading8">
    <w:name w:val="heading 8"/>
    <w:basedOn w:val="Normal"/>
    <w:next w:val="Normal"/>
    <w:link w:val="Heading8Char"/>
    <w:qFormat/>
    <w:rsid w:val="00CC0ADF"/>
    <w:pPr>
      <w:numPr>
        <w:ilvl w:val="7"/>
        <w:numId w:val="1"/>
      </w:numPr>
      <w:spacing w:before="240" w:after="60"/>
      <w:outlineLvl w:val="7"/>
    </w:pPr>
    <w:rPr>
      <w:iCs/>
    </w:rPr>
  </w:style>
  <w:style w:type="paragraph" w:styleId="Heading9">
    <w:name w:val="heading 9"/>
    <w:basedOn w:val="Normal"/>
    <w:next w:val="Normal"/>
    <w:link w:val="Heading9Char"/>
    <w:qFormat/>
    <w:rsid w:val="00CC0ADF"/>
    <w:pPr>
      <w:numPr>
        <w:ilvl w:val="8"/>
        <w:numId w:val="1"/>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0ADF"/>
    <w:rPr>
      <w:rFonts w:ascii="Arial" w:eastAsia="Times New Roman" w:hAnsi="Arial" w:cs="Times New Roman"/>
      <w:b/>
      <w:bCs/>
      <w:caps/>
      <w:kern w:val="32"/>
      <w:sz w:val="28"/>
      <w:szCs w:val="32"/>
      <w:lang w:eastAsia="ca-ES"/>
      <w14:ligatures w14:val="none"/>
    </w:rPr>
  </w:style>
  <w:style w:type="character" w:customStyle="1" w:styleId="Heading2Char">
    <w:name w:val="Heading 2 Char"/>
    <w:basedOn w:val="DefaultParagraphFont"/>
    <w:link w:val="Heading2"/>
    <w:rsid w:val="00CC0ADF"/>
    <w:rPr>
      <w:rFonts w:ascii="Arial" w:eastAsia="Times New Roman" w:hAnsi="Arial" w:cs="Times New Roman"/>
      <w:b/>
      <w:bCs/>
      <w:iCs/>
      <w:kern w:val="0"/>
      <w:sz w:val="24"/>
      <w:szCs w:val="28"/>
      <w:lang w:eastAsia="ca-ES"/>
      <w14:ligatures w14:val="none"/>
    </w:rPr>
  </w:style>
  <w:style w:type="character" w:customStyle="1" w:styleId="Heading3Char">
    <w:name w:val="Heading 3 Char"/>
    <w:basedOn w:val="DefaultParagraphFont"/>
    <w:link w:val="Heading3"/>
    <w:rsid w:val="00CC0ADF"/>
    <w:rPr>
      <w:rFonts w:ascii="Arial" w:eastAsia="Times New Roman" w:hAnsi="Arial" w:cs="Times New Roman"/>
      <w:b/>
      <w:bCs/>
      <w:kern w:val="0"/>
      <w:sz w:val="24"/>
      <w:szCs w:val="26"/>
      <w:lang w:eastAsia="ca-ES"/>
      <w14:ligatures w14:val="none"/>
    </w:rPr>
  </w:style>
  <w:style w:type="character" w:customStyle="1" w:styleId="Heading4Char">
    <w:name w:val="Heading 4 Char"/>
    <w:basedOn w:val="DefaultParagraphFont"/>
    <w:link w:val="Heading4"/>
    <w:rsid w:val="00CC0ADF"/>
    <w:rPr>
      <w:rFonts w:ascii="Arial" w:eastAsia="Times New Roman" w:hAnsi="Arial" w:cs="Times New Roman"/>
      <w:bCs/>
      <w:kern w:val="0"/>
      <w:sz w:val="24"/>
      <w:szCs w:val="28"/>
      <w:lang w:eastAsia="ca-ES"/>
      <w14:ligatures w14:val="none"/>
    </w:rPr>
  </w:style>
  <w:style w:type="character" w:customStyle="1" w:styleId="Heading5Char">
    <w:name w:val="Heading 5 Char"/>
    <w:basedOn w:val="DefaultParagraphFont"/>
    <w:link w:val="Heading5"/>
    <w:rsid w:val="00CC0ADF"/>
    <w:rPr>
      <w:rFonts w:ascii="Arial" w:eastAsia="Times New Roman" w:hAnsi="Arial" w:cs="Times New Roman"/>
      <w:bCs/>
      <w:iCs/>
      <w:kern w:val="0"/>
      <w:sz w:val="24"/>
      <w:szCs w:val="26"/>
      <w:lang w:eastAsia="ca-ES"/>
      <w14:ligatures w14:val="none"/>
    </w:rPr>
  </w:style>
  <w:style w:type="character" w:customStyle="1" w:styleId="Heading6Char">
    <w:name w:val="Heading 6 Char"/>
    <w:basedOn w:val="DefaultParagraphFont"/>
    <w:link w:val="Heading6"/>
    <w:rsid w:val="00CC0ADF"/>
    <w:rPr>
      <w:rFonts w:ascii="Arial" w:eastAsia="Times New Roman" w:hAnsi="Arial" w:cs="Times New Roman"/>
      <w:bCs/>
      <w:kern w:val="0"/>
      <w:sz w:val="24"/>
      <w:lang w:eastAsia="ca-ES"/>
      <w14:ligatures w14:val="none"/>
    </w:rPr>
  </w:style>
  <w:style w:type="character" w:customStyle="1" w:styleId="Heading7Char">
    <w:name w:val="Heading 7 Char"/>
    <w:basedOn w:val="DefaultParagraphFont"/>
    <w:link w:val="Heading7"/>
    <w:rsid w:val="00CC0ADF"/>
    <w:rPr>
      <w:rFonts w:ascii="Arial" w:eastAsia="Times New Roman" w:hAnsi="Arial" w:cs="Times New Roman"/>
      <w:kern w:val="0"/>
      <w:sz w:val="24"/>
      <w:szCs w:val="24"/>
      <w:lang w:eastAsia="ca-ES"/>
      <w14:ligatures w14:val="none"/>
    </w:rPr>
  </w:style>
  <w:style w:type="character" w:customStyle="1" w:styleId="Heading8Char">
    <w:name w:val="Heading 8 Char"/>
    <w:basedOn w:val="DefaultParagraphFont"/>
    <w:link w:val="Heading8"/>
    <w:rsid w:val="00CC0ADF"/>
    <w:rPr>
      <w:rFonts w:ascii="Arial" w:eastAsia="Times New Roman" w:hAnsi="Arial" w:cs="Times New Roman"/>
      <w:iCs/>
      <w:kern w:val="0"/>
      <w:sz w:val="24"/>
      <w:szCs w:val="24"/>
      <w:lang w:eastAsia="ca-ES"/>
      <w14:ligatures w14:val="none"/>
    </w:rPr>
  </w:style>
  <w:style w:type="character" w:customStyle="1" w:styleId="Heading9Char">
    <w:name w:val="Heading 9 Char"/>
    <w:basedOn w:val="DefaultParagraphFont"/>
    <w:link w:val="Heading9"/>
    <w:rsid w:val="00CC0ADF"/>
    <w:rPr>
      <w:rFonts w:ascii="Arial" w:eastAsia="Times New Roman" w:hAnsi="Arial" w:cs="Times New Roman"/>
      <w:kern w:val="0"/>
      <w:sz w:val="24"/>
      <w:lang w:eastAsia="ca-ES"/>
      <w14:ligatures w14:val="none"/>
    </w:rPr>
  </w:style>
  <w:style w:type="paragraph" w:styleId="ListParagraph">
    <w:name w:val="List Paragraph"/>
    <w:basedOn w:val="Normal"/>
    <w:uiPriority w:val="34"/>
    <w:qFormat/>
    <w:rsid w:val="00CC0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3649</Words>
  <Characters>20805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Brili</dc:creator>
  <cp:keywords/>
  <dc:description/>
  <cp:lastModifiedBy>Liana Brili</cp:lastModifiedBy>
  <cp:revision>3</cp:revision>
  <dcterms:created xsi:type="dcterms:W3CDTF">2023-04-26T07:42:00Z</dcterms:created>
  <dcterms:modified xsi:type="dcterms:W3CDTF">2023-05-02T16:13:00Z</dcterms:modified>
</cp:coreProperties>
</file>