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C666" w14:textId="77777777"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Decretul nr. 2022-1440 din 17 noiembrie 2022 privind normele detaliate de informare a consumatorilor cu privire la caracterul adecvat al produselor alimentare pentru consum după data durabilității lor minime</w:t>
      </w:r>
    </w:p>
    <w:p w14:paraId="4F290AAD" w14:textId="77777777" w:rsidR="00117788" w:rsidRPr="00117788" w:rsidRDefault="00117788" w:rsidP="00117788">
      <w:pPr>
        <w:spacing w:after="0" w:line="240" w:lineRule="auto"/>
        <w:rPr>
          <w:rFonts w:ascii="Times New Roman" w:eastAsia="Times New Roman" w:hAnsi="Times New Roman" w:cs="Times New Roman"/>
          <w:sz w:val="24"/>
          <w:szCs w:val="24"/>
        </w:rPr>
      </w:pPr>
      <w:r>
        <w:rPr>
          <w:rFonts w:ascii="Times New Roman" w:hAnsi="Times New Roman"/>
          <w:sz w:val="24"/>
        </w:rPr>
        <w:t>NR.: ECOC2230422D</w:t>
      </w:r>
      <w:r>
        <w:rPr>
          <w:rFonts w:ascii="Times New Roman" w:hAnsi="Times New Roman"/>
          <w:sz w:val="24"/>
        </w:rPr>
        <w:br/>
        <w:t>ELI: https://www.legifrance.gouv.fr/eli/decret/2022/11/17/ECOC2230422D/jo/texte</w:t>
      </w:r>
      <w:r>
        <w:rPr>
          <w:rFonts w:ascii="Times New Roman" w:hAnsi="Times New Roman"/>
          <w:sz w:val="24"/>
        </w:rPr>
        <w:br/>
        <w:t>Alias: https://www.legifrance.gouv.fr/eli/decret/2022/11/17/2022-1440/jo/texte</w:t>
      </w:r>
      <w:r>
        <w:rPr>
          <w:rFonts w:ascii="Times New Roman" w:hAnsi="Times New Roman"/>
          <w:sz w:val="24"/>
        </w:rPr>
        <w:br/>
        <w:t>JORF nr. 0267 din 18 noiembrie 2022</w:t>
      </w:r>
      <w:r>
        <w:rPr>
          <w:rFonts w:ascii="Times New Roman" w:hAnsi="Times New Roman"/>
          <w:sz w:val="24"/>
        </w:rPr>
        <w:br/>
        <w:t>Textul nr. 3</w:t>
      </w:r>
    </w:p>
    <w:p w14:paraId="748B5D98"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Public-țintă:: consumatori; profesioniști din industria alimentară; distribuitori de produse agricole sau alimentare; administrația. </w:t>
      </w:r>
      <w:r>
        <w:rPr>
          <w:rFonts w:ascii="Times New Roman" w:hAnsi="Times New Roman"/>
          <w:sz w:val="24"/>
        </w:rPr>
        <w:br/>
        <w:t xml:space="preserve">Obiect: informarea consumatorilor cu privire la caracterul adecvat al produselor alimentare pentru consum după data durabilității lor minime. </w:t>
      </w:r>
      <w:r>
        <w:rPr>
          <w:rFonts w:ascii="Times New Roman" w:hAnsi="Times New Roman"/>
          <w:sz w:val="24"/>
        </w:rPr>
        <w:br/>
        <w:t xml:space="preserve">Intrare în vigoare: textul intră în vigoare în ziua următoare publicării sale. </w:t>
      </w:r>
      <w:r>
        <w:rPr>
          <w:rFonts w:ascii="Times New Roman" w:hAnsi="Times New Roman"/>
          <w:sz w:val="24"/>
        </w:rPr>
        <w:br/>
        <w:t xml:space="preserve">Notă: decretul este adoptat în conformitate cu articolul L. 412-7 din Codul consumului, care rezultă din articolul 35 din Legea nr. 2020-105 din 10 februarie 2020 privind lupta împotriva risipei și economia circulară. Acesta precizează indicația care trebuie utilizată de profesioniști atunci când, astfel cum permite articolul L. 412-7 din Codul consumului, aceștia aleg să informeze consumatorii că un produs alimentar rămâne consumabil după data durabilității minime. </w:t>
      </w:r>
      <w:r>
        <w:rPr>
          <w:rFonts w:ascii="Times New Roman" w:hAnsi="Times New Roman"/>
          <w:sz w:val="24"/>
        </w:rPr>
        <w:br/>
        <w:t xml:space="preserve">Referințe: textul poate fi consultat pe site-ul web Légifrance (https://www.legifrance.gouv.fr). </w:t>
      </w:r>
    </w:p>
    <w:p w14:paraId="21928CC0"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Prim-ministrul,</w:t>
      </w:r>
      <w:r>
        <w:rPr>
          <w:rFonts w:ascii="Times New Roman" w:hAnsi="Times New Roman"/>
          <w:sz w:val="24"/>
        </w:rPr>
        <w:br/>
        <w:t>referitor la raportul ministrului economiei, finanțelor și suveranității industriale și digitale,</w:t>
      </w:r>
      <w:r>
        <w:rPr>
          <w:rFonts w:ascii="Times New Roman" w:hAnsi="Times New Roman"/>
          <w:sz w:val="24"/>
        </w:rPr>
        <w:br/>
        <w:t>având în vedere Regulamentul (UE) nr. 1169/2011 modificat al Parlamentului European și al Consiliului din 25 octombrie 2011, astfel cum a fost modificat, privind informarea consumatorilor cu privire la produsele alimentare, în special articolele 9, 13 și 45,</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 (text codificat), și în special notificarea nr. 2022/0300/F,</w:t>
      </w:r>
      <w:r>
        <w:rPr>
          <w:rFonts w:ascii="Times New Roman" w:hAnsi="Times New Roman"/>
          <w:sz w:val="24"/>
        </w:rPr>
        <w:br/>
        <w:t>având în vedere Codul consumului, în special articolul L. 412-7, în formularea sa care rezultă din articolul 35 din Legea nr. 2020-105 din 10 februarie 2020 privind combaterea risipei și economia circulară,</w:t>
      </w:r>
      <w:r>
        <w:rPr>
          <w:rFonts w:ascii="Times New Roman" w:hAnsi="Times New Roman"/>
          <w:sz w:val="24"/>
        </w:rPr>
        <w:br/>
        <w:t>Dispune:</w:t>
      </w:r>
    </w:p>
    <w:p w14:paraId="0E2E7765"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1</w:t>
      </w:r>
    </w:p>
    <w:p w14:paraId="27A728C5"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După articolul R. 412-7 din Codul consumului, se introduce un articol D. 412-7-1 după cum urmează:</w:t>
      </w:r>
    </w:p>
    <w:p w14:paraId="52D3E78E"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Articolul D. 412-7-1. - (I) Referința prevăzută la articolul L. 412-7 este una dintre următoarele:</w:t>
      </w:r>
    </w:p>
    <w:p w14:paraId="26671232"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Pentru o degustare optimă, «înainte de indicarea datei durabilității minime în condițiile prevăzute la 1 din anexa X la Regulamentul (UE) nr. 1169/2011;</w:t>
      </w:r>
      <w:r>
        <w:rPr>
          <w:rFonts w:ascii="Times New Roman" w:hAnsi="Times New Roman"/>
          <w:sz w:val="24"/>
        </w:rPr>
        <w:br/>
        <w:t>Acest produs poate fi consumat după această dată» sau orice indicație cu un sens echivalent pentru consumator, în câmpul vizual al indicației datei durabilității minime menționate mai sus;</w:t>
      </w:r>
      <w:r>
        <w:rPr>
          <w:rFonts w:ascii="Times New Roman" w:hAnsi="Times New Roman"/>
          <w:sz w:val="24"/>
        </w:rPr>
        <w:br/>
        <w:t>„ - Combinația dintre cele două indicații de mai sus.</w:t>
      </w:r>
    </w:p>
    <w:p w14:paraId="5B31D94F"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(II) Mențiunea prevăzută la alineatul (I) este prezentată în condițiile prevăzute la articolul 13 din Regulamentul (UE) nr. 1169/2011. </w:t>
      </w:r>
      <w:r>
        <w:rPr>
          <w:rFonts w:ascii="Times New Roman" w:hAnsi="Times New Roman"/>
          <w:sz w:val="24"/>
        </w:rPr>
        <w:br/>
        <w:t xml:space="preserve">(III) Prezentul articol se aplică produselor alimentare fabricate și comercializate pe teritoriul național.  </w:t>
      </w:r>
    </w:p>
    <w:p w14:paraId="226AA10A"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6FB0C157"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Ministrul economiei, finanțelor și suveranității industriale și digitale și ministrul delegat pe lângă ministrul economiei, finanțelor și suveranității industriale și digitale, însărcinat cu întreprinderile mici și mijlocii, comerțul, artizanatul și turismul, sunt responsabili, fiecare în ceea ce îi privește, pentru punerea în aplicare a prezentului decret, care va fi publicat în Jurnalul Oficial al Republicii Franceze.</w:t>
      </w:r>
    </w:p>
    <w:p w14:paraId="6AF61619"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Emis la 17 noiembrie 2022.</w:t>
      </w:r>
    </w:p>
    <w:p w14:paraId="7DBAA1B5"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către Prim-ministrul:</w:t>
      </w:r>
      <w:r>
        <w:rPr>
          <w:rFonts w:ascii="Times New Roman" w:hAnsi="Times New Roman"/>
          <w:sz w:val="24"/>
        </w:rPr>
        <w:br/>
        <w:t>Élisabeth Borne</w:t>
      </w:r>
    </w:p>
    <w:p w14:paraId="7BDA9ADB"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Economiei, Finanțelor și Suveranității Industriale și Digitale,</w:t>
      </w:r>
      <w:r>
        <w:rPr>
          <w:rFonts w:ascii="Times New Roman" w:hAnsi="Times New Roman"/>
          <w:sz w:val="24"/>
        </w:rPr>
        <w:br/>
        <w:t>Bruno Le Maire</w:t>
      </w:r>
    </w:p>
    <w:p w14:paraId="0C73B860"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Delegat pe lângă Ministrul Economiei, Finanțelor și Suveranității Industriale și Digitale, responsabil pentru întreprinderile mici și mijlocii, comerțul, artizanatul și turismul,</w:t>
      </w:r>
      <w:r>
        <w:rPr>
          <w:rFonts w:ascii="Times New Roman" w:hAnsi="Times New Roman"/>
          <w:sz w:val="24"/>
        </w:rPr>
        <w:br/>
        <w:t>Olivia Grégoire</w:t>
      </w:r>
    </w:p>
    <w:p w14:paraId="4E74F53E" w14:textId="77777777" w:rsidR="00143FFB" w:rsidRDefault="00143FFB"/>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8"/>
    <w:rsid w:val="00117788"/>
    <w:rsid w:val="00143FFB"/>
    <w:rsid w:val="00360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0617"/>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3405</Characters>
  <Application>Microsoft Office Word</Application>
  <DocSecurity>0</DocSecurity>
  <Lines>75</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2022-12-09T13:57:00Z</dcterms:created>
  <dcterms:modified xsi:type="dcterms:W3CDTF">2022-12-09T13:57:00Z</dcterms:modified>
</cp:coreProperties>
</file>