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231973C4"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color w:val="000000"/>
          <w:sz w:val="28"/>
        </w:rPr>
        <w:t>DÉCRET ROYAL .../... du ... portant approbation de la norme de construction parasismique NCSR-</w:t>
      </w:r>
      <w:r>
        <w:rPr>
          <w:rFonts w:asciiTheme="minorHAnsi" w:hAnsiTheme="minorHAnsi"/>
          <w:b/>
          <w:sz w:val="28"/>
        </w:rPr>
        <w:t>23</w:t>
      </w:r>
    </w:p>
    <w:p w14:paraId="227AE49F" w14:textId="77777777" w:rsidR="003667D0" w:rsidRPr="006D4B4B"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lang w:val="es-ES"/>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La commission permanente des normes parasismiques, organe collégial à caractère interministériel institué par le décret nº 3209/1974 du 30 août 1974, rattaché au ministère des transports, de la mobilité et de l’urbanisme, et intégré à la direction générale de l’institut géographique national, conformément aux dispositions du décret royal nº 645/2020 du 7 juillet 2020 en vertu duquel a été mise au point l’organisation structurelle de base du susdit ministère, a pour mission, entre autres, de mettre à jour la réglementation parasismique, comme le prévoit l’article 2, point B), du décret royal nº 518/1984 du 22 février 1984, qui en modifie la composition.</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La réglementation actuellement en vigueur repose sur la «norme de construction parasismique: partie générale et construction» (NCSE-02), approuvée par le décret royal nº 997/2002 du 27 septembre 2002, et sur la «norme de construction parasismique: Ponts (NCSP-07)», approuvée par le décret royal nº 637/2007 du 18 mai 2007. Compte tenu du temps écoulé depuis l’approbation de ces normes, il est apparu nécessaire de les revoir et de les mettre à jour, pour des raisons à la fois techniques et réglementaires, de façon à tenir compte de l’état actuel des connaissances en matière de sismologie et de génie sismique, ainsi que du cadre réglementaire dans lequel elles doivent s’inscrire.</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Le commission permanente des normes parasismiques, dans l’exercice de ses fonctions, a élaboré une nouvelle norme de construction parasismique qui remplace les normes susmentionnées, en intégrant les aspects les plus pertinents de la réglementation européenne pour le calcul des structures, conformément aux procédures fixées dans les Eurocodes structuraux, et en élargissant leur contenu à davantage de typologies structurelles. La nouvelle norme définit les conditions techniques auxquelles doivent répondre les structures de bâtiments et les ouvrages de génie civil, afin qu’en cas d’activité sismique, leur comportement permette d’éviter de graves conséquences pour la santé et la sécurité des personnes, d’éviter les pertes économiques et de favoriser le maintien des services de base de la société en cas de séismes de forte intensité.</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Le présent décret royal satisfait aux principes de nécessité, d’efficacité, de proportionnalité, de sécurité juridique, de transparence et d’efficience visés à l’article 129 de la loi nº 39/2015 du 1er octobre 2015 relative à la procédure administrative commune des administrations publiques.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Il répond aux principes de nécessité et d’efficacité, étant donné que, comparativement à la réglementation précédente, la nouvelle norme parasismique marque une avancée dans la connaissance et la caractérisation de l’activité sismique. En outre, il apporte également des précisions quant à l’utilisation des concepts et aux exigences en matière de résistance et de ductilité que doivent respecter les structures situées dans les zones sismiques. Le projet ne fausse pas la concurrence sur le marché, il la facilite en réglementant des éléments qui ne sont pas abordés dans la réglementation actuelle. Il est également conforme au principe de proportionnalité, puisque la norme contient les règles nécessaires pour répondre au besoin décrit ci-dessus, sans pour autant comporter d’autres mesures moins restrictives de droits ou imposer des obligations moindres aux individus concernés, et au principe de sécurité juridique compte tenu de son intégration dans l’ordre juridique, selon les modalités prévues par les réglementations nationales et européennes en vigueur. Le principe de transparence est également satisfait, l’ensemble des procédures d’information prévues par la loi </w:t>
      </w:r>
      <w:r>
        <w:rPr>
          <w:rFonts w:asciiTheme="minorHAnsi" w:hAnsiTheme="minorHAnsi"/>
          <w:color w:val="000000" w:themeColor="text1"/>
        </w:rPr>
        <w:lastRenderedPageBreak/>
        <w:t>gouvernementale nº 50/1997 du 27 novembre 1997 ayant été respectées et rendues publiques sur le portail de la transparence du gouvernement espagnol. Enfin, en vertu du principe d’efficience, cette norme n’entraîne aucune charge administrative supplémentaire ni aucun accroissement des dépenses publiques.</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Ce décret royal est pris en vertu des dispositions </w:t>
      </w:r>
      <w:r>
        <w:rPr>
          <w:rFonts w:asciiTheme="minorHAnsi" w:hAnsiTheme="minorHAnsi"/>
        </w:rPr>
        <w:t xml:space="preserve">de l’article 149, paragraphe 1, point 13a, de la Constitution espagnole, </w:t>
      </w:r>
      <w:r>
        <w:rPr>
          <w:rFonts w:asciiTheme="minorHAnsi" w:hAnsiTheme="minorHAnsi"/>
          <w:color w:val="000000" w:themeColor="text1"/>
        </w:rPr>
        <w:t>qui attribue à l’État la compétence en matière de bases et de coordination de la planification générale de l’activité économique.</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Le processus de rédaction de ce décret royal a suivi la procédure prévue par la loi gouvernementale nº 50/1997 du 27 novembre 1997, par la directive (UE) 2015/1535 du Parlement européen et du Conseil du 9 septembre 2015 prévoyant une procédure d’information dans le domaine des réglementations techniques et des règles relatives aux services de la société de l’information, et par le décret royal nº 1337/1999 du 31 juillet 1999, qui transpose cette directive dans l’ordre juridique espagnol.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Ce décret royal est pris à l’initiative de la commission permanente des normes parasismiques.</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 xml:space="preserve">En vertu de celui-ci, sur proposition de la ministre des </w:t>
      </w:r>
      <w:proofErr w:type="gramStart"/>
      <w:r>
        <w:rPr>
          <w:rFonts w:asciiTheme="minorHAnsi" w:hAnsiTheme="minorHAnsi"/>
          <w:color w:val="000000" w:themeColor="text1"/>
        </w:rPr>
        <w:t>transports</w:t>
      </w:r>
      <w:proofErr w:type="gramEnd"/>
      <w:r>
        <w:rPr>
          <w:rFonts w:asciiTheme="minorHAnsi" w:hAnsiTheme="minorHAnsi"/>
          <w:color w:val="000000" w:themeColor="text1"/>
        </w:rPr>
        <w:t xml:space="preserve">, de la mobilité et de l’urbanisme </w:t>
      </w:r>
      <w:r>
        <w:rPr>
          <w:rFonts w:asciiTheme="minorHAnsi" w:hAnsiTheme="minorHAnsi"/>
          <w:color w:val="000000"/>
        </w:rPr>
        <w:t>et après délibération du Conseil des ministres le ...,</w:t>
      </w:r>
    </w:p>
    <w:p w14:paraId="01FC4263" w14:textId="77777777" w:rsidR="004459F4" w:rsidRPr="00D35EA2" w:rsidRDefault="004459F4" w:rsidP="004459F4">
      <w:pPr>
        <w:suppressAutoHyphens/>
        <w:ind w:firstLine="425"/>
        <w:jc w:val="both"/>
        <w:rPr>
          <w:rFonts w:asciiTheme="minorHAnsi" w:eastAsia="Times New Roman" w:hAnsiTheme="minorHAnsi" w:cstheme="minorHAnsi"/>
          <w:color w:val="000000"/>
          <w:lang w:val="es-ES"/>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NOUS DECRETONS:</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Article premier. Objet</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La norme de construction parasismique NCSR-23, qui définit les principaux concepts et fixe les exigences essentielles auxquelles, au-delà de leur conformité avec le reste de la réglementation pertinente en vigueur, doivent répondre les structures situées dans les zones sismiques en Espagne, est approuvée.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Les structures et les ouvrages susceptibles d’être soumis à une activité sismique sont conçus, construits et documentés en tenant compte de celle-ci, conformément aux dispositions contenues dans les six annexes de la présente norme parasismique, à savoir:</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Annexe 1: Règles générales, activités sismiques et règles de construction.</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Annexe 2: Ponts.</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Annexe 3: Évaluation des bâtiments et adaptation sismique.</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Annexe 4: Silos, citernes et canalisations.</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Annexe 5: Fondations, structures de confinement et aspects géotechniques.</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Annexe 6: Tours, antennes et cheminées.</w:t>
      </w:r>
    </w:p>
    <w:p w14:paraId="75E4EE37" w14:textId="77777777" w:rsidR="00870C22" w:rsidRDefault="00870C22" w:rsidP="006D4B4B">
      <w:pPr>
        <w:spacing w:line="276" w:lineRule="auto"/>
        <w:ind w:left="567"/>
        <w:jc w:val="both"/>
        <w:textAlignment w:val="baseline"/>
        <w:rPr>
          <w:rFonts w:asciiTheme="minorHAnsi" w:eastAsia="Times New Roman" w:hAnsiTheme="minorHAnsi"/>
          <w:color w:val="000000"/>
          <w:spacing w:val="2"/>
          <w:lang w:val="es-ES"/>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À titre alternatif, le responsable du projet et la direction éventuelle mettent en œuvre, dans le cadre de leurs compétences, sous leur responsabilité et avec l’accord préalable du propriétaire concerné, d’autres solutions qui s’écartent partiellement ou totalement des procédures visées dans les annexes ci-dessus (par exemple, en recourant à des systèmes de calcul ou à des modalités de construction différents), à condition de pouvoir démontrer que la structure est conforme aux exigences de la </w:t>
      </w:r>
      <w:r>
        <w:rPr>
          <w:rFonts w:asciiTheme="minorHAnsi" w:hAnsiTheme="minorHAnsi"/>
          <w:color w:val="000000"/>
        </w:rPr>
        <w:lastRenderedPageBreak/>
        <w:t>présente norme parasismique et qu’elle présente des performances au moins équivalentes à celles qui seraient obtenues en application des procédures prévues par la présente norme.</w:t>
      </w:r>
    </w:p>
    <w:p w14:paraId="23196ECE"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Article 2. Champ d’application</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Les exigences en matière de construction parasismique de la présente norme s’appliquent à tous les projets et travaux de construction portant sur de nouveaux bâtiments, ponts, tours, antennes, cheminées, silos, citernes, canalisations, structures de confinement et leurs fondations, ainsi qu’au projet géotechnique.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De même, la présente norme s’applique à l’évaluation sismique des bâtiments existants, ainsi que, le cas échéant, à leur adaptation sismique, lorsque des travaux de rénovation ou de restauration structurelle d’une gravité suffisante sont effectués ou lorsqu’une telle évaluation ou adaptation est nécessaire. Aux fins de la présente norme parasismique, l’adaptation sismique désigne à la fois le renforcement des structures non endommagées et celui des structures endommagées par un séisme.</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Les circonstances dans lesquelles une évaluation sismique de bâtiments individuels peut s’avérer nécessaire, conduisant éventuellement à une adaptation sismique, ne relèvent pas de l’objet et du champ d’application de la présente norme.</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Le cas échéant, la présente norme parasismique s’applique également à d’autres types de structures qui ne sont pas explicitement inclus dans son champ d’application, lorsqu’il n’existe aucune règle ou disposition équivalente, et à condition qu’ils ne soient pas expressément exclus de son champ d’application.</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Disposition transitoire unique. Application aux projets et ouvrages</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En ce qui concerne les travaux de génie civil, les dispositions du présent décret royal ne s’appliquent pas aux projets dont la commande ou l’étude, pour ce qui est des administrations publiques, ou la commande, dans les autres cas, a été effectuée préalablement à l’entrée en vigueur du présent décret royal. De même, elles ne s’appliquent pas aux travaux effectués dans le cadre desdits projets, à condition qu’ils aient été entrepris dans un délai n’excédant pas deux ans à compter de l’entrée en vigueur du présent décret royal, à moins que l’administration publique compétente ou, le cas échéant, le promoteur, ne décide de leur caractère contraignant.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En matière de construction, les dispositions du présent décret royal ne s’appliquent ni aux projets pour lesquels un permis de construire a été préalablement sollicité auprès des autorités municipales compétentes ni aux projets pour lesquels une telle demande est déposée au cours des neuf mois suivant l’entrée en vigueur du présent décret royal. En pareilles circonstances, le décret royal nº 997/2002 du 27 septembre 2002 portant approbation de la «norme de construction parasismique: partie générale et construction» (NCSE-02), s’applique. Ces travaux débutent dans le délai maximal prévu par le permis, conformément à ses dispositions réglementaires, et, à défaut, au plus tard six mois après sa date d’octroi. Dans les autres cas, les projets se conforment aux dispositions du présent décret royal. </w:t>
      </w:r>
    </w:p>
    <w:p w14:paraId="620031EA" w14:textId="77777777" w:rsidR="008A1694" w:rsidRPr="00D35EA2" w:rsidRDefault="008A1694" w:rsidP="00AC78D1">
      <w:pPr>
        <w:keepNext/>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lastRenderedPageBreak/>
        <w:t>Disposition abrogatoire unique. Abrogation de normes précédentes</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À compter de l’entrée en vigueur du présent décret royal, le décret royal nº 997/2002 du 27 septembre 2002, portant approbation de la «norme de construction parasismique: partie générale et construction» (NCSE-02), et le décret royal nº 637/2007 du 18 mai 2007, portant approbation de la «norme de construction parasismique: Ponts (NCSP-07)», sont abrogés.</w:t>
      </w:r>
    </w:p>
    <w:p w14:paraId="590D095E" w14:textId="77777777" w:rsidR="00870C22" w:rsidRPr="00870C22" w:rsidRDefault="00870C22" w:rsidP="00870C22">
      <w:pPr>
        <w:spacing w:after="120"/>
        <w:jc w:val="both"/>
        <w:textAlignment w:val="baseline"/>
        <w:rPr>
          <w:rFonts w:asciiTheme="minorHAnsi" w:eastAsia="Times New Roman" w:hAnsiTheme="minorHAnsi"/>
          <w:color w:val="000000"/>
          <w:spacing w:val="2"/>
          <w:lang w:val="es-ES"/>
        </w:rPr>
      </w:pPr>
    </w:p>
    <w:p w14:paraId="41EC003B" w14:textId="24B0084C"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Première disposition finale. Répartition des compétences</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Ce décret royal revêt un caractère fondamental et est pris en vertu des dispositions de l’article 149, paragraphe 1, point 13a, de la Constitution espagnole, qui attribue à l’État la compétence en matière de bases et de coordination de la planification générale de l’activité économique.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Deuxième disposition finale. </w:t>
      </w:r>
      <w:r>
        <w:rPr>
          <w:rFonts w:asciiTheme="minorHAnsi" w:hAnsiTheme="minorHAnsi"/>
          <w:b/>
          <w:color w:val="333333"/>
        </w:rPr>
        <w:t>Autorité chargée de la mise en œuvre</w:t>
      </w:r>
    </w:p>
    <w:p w14:paraId="431A3D72" w14:textId="20539A66"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Il appartient </w:t>
      </w:r>
      <w:r w:rsidR="00972A69">
        <w:rPr>
          <w:rFonts w:asciiTheme="minorHAnsi" w:hAnsiTheme="minorHAnsi"/>
          <w:color w:val="000000"/>
        </w:rPr>
        <w:t>au</w:t>
      </w:r>
      <w:r>
        <w:rPr>
          <w:rFonts w:asciiTheme="minorHAnsi" w:hAnsiTheme="minorHAnsi"/>
          <w:color w:val="000000"/>
        </w:rPr>
        <w:t xml:space="preserve"> </w:t>
      </w:r>
      <w:r w:rsidR="00972A69">
        <w:rPr>
          <w:rFonts w:asciiTheme="minorHAnsi" w:hAnsiTheme="minorHAnsi"/>
          <w:color w:val="000000"/>
        </w:rPr>
        <w:t>m</w:t>
      </w:r>
      <w:r w:rsidR="00972A69">
        <w:rPr>
          <w:rFonts w:asciiTheme="minorHAnsi" w:hAnsiTheme="minorHAnsi"/>
          <w:color w:val="000000" w:themeColor="text1"/>
        </w:rPr>
        <w:t>inistère</w:t>
      </w:r>
      <w:r>
        <w:rPr>
          <w:rFonts w:asciiTheme="minorHAnsi" w:hAnsiTheme="minorHAnsi"/>
          <w:color w:val="000000"/>
        </w:rPr>
        <w:t xml:space="preserve"> des transports, de la mobilité et de l’urbanisme de prendre les dispositions nécessaires à l’élaboration et à la mise en œuvre des dispositions du présent arrêté royal.</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Troisième disposition finale. Autorisation de mise à jour des appendices E, F et G de l’annexe 1 de la norme de construction parasismique.</w:t>
      </w:r>
    </w:p>
    <w:p w14:paraId="272F5E7E" w14:textId="1C3D66C1" w:rsidR="00391221" w:rsidRPr="00870C22"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Il revient au </w:t>
      </w:r>
      <w:r w:rsidR="00972A69">
        <w:rPr>
          <w:rFonts w:asciiTheme="minorHAnsi" w:hAnsiTheme="minorHAnsi"/>
          <w:color w:val="000000" w:themeColor="text1"/>
        </w:rPr>
        <w:t>ministère</w:t>
      </w:r>
      <w:r>
        <w:rPr>
          <w:rFonts w:asciiTheme="minorHAnsi" w:hAnsiTheme="minorHAnsi"/>
          <w:color w:val="000000"/>
        </w:rPr>
        <w:t xml:space="preserve"> des transports, de la mobilité et de l’urbanisme de mettre à jour la carte des risques figurant aux appendices E et F de l’annexe 1 ainsi que la liste des normes figurant à l’appendice G de l’annexe 1, lorsque ces mises à jour visent à adapter le contenu de ces cartes à l’évolution des techniques ou à la législation de l’Union.</w:t>
      </w:r>
    </w:p>
    <w:p w14:paraId="60B41840" w14:textId="4C5BA609"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Quatrième disposition finale. Entrée en vigueur</w:t>
      </w:r>
    </w:p>
    <w:p w14:paraId="78134748" w14:textId="2E12FD18" w:rsidR="00066186" w:rsidRPr="00870C22" w:rsidRDefault="0006618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Le présent décret royal entre en vigueur le </w:t>
      </w:r>
      <w:r>
        <w:rPr>
          <w:rFonts w:asciiTheme="minorHAnsi" w:hAnsiTheme="minorHAnsi"/>
          <w:color w:val="000000"/>
          <w:highlight w:val="yellow"/>
        </w:rPr>
        <w:t>1er juillet 2023</w:t>
      </w:r>
      <w:r>
        <w:rPr>
          <w:rFonts w:asciiTheme="minorHAnsi" w:hAnsiTheme="minorHAnsi"/>
          <w:color w:val="000000"/>
        </w:rPr>
        <w:t xml:space="preserve">. </w:t>
      </w:r>
    </w:p>
    <w:p w14:paraId="16A294E9" w14:textId="77777777" w:rsidR="00056AAB" w:rsidRPr="00870C22" w:rsidRDefault="00056AAB" w:rsidP="00870C22">
      <w:pPr>
        <w:spacing w:after="120"/>
        <w:jc w:val="both"/>
        <w:textAlignment w:val="baseline"/>
        <w:rPr>
          <w:rFonts w:asciiTheme="minorHAnsi" w:eastAsia="Times New Roman" w:hAnsiTheme="minorHAnsi"/>
          <w:color w:val="000000"/>
          <w:spacing w:val="2"/>
          <w:lang w:val="es-ES"/>
        </w:rPr>
      </w:pPr>
    </w:p>
    <w:sectPr w:rsidR="00056AAB" w:rsidRPr="00870C22"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4411"/>
    <w:rsid w:val="00130D08"/>
    <w:rsid w:val="00136068"/>
    <w:rsid w:val="0013710F"/>
    <w:rsid w:val="00152A30"/>
    <w:rsid w:val="001C12F0"/>
    <w:rsid w:val="001C2399"/>
    <w:rsid w:val="001D206B"/>
    <w:rsid w:val="001F1C94"/>
    <w:rsid w:val="00210209"/>
    <w:rsid w:val="002A3B32"/>
    <w:rsid w:val="002B1514"/>
    <w:rsid w:val="002C6DA3"/>
    <w:rsid w:val="002D0987"/>
    <w:rsid w:val="002D2E92"/>
    <w:rsid w:val="002E7538"/>
    <w:rsid w:val="0030003E"/>
    <w:rsid w:val="00342738"/>
    <w:rsid w:val="00365BA2"/>
    <w:rsid w:val="003667D0"/>
    <w:rsid w:val="00391221"/>
    <w:rsid w:val="003D354D"/>
    <w:rsid w:val="003F52BD"/>
    <w:rsid w:val="00401E8F"/>
    <w:rsid w:val="00434546"/>
    <w:rsid w:val="004459F4"/>
    <w:rsid w:val="00455175"/>
    <w:rsid w:val="0046432E"/>
    <w:rsid w:val="004B0B49"/>
    <w:rsid w:val="004B543F"/>
    <w:rsid w:val="004B66B6"/>
    <w:rsid w:val="004C145B"/>
    <w:rsid w:val="004C422D"/>
    <w:rsid w:val="004D7B7B"/>
    <w:rsid w:val="004E3665"/>
    <w:rsid w:val="004F7A2A"/>
    <w:rsid w:val="004F7A3E"/>
    <w:rsid w:val="00503AEE"/>
    <w:rsid w:val="00520FBD"/>
    <w:rsid w:val="0056199D"/>
    <w:rsid w:val="00561DF5"/>
    <w:rsid w:val="005941F1"/>
    <w:rsid w:val="005B5A4A"/>
    <w:rsid w:val="006258F9"/>
    <w:rsid w:val="00627472"/>
    <w:rsid w:val="00635ED0"/>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12799"/>
    <w:rsid w:val="00816242"/>
    <w:rsid w:val="0085711C"/>
    <w:rsid w:val="00870C22"/>
    <w:rsid w:val="0087216F"/>
    <w:rsid w:val="00875897"/>
    <w:rsid w:val="00875F75"/>
    <w:rsid w:val="008A1694"/>
    <w:rsid w:val="008A5EAC"/>
    <w:rsid w:val="008F3B9A"/>
    <w:rsid w:val="008F448A"/>
    <w:rsid w:val="0090284B"/>
    <w:rsid w:val="0092197D"/>
    <w:rsid w:val="00941C30"/>
    <w:rsid w:val="00961FB7"/>
    <w:rsid w:val="00972A69"/>
    <w:rsid w:val="0099627E"/>
    <w:rsid w:val="009A14BF"/>
    <w:rsid w:val="009C173C"/>
    <w:rsid w:val="00A03734"/>
    <w:rsid w:val="00A11575"/>
    <w:rsid w:val="00A23F54"/>
    <w:rsid w:val="00A4123A"/>
    <w:rsid w:val="00A44FF2"/>
    <w:rsid w:val="00A623A2"/>
    <w:rsid w:val="00A65116"/>
    <w:rsid w:val="00A8506E"/>
    <w:rsid w:val="00A86943"/>
    <w:rsid w:val="00A953ED"/>
    <w:rsid w:val="00AA0AA7"/>
    <w:rsid w:val="00AB2735"/>
    <w:rsid w:val="00AB4370"/>
    <w:rsid w:val="00AC62C6"/>
    <w:rsid w:val="00AC78D1"/>
    <w:rsid w:val="00AD035F"/>
    <w:rsid w:val="00AD4F83"/>
    <w:rsid w:val="00AE18FE"/>
    <w:rsid w:val="00AE64D3"/>
    <w:rsid w:val="00B06375"/>
    <w:rsid w:val="00B15BD6"/>
    <w:rsid w:val="00B66C50"/>
    <w:rsid w:val="00B8158C"/>
    <w:rsid w:val="00B85F2E"/>
    <w:rsid w:val="00BC4DEC"/>
    <w:rsid w:val="00BF08C0"/>
    <w:rsid w:val="00C24625"/>
    <w:rsid w:val="00C25687"/>
    <w:rsid w:val="00C42C4C"/>
    <w:rsid w:val="00C56500"/>
    <w:rsid w:val="00C56E96"/>
    <w:rsid w:val="00C67310"/>
    <w:rsid w:val="00C67639"/>
    <w:rsid w:val="00C726AF"/>
    <w:rsid w:val="00C8179D"/>
    <w:rsid w:val="00CF1EDD"/>
    <w:rsid w:val="00D047F0"/>
    <w:rsid w:val="00D05ABE"/>
    <w:rsid w:val="00D06621"/>
    <w:rsid w:val="00D13113"/>
    <w:rsid w:val="00D32AC2"/>
    <w:rsid w:val="00D35EA2"/>
    <w:rsid w:val="00D3777E"/>
    <w:rsid w:val="00D42767"/>
    <w:rsid w:val="00D67613"/>
    <w:rsid w:val="00D85648"/>
    <w:rsid w:val="00DC7ED2"/>
    <w:rsid w:val="00DD25A7"/>
    <w:rsid w:val="00DF0C32"/>
    <w:rsid w:val="00E2216E"/>
    <w:rsid w:val="00E4356E"/>
    <w:rsid w:val="00E44A93"/>
    <w:rsid w:val="00E65D34"/>
    <w:rsid w:val="00E72C90"/>
    <w:rsid w:val="00E920E0"/>
    <w:rsid w:val="00EC6A57"/>
    <w:rsid w:val="00EE3876"/>
    <w:rsid w:val="00EE3B24"/>
    <w:rsid w:val="00EF3F4C"/>
    <w:rsid w:val="00F03832"/>
    <w:rsid w:val="00F04B63"/>
    <w:rsid w:val="00F82079"/>
    <w:rsid w:val="00F95923"/>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1673</Words>
  <Characters>9537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Liana Brili</cp:lastModifiedBy>
  <cp:revision>11</cp:revision>
  <cp:lastPrinted>2021-08-26T09:18:00Z</cp:lastPrinted>
  <dcterms:created xsi:type="dcterms:W3CDTF">2022-09-20T11:25:00Z</dcterms:created>
  <dcterms:modified xsi:type="dcterms:W3CDTF">2023-04-04T14:25:00Z</dcterms:modified>
</cp:coreProperties>
</file>