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sz w:val="28"/>
                <w:szCs w:val="24"/>
                <w:rFonts w:ascii="Times New Roman" w:hAnsi="Times New Roman" w:cs="Times New Roman"/>
              </w:rPr>
            </w:pPr>
            <w:r>
              <w:rPr>
                <w:sz w:val="28"/>
                <w:rFonts w:ascii="Times New Roman" w:hAnsi="Times New Roman"/>
              </w:rPr>
              <w:t xml:space="preserve">Draft</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b/>
                <w:sz w:val="28"/>
                <w:szCs w:val="24"/>
                <w:rFonts w:ascii="Times New Roman" w:hAnsi="Times New Roman" w:cs="Times New Roman"/>
              </w:rPr>
            </w:pPr>
            <w:r>
              <w:rPr>
                <w:b/>
                <w:sz w:val="28"/>
                <w:rFonts w:ascii="Times New Roman" w:hAnsi="Times New Roman"/>
              </w:rPr>
              <w:t xml:space="preserve">The Kingdom of Belgium</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b/>
                <w:smallCaps/>
                <w:sz w:val="28"/>
                <w:szCs w:val="24"/>
                <w:rFonts w:ascii="Times New Roman" w:hAnsi="Times New Roman" w:cs="Times New Roman"/>
              </w:rPr>
            </w:pPr>
            <w:r>
              <w:rPr>
                <w:b/>
                <w:smallCaps/>
                <w:sz w:val="28"/>
                <w:rFonts w:ascii="Times New Roman" w:hAnsi="Times New Roman"/>
              </w:rPr>
              <w:t xml:space="preserve">Public Health, Food Chain Safety and Environment Federal Public Service</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sz w:val="24"/>
                <w:szCs w:val="24"/>
                <w:rFonts w:ascii="Times New Roman" w:hAnsi="Times New Roman" w:cs="Times New Roman"/>
              </w:rPr>
            </w:pPr>
            <w:r>
              <w:rPr>
                <w:b/>
                <w:sz w:val="24"/>
                <w:rFonts w:ascii="Times New Roman" w:hAnsi="Times New Roman"/>
              </w:rPr>
              <w:t xml:space="preserve">Royal Decree amending the Royal Decree of 27 May 2014 on the placing on the market of nanoparticle-manufactured substances</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b/>
                <w:sz w:val="24"/>
                <w:szCs w:val="24"/>
                <w:rFonts w:ascii="Times New Roman" w:hAnsi="Times New Roman" w:cs="Times New Roman"/>
              </w:rPr>
            </w:pPr>
            <w:r>
              <w:rPr>
                <w:b/>
                <w:sz w:val="24"/>
                <w:rFonts w:ascii="Times New Roman" w:hAnsi="Times New Roman"/>
              </w:rPr>
              <w:t xml:space="preserve">PHILIPPE, King of the Belgians,</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sz w:val="24"/>
                <w:szCs w:val="24"/>
                <w:rFonts w:ascii="Times New Roman" w:hAnsi="Times New Roman" w:cs="Times New Roman"/>
              </w:rPr>
            </w:pPr>
            <w:r>
              <w:rPr>
                <w:sz w:val="24"/>
                <w:rFonts w:ascii="Times New Roman" w:hAnsi="Times New Roman"/>
              </w:rPr>
              <w:t xml:space="preserve">To all who are here now or will be hereafter, Greetings.</w:t>
            </w:r>
            <w:r>
              <w:rPr>
                <w:sz w:val="24"/>
                <w:rFonts w:ascii="Times New Roman" w:hAnsi="Times New Roman"/>
              </w:rPr>
              <w:t xml:space="preserve">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Law of 21 December 1998 on product standards for the promotion of sustainable production and consumption patterns and the protection of the environment, health and workers, Article 5, §1, subparagraph 1(2), as amended by the laws of 27 December 2004 and of 27 July 2011;</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Royal Decree of 27 May 2014 on the placing on the market of nanoparticle-manufactured substances, as amended by the Royal Decree of 22 December 2017;</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involvement of the regional governments in the preparation of this Order, within the framework of the Interministerial Conference on the Environment (CIE), held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opinion of the National Labour Council, given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opinion of the Central Economic Council, given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opinion of the Federal Council for Sustainable Development, given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opinion of the Superior Health Council, given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opinion of the Consumer Council, given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opinion of the High Council for Prevention and Protection at Work, given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Considering the notification of the Council of Ministers, communicated in the context of the adoption of the Royal Decree of 27 May 2014 on the placing on the market of nanoparticle-manufactured substances, according to which a prioritisation of the categories of articles to be registered would be adequate;</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study carried out by the University of Namur in 2022, following the request made by the Council of Ministers for the evaluation of articles, which highlighted the proper functioning and usefulness of the Royal Decree of 27 May 2014 on the placing on the market of nanoparticle-manufactured substances and the need to complete the traceability of nanomaterials placed on the market in Belgium by implementing the section on articles while prioritising certain categories of articles for which human exposure is most intense or problematic;</w:t>
            </w:r>
            <w:r>
              <w:rPr>
                <w:sz w:val="24"/>
                <w:rFonts w:ascii="Times New Roman" w:hAnsi="Times New Roman"/>
              </w:rPr>
              <w:t xml:space="preserve">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Considering the COVID-19 pandemic, the widespread use of face masks by non-professional consumers and Sciensano’s various studies on chemicals of concern found in face masks, it is essential to target this new use and the exposures it entails;</w:t>
            </w:r>
            <w:r>
              <w:rPr>
                <w:sz w:val="24"/>
                <w:rFonts w:ascii="Times New Roman" w:hAnsi="Times New Roman"/>
              </w:rPr>
              <w:t xml:space="preserve">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opinion of the Finance Inspectorate, given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agreement of the Minister for the Budget, given on </w:t>
            </w:r>
            <w:r>
              <w:rPr>
                <w:sz w:val="24"/>
                <w:highlight w:val="yellow"/>
                <w:rFonts w:ascii="Times New Roman" w:hAnsi="Times New Roman"/>
              </w:rPr>
              <w:t xml:space="preserve">XXXX</w:t>
            </w:r>
            <w:r>
              <w:rPr>
                <w:sz w:val="24"/>
                <w:rFonts w:ascii="Times New Roman" w:hAnsi="Times New Roman"/>
              </w:rPr>
              <w:t xml:space="preserve">;</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sz w:val="24"/>
                <w:szCs w:val="24"/>
                <w:rFonts w:ascii="Times New Roman" w:hAnsi="Times New Roman" w:cs="Times New Roman"/>
              </w:rPr>
            </w:pPr>
            <w:r>
              <w:rPr>
                <w:sz w:val="24"/>
                <w:rFonts w:ascii="Times New Roman" w:hAnsi="Times New Roman"/>
              </w:rPr>
              <w:t xml:space="preserve">Having regard to the opinion </w:t>
            </w:r>
            <w:r>
              <w:rPr>
                <w:sz w:val="24"/>
                <w:highlight w:val="yellow"/>
                <w:rFonts w:ascii="Times New Roman" w:hAnsi="Times New Roman"/>
              </w:rPr>
              <w:t xml:space="preserve">XXX</w:t>
            </w:r>
            <w:r>
              <w:rPr>
                <w:sz w:val="24"/>
                <w:rFonts w:ascii="Times New Roman" w:hAnsi="Times New Roman"/>
              </w:rPr>
              <w:t xml:space="preserve"> of the Council of State, given on </w:t>
            </w:r>
            <w:r>
              <w:rPr>
                <w:sz w:val="24"/>
                <w:highlight w:val="yellow"/>
                <w:rFonts w:ascii="Times New Roman" w:hAnsi="Times New Roman"/>
              </w:rPr>
              <w:t xml:space="preserve">XXX</w:t>
            </w:r>
            <w:r>
              <w:rPr>
                <w:sz w:val="24"/>
                <w:rFonts w:ascii="Times New Roman" w:hAnsi="Times New Roman"/>
              </w:rPr>
              <w:t xml:space="preserve">, pursuant to Article 84, § 1, subparagraph 1(2) of the law on the Council of State, consolidated on 12 January 1973;</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spacing w:val="-3"/>
                <w:sz w:val="24"/>
                <w:szCs w:val="24"/>
                <w:rFonts w:ascii="Times New Roman" w:hAnsi="Times New Roman" w:cs="Times New Roman"/>
              </w:rPr>
            </w:pPr>
            <w:r>
              <w:rPr>
                <w:sz w:val="24"/>
                <w:rFonts w:ascii="Times New Roman" w:hAnsi="Times New Roman"/>
              </w:rPr>
              <w:t xml:space="preserve">On the proposal of the Minister of Economy and Labour, the Minister of Health and the Minister of the Environment and the opinion of the Ministers who have deliberated in the Council,</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spacing w:val="-3"/>
                <w:sz w:val="24"/>
                <w:szCs w:val="24"/>
                <w:rFonts w:ascii="Times New Roman" w:hAnsi="Times New Roman" w:cs="Times New Roman"/>
              </w:rPr>
            </w:pPr>
            <w:r>
              <w:rPr>
                <w:sz w:val="24"/>
                <w:rFonts w:ascii="Times New Roman" w:hAnsi="Times New Roman"/>
              </w:rPr>
              <w:t xml:space="preserve">We have decreed and hereby decree:</w:t>
            </w:r>
            <w:r>
              <w:rPr>
                <w:sz w:val="24"/>
                <w:rFonts w:ascii="Times New Roman" w:hAnsi="Times New Roman"/>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spacing w:val="-3"/>
                <w:sz w:val="24"/>
                <w:szCs w:val="24"/>
                <w:rFonts w:ascii="Times New Roman" w:hAnsi="Times New Roman" w:cs="Times New Roman"/>
              </w:rPr>
            </w:pPr>
            <w:r>
              <w:rPr>
                <w:sz w:val="24"/>
                <w:b/>
                <w:rFonts w:ascii="Times New Roman" w:hAnsi="Times New Roman"/>
              </w:rPr>
              <w:t xml:space="preserve">Article</w:t>
            </w:r>
            <w:r>
              <w:rPr>
                <w:sz w:val="24"/>
                <w:b/>
                <w:vertAlign w:val="superscript"/>
                <w:rFonts w:ascii="Times New Roman" w:hAnsi="Times New Roman"/>
              </w:rPr>
              <w:t xml:space="preserve"> </w:t>
            </w:r>
            <w:r>
              <w:rPr>
                <w:sz w:val="24"/>
                <w:b/>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In Article 1 of the Royal Decree of 27 May 2014 on the placing on the market of nanoparticle-manufactured substances, the following amendments are made:</w:t>
            </w:r>
          </w:p>
          <w:p w14:paraId="59AEA88D" w14:textId="55405D0B" w:rsidR="00294686" w:rsidRPr="00632B50"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1. (1) and (8) are repealed;</w:t>
            </w:r>
          </w:p>
          <w:p w14:paraId="70EF4C07" w14:textId="75F3E9E2"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2. (9), inserted by the Royal Decree of 22 December 2017, is repealed;</w:t>
            </w:r>
          </w:p>
          <w:p w14:paraId="4B739BEE" w14:textId="2DFE92BD" w:rsidR="00294686" w:rsidRPr="00BF05E5" w:rsidRDefault="00294686" w:rsidP="00294686">
            <w:pPr>
              <w:tabs>
                <w:tab w:val="center" w:pos="2076"/>
              </w:tabs>
              <w:suppressAutoHyphens/>
              <w:spacing w:after="240" w:line="276" w:lineRule="auto"/>
              <w:jc w:val="both"/>
              <w:rPr>
                <w:spacing w:val="-3"/>
                <w:sz w:val="24"/>
                <w:szCs w:val="24"/>
                <w:rFonts w:ascii="Times New Roman" w:hAnsi="Times New Roman" w:cs="Times New Roman"/>
              </w:rPr>
            </w:pPr>
            <w:r>
              <w:rPr>
                <w:sz w:val="24"/>
                <w:rFonts w:ascii="Times New Roman" w:hAnsi="Times New Roman"/>
              </w:rPr>
              <w:t xml:space="preserve">3. (4) is replaced by the following:</w:t>
            </w:r>
            <w:r>
              <w:rPr>
                <w:sz w:val="24"/>
                <w:rFonts w:ascii="Times New Roman" w:hAnsi="Times New Roman"/>
              </w:rPr>
              <w:t xml:space="preserve"> </w:t>
            </w: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Food commodities referred to in Article 1(1) of the Law of 24 January 1977 on the protection of consumer health with regard to food commodities and other products;”.</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b/>
                <w:rFonts w:ascii="Times New Roman" w:hAnsi="Times New Roman"/>
              </w:rPr>
              <w:t xml:space="preserve">Article 2.</w:t>
            </w:r>
            <w:r>
              <w:rPr>
                <w:sz w:val="24"/>
                <w:b/>
                <w:rFonts w:ascii="Times New Roman" w:hAnsi="Times New Roman"/>
              </w:rPr>
              <w:t xml:space="preserve"> </w:t>
            </w:r>
            <w:r>
              <w:rPr>
                <w:sz w:val="24"/>
                <w:rFonts w:ascii="Times New Roman" w:hAnsi="Times New Roman"/>
              </w:rPr>
              <w:t xml:space="preserve">In Article 2 of the same Order, subparagraph 1 is supplemented by (26), (27) and (28), worded as follows:</w:t>
            </w:r>
            <w:r>
              <w:rPr>
                <w:sz w:val="24"/>
                <w:rFonts w:ascii="Times New Roman" w:hAnsi="Times New Roman"/>
              </w:rPr>
              <w:t xml:space="preserve"> </w:t>
            </w:r>
          </w:p>
          <w:p w14:paraId="785FFED4" w14:textId="567B194E" w:rsidR="00294686" w:rsidRPr="00BC1FAA"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“(26) cosmetic product: any substance or mixture intended to be placed in contact with the superficial parts of the human body (epidermis, hair and capillary systems, nails, lips and external genitalia) or with the teeth and oral mucous membranes with a view, exclusively or principally, to cleaning them, perfuming them, modifying their appearance, protecting them, maintaining them in good condition or correcting body odours;</w:t>
            </w:r>
          </w:p>
          <w:p w14:paraId="08362045" w14:textId="77777777"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(27) biocidal product:</w:t>
            </w:r>
            <w:r>
              <w:rPr>
                <w:sz w:val="24"/>
                <w:rFonts w:ascii="Times New Roman" w:hAnsi="Times New Roman"/>
              </w:rPr>
              <w:t xml:space="preserve"> </w:t>
            </w:r>
          </w:p>
          <w:p w14:paraId="2879ECE2" w14:textId="77777777"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 any substance or mixture, in the form in which it is delivered to the user, consisting of one or more active substances, containing or generating it, which is intended to destroy, repel or render harmless harmful organisms, to prevent their action or to combat them in any other way by action other than mere physical or mechanical action,</w:t>
            </w:r>
            <w:r>
              <w:rPr>
                <w:sz w:val="24"/>
                <w:rFonts w:ascii="Times New Roman" w:hAnsi="Times New Roman"/>
              </w:rPr>
              <w:t xml:space="preserve"> </w:t>
            </w:r>
          </w:p>
          <w:p w14:paraId="5806B8C4" w14:textId="77777777"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 any substance or mixture generated by substances or mixtures which do not themselves fall within the scope of the first indent, intended to be used to destroy, repel or render harmless harmful organisms, to prevent their action or to combat them in any other way by action other than mere physical or mechanical action.</w:t>
            </w:r>
            <w:r>
              <w:rPr>
                <w:sz w:val="24"/>
                <w:rFonts w:ascii="Times New Roman" w:hAnsi="Times New Roman"/>
              </w:rPr>
              <w:t xml:space="preserve"> </w:t>
            </w:r>
          </w:p>
          <w:p w14:paraId="42411C17" w14:textId="59DB9597"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A treated article having a mainly biocidal function is considered to be a biocidal product;</w:t>
            </w:r>
            <w:r>
              <w:rPr>
                <w:sz w:val="24"/>
                <w:rFonts w:ascii="Times New Roman" w:hAnsi="Times New Roman"/>
              </w:rPr>
              <w:t xml:space="preserve"> </w:t>
            </w:r>
          </w:p>
          <w:p w14:paraId="35AAC4AD" w14:textId="3E2223F7" w:rsidR="00294686" w:rsidRPr="004F7C5C"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(28) materials and objects intended to come into contact with food commodities: materials and objects, including active and intelligent materials and objects intended to come into contact with food commodities, which, as a finished product:</w:t>
            </w:r>
          </w:p>
          <w:p w14:paraId="7347F5D0" w14:textId="49C61E9F" w:rsidR="00294686" w:rsidRPr="004F7C5C"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 are intended to come into contact with food commodities;</w:t>
            </w:r>
          </w:p>
          <w:p w14:paraId="2AAE2C04" w14:textId="77777777" w:rsidR="00294686" w:rsidRPr="004F7C5C"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or</w:t>
            </w:r>
          </w:p>
          <w:p w14:paraId="5B2123BA" w14:textId="47631930" w:rsidR="00294686" w:rsidRPr="004F7C5C"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 are already in contact with food commodities and were intended for that purpose,</w:t>
            </w:r>
          </w:p>
          <w:p w14:paraId="2164834B" w14:textId="77777777" w:rsidR="00294686" w:rsidRPr="004F7C5C"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or</w:t>
            </w:r>
          </w:p>
          <w:p w14:paraId="36E0A787" w14:textId="7BACC257" w:rsidR="00294686" w:rsidRPr="004F7C5C"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 which can reasonably be expected to be brought into contact with food commodities or transfer their constituents to food commodities under normal or foreseeable conditions of their use.”.</w:t>
            </w:r>
          </w:p>
        </w:tc>
      </w:tr>
      <w:tr w:rsidR="00294686" w:rsidRPr="00CE2EE1" w14:paraId="108FD4E2" w14:textId="77777777" w:rsidTr="00294686">
        <w:tc>
          <w:tcPr>
            <w:tcW w:w="5000" w:type="pct"/>
          </w:tcPr>
          <w:p w14:paraId="1BCD58B0" w14:textId="14CEA8C8"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b/>
                <w:rFonts w:ascii="Times New Roman" w:hAnsi="Times New Roman"/>
              </w:rPr>
              <w:t xml:space="preserve">Article 3.</w:t>
            </w:r>
            <w:r>
              <w:rPr>
                <w:sz w:val="24"/>
                <w:b/>
                <w:rFonts w:ascii="Times New Roman" w:hAnsi="Times New Roman"/>
              </w:rPr>
              <w:t xml:space="preserve"> </w:t>
            </w:r>
            <w:r>
              <w:rPr>
                <w:sz w:val="24"/>
                <w:rFonts w:ascii="Times New Roman" w:hAnsi="Times New Roman"/>
              </w:rPr>
              <w:t xml:space="preserve">In Chapter 3 of the same Order, Articles 10a to 10c are inserted and drafted as follows:</w:t>
            </w:r>
            <w:r>
              <w:rPr>
                <w:sz w:val="24"/>
                <w:rFonts w:ascii="Times New Roman" w:hAnsi="Times New Roman"/>
              </w:rPr>
              <w:t xml:space="preserve"> </w:t>
            </w:r>
          </w:p>
          <w:p w14:paraId="2FD01DEC" w14:textId="09330499" w:rsidR="00294686" w:rsidRPr="004B6BB5"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Article 10a.</w:t>
            </w:r>
            <w:r>
              <w:rPr>
                <w:sz w:val="24"/>
                <w:rFonts w:ascii="Times New Roman" w:hAnsi="Times New Roman"/>
              </w:rPr>
              <w:t xml:space="preserve"> </w:t>
            </w:r>
            <w:r>
              <w:rPr>
                <w:sz w:val="24"/>
                <w:rFonts w:ascii="Times New Roman" w:hAnsi="Times New Roman"/>
              </w:rPr>
              <w:t xml:space="preserve">The provisions of this Chapter shall apply to the following categories of articles:</w:t>
            </w:r>
            <w:r>
              <w:rPr>
                <w:sz w:val="24"/>
                <w:rFonts w:ascii="Times New Roman" w:hAnsi="Times New Roman"/>
              </w:rPr>
              <w:t xml:space="preserve"> </w:t>
            </w:r>
          </w:p>
          <w:p w14:paraId="5E18B33C" w14:textId="046AE1CB" w:rsidR="00294686" w:rsidRPr="004B6BB5"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(1) textile articles;</w:t>
            </w:r>
          </w:p>
          <w:p w14:paraId="74A0F017" w14:textId="3F5E5186" w:rsidR="00294686" w:rsidRPr="004B6BB5"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(2) personal care articles and cosmetic products;</w:t>
            </w:r>
          </w:p>
          <w:p w14:paraId="5D27A6C1" w14:textId="2CCCBD67" w:rsidR="00294686" w:rsidRPr="004B6BB5"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(3) articles intended for babies and children;</w:t>
            </w:r>
            <w:r>
              <w:rPr>
                <w:sz w:val="24"/>
                <w:rFonts w:ascii="Times New Roman" w:hAnsi="Times New Roman"/>
              </w:rPr>
              <w:t xml:space="preserve"> </w:t>
            </w:r>
          </w:p>
          <w:p w14:paraId="55351274" w14:textId="550BAD3E" w:rsidR="00294686" w:rsidRPr="004B6BB5"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(4) filters, kitchen equipment, materials and objects intended to come into contact with food commodities;</w:t>
            </w:r>
          </w:p>
          <w:p w14:paraId="0DA8674E" w14:textId="0F74F695" w:rsidR="00294686" w:rsidRPr="00CE2EE1" w:rsidRDefault="00294686" w:rsidP="00294686">
            <w:pPr>
              <w:tabs>
                <w:tab w:val="center" w:pos="2076"/>
              </w:tabs>
              <w:suppressAutoHyphens/>
              <w:spacing w:after="240"/>
              <w:jc w:val="both"/>
              <w:rPr>
                <w:b/>
                <w:spacing w:val="-3"/>
                <w:sz w:val="24"/>
                <w:szCs w:val="24"/>
                <w:rFonts w:ascii="Times New Roman" w:hAnsi="Times New Roman" w:cs="Times New Roman"/>
              </w:rPr>
            </w:pPr>
            <w:r>
              <w:rPr>
                <w:sz w:val="24"/>
                <w:rFonts w:ascii="Times New Roman" w:hAnsi="Times New Roman"/>
              </w:rPr>
              <w:t xml:space="preserve">(5) face masks.</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Article 10b.</w:t>
            </w:r>
            <w:r>
              <w:rPr>
                <w:sz w:val="24"/>
                <w:rFonts w:ascii="Times New Roman" w:hAnsi="Times New Roman"/>
              </w:rPr>
              <w:t xml:space="preserve"> </w:t>
            </w:r>
            <w:r>
              <w:rPr>
                <w:sz w:val="24"/>
                <w:rFonts w:ascii="Times New Roman" w:hAnsi="Times New Roman"/>
              </w:rPr>
              <w:t xml:space="preserve">For the purposes of this Chapter, textile articles shall mean:</w:t>
            </w:r>
            <w:r>
              <w:rPr>
                <w:sz w:val="24"/>
                <w:rFonts w:ascii="Times New Roman" w:hAnsi="Times New Roman"/>
              </w:rPr>
              <w:t xml:space="preserve"> </w:t>
            </w:r>
          </w:p>
          <w:p w14:paraId="143A12BA" w14:textId="0D0E9ECA" w:rsidR="00294686" w:rsidRDefault="00294686" w:rsidP="003662DE">
            <w:pPr>
              <w:pStyle w:val="Paragraphedeliste"/>
              <w:numPr>
                <w:ilvl w:val="0"/>
                <w:numId w:val="5"/>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clothing;</w:t>
            </w:r>
          </w:p>
          <w:p w14:paraId="12B062EF"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Paragraphedeliste"/>
              <w:numPr>
                <w:ilvl w:val="0"/>
                <w:numId w:val="5"/>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shoes;</w:t>
            </w:r>
          </w:p>
          <w:p w14:paraId="2E8E83A2" w14:textId="77777777" w:rsidR="00294686" w:rsidRPr="00487405" w:rsidRDefault="00294686" w:rsidP="003662DE">
            <w:pPr>
              <w:pStyle w:val="Paragraphedeliste"/>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Paragraphedeliste"/>
              <w:numPr>
                <w:ilvl w:val="0"/>
                <w:numId w:val="5"/>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sporting goods, i.e. sportswear and other sports textiles;</w:t>
            </w:r>
          </w:p>
          <w:p w14:paraId="3F33E121" w14:textId="77777777" w:rsidR="00294686" w:rsidRPr="00487405"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Paragraphedeliste"/>
              <w:numPr>
                <w:ilvl w:val="0"/>
                <w:numId w:val="5"/>
              </w:numPr>
              <w:tabs>
                <w:tab w:val="center" w:pos="2076"/>
              </w:tabs>
              <w:suppressAutoHyphens/>
              <w:spacing w:after="240" w:line="276" w:lineRule="auto"/>
              <w:ind w:left="176" w:hanging="142"/>
              <w:jc w:val="both"/>
              <w:rPr>
                <w:b/>
                <w:spacing w:val="-3"/>
                <w:sz w:val="24"/>
                <w:szCs w:val="24"/>
                <w:rFonts w:ascii="Times New Roman" w:hAnsi="Times New Roman" w:cs="Times New Roman"/>
              </w:rPr>
            </w:pPr>
            <w:r>
              <w:rPr>
                <w:sz w:val="24"/>
                <w:rFonts w:ascii="Times New Roman" w:hAnsi="Times New Roman"/>
              </w:rPr>
              <w:t xml:space="preserve">textiles other than clothing which, under normal or reasonably foreseeable conditions of use, come into contact with human skin to an extent similar to that of clothing.</w:t>
            </w:r>
            <w:r>
              <w:rPr>
                <w:sz w:val="24"/>
                <w:rFonts w:ascii="Times New Roman" w:hAnsi="Times New Roman"/>
              </w:rPr>
              <w:t xml:space="preserve">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Article 10c.</w:t>
            </w:r>
            <w:r>
              <w:rPr>
                <w:sz w:val="24"/>
                <w:rFonts w:ascii="Times New Roman" w:hAnsi="Times New Roman"/>
              </w:rPr>
              <w:t xml:space="preserve"> </w:t>
            </w:r>
            <w:r>
              <w:rPr>
                <w:sz w:val="24"/>
                <w:rFonts w:ascii="Times New Roman" w:hAnsi="Times New Roman"/>
              </w:rPr>
              <w:t xml:space="preserve">For the purposes of the application of this Chapter, the following products shall be treated as follows:</w:t>
            </w:r>
          </w:p>
          <w:p w14:paraId="59A145C3" w14:textId="4E36429B"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Personal care articles and cosmetic products:</w:t>
            </w:r>
            <w:r>
              <w:rPr>
                <w:sz w:val="24"/>
                <w:rFonts w:ascii="Times New Roman" w:hAnsi="Times New Roman"/>
              </w:rPr>
              <w:t xml:space="preserve"> </w:t>
            </w:r>
          </w:p>
          <w:p w14:paraId="1AFE4087" w14:textId="77777777" w:rsidR="00294686" w:rsidRDefault="00294686" w:rsidP="003662DE">
            <w:pPr>
              <w:pStyle w:val="Paragraphedeliste"/>
              <w:numPr>
                <w:ilvl w:val="0"/>
                <w:numId w:val="6"/>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hairdressing and make-up accessories;</w:t>
            </w:r>
          </w:p>
          <w:p w14:paraId="26FE4A18"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Paragraphedeliste"/>
              <w:numPr>
                <w:ilvl w:val="0"/>
                <w:numId w:val="6"/>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small appliances used for the body, teeth and hair;</w:t>
            </w:r>
          </w:p>
          <w:p w14:paraId="6F327C10" w14:textId="77777777" w:rsidR="00294686" w:rsidRPr="00882956" w:rsidRDefault="00294686" w:rsidP="003662DE">
            <w:pPr>
              <w:pStyle w:val="Paragraphedeliste"/>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Paragraphedeliste"/>
              <w:numPr>
                <w:ilvl w:val="0"/>
                <w:numId w:val="6"/>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cosmetic products.</w:t>
            </w:r>
            <w:r>
              <w:rPr>
                <w:sz w:val="24"/>
                <w:rFonts w:ascii="Times New Roman" w:hAnsi="Times New Roman"/>
              </w:rPr>
              <w:t xml:space="preserve"> </w:t>
            </w:r>
          </w:p>
          <w:p w14:paraId="4CE56412" w14:textId="0A9E7545"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Articles intended for babies and children:</w:t>
            </w:r>
          </w:p>
          <w:p w14:paraId="173CDFC8" w14:textId="77777777" w:rsidR="00294686" w:rsidRDefault="00294686" w:rsidP="003662DE">
            <w:pPr>
              <w:pStyle w:val="Paragraphedeliste"/>
              <w:numPr>
                <w:ilvl w:val="0"/>
                <w:numId w:val="7"/>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child care articles;</w:t>
            </w:r>
          </w:p>
          <w:p w14:paraId="1561BBF3"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Paragraphedeliste"/>
              <w:numPr>
                <w:ilvl w:val="0"/>
                <w:numId w:val="7"/>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toys.</w:t>
            </w:r>
          </w:p>
          <w:p w14:paraId="3B39E3E0" w14:textId="34B1FB54"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Filters, kitchen equipment, materials and objects intended to come into contact with food commodities:</w:t>
            </w:r>
          </w:p>
          <w:p w14:paraId="36E7C9F0" w14:textId="77777777" w:rsidR="00294686" w:rsidRDefault="00294686" w:rsidP="003662DE">
            <w:pPr>
              <w:pStyle w:val="Paragraphedeliste"/>
              <w:numPr>
                <w:ilvl w:val="0"/>
                <w:numId w:val="8"/>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water filters;</w:t>
            </w:r>
          </w:p>
          <w:p w14:paraId="392EB719"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Paragraphedeliste"/>
              <w:numPr>
                <w:ilvl w:val="0"/>
                <w:numId w:val="8"/>
              </w:numPr>
              <w:tabs>
                <w:tab w:val="center" w:pos="2076"/>
              </w:tabs>
              <w:suppressAutoHyphens/>
              <w:spacing w:after="240" w:line="276" w:lineRule="auto"/>
              <w:ind w:left="176" w:hanging="142"/>
              <w:jc w:val="both"/>
              <w:rPr>
                <w:rStyle w:val="Marquedecommentaire"/>
                <w:bCs/>
                <w:spacing w:val="-3"/>
                <w:sz w:val="24"/>
                <w:szCs w:val="24"/>
                <w:rFonts w:ascii="Times New Roman" w:hAnsi="Times New Roman" w:cs="Times New Roman"/>
              </w:rPr>
            </w:pPr>
            <w:r>
              <w:rPr>
                <w:sz w:val="24"/>
                <w:rFonts w:ascii="Times New Roman" w:hAnsi="Times New Roman"/>
              </w:rPr>
              <w:t xml:space="preserve">filters for fume hoods;</w:t>
            </w:r>
          </w:p>
          <w:p w14:paraId="16770D03" w14:textId="77777777" w:rsidR="00294686" w:rsidRDefault="00294686" w:rsidP="003662DE">
            <w:pPr>
              <w:pStyle w:val="Paragraphedeliste"/>
              <w:ind w:left="176" w:hanging="142"/>
              <w:rPr>
                <w:rStyle w:val="Marquedecommentaire"/>
              </w:rPr>
            </w:pPr>
          </w:p>
          <w:p w14:paraId="6CD2C07B" w14:textId="1BA52FD2" w:rsidR="00294686" w:rsidRPr="006D0067" w:rsidRDefault="00294686" w:rsidP="003662DE">
            <w:pPr>
              <w:pStyle w:val="Paragraphedeliste"/>
              <w:numPr>
                <w:ilvl w:val="0"/>
                <w:numId w:val="8"/>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t xml:space="preserve"> </w:t>
            </w:r>
            <w:r>
              <w:rPr>
                <w:sz w:val="24"/>
                <w:rFonts w:ascii="Times New Roman" w:hAnsi="Times New Roman"/>
              </w:rPr>
              <w:t xml:space="preserve">kitchen utensils;</w:t>
            </w:r>
          </w:p>
          <w:p w14:paraId="6C2F1D0D"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Paragraphedeliste"/>
              <w:numPr>
                <w:ilvl w:val="0"/>
                <w:numId w:val="8"/>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electrical goods and kitchen appliances;</w:t>
            </w:r>
          </w:p>
          <w:p w14:paraId="01676214"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Paragraphedeliste"/>
              <w:numPr>
                <w:ilvl w:val="0"/>
                <w:numId w:val="8"/>
              </w:numPr>
              <w:tabs>
                <w:tab w:val="center" w:pos="2076"/>
              </w:tabs>
              <w:suppressAutoHyphens/>
              <w:spacing w:after="240" w:line="276" w:lineRule="auto"/>
              <w:ind w:left="176" w:hanging="142"/>
              <w:jc w:val="both"/>
              <w:rPr>
                <w:bCs/>
                <w:spacing w:val="-3"/>
                <w:sz w:val="24"/>
                <w:szCs w:val="24"/>
                <w:rFonts w:ascii="Times New Roman" w:hAnsi="Times New Roman" w:cs="Times New Roman"/>
              </w:rPr>
            </w:pPr>
            <w:r>
              <w:rPr>
                <w:sz w:val="24"/>
                <w:rFonts w:ascii="Times New Roman" w:hAnsi="Times New Roman"/>
              </w:rPr>
              <w:t xml:space="preserve">food packaging and food preservation items.</w:t>
            </w:r>
          </w:p>
          <w:p w14:paraId="4CA16B4C" w14:textId="7621C528"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Face masks:</w:t>
            </w:r>
            <w:r>
              <w:rPr>
                <w:sz w:val="24"/>
                <w:rFonts w:ascii="Times New Roman" w:hAnsi="Times New Roman"/>
              </w:rPr>
              <w:t xml:space="preserve"> </w:t>
            </w:r>
          </w:p>
          <w:p w14:paraId="2CAB9B03" w14:textId="6E166E2F" w:rsidR="00294686" w:rsidRPr="00C308B1" w:rsidRDefault="00294686" w:rsidP="003662DE">
            <w:pPr>
              <w:pStyle w:val="Paragraphedeliste"/>
              <w:numPr>
                <w:ilvl w:val="0"/>
                <w:numId w:val="9"/>
              </w:numPr>
              <w:tabs>
                <w:tab w:val="center" w:pos="2076"/>
              </w:tabs>
              <w:suppressAutoHyphens/>
              <w:spacing w:after="240"/>
              <w:ind w:left="176" w:hanging="142"/>
              <w:jc w:val="both"/>
              <w:rPr>
                <w:b/>
                <w:spacing w:val="-3"/>
                <w:sz w:val="24"/>
                <w:szCs w:val="24"/>
                <w:rFonts w:ascii="Times New Roman" w:hAnsi="Times New Roman" w:cs="Times New Roman"/>
              </w:rPr>
            </w:pPr>
            <w:r>
              <w:rPr>
                <w:sz w:val="24"/>
                <w:rFonts w:ascii="Times New Roman" w:hAnsi="Times New Roman"/>
              </w:rPr>
              <w:t xml:space="preserve">devices applied to the nose and mouth, woven or non-woven, used to filter out exhaled or inhaled air.”.</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b/>
                <w:rFonts w:ascii="Times New Roman" w:hAnsi="Times New Roman"/>
              </w:rPr>
              <w:t xml:space="preserve">Article 4.</w:t>
            </w:r>
            <w:r>
              <w:rPr>
                <w:sz w:val="24"/>
                <w:b/>
                <w:rFonts w:ascii="Times New Roman" w:hAnsi="Times New Roman"/>
              </w:rPr>
              <w:t xml:space="preserve"> </w:t>
            </w:r>
            <w:r>
              <w:rPr>
                <w:sz w:val="24"/>
                <w:rFonts w:ascii="Times New Roman" w:hAnsi="Times New Roman"/>
              </w:rPr>
              <w:t xml:space="preserve">In Article 11 of the same Order, (2) of paragraph 1 is replaced by the following:</w:t>
            </w:r>
          </w:p>
          <w:p w14:paraId="5226DFAA" w14:textId="0659EFFF" w:rsidR="00294686" w:rsidRPr="001A57FA"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Either a quantity of more than 100 grams of at least one of these nanoparticle-manufactured substances, or a quantity of at least one thousand pieces of the complex article or object, shall be placed on the market during the calendar year in which the notification takes place;”.</w:t>
            </w:r>
            <w:r>
              <w:rPr>
                <w:sz w:val="24"/>
                <w:rFonts w:ascii="Times New Roman" w:hAnsi="Times New Roman"/>
              </w:rPr>
              <w:t xml:space="preserve">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bCs/>
                <w:spacing w:val="-3"/>
                <w:sz w:val="24"/>
                <w:szCs w:val="24"/>
                <w:rFonts w:ascii="Times New Roman" w:hAnsi="Times New Roman" w:cs="Times New Roman"/>
              </w:rPr>
            </w:pPr>
            <w:r>
              <w:rPr>
                <w:sz w:val="24"/>
                <w:b/>
                <w:rFonts w:ascii="Times New Roman" w:hAnsi="Times New Roman"/>
              </w:rPr>
              <w:t xml:space="preserve">Article 5.</w:t>
            </w:r>
            <w:r>
              <w:rPr>
                <w:sz w:val="24"/>
                <w:b/>
                <w:rFonts w:ascii="Times New Roman" w:hAnsi="Times New Roman"/>
              </w:rPr>
              <w:t xml:space="preserve"> </w:t>
            </w:r>
            <w:r>
              <w:rPr>
                <w:sz w:val="24"/>
                <w:rFonts w:ascii="Times New Roman" w:hAnsi="Times New Roman"/>
              </w:rPr>
              <w:t xml:space="preserve">In Article 24 of the same Order, subparagraph 3 of paragraph 1 is replaced by the following:</w:t>
            </w:r>
          </w:p>
          <w:p w14:paraId="6EC89856" w14:textId="5157EE62" w:rsidR="00294686" w:rsidRDefault="00294686" w:rsidP="00294686">
            <w:pPr>
              <w:tabs>
                <w:tab w:val="center" w:pos="2076"/>
              </w:tabs>
              <w:suppressAutoHyphens/>
              <w:spacing w:after="240" w:line="276" w:lineRule="auto"/>
              <w:jc w:val="both"/>
              <w:rPr>
                <w:b/>
                <w:spacing w:val="-3"/>
                <w:sz w:val="24"/>
                <w:szCs w:val="24"/>
                <w:rFonts w:ascii="Times New Roman" w:hAnsi="Times New Roman" w:cs="Times New Roman"/>
              </w:rPr>
            </w:pP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Articles 10a to 17 shall enter into force on 1</w:t>
            </w:r>
            <w:r>
              <w:rPr>
                <w:sz w:val="24"/>
                <w:vertAlign w:val="superscript"/>
                <w:rFonts w:ascii="Times New Roman" w:hAnsi="Times New Roman"/>
              </w:rPr>
              <w:t xml:space="preserve">st</w:t>
            </w:r>
            <w:r>
              <w:rPr>
                <w:sz w:val="24"/>
                <w:rFonts w:ascii="Times New Roman" w:hAnsi="Times New Roman"/>
              </w:rPr>
              <w:t xml:space="preserve"> January 2025.”.</w:t>
            </w:r>
            <w:r>
              <w:rPr>
                <w:sz w:val="24"/>
                <w:rFonts w:ascii="Times New Roman" w:hAnsi="Times New Roman"/>
              </w:rPr>
              <w:t xml:space="preserve">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sz w:val="24"/>
                <w:szCs w:val="24"/>
                <w:rFonts w:ascii="Times New Roman" w:hAnsi="Times New Roman" w:cs="Times New Roman"/>
              </w:rPr>
            </w:pPr>
            <w:r>
              <w:rPr>
                <w:sz w:val="24"/>
                <w:b/>
                <w:rFonts w:ascii="Times New Roman" w:hAnsi="Times New Roman"/>
              </w:rPr>
              <w:t xml:space="preserve">Article 6.</w:t>
            </w:r>
            <w:r>
              <w:rPr>
                <w:sz w:val="24"/>
                <w:b/>
                <w:rFonts w:ascii="Times New Roman" w:hAnsi="Times New Roman"/>
              </w:rPr>
              <w:t xml:space="preserve"> </w:t>
            </w:r>
            <w:r>
              <w:rPr>
                <w:sz w:val="24"/>
                <w:rFonts w:ascii="Times New Roman" w:hAnsi="Times New Roman"/>
              </w:rPr>
              <w:tab/>
            </w:r>
            <w:r>
              <w:rPr>
                <w:sz w:val="24"/>
                <w:rFonts w:ascii="Times New Roman" w:hAnsi="Times New Roman"/>
              </w:rPr>
              <w:t xml:space="preserve">The Minister of Economy, the Minister of Labour, the Minister for Public Health and the Environment Minister are each responsible for the execution of this order.</w:t>
            </w:r>
          </w:p>
        </w:tc>
      </w:tr>
      <w:tr w:rsidR="00294686" w:rsidRPr="00C211F3" w14:paraId="64D7C9D1" w14:textId="77777777" w:rsidTr="00294686">
        <w:tc>
          <w:tcPr>
            <w:tcW w:w="5000" w:type="pct"/>
          </w:tcPr>
          <w:p w14:paraId="47C4C7E4" w14:textId="77777777" w:rsidR="00294686" w:rsidRDefault="00294686" w:rsidP="004B2B0E">
            <w:pPr>
              <w:tabs>
                <w:tab w:val="center" w:pos="2076"/>
              </w:tabs>
              <w:suppressAutoHyphens/>
              <w:spacing w:after="120" w:line="276" w:lineRule="auto"/>
              <w:rPr>
                <w:spacing w:val="-3"/>
                <w:sz w:val="24"/>
                <w:szCs w:val="24"/>
                <w:rFonts w:ascii="Times New Roman" w:hAnsi="Times New Roman" w:cs="Times New Roman"/>
              </w:rPr>
            </w:pPr>
            <w:r>
              <w:rPr>
                <w:sz w:val="24"/>
                <w:rFonts w:ascii="Times New Roman" w:hAnsi="Times New Roman"/>
              </w:rPr>
              <w:t xml:space="preserve">Given to                                , on</w:t>
            </w:r>
            <w:r>
              <w:rPr>
                <w:sz w:val="24"/>
                <w:rFonts w:ascii="Times New Roman" w:hAnsi="Times New Roman"/>
              </w:rPr>
              <w:t xml:space="preserve"> </w:t>
            </w:r>
          </w:p>
          <w:p w14:paraId="1101707E"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spacing w:val="-3"/>
                <w:sz w:val="24"/>
                <w:szCs w:val="24"/>
                <w:rFonts w:ascii="Times New Roman" w:hAnsi="Times New Roman" w:cs="Times New Roman"/>
              </w:rPr>
            </w:pPr>
            <w:r>
              <w:rPr>
                <w:sz w:val="24"/>
                <w:rFonts w:ascii="Times New Roman" w:hAnsi="Times New Roman"/>
              </w:rPr>
              <w:t xml:space="preserve">By the King,</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spacing w:val="-3"/>
                <w:sz w:val="24"/>
                <w:szCs w:val="24"/>
                <w:rFonts w:ascii="Times New Roman" w:hAnsi="Times New Roman" w:cs="Times New Roman"/>
              </w:rPr>
            </w:pPr>
            <w:r>
              <w:rPr>
                <w:sz w:val="24"/>
                <w:rFonts w:ascii="Times New Roman" w:hAnsi="Times New Roman"/>
              </w:rPr>
              <w:t xml:space="preserve">Deputy Prime Minister and Minister of Economy and Labour,</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spacing w:val="-3"/>
                <w:sz w:val="24"/>
                <w:szCs w:val="24"/>
                <w:rFonts w:ascii="Times New Roman" w:hAnsi="Times New Roman" w:cs="Times New Roman"/>
              </w:rPr>
            </w:pPr>
            <w:r>
              <w:rPr>
                <w:sz w:val="24"/>
                <w:rFonts w:ascii="Times New Roman" w:hAnsi="Times New Roman"/>
              </w:rPr>
              <w:t xml:space="preserve">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spacing w:val="-3"/>
                <w:sz w:val="24"/>
                <w:szCs w:val="24"/>
                <w:rFonts w:ascii="Times New Roman" w:hAnsi="Times New Roman" w:cs="Times New Roman"/>
              </w:rPr>
            </w:pPr>
            <w:r>
              <w:rPr>
                <w:sz w:val="24"/>
                <w:rFonts w:ascii="Times New Roman" w:hAnsi="Times New Roman"/>
              </w:rPr>
              <w:t xml:space="preserve">The Minister for Public Health,</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spacing w:val="-3"/>
                <w:sz w:val="24"/>
                <w:szCs w:val="24"/>
                <w:rFonts w:ascii="Times New Roman" w:hAnsi="Times New Roman" w:cs="Times New Roman"/>
              </w:rPr>
            </w:pPr>
            <w:r>
              <w:rPr>
                <w:sz w:val="24"/>
                <w:rFonts w:ascii="Times New Roman" w:hAnsi="Times New Roman"/>
              </w:rPr>
              <w:t xml:space="preserve">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spacing w:val="-3"/>
                <w:sz w:val="24"/>
                <w:szCs w:val="24"/>
                <w:rFonts w:ascii="Times New Roman" w:hAnsi="Times New Roman" w:cs="Times New Roman"/>
              </w:rPr>
            </w:pPr>
            <w:r>
              <w:rPr>
                <w:sz w:val="24"/>
                <w:rFonts w:ascii="Times New Roman" w:hAnsi="Times New Roman"/>
              </w:rPr>
              <w:t xml:space="preserve">The Environment Minister,</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sz w:val="24"/>
          <w:szCs w:val="24"/>
          <w:rFonts w:ascii="Times New Roman" w:hAnsi="Times New Roman" w:cs="Times New Roman"/>
        </w:rPr>
      </w:pPr>
      <w:r>
        <w:rPr>
          <w:sz w:val="24"/>
          <w:rFonts w:ascii="Times New Roman" w:hAnsi="Times New Roman"/>
        </w:rPr>
        <w:t xml:space="preserve">Zakia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1478628"/>
      <w:docPartObj>
        <w:docPartGallery w:val="Page Numbers (Bottom of Page)"/>
        <w:docPartUnique/>
      </w:docPartObj>
    </w:sdtPr>
    <w:sdtEndPr/>
    <w:sdtContent>
      <w:p w14:paraId="6DD08E80" w14:textId="77777777" w:rsidR="005F68DC" w:rsidRDefault="005F68DC">
        <w:pPr>
          <w:pStyle w:val="Pieddepage"/>
          <w:jc w:val="right"/>
        </w:pPr>
        <w:r>
          <w:fldChar w:fldCharType="begin"/>
        </w:r>
        <w:r>
          <w:instrText>PAGE   \* MERGEFORMAT</w:instrText>
        </w:r>
        <w:r>
          <w:fldChar w:fldCharType="separate"/>
        </w:r>
        <w:r w:rsidR="000F174B" w:rsidRPr="000F174B">
          <w:t>3</w:t>
        </w:r>
        <w:r>
          <w:fldChar w:fldCharType="end"/>
        </w:r>
      </w:p>
    </w:sdtContent>
  </w:sdt>
  <w:p w14:paraId="74F7ACCC" w14:textId="77777777" w:rsidR="005F68DC" w:rsidRDefault="005F68D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2"/>
  </w:num>
  <w:num w:numId="5">
    <w:abstractNumId w:val="5"/>
  </w:num>
  <w:num w:numId="6">
    <w:abstractNumId w:val="4"/>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A76E9"/>
    <w:rsid w:val="000B1D60"/>
    <w:rsid w:val="000B37C2"/>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val="en-GB" w:eastAsia="fr-FR"/>
    </w:rPr>
  </w:style>
  <w:style w:type="character" w:customStyle="1" w:styleId="Retraitcorpsdetexte2Car">
    <w:name w:val="Retrait corps de texte 2 Car"/>
    <w:basedOn w:val="Policepardfaut"/>
    <w:link w:val="Retraitcorpsdetexte2"/>
    <w:semiHidden/>
    <w:rsid w:val="00A44F8E"/>
    <w:rPr>
      <w:rFonts w:ascii="Times New Roman" w:eastAsia="Times New Roman" w:hAnsi="Times New Roman" w:cs="Times New Roman"/>
      <w:spacing w:val="-3"/>
      <w:sz w:val="24"/>
      <w:szCs w:val="24"/>
      <w:lang w:val="en-GB" w:eastAsia="fr-FR"/>
    </w:rPr>
  </w:style>
  <w:style w:type="paragraph" w:styleId="Retraitcorpsdetexte">
    <w:name w:val="Body Text Indent"/>
    <w:basedOn w:val="Normal"/>
    <w:link w:val="RetraitcorpsdetexteC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val="en-GB" w:eastAsia="fr-FR"/>
    </w:rPr>
  </w:style>
  <w:style w:type="character" w:customStyle="1" w:styleId="RetraitcorpsdetexteCar">
    <w:name w:val="Retrait corps de texte Car"/>
    <w:basedOn w:val="Policepardfaut"/>
    <w:link w:val="Retraitcorpsdetexte"/>
    <w:semiHidden/>
    <w:rsid w:val="00A44F8E"/>
    <w:rPr>
      <w:rFonts w:ascii="Times New Roman" w:eastAsia="Times New Roman" w:hAnsi="Times New Roman" w:cs="Times New Roman"/>
      <w:sz w:val="24"/>
      <w:szCs w:val="24"/>
      <w:lang w:val="en-GB" w:eastAsia="fr-FR"/>
    </w:rPr>
  </w:style>
  <w:style w:type="paragraph" w:styleId="En-tte">
    <w:name w:val="header"/>
    <w:basedOn w:val="Normal"/>
    <w:link w:val="En-tteCar"/>
    <w:uiPriority w:val="99"/>
    <w:unhideWhenUsed/>
    <w:rsid w:val="005F68DC"/>
    <w:pPr>
      <w:tabs>
        <w:tab w:val="center" w:pos="4513"/>
        <w:tab w:val="right" w:pos="9026"/>
      </w:tabs>
      <w:spacing w:after="0" w:line="240" w:lineRule="auto"/>
    </w:pPr>
  </w:style>
  <w:style w:type="character" w:customStyle="1" w:styleId="En-tteCar">
    <w:name w:val="En-tête Car"/>
    <w:basedOn w:val="Policepardfaut"/>
    <w:link w:val="En-tte"/>
    <w:uiPriority w:val="99"/>
    <w:rsid w:val="005F68DC"/>
  </w:style>
  <w:style w:type="paragraph" w:styleId="Pieddepage">
    <w:name w:val="footer"/>
    <w:basedOn w:val="Normal"/>
    <w:link w:val="PieddepageCar"/>
    <w:uiPriority w:val="99"/>
    <w:unhideWhenUsed/>
    <w:rsid w:val="005F68DC"/>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F68DC"/>
  </w:style>
  <w:style w:type="paragraph" w:styleId="Textedebulles">
    <w:name w:val="Balloon Text"/>
    <w:basedOn w:val="Normal"/>
    <w:link w:val="TextedebullesCar"/>
    <w:uiPriority w:val="99"/>
    <w:semiHidden/>
    <w:unhideWhenUsed/>
    <w:rsid w:val="00AB39F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39F4"/>
    <w:rPr>
      <w:rFonts w:ascii="Tahoma" w:hAnsi="Tahoma" w:cs="Tahoma"/>
      <w:sz w:val="16"/>
      <w:szCs w:val="16"/>
    </w:rPr>
  </w:style>
  <w:style w:type="character" w:styleId="Marquedecommentaire">
    <w:name w:val="annotation reference"/>
    <w:basedOn w:val="Policepardfaut"/>
    <w:uiPriority w:val="99"/>
    <w:semiHidden/>
    <w:unhideWhenUsed/>
    <w:rsid w:val="002F6BBE"/>
    <w:rPr>
      <w:sz w:val="16"/>
      <w:szCs w:val="16"/>
    </w:rPr>
  </w:style>
  <w:style w:type="paragraph" w:styleId="Commentaire">
    <w:name w:val="annotation text"/>
    <w:basedOn w:val="Normal"/>
    <w:link w:val="CommentaireCar"/>
    <w:uiPriority w:val="99"/>
    <w:semiHidden/>
    <w:unhideWhenUsed/>
    <w:rsid w:val="002F6BBE"/>
    <w:pPr>
      <w:spacing w:line="240" w:lineRule="auto"/>
    </w:pPr>
    <w:rPr>
      <w:sz w:val="20"/>
      <w:szCs w:val="20"/>
    </w:rPr>
  </w:style>
  <w:style w:type="character" w:customStyle="1" w:styleId="CommentaireCar">
    <w:name w:val="Commentaire Car"/>
    <w:basedOn w:val="Policepardfaut"/>
    <w:link w:val="Commentaire"/>
    <w:uiPriority w:val="99"/>
    <w:semiHidden/>
    <w:rsid w:val="002F6BBE"/>
    <w:rPr>
      <w:sz w:val="20"/>
      <w:szCs w:val="20"/>
    </w:rPr>
  </w:style>
  <w:style w:type="paragraph" w:styleId="Objetducommentaire">
    <w:name w:val="annotation subject"/>
    <w:basedOn w:val="Commentaire"/>
    <w:next w:val="Commentaire"/>
    <w:link w:val="ObjetducommentaireCar"/>
    <w:uiPriority w:val="99"/>
    <w:semiHidden/>
    <w:unhideWhenUsed/>
    <w:rsid w:val="002F6BBE"/>
    <w:rPr>
      <w:b/>
      <w:bCs/>
    </w:rPr>
  </w:style>
  <w:style w:type="character" w:customStyle="1" w:styleId="ObjetducommentaireCar">
    <w:name w:val="Objet du commentaire Car"/>
    <w:basedOn w:val="CommentaireCar"/>
    <w:link w:val="Objetducommentaire"/>
    <w:uiPriority w:val="99"/>
    <w:semiHidden/>
    <w:rsid w:val="002F6BBE"/>
    <w:rPr>
      <w:b/>
      <w:bCs/>
      <w:sz w:val="20"/>
      <w:szCs w:val="20"/>
    </w:rPr>
  </w:style>
  <w:style w:type="paragraph" w:styleId="Paragraphedeliste">
    <w:name w:val="List Paragraph"/>
    <w:basedOn w:val="Normal"/>
    <w:uiPriority w:val="34"/>
    <w:qFormat/>
    <w:rsid w:val="00D02096"/>
    <w:pPr>
      <w:ind w:left="720"/>
      <w:contextualSpacing/>
    </w:pPr>
  </w:style>
  <w:style w:type="character" w:styleId="Lienhypertexte">
    <w:name w:val="Hyperlink"/>
    <w:basedOn w:val="Policepardfaut"/>
    <w:uiPriority w:val="99"/>
    <w:unhideWhenUsed/>
    <w:rsid w:val="00E67B9D"/>
    <w:rPr>
      <w:color w:val="0000FF" w:themeColor="hyperlink"/>
      <w:u w:val="single"/>
    </w:rPr>
  </w:style>
  <w:style w:type="character" w:styleId="Mentionnonrsolue">
    <w:name w:val="Unresolved Mention"/>
    <w:basedOn w:val="Policepardfaut"/>
    <w:uiPriority w:val="99"/>
    <w:semiHidden/>
    <w:unhideWhenUsed/>
    <w:rsid w:val="00E67B9D"/>
    <w:rPr>
      <w:color w:val="605E5C"/>
      <w:shd w:val="clear" w:color="auto" w:fill="E1DFDD"/>
    </w:rPr>
  </w:style>
  <w:style w:type="character" w:styleId="Lienhypertextesuivivisit">
    <w:name w:val="FollowedHyperlink"/>
    <w:basedOn w:val="Policepardfaut"/>
    <w:uiPriority w:val="99"/>
    <w:semiHidden/>
    <w:unhideWhenUsed/>
    <w:rsid w:val="00E67B9D"/>
    <w:rPr>
      <w:color w:val="800080" w:themeColor="followedHyperlink"/>
      <w:u w:val="single"/>
    </w:rPr>
  </w:style>
  <w:style w:type="paragraph" w:styleId="R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1351</Words>
  <Characters>7431</Characters>
  <Application>Microsoft Office Word</Application>
  <DocSecurity>4</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Laurent Wenkin (FOD Economie - SPF Economie)</cp:lastModifiedBy>
  <cp:revision>2</cp:revision>
  <cp:lastPrinted>2022-11-24T15:17:00Z</cp:lastPrinted>
  <dcterms:created xsi:type="dcterms:W3CDTF">2023-02-20T10:16:00Z</dcterms:created>
  <dcterms:modified xsi:type="dcterms:W3CDTF">2023-02-20T10:16:00Z</dcterms:modified>
</cp:coreProperties>
</file>